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EAF21" w14:textId="5E122C79" w:rsidR="00C25869" w:rsidRDefault="001427D3" w:rsidP="00673F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n-NZ"/>
        </w:rPr>
        <w:drawing>
          <wp:inline distT="0" distB="0" distL="0" distR="0" wp14:anchorId="21B7CF31" wp14:editId="3B203807">
            <wp:extent cx="1981200" cy="846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807" cy="85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1062E" w14:textId="2B9705F4" w:rsidR="001427D3" w:rsidRDefault="001427D3" w:rsidP="00673F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</w:pPr>
    </w:p>
    <w:p w14:paraId="5BCC2334" w14:textId="77777777" w:rsidR="001427D3" w:rsidRDefault="001427D3" w:rsidP="00673F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</w:pPr>
    </w:p>
    <w:p w14:paraId="4DAE7D70" w14:textId="2C5A9BCA" w:rsidR="00B74C07" w:rsidRPr="002A6AD8" w:rsidRDefault="00101339" w:rsidP="00B74C07">
      <w:pPr>
        <w:spacing w:after="0" w:line="240" w:lineRule="auto"/>
        <w:jc w:val="center"/>
        <w:rPr>
          <w:rFonts w:ascii="Montserrat" w:eastAsia="Times New Roman" w:hAnsi="Montserrat" w:cs="Arial"/>
          <w:b/>
          <w:bCs/>
          <w:color w:val="FF0000"/>
          <w:sz w:val="40"/>
          <w:szCs w:val="40"/>
          <w:lang w:eastAsia="en-NZ"/>
        </w:rPr>
      </w:pPr>
      <w:r w:rsidRPr="002A6AD8">
        <w:rPr>
          <w:rFonts w:ascii="Montserrat" w:eastAsia="Times New Roman" w:hAnsi="Montserrat" w:cs="Arial"/>
          <w:b/>
          <w:bCs/>
          <w:color w:val="FF0000"/>
          <w:sz w:val="40"/>
          <w:szCs w:val="40"/>
          <w:lang w:eastAsia="en-NZ"/>
        </w:rPr>
        <w:t>EMBARGOED</w:t>
      </w:r>
      <w:r w:rsidR="00B74C07" w:rsidRPr="002A6AD8">
        <w:rPr>
          <w:rFonts w:ascii="Montserrat" w:eastAsia="Times New Roman" w:hAnsi="Montserrat" w:cs="Arial"/>
          <w:b/>
          <w:bCs/>
          <w:color w:val="FF0000"/>
          <w:sz w:val="40"/>
          <w:szCs w:val="40"/>
          <w:lang w:eastAsia="en-NZ"/>
        </w:rPr>
        <w:t xml:space="preserve"> UNTIL 5AM APRIL</w:t>
      </w:r>
      <w:r w:rsidR="00097148" w:rsidRPr="002A6AD8">
        <w:rPr>
          <w:rFonts w:ascii="Montserrat" w:eastAsia="Times New Roman" w:hAnsi="Montserrat" w:cs="Arial"/>
          <w:b/>
          <w:bCs/>
          <w:color w:val="FF0000"/>
          <w:sz w:val="40"/>
          <w:szCs w:val="40"/>
          <w:lang w:eastAsia="en-NZ"/>
        </w:rPr>
        <w:t xml:space="preserve"> 28</w:t>
      </w:r>
    </w:p>
    <w:p w14:paraId="6FCF597A" w14:textId="77777777" w:rsidR="00B74C07" w:rsidRPr="00B74C07" w:rsidRDefault="00B74C07" w:rsidP="00673F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NZ"/>
        </w:rPr>
      </w:pPr>
    </w:p>
    <w:p w14:paraId="45E8816C" w14:textId="3A0F1618" w:rsidR="00101339" w:rsidRPr="002A6AD8" w:rsidRDefault="00101339" w:rsidP="00673F35">
      <w:pPr>
        <w:spacing w:after="0" w:line="240" w:lineRule="auto"/>
        <w:jc w:val="both"/>
        <w:rPr>
          <w:rFonts w:ascii="Montserrat" w:eastAsia="Times New Roman" w:hAnsi="Montserrat" w:cs="Arial"/>
          <w:b/>
          <w:bCs/>
          <w:color w:val="000000"/>
          <w:sz w:val="28"/>
          <w:szCs w:val="28"/>
          <w:lang w:eastAsia="en-NZ"/>
        </w:rPr>
      </w:pPr>
      <w:r w:rsidRPr="002A6AD8">
        <w:rPr>
          <w:rFonts w:ascii="Montserrat" w:eastAsia="Times New Roman" w:hAnsi="Montserrat" w:cs="Arial"/>
          <w:b/>
          <w:bCs/>
          <w:color w:val="000000"/>
          <w:sz w:val="28"/>
          <w:szCs w:val="28"/>
          <w:lang w:eastAsia="en-NZ"/>
        </w:rPr>
        <w:t>Cancer Control Agency release</w:t>
      </w:r>
      <w:r w:rsidR="00716DF6" w:rsidRPr="002A6AD8">
        <w:rPr>
          <w:rFonts w:ascii="Montserrat" w:eastAsia="Times New Roman" w:hAnsi="Montserrat" w:cs="Arial"/>
          <w:b/>
          <w:bCs/>
          <w:color w:val="000000"/>
          <w:sz w:val="28"/>
          <w:szCs w:val="28"/>
          <w:lang w:eastAsia="en-NZ"/>
        </w:rPr>
        <w:t>s</w:t>
      </w:r>
      <w:r w:rsidRPr="002A6AD8">
        <w:rPr>
          <w:rFonts w:ascii="Montserrat" w:eastAsia="Times New Roman" w:hAnsi="Montserrat" w:cs="Arial"/>
          <w:b/>
          <w:bCs/>
          <w:color w:val="000000"/>
          <w:sz w:val="28"/>
          <w:szCs w:val="28"/>
          <w:lang w:eastAsia="en-NZ"/>
        </w:rPr>
        <w:t xml:space="preserve"> analys</w:t>
      </w:r>
      <w:r w:rsidR="00716DF6" w:rsidRPr="002A6AD8">
        <w:rPr>
          <w:rFonts w:ascii="Montserrat" w:eastAsia="Times New Roman" w:hAnsi="Montserrat" w:cs="Arial"/>
          <w:b/>
          <w:bCs/>
          <w:color w:val="000000"/>
          <w:sz w:val="28"/>
          <w:szCs w:val="28"/>
          <w:lang w:eastAsia="en-NZ"/>
        </w:rPr>
        <w:t>i</w:t>
      </w:r>
      <w:r w:rsidRPr="002A6AD8">
        <w:rPr>
          <w:rFonts w:ascii="Montserrat" w:eastAsia="Times New Roman" w:hAnsi="Montserrat" w:cs="Arial"/>
          <w:b/>
          <w:bCs/>
          <w:color w:val="000000"/>
          <w:sz w:val="28"/>
          <w:szCs w:val="28"/>
          <w:lang w:eastAsia="en-NZ"/>
        </w:rPr>
        <w:t xml:space="preserve">s on funding of cancer drugs in Aotearoa </w:t>
      </w:r>
    </w:p>
    <w:p w14:paraId="0321F8FD" w14:textId="77777777" w:rsidR="00101339" w:rsidRDefault="00101339" w:rsidP="00673F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</w:p>
    <w:p w14:paraId="1D991F9C" w14:textId="5D13B9DC" w:rsidR="00673F35" w:rsidRPr="00F0751D" w:rsidRDefault="00673F35" w:rsidP="006E22DC">
      <w:pPr>
        <w:spacing w:after="0" w:line="276" w:lineRule="auto"/>
        <w:jc w:val="both"/>
        <w:rPr>
          <w:rFonts w:ascii="Fira Sans" w:eastAsia="Times New Roman" w:hAnsi="Fira Sans" w:cs="Segoe UI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Te Aho o Te Kahu, the Cancer Control Agency, has today released </w:t>
      </w:r>
      <w:r w:rsidRPr="00F0751D">
        <w:rPr>
          <w:rFonts w:ascii="Fira Sans" w:eastAsia="Times New Roman" w:hAnsi="Fira Sans" w:cs="Segoe UI"/>
          <w:i/>
          <w:iCs/>
          <w:color w:val="000000"/>
          <w:sz w:val="24"/>
          <w:szCs w:val="24"/>
          <w:lang w:eastAsia="en-NZ"/>
        </w:rPr>
        <w:t xml:space="preserve">Understanding the </w:t>
      </w:r>
      <w:r w:rsidR="00861215" w:rsidRPr="00F0751D">
        <w:rPr>
          <w:rFonts w:ascii="Fira Sans" w:eastAsia="Times New Roman" w:hAnsi="Fira Sans" w:cs="Segoe UI"/>
          <w:i/>
          <w:iCs/>
          <w:color w:val="000000"/>
          <w:sz w:val="24"/>
          <w:szCs w:val="24"/>
          <w:lang w:eastAsia="en-NZ"/>
        </w:rPr>
        <w:t>G</w:t>
      </w:r>
      <w:r w:rsidRPr="00F0751D">
        <w:rPr>
          <w:rFonts w:ascii="Fira Sans" w:eastAsia="Times New Roman" w:hAnsi="Fira Sans" w:cs="Segoe UI"/>
          <w:i/>
          <w:iCs/>
          <w:color w:val="000000"/>
          <w:sz w:val="24"/>
          <w:szCs w:val="24"/>
          <w:lang w:eastAsia="en-NZ"/>
        </w:rPr>
        <w:t>ap: an analysis of the availability of cancer medicines in Aotearoa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. </w:t>
      </w:r>
    </w:p>
    <w:p w14:paraId="3BDD8301" w14:textId="189F7CDF" w:rsidR="00673F35" w:rsidRPr="00F0751D" w:rsidRDefault="00292E61" w:rsidP="006E22DC">
      <w:pPr>
        <w:spacing w:after="0" w:line="276" w:lineRule="auto"/>
        <w:jc w:val="both"/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sz w:val="24"/>
          <w:szCs w:val="24"/>
          <w:lang w:eastAsia="en-NZ"/>
        </w:rPr>
        <w:br/>
      </w:r>
      <w:r w:rsidR="00673F35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The report analyses what cancer medicines</w:t>
      </w:r>
      <w:r w:rsidR="00716DF6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for solid tumours </w:t>
      </w:r>
      <w:r w:rsidR="00673F35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are funded in Australia compared to New Zealand – both in quantity and clinical benefit. </w:t>
      </w:r>
    </w:p>
    <w:p w14:paraId="04461C25" w14:textId="10B26AD8" w:rsidR="00C25869" w:rsidRPr="00F0751D" w:rsidRDefault="00C25869" w:rsidP="006E22DC">
      <w:pPr>
        <w:spacing w:after="0" w:line="276" w:lineRule="auto"/>
        <w:jc w:val="both"/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</w:pPr>
    </w:p>
    <w:p w14:paraId="27B9AB2D" w14:textId="7ED261ED" w:rsidR="00C25869" w:rsidRPr="00F0751D" w:rsidRDefault="00C25869" w:rsidP="006E22DC">
      <w:pPr>
        <w:spacing w:after="0" w:line="276" w:lineRule="auto"/>
        <w:jc w:val="both"/>
        <w:rPr>
          <w:rFonts w:ascii="Fira Sans" w:eastAsia="Times New Roman" w:hAnsi="Fira Sans" w:cs="Segoe UI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“When someone is diagnosed with cancer, the first thing they want to know is whether there is a treatment. Whether curative, or life prolonging, people expect to have access to </w:t>
      </w:r>
      <w:r w:rsidR="00716DF6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cancer medicines when they need them</w:t>
      </w:r>
      <w:r w:rsidR="00F52F83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,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” </w:t>
      </w:r>
      <w:r w:rsidR="00271424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c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hief executive of Te Aho o Te Kahu, Professor Diana Sarfati said. </w:t>
      </w:r>
    </w:p>
    <w:p w14:paraId="3BF78D8A" w14:textId="77777777" w:rsidR="00673F35" w:rsidRPr="00F0751D" w:rsidRDefault="00673F35" w:rsidP="006E22DC">
      <w:pPr>
        <w:spacing w:after="0" w:line="276" w:lineRule="auto"/>
        <w:jc w:val="both"/>
        <w:rPr>
          <w:rFonts w:ascii="Fira Sans" w:eastAsia="Times New Roman" w:hAnsi="Fira Sans" w:cs="Segoe UI"/>
          <w:sz w:val="24"/>
          <w:szCs w:val="24"/>
          <w:lang w:eastAsia="en-NZ"/>
        </w:rPr>
      </w:pPr>
    </w:p>
    <w:p w14:paraId="782C4CCE" w14:textId="44F27F93" w:rsidR="00673F35" w:rsidRPr="00F0751D" w:rsidRDefault="00673F35" w:rsidP="006E22DC">
      <w:pPr>
        <w:spacing w:after="0" w:line="276" w:lineRule="auto"/>
        <w:jc w:val="both"/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“For a number of years there has been </w:t>
      </w:r>
      <w:r w:rsidR="00F52F83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a 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concern </w:t>
      </w:r>
      <w:r w:rsidR="00C25869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Aotearoa 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is lagging behind other comparable countries when it comes to the funding of cancer medic</w:t>
      </w:r>
      <w:r w:rsidR="00716DF6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ines</w:t>
      </w:r>
      <w:r w:rsidR="00C25869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. </w:t>
      </w:r>
    </w:p>
    <w:p w14:paraId="45FE54AA" w14:textId="77777777" w:rsidR="00C25869" w:rsidRPr="00F0751D" w:rsidRDefault="00C25869" w:rsidP="006E22DC">
      <w:pPr>
        <w:spacing w:after="0" w:line="276" w:lineRule="auto"/>
        <w:jc w:val="both"/>
        <w:rPr>
          <w:rFonts w:ascii="Fira Sans" w:eastAsia="Times New Roman" w:hAnsi="Fira Sans" w:cs="Segoe UI"/>
          <w:sz w:val="24"/>
          <w:szCs w:val="24"/>
          <w:lang w:eastAsia="en-NZ"/>
        </w:rPr>
      </w:pPr>
    </w:p>
    <w:p w14:paraId="568B6575" w14:textId="4E7C94DC" w:rsidR="00673F35" w:rsidRPr="00F0751D" w:rsidRDefault="00673F35" w:rsidP="006E22DC">
      <w:pPr>
        <w:spacing w:after="0" w:line="276" w:lineRule="auto"/>
        <w:jc w:val="both"/>
        <w:rPr>
          <w:rFonts w:ascii="Fira Sans" w:eastAsia="Times New Roman" w:hAnsi="Fira Sans" w:cs="Segoe UI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“We wanted to do this analysis </w:t>
      </w:r>
      <w:r w:rsidR="00FD50C2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to understand how significant the 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gaps</w:t>
      </w:r>
      <w:r w:rsidR="00C25869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</w:t>
      </w:r>
      <w:r w:rsidR="00FD50C2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are in terms of clinical benefit when compared to our Australian neighbours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.”</w:t>
      </w:r>
    </w:p>
    <w:p w14:paraId="5108DED7" w14:textId="75336194" w:rsidR="00134C14" w:rsidRPr="00F0751D" w:rsidRDefault="00673F35" w:rsidP="006E22DC">
      <w:pPr>
        <w:spacing w:before="240" w:after="240" w:line="276" w:lineRule="auto"/>
        <w:jc w:val="both"/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Te Aho o Te Kahu identified twenty different gaps</w:t>
      </w:r>
      <w:r w:rsidR="00024535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(18 individual medicines)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, across nine different cancer types, where the medicine was publicly funded in Australia and not in Aotearoa and where it was indicated that the medicine would offer substantial clinical benefit.</w:t>
      </w:r>
      <w:r w:rsidR="00716DF6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</w:t>
      </w:r>
    </w:p>
    <w:p w14:paraId="2E7573E4" w14:textId="3374C314" w:rsidR="00673F35" w:rsidRPr="00F0751D" w:rsidRDefault="00FD50C2" w:rsidP="006E22DC">
      <w:pPr>
        <w:spacing w:before="240" w:after="240" w:line="276" w:lineRule="auto"/>
        <w:jc w:val="both"/>
        <w:rPr>
          <w:rFonts w:ascii="Fira Sans" w:eastAsia="Times New Roman" w:hAnsi="Fira Sans" w:cs="Segoe UI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Three of the gaps identified were for use in the curative context.</w:t>
      </w:r>
      <w:r w:rsidR="003C07E8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For these gaps, the medicines are used alongside surgery with the intent to cure. </w:t>
      </w:r>
      <w:r w:rsidR="00673F35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 </w:t>
      </w:r>
    </w:p>
    <w:p w14:paraId="18B0A24B" w14:textId="62A6B43C" w:rsidR="00673F35" w:rsidRPr="00F0751D" w:rsidRDefault="00673F35" w:rsidP="006E22DC">
      <w:pPr>
        <w:spacing w:before="240" w:after="240" w:line="276" w:lineRule="auto"/>
        <w:jc w:val="both"/>
        <w:rPr>
          <w:rFonts w:ascii="Fira Sans" w:eastAsia="Times New Roman" w:hAnsi="Fira Sans" w:cs="Segoe UI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The remaining seventeen gaps were in the non-curative context. This means, for these gaps the medicines are being used with the intent of either extending a person’s </w:t>
      </w:r>
      <w:r w:rsidR="00C25869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life </w:t>
      </w:r>
      <w:r w:rsidR="00716DF6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and/</w:t>
      </w:r>
      <w:r w:rsidR="00C25869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or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improving the quality of their life</w:t>
      </w:r>
      <w:r w:rsidR="003C07E8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, but it is not expected that their cancer will be cured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. </w:t>
      </w:r>
    </w:p>
    <w:p w14:paraId="4B4ECDCB" w14:textId="1039D5D6" w:rsidR="00673F35" w:rsidRPr="00F0751D" w:rsidRDefault="00673F35" w:rsidP="006E22DC">
      <w:pPr>
        <w:spacing w:before="240" w:after="240" w:line="276" w:lineRule="auto"/>
        <w:jc w:val="both"/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lastRenderedPageBreak/>
        <w:t xml:space="preserve">Since the time of the analysis, two of the </w:t>
      </w:r>
      <w:r w:rsidR="00101339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non-curative 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medicines have been approved for funding by </w:t>
      </w:r>
      <w:proofErr w:type="spellStart"/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Pharmac</w:t>
      </w:r>
      <w:proofErr w:type="spellEnd"/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; durvalumab for a certain type of lung cancer, and </w:t>
      </w:r>
      <w:proofErr w:type="spellStart"/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olaparib</w:t>
      </w:r>
      <w:proofErr w:type="spellEnd"/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for a certain type of ovarian cancer. </w:t>
      </w:r>
    </w:p>
    <w:p w14:paraId="08BB9E2C" w14:textId="2D584BAD" w:rsidR="003B7789" w:rsidRPr="00F0751D" w:rsidRDefault="00082501" w:rsidP="006E22DC">
      <w:pPr>
        <w:spacing w:before="240" w:after="240" w:line="276" w:lineRule="auto"/>
        <w:jc w:val="both"/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Most of the drugs identified ar</w:t>
      </w:r>
      <w:r w:rsidR="00F85478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e either being assessed by </w:t>
      </w:r>
      <w:proofErr w:type="spellStart"/>
      <w:r w:rsidR="00F85478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Pharmac</w:t>
      </w:r>
      <w:proofErr w:type="spellEnd"/>
      <w:r w:rsidR="00F85478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or have already been assessed. </w:t>
      </w:r>
    </w:p>
    <w:p w14:paraId="085CD558" w14:textId="6F6DF705" w:rsidR="00537121" w:rsidRPr="00F0751D" w:rsidRDefault="003B7789" w:rsidP="006E22DC">
      <w:pPr>
        <w:spacing w:before="240" w:after="240" w:line="276" w:lineRule="auto"/>
        <w:jc w:val="both"/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“Any gap</w:t>
      </w:r>
      <w:r w:rsidR="00F52F83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in funding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</w:t>
      </w:r>
      <w:r w:rsidR="00F52F83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with substantial clinical benefit is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important</w:t>
      </w:r>
      <w:r w:rsidR="00292E61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-</w:t>
      </w:r>
      <w:r w:rsidR="00F35479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</w:t>
      </w:r>
      <w:r w:rsidR="00292E61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particularly for those living with cancer,</w:t>
      </w:r>
      <w:r w:rsidR="00537121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” Professor Sarfati said. </w:t>
      </w:r>
    </w:p>
    <w:p w14:paraId="04F1CB67" w14:textId="713C4E97" w:rsidR="003B7789" w:rsidRPr="00F0751D" w:rsidRDefault="00537121" w:rsidP="006E22DC">
      <w:pPr>
        <w:spacing w:before="240" w:after="240" w:line="276" w:lineRule="auto"/>
        <w:jc w:val="both"/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“</w:t>
      </w:r>
      <w:r w:rsidR="003B7789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We hope this report provides clarity on the state of play of cancer medicines in Aotearoa and is a useful tool for </w:t>
      </w:r>
      <w:proofErr w:type="spellStart"/>
      <w:r w:rsidR="003B7789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Pharmac</w:t>
      </w:r>
      <w:proofErr w:type="spellEnd"/>
      <w:r w:rsidR="003B7789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 and policy makers as they balance investment across the health system.” </w:t>
      </w:r>
    </w:p>
    <w:p w14:paraId="58462F9E" w14:textId="484577D8" w:rsidR="00612079" w:rsidRPr="00F0751D" w:rsidRDefault="00537121" w:rsidP="006E22DC">
      <w:pPr>
        <w:spacing w:before="240" w:after="240" w:line="276" w:lineRule="auto"/>
        <w:jc w:val="both"/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>“</w:t>
      </w:r>
      <w:r w:rsidR="001337E7"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We hope to extend this analysis to include medicines for blood cancer as soon as it is feasible to do so.” </w:t>
      </w:r>
    </w:p>
    <w:p w14:paraId="05F02F20" w14:textId="2C136200" w:rsidR="006E22DC" w:rsidRDefault="00097148" w:rsidP="00134C14">
      <w:pPr>
        <w:spacing w:before="240" w:after="240" w:line="276" w:lineRule="auto"/>
        <w:jc w:val="center"/>
        <w:rPr>
          <w:rFonts w:ascii="Fira Sans" w:eastAsia="Times New Roman" w:hAnsi="Fira Sans" w:cs="Segoe UI"/>
          <w:b/>
          <w:bCs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b/>
          <w:bCs/>
          <w:color w:val="000000"/>
          <w:sz w:val="24"/>
          <w:szCs w:val="24"/>
          <w:lang w:eastAsia="en-NZ"/>
        </w:rPr>
        <w:t>Ends</w:t>
      </w:r>
    </w:p>
    <w:p w14:paraId="4A9C5941" w14:textId="5CDC77D8" w:rsidR="00F871E1" w:rsidRPr="00F0751D" w:rsidRDefault="00F871E1" w:rsidP="00F871E1">
      <w:pPr>
        <w:spacing w:before="240" w:after="240" w:line="276" w:lineRule="auto"/>
        <w:jc w:val="both"/>
        <w:rPr>
          <w:rFonts w:ascii="Fira Sans" w:eastAsia="Times New Roman" w:hAnsi="Fira Sans" w:cs="Segoe UI"/>
          <w:sz w:val="24"/>
          <w:szCs w:val="24"/>
          <w:lang w:eastAsia="en-NZ"/>
        </w:rPr>
      </w:pPr>
      <w:r w:rsidRPr="00F0751D">
        <w:rPr>
          <w:rFonts w:ascii="Fira Sans" w:eastAsia="Times New Roman" w:hAnsi="Fira Sans" w:cs="Segoe UI"/>
          <w:b/>
          <w:bCs/>
          <w:color w:val="000000"/>
          <w:sz w:val="24"/>
          <w:szCs w:val="24"/>
          <w:lang w:eastAsia="en-NZ"/>
        </w:rPr>
        <w:t xml:space="preserve">Definition of gap: </w:t>
      </w:r>
      <w:r w:rsidRPr="00F0751D">
        <w:rPr>
          <w:rFonts w:ascii="Fira Sans" w:eastAsia="Times New Roman" w:hAnsi="Fira Sans" w:cs="Segoe UI"/>
          <w:color w:val="000000"/>
          <w:sz w:val="24"/>
          <w:szCs w:val="24"/>
          <w:lang w:eastAsia="en-NZ"/>
        </w:rPr>
        <w:t xml:space="preserve">A gap is </w:t>
      </w:r>
      <w:r w:rsidRPr="00F0751D">
        <w:rPr>
          <w:rFonts w:ascii="Fira Sans" w:hAnsi="Fira Sans" w:cs="Segoe UI"/>
          <w:sz w:val="24"/>
          <w:szCs w:val="24"/>
        </w:rPr>
        <w:t xml:space="preserve">where a cancer medicine is funded for a specific reason or </w:t>
      </w:r>
      <w:r w:rsidR="00F52F83">
        <w:rPr>
          <w:rFonts w:ascii="Fira Sans" w:hAnsi="Fira Sans" w:cs="Segoe UI"/>
          <w:sz w:val="24"/>
          <w:szCs w:val="24"/>
        </w:rPr>
        <w:t>indication</w:t>
      </w:r>
      <w:r w:rsidRPr="00F0751D">
        <w:rPr>
          <w:rFonts w:ascii="Fira Sans" w:hAnsi="Fira Sans" w:cs="Segoe UI"/>
          <w:sz w:val="24"/>
          <w:szCs w:val="24"/>
        </w:rPr>
        <w:t xml:space="preserve"> in Australia but not in Aotearoa</w:t>
      </w:r>
      <w:r w:rsidR="00F52F83">
        <w:rPr>
          <w:rFonts w:ascii="Fira Sans" w:hAnsi="Fira Sans" w:cs="Segoe UI"/>
          <w:sz w:val="24"/>
          <w:szCs w:val="24"/>
        </w:rPr>
        <w:t>,</w:t>
      </w:r>
      <w:r w:rsidRPr="00F0751D">
        <w:rPr>
          <w:rFonts w:ascii="Fira Sans" w:hAnsi="Fira Sans" w:cs="Segoe UI"/>
          <w:sz w:val="24"/>
          <w:szCs w:val="24"/>
        </w:rPr>
        <w:t xml:space="preserve"> and where that medicine is likely to offer substantial clinical benefit over and above what is already funded in Aotearoa.   </w:t>
      </w:r>
    </w:p>
    <w:p w14:paraId="5A1F72A9" w14:textId="5EA2DC28" w:rsidR="00097148" w:rsidRPr="00F0751D" w:rsidRDefault="00097148" w:rsidP="00537121">
      <w:pPr>
        <w:spacing w:before="240" w:after="240" w:line="360" w:lineRule="auto"/>
        <w:jc w:val="both"/>
        <w:rPr>
          <w:rFonts w:ascii="Fira Sans" w:eastAsia="Times New Roman" w:hAnsi="Fira Sans" w:cs="Arial"/>
          <w:color w:val="000000"/>
          <w:sz w:val="24"/>
          <w:szCs w:val="24"/>
          <w:lang w:eastAsia="en-NZ"/>
        </w:rPr>
      </w:pPr>
      <w:r w:rsidRPr="00F0751D">
        <w:rPr>
          <w:rFonts w:ascii="Fira Sans" w:eastAsia="Times New Roman" w:hAnsi="Fira Sans" w:cs="Arial"/>
          <w:color w:val="000000"/>
          <w:sz w:val="24"/>
          <w:szCs w:val="24"/>
          <w:lang w:eastAsia="en-NZ"/>
        </w:rPr>
        <w:t xml:space="preserve">For media enquiries please contact: </w:t>
      </w:r>
      <w:r w:rsidR="00113AD1" w:rsidRPr="00F0751D">
        <w:rPr>
          <w:rFonts w:ascii="Fira Sans" w:eastAsia="Times New Roman" w:hAnsi="Fira Sans" w:cs="Arial"/>
          <w:color w:val="000000"/>
          <w:sz w:val="24"/>
          <w:szCs w:val="24"/>
          <w:lang w:eastAsia="en-NZ"/>
        </w:rPr>
        <w:t xml:space="preserve">021 198 2196 </w:t>
      </w:r>
    </w:p>
    <w:p w14:paraId="62E9A4D7" w14:textId="77777777" w:rsidR="00897D3D" w:rsidRPr="00C25869" w:rsidRDefault="00897D3D" w:rsidP="00FD50C2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</w:p>
    <w:sectPr w:rsidR="00897D3D" w:rsidRPr="00C2586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8BF03" w14:textId="77777777" w:rsidR="006D2404" w:rsidRDefault="006D2404" w:rsidP="00B74C07">
      <w:pPr>
        <w:spacing w:after="0" w:line="240" w:lineRule="auto"/>
      </w:pPr>
      <w:r>
        <w:separator/>
      </w:r>
    </w:p>
  </w:endnote>
  <w:endnote w:type="continuationSeparator" w:id="0">
    <w:p w14:paraId="763EC352" w14:textId="77777777" w:rsidR="006D2404" w:rsidRDefault="006D2404" w:rsidP="00B7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6CA6A" w14:textId="77777777" w:rsidR="006D2404" w:rsidRDefault="006D2404" w:rsidP="00B74C07">
      <w:pPr>
        <w:spacing w:after="0" w:line="240" w:lineRule="auto"/>
      </w:pPr>
      <w:r>
        <w:separator/>
      </w:r>
    </w:p>
  </w:footnote>
  <w:footnote w:type="continuationSeparator" w:id="0">
    <w:p w14:paraId="26EFE176" w14:textId="77777777" w:rsidR="006D2404" w:rsidRDefault="006D2404" w:rsidP="00B7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97FD5" w14:textId="06DB264E" w:rsidR="00B74C07" w:rsidRDefault="00B74C07">
    <w:pPr>
      <w:pStyle w:val="Header"/>
    </w:pPr>
  </w:p>
  <w:p w14:paraId="45469FA9" w14:textId="77777777" w:rsidR="00F228A1" w:rsidRDefault="00F228A1">
    <w:pPr>
      <w:pStyle w:val="Header"/>
    </w:pPr>
  </w:p>
  <w:p w14:paraId="37107D05" w14:textId="77777777" w:rsidR="00B74C07" w:rsidRDefault="00B74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23F51"/>
    <w:multiLevelType w:val="hybridMultilevel"/>
    <w:tmpl w:val="0E7AD318"/>
    <w:lvl w:ilvl="0" w:tplc="F27AD8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35"/>
    <w:rsid w:val="00024535"/>
    <w:rsid w:val="00082501"/>
    <w:rsid w:val="00084789"/>
    <w:rsid w:val="00097148"/>
    <w:rsid w:val="00101339"/>
    <w:rsid w:val="00113AD1"/>
    <w:rsid w:val="001337E7"/>
    <w:rsid w:val="00134C14"/>
    <w:rsid w:val="001427D3"/>
    <w:rsid w:val="001D2DFF"/>
    <w:rsid w:val="00217661"/>
    <w:rsid w:val="00271424"/>
    <w:rsid w:val="00283993"/>
    <w:rsid w:val="00292E61"/>
    <w:rsid w:val="002A6AD8"/>
    <w:rsid w:val="00301CAB"/>
    <w:rsid w:val="003B7789"/>
    <w:rsid w:val="003C07E8"/>
    <w:rsid w:val="00470534"/>
    <w:rsid w:val="0049531F"/>
    <w:rsid w:val="00537121"/>
    <w:rsid w:val="0054191A"/>
    <w:rsid w:val="00543B7E"/>
    <w:rsid w:val="00551AC9"/>
    <w:rsid w:val="005F6DAB"/>
    <w:rsid w:val="00612079"/>
    <w:rsid w:val="00626AF4"/>
    <w:rsid w:val="00673F35"/>
    <w:rsid w:val="00682BA0"/>
    <w:rsid w:val="006D2404"/>
    <w:rsid w:val="006D721A"/>
    <w:rsid w:val="006E22DC"/>
    <w:rsid w:val="00714C6A"/>
    <w:rsid w:val="00716DF6"/>
    <w:rsid w:val="007C0943"/>
    <w:rsid w:val="00861215"/>
    <w:rsid w:val="008906D1"/>
    <w:rsid w:val="00897D3D"/>
    <w:rsid w:val="008B143C"/>
    <w:rsid w:val="0091291C"/>
    <w:rsid w:val="009413AA"/>
    <w:rsid w:val="009664A4"/>
    <w:rsid w:val="009E32E3"/>
    <w:rsid w:val="00B05F9F"/>
    <w:rsid w:val="00B66E58"/>
    <w:rsid w:val="00B71D90"/>
    <w:rsid w:val="00B74C07"/>
    <w:rsid w:val="00C25869"/>
    <w:rsid w:val="00CB6B41"/>
    <w:rsid w:val="00D36B11"/>
    <w:rsid w:val="00DB537D"/>
    <w:rsid w:val="00E53C67"/>
    <w:rsid w:val="00EE347D"/>
    <w:rsid w:val="00F0751D"/>
    <w:rsid w:val="00F228A1"/>
    <w:rsid w:val="00F35479"/>
    <w:rsid w:val="00F52F83"/>
    <w:rsid w:val="00F85478"/>
    <w:rsid w:val="00F871E1"/>
    <w:rsid w:val="00FD50C2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A2E8"/>
  <w15:chartTrackingRefBased/>
  <w15:docId w15:val="{C9D1ADB9-C272-431A-A587-E3F4180F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71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7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C07"/>
  </w:style>
  <w:style w:type="paragraph" w:styleId="Footer">
    <w:name w:val="footer"/>
    <w:basedOn w:val="Normal"/>
    <w:link w:val="FooterChar"/>
    <w:uiPriority w:val="99"/>
    <w:unhideWhenUsed/>
    <w:rsid w:val="00B74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Livingston</dc:creator>
  <cp:keywords/>
  <dc:description/>
  <cp:lastModifiedBy>Thomas Livingston</cp:lastModifiedBy>
  <cp:revision>2</cp:revision>
  <cp:lastPrinted>2022-04-25T20:40:00Z</cp:lastPrinted>
  <dcterms:created xsi:type="dcterms:W3CDTF">2022-04-25T23:05:00Z</dcterms:created>
  <dcterms:modified xsi:type="dcterms:W3CDTF">2022-04-25T23:05:00Z</dcterms:modified>
</cp:coreProperties>
</file>