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54147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5C5D5D">
        <w:rPr>
          <w:rFonts w:ascii="Segoe UI" w:hAnsi="Segoe UI" w:cs="Segoe UI"/>
          <w:b/>
          <w:bCs/>
          <w:color w:val="000000"/>
          <w:sz w:val="20"/>
          <w:szCs w:val="20"/>
        </w:rPr>
        <w:t>T</w:t>
      </w:r>
      <w:bookmarkStart w:id="0" w:name="_GoBack"/>
      <w:bookmarkEnd w:id="0"/>
      <w:r w:rsidRPr="005C5D5D">
        <w:rPr>
          <w:rFonts w:ascii="Segoe UI" w:hAnsi="Segoe UI" w:cs="Segoe UI"/>
          <w:b/>
          <w:bCs/>
          <w:color w:val="000000"/>
          <w:sz w:val="20"/>
          <w:szCs w:val="20"/>
        </w:rPr>
        <w:t xml:space="preserve">e Aho o Te Kahu, the Cancer Control Agency, backs the Proposals for a </w:t>
      </w:r>
      <w:proofErr w:type="spellStart"/>
      <w:r w:rsidRPr="005C5D5D">
        <w:rPr>
          <w:rFonts w:ascii="Segoe UI" w:hAnsi="Segoe UI" w:cs="Segoe UI"/>
          <w:b/>
          <w:bCs/>
          <w:color w:val="000000"/>
          <w:sz w:val="20"/>
          <w:szCs w:val="20"/>
        </w:rPr>
        <w:t>Smokefree</w:t>
      </w:r>
      <w:proofErr w:type="spellEnd"/>
      <w:r w:rsidRPr="005C5D5D">
        <w:rPr>
          <w:rFonts w:ascii="Segoe UI" w:hAnsi="Segoe UI" w:cs="Segoe UI"/>
          <w:b/>
          <w:bCs/>
          <w:color w:val="000000"/>
          <w:sz w:val="20"/>
          <w:szCs w:val="20"/>
        </w:rPr>
        <w:t xml:space="preserve"> Aotearoa 2025 Action Plan</w:t>
      </w:r>
    </w:p>
    <w:p w14:paraId="53C6324F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 xml:space="preserve">Te Aho o Te Kahu, the Cancer Control Agency, fully supports the initiatives in the Proposals for </w:t>
      </w:r>
      <w:proofErr w:type="spellStart"/>
      <w:r w:rsidRPr="005C5D5D">
        <w:rPr>
          <w:rFonts w:ascii="Segoe UI" w:hAnsi="Segoe UI" w:cs="Segoe UI"/>
          <w:color w:val="000000"/>
          <w:sz w:val="20"/>
          <w:szCs w:val="20"/>
        </w:rPr>
        <w:t>Smokefree</w:t>
      </w:r>
      <w:proofErr w:type="spellEnd"/>
      <w:r w:rsidRPr="005C5D5D">
        <w:rPr>
          <w:rFonts w:ascii="Segoe UI" w:hAnsi="Segoe UI" w:cs="Segoe UI"/>
          <w:color w:val="000000"/>
          <w:sz w:val="20"/>
          <w:szCs w:val="20"/>
        </w:rPr>
        <w:t xml:space="preserve"> Aotearoa 2025 Action Plan. </w:t>
      </w:r>
    </w:p>
    <w:p w14:paraId="7584E1BA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 xml:space="preserve">“Lung cancer causes more deaths than any other cancer in Aotearoa. Far too many of our </w:t>
      </w:r>
      <w:proofErr w:type="spellStart"/>
      <w:r w:rsidRPr="005C5D5D">
        <w:rPr>
          <w:rFonts w:ascii="Segoe UI" w:hAnsi="Segoe UI" w:cs="Segoe UI"/>
          <w:color w:val="000000"/>
          <w:sz w:val="20"/>
          <w:szCs w:val="20"/>
        </w:rPr>
        <w:t>whānau</w:t>
      </w:r>
      <w:proofErr w:type="spellEnd"/>
      <w:r w:rsidRPr="005C5D5D">
        <w:rPr>
          <w:rFonts w:ascii="Segoe UI" w:hAnsi="Segoe UI" w:cs="Segoe UI"/>
          <w:color w:val="000000"/>
          <w:sz w:val="20"/>
          <w:szCs w:val="20"/>
        </w:rPr>
        <w:t xml:space="preserve"> and loved ones are dying of diseases that are caused by exposure to tobacco,” Chief Executive of Te Aho o Te Kahu Diana Sarfati says. </w:t>
      </w:r>
    </w:p>
    <w:p w14:paraId="05D4A565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If we can stop people developing cancer in the first place, then that is the best form of cancer control. </w:t>
      </w:r>
    </w:p>
    <w:p w14:paraId="49D9BAE1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 xml:space="preserve">“That is why we support all of the proposals contained in the recently released Proposals for a </w:t>
      </w:r>
      <w:proofErr w:type="spellStart"/>
      <w:r w:rsidRPr="005C5D5D">
        <w:rPr>
          <w:rFonts w:ascii="Segoe UI" w:hAnsi="Segoe UI" w:cs="Segoe UI"/>
          <w:color w:val="000000"/>
          <w:sz w:val="20"/>
          <w:szCs w:val="20"/>
        </w:rPr>
        <w:t>Smokefree</w:t>
      </w:r>
      <w:proofErr w:type="spellEnd"/>
      <w:r w:rsidRPr="005C5D5D">
        <w:rPr>
          <w:rFonts w:ascii="Segoe UI" w:hAnsi="Segoe UI" w:cs="Segoe UI"/>
          <w:color w:val="000000"/>
          <w:sz w:val="20"/>
          <w:szCs w:val="20"/>
        </w:rPr>
        <w:t xml:space="preserve"> Aotearoa 2025 Action Plan.” </w:t>
      </w:r>
    </w:p>
    <w:p w14:paraId="40E32381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“The strategies outlined in the Action Plan are vital in decreasing the number of Kiwis dying of preventable smoking-related cancers,” Sarfati says. </w:t>
      </w:r>
    </w:p>
    <w:p w14:paraId="64D5D691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Currently, nearly half a million New Zealanders smoke daily. </w:t>
      </w:r>
    </w:p>
    <w:p w14:paraId="7A95562F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sz w:val="20"/>
          <w:szCs w:val="20"/>
        </w:rPr>
        <w:t>Tobacco use kills approximately 4,500 people every year in New Zealand – that is around 12 deaths a day due to smoking or exposure to second-hand smoke.</w:t>
      </w:r>
    </w:p>
    <w:p w14:paraId="4E183D4A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The Action Plan sets out a clear vision of how people can be supported to quit smoking, or not take up smoking at all. </w:t>
      </w:r>
    </w:p>
    <w:p w14:paraId="12F40F3C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“We support the re-orienting of the tobacco control programme with a stronger focus on environment-altering initiatives rather than a reliance on influencing individual behaviour. </w:t>
      </w:r>
    </w:p>
    <w:p w14:paraId="37F931FC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“An individual’s ability to quit or not start smoking is strongly shaped by their environment.” </w:t>
      </w:r>
    </w:p>
    <w:p w14:paraId="6DFF6B6F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The initiatives outlined are evidence-based. Importantly they focus on reducing the inequities in smoking rates and smoking related illnesses.</w:t>
      </w:r>
    </w:p>
    <w:p w14:paraId="7AC967D3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“Māori carry the disproportionate burden of smoking related cancers - such as lung cancer. </w:t>
      </w:r>
    </w:p>
    <w:p w14:paraId="1BA0F613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“Strengthening Māori governance in the prevention programme will ensure the proposed initiatives are reaching Māori effectively.” </w:t>
      </w:r>
    </w:p>
    <w:p w14:paraId="090D0A73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rFonts w:ascii="Segoe UI" w:hAnsi="Segoe UI" w:cs="Segoe UI"/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The Action Plan lays out a strategy which will help countless Kiwis improve their health and prevent diseases like cancer.</w:t>
      </w:r>
    </w:p>
    <w:p w14:paraId="5456A58F" w14:textId="77777777" w:rsidR="005C5D5D" w:rsidRPr="005C5D5D" w:rsidRDefault="005C5D5D" w:rsidP="005C5D5D">
      <w:pPr>
        <w:pStyle w:val="NormalWeb"/>
        <w:spacing w:before="240" w:beforeAutospacing="0" w:after="240" w:afterAutospacing="0"/>
        <w:rPr>
          <w:sz w:val="20"/>
          <w:szCs w:val="20"/>
        </w:rPr>
      </w:pPr>
      <w:r w:rsidRPr="005C5D5D">
        <w:rPr>
          <w:rFonts w:ascii="Segoe UI" w:hAnsi="Segoe UI" w:cs="Segoe UI"/>
          <w:color w:val="000000"/>
          <w:sz w:val="20"/>
          <w:szCs w:val="20"/>
        </w:rPr>
        <w:t>“Together, we can create healthy environments that prevent our young people from becoming addicted to tobacco smoking and also make it easier for smokers to quit”, Sarfati says.</w:t>
      </w:r>
    </w:p>
    <w:p w14:paraId="1B1A393E" w14:textId="77777777" w:rsidR="00A35BBA" w:rsidRPr="005C5D5D" w:rsidRDefault="00A35BBA">
      <w:pPr>
        <w:rPr>
          <w:sz w:val="20"/>
          <w:szCs w:val="20"/>
        </w:rPr>
      </w:pPr>
    </w:p>
    <w:sectPr w:rsidR="00A35BBA" w:rsidRPr="005C5D5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3BCF2" w14:textId="77777777" w:rsidR="0030600B" w:rsidRDefault="0030600B" w:rsidP="005C5D5D">
      <w:pPr>
        <w:spacing w:after="0" w:line="240" w:lineRule="auto"/>
      </w:pPr>
      <w:r>
        <w:separator/>
      </w:r>
    </w:p>
  </w:endnote>
  <w:endnote w:type="continuationSeparator" w:id="0">
    <w:p w14:paraId="0F8E22FE" w14:textId="77777777" w:rsidR="0030600B" w:rsidRDefault="0030600B" w:rsidP="005C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29EE9" w14:textId="77777777" w:rsidR="0030600B" w:rsidRDefault="0030600B" w:rsidP="005C5D5D">
      <w:pPr>
        <w:spacing w:after="0" w:line="240" w:lineRule="auto"/>
      </w:pPr>
      <w:r>
        <w:separator/>
      </w:r>
    </w:p>
  </w:footnote>
  <w:footnote w:type="continuationSeparator" w:id="0">
    <w:p w14:paraId="0E345F18" w14:textId="77777777" w:rsidR="0030600B" w:rsidRDefault="0030600B" w:rsidP="005C5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D3D82" w14:textId="77777777" w:rsidR="005C5D5D" w:rsidRDefault="005C5D5D" w:rsidP="005C5D5D">
    <w:pPr>
      <w:rPr>
        <w:rFonts w:eastAsiaTheme="minorEastAsia"/>
        <w:noProof/>
      </w:rPr>
    </w:pPr>
    <w:r>
      <w:rPr>
        <w:rFonts w:ascii="Helv" w:eastAsiaTheme="minorEastAsia" w:hAnsi="Helv"/>
        <w:noProof/>
        <w:color w:val="000000"/>
        <w:lang w:eastAsia="en-NZ"/>
      </w:rPr>
      <w:br/>
    </w:r>
    <w:r>
      <w:rPr>
        <w:rFonts w:ascii="Helv" w:eastAsiaTheme="minorEastAsia" w:hAnsi="Helv"/>
        <w:noProof/>
        <w:color w:val="000000"/>
        <w:lang w:eastAsia="en-NZ"/>
      </w:rPr>
      <w:drawing>
        <wp:inline distT="0" distB="0" distL="0" distR="0" wp14:anchorId="710D60C5" wp14:editId="294649AC">
          <wp:extent cx="1876425" cy="8667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D6EDA" w14:textId="77777777" w:rsidR="005C5D5D" w:rsidRDefault="005C5D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5D"/>
    <w:rsid w:val="00196832"/>
    <w:rsid w:val="0030600B"/>
    <w:rsid w:val="0037406C"/>
    <w:rsid w:val="005C5D5D"/>
    <w:rsid w:val="00762F8B"/>
    <w:rsid w:val="007A693B"/>
    <w:rsid w:val="00A35BBA"/>
    <w:rsid w:val="00FD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12C88C"/>
  <w15:chartTrackingRefBased/>
  <w15:docId w15:val="{A4AAF32E-28EA-477B-990F-E7FF7E6A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5D5D"/>
    <w:pPr>
      <w:spacing w:before="100" w:beforeAutospacing="1" w:after="100" w:afterAutospacing="1" w:line="240" w:lineRule="auto"/>
    </w:pPr>
    <w:rPr>
      <w:rFonts w:ascii="Calibri" w:hAnsi="Calibri" w:cs="Calibri"/>
      <w:lang w:eastAsia="en-NZ"/>
    </w:rPr>
  </w:style>
  <w:style w:type="paragraph" w:styleId="Header">
    <w:name w:val="header"/>
    <w:basedOn w:val="Normal"/>
    <w:link w:val="HeaderChar"/>
    <w:uiPriority w:val="99"/>
    <w:unhideWhenUsed/>
    <w:rsid w:val="005C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D5D"/>
  </w:style>
  <w:style w:type="paragraph" w:styleId="Footer">
    <w:name w:val="footer"/>
    <w:basedOn w:val="Normal"/>
    <w:link w:val="FooterChar"/>
    <w:uiPriority w:val="99"/>
    <w:unhideWhenUsed/>
    <w:rsid w:val="005C5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Livingston</dc:creator>
  <cp:keywords/>
  <dc:description/>
  <cp:lastModifiedBy>Thomas Livingston</cp:lastModifiedBy>
  <cp:revision>2</cp:revision>
  <cp:lastPrinted>2021-05-11T00:31:00Z</cp:lastPrinted>
  <dcterms:created xsi:type="dcterms:W3CDTF">2021-05-11T00:35:00Z</dcterms:created>
  <dcterms:modified xsi:type="dcterms:W3CDTF">2021-05-11T00:35:00Z</dcterms:modified>
</cp:coreProperties>
</file>