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C8DA" w14:textId="77777777" w:rsidR="00E41A10" w:rsidRPr="005175DA" w:rsidRDefault="00E41A10" w:rsidP="00DF0967">
      <w:pPr>
        <w:spacing w:after="0" w:line="240" w:lineRule="auto"/>
        <w:jc w:val="both"/>
        <w:rPr>
          <w:rFonts w:cs="Segoe UI"/>
        </w:rPr>
      </w:pPr>
      <w:r w:rsidRPr="005175DA">
        <w:rPr>
          <w:rFonts w:cs="Segoe UI"/>
          <w:noProof/>
        </w:rPr>
        <w:drawing>
          <wp:inline distT="0" distB="0" distL="0" distR="0" wp14:anchorId="4B394660" wp14:editId="5F9589B7">
            <wp:extent cx="244792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1047750"/>
                    </a:xfrm>
                    <a:prstGeom prst="rect">
                      <a:avLst/>
                    </a:prstGeom>
                    <a:noFill/>
                    <a:ln>
                      <a:noFill/>
                    </a:ln>
                  </pic:spPr>
                </pic:pic>
              </a:graphicData>
            </a:graphic>
          </wp:inline>
        </w:drawing>
      </w:r>
    </w:p>
    <w:p w14:paraId="41C647A2" w14:textId="77777777" w:rsidR="00E41A10" w:rsidRPr="005175DA" w:rsidRDefault="00E41A10" w:rsidP="00DF0967">
      <w:pPr>
        <w:spacing w:after="0" w:line="240" w:lineRule="auto"/>
        <w:jc w:val="both"/>
        <w:rPr>
          <w:rFonts w:cs="Segoe UI"/>
        </w:rPr>
      </w:pPr>
    </w:p>
    <w:p w14:paraId="6EB6F607" w14:textId="77777777" w:rsidR="00E41A10" w:rsidRPr="005175DA" w:rsidRDefault="00E41A10" w:rsidP="00DF0967">
      <w:pPr>
        <w:spacing w:after="0" w:line="240" w:lineRule="auto"/>
        <w:jc w:val="both"/>
        <w:rPr>
          <w:rFonts w:cs="Segoe UI"/>
        </w:rPr>
      </w:pPr>
    </w:p>
    <w:p w14:paraId="7C09651F" w14:textId="77777777" w:rsidR="00E41A10" w:rsidRPr="005175DA" w:rsidRDefault="00E41A10" w:rsidP="00DF0967">
      <w:pPr>
        <w:spacing w:after="0" w:line="240" w:lineRule="auto"/>
        <w:jc w:val="both"/>
        <w:rPr>
          <w:rFonts w:cs="Segoe UI"/>
        </w:rPr>
      </w:pPr>
    </w:p>
    <w:p w14:paraId="0F795CC3" w14:textId="77777777" w:rsidR="00E41A10" w:rsidRPr="005175DA" w:rsidRDefault="00E41A10" w:rsidP="00DF0967">
      <w:pPr>
        <w:spacing w:after="0" w:line="240" w:lineRule="auto"/>
        <w:jc w:val="both"/>
        <w:rPr>
          <w:rFonts w:cs="Segoe UI"/>
        </w:rPr>
      </w:pPr>
    </w:p>
    <w:p w14:paraId="3DE85A1D" w14:textId="77777777" w:rsidR="00E41A10" w:rsidRPr="005175DA" w:rsidRDefault="00E41A10" w:rsidP="00DF0967">
      <w:pPr>
        <w:spacing w:after="0" w:line="240" w:lineRule="auto"/>
        <w:jc w:val="both"/>
        <w:rPr>
          <w:rFonts w:cs="Segoe UI"/>
        </w:rPr>
      </w:pPr>
    </w:p>
    <w:p w14:paraId="15D5E9FF" w14:textId="77777777" w:rsidR="00E41A10" w:rsidRPr="005175DA" w:rsidRDefault="00E41A10" w:rsidP="00DF0967">
      <w:pPr>
        <w:spacing w:after="0" w:line="240" w:lineRule="auto"/>
        <w:jc w:val="both"/>
        <w:rPr>
          <w:rFonts w:cs="Segoe UI"/>
        </w:rPr>
      </w:pPr>
    </w:p>
    <w:p w14:paraId="4A7E9ED9" w14:textId="77777777" w:rsidR="00E41A10" w:rsidRPr="005175DA" w:rsidRDefault="00E41A10" w:rsidP="008C099A">
      <w:pPr>
        <w:spacing w:after="0" w:line="240" w:lineRule="auto"/>
        <w:jc w:val="center"/>
        <w:rPr>
          <w:rFonts w:ascii="Arial" w:hAnsi="Arial" w:cs="Arial"/>
          <w:sz w:val="52"/>
          <w:szCs w:val="52"/>
        </w:rPr>
      </w:pPr>
      <w:r w:rsidRPr="005175DA">
        <w:rPr>
          <w:rFonts w:ascii="Arial" w:hAnsi="Arial" w:cs="Arial"/>
          <w:sz w:val="52"/>
          <w:szCs w:val="52"/>
        </w:rPr>
        <w:t>TERMS OF REFERENCE</w:t>
      </w:r>
      <w:r w:rsidR="009A1900" w:rsidRPr="005175DA">
        <w:rPr>
          <w:rFonts w:ascii="Arial" w:hAnsi="Arial" w:cs="Arial"/>
          <w:sz w:val="52"/>
          <w:szCs w:val="52"/>
        </w:rPr>
        <w:t xml:space="preserve"> </w:t>
      </w:r>
    </w:p>
    <w:p w14:paraId="76A0C20C" w14:textId="77777777" w:rsidR="00074597" w:rsidRPr="005175DA" w:rsidRDefault="00074597" w:rsidP="00DF0967">
      <w:pPr>
        <w:spacing w:after="0" w:line="240" w:lineRule="auto"/>
        <w:jc w:val="both"/>
        <w:rPr>
          <w:rFonts w:cs="Segoe UI"/>
        </w:rPr>
      </w:pPr>
    </w:p>
    <w:p w14:paraId="104130B0" w14:textId="77777777" w:rsidR="003624B0" w:rsidRPr="005175DA" w:rsidRDefault="003624B0" w:rsidP="00DF0967">
      <w:pPr>
        <w:spacing w:after="0" w:line="240" w:lineRule="auto"/>
        <w:jc w:val="both"/>
        <w:rPr>
          <w:rFonts w:cs="Segoe UI"/>
        </w:rPr>
      </w:pPr>
    </w:p>
    <w:p w14:paraId="2FF579D3" w14:textId="77777777" w:rsidR="00E41A10" w:rsidRPr="005175DA" w:rsidRDefault="00E41A10" w:rsidP="00DF0967">
      <w:pPr>
        <w:spacing w:after="0" w:line="240" w:lineRule="auto"/>
        <w:jc w:val="both"/>
        <w:rPr>
          <w:rFonts w:cs="Segoe UI"/>
        </w:rPr>
      </w:pPr>
    </w:p>
    <w:p w14:paraId="774F5BBB" w14:textId="77777777" w:rsidR="007A157A" w:rsidRPr="005175DA" w:rsidRDefault="007A157A" w:rsidP="00DF0967">
      <w:pPr>
        <w:spacing w:after="0" w:line="240" w:lineRule="auto"/>
        <w:jc w:val="both"/>
        <w:rPr>
          <w:rFonts w:cs="Segoe UI"/>
        </w:rPr>
      </w:pPr>
    </w:p>
    <w:p w14:paraId="3A7F0B19" w14:textId="77777777" w:rsidR="008C099A" w:rsidRPr="005175DA" w:rsidRDefault="008C099A" w:rsidP="00DF0967">
      <w:pPr>
        <w:spacing w:after="0" w:line="240" w:lineRule="auto"/>
        <w:jc w:val="both"/>
        <w:rPr>
          <w:rFonts w:cs="Segoe UI"/>
        </w:rPr>
      </w:pPr>
    </w:p>
    <w:p w14:paraId="36D982CB" w14:textId="77777777" w:rsidR="008C099A" w:rsidRPr="005175DA" w:rsidRDefault="008C099A" w:rsidP="00DF0967">
      <w:pPr>
        <w:spacing w:after="0" w:line="240" w:lineRule="auto"/>
        <w:jc w:val="both"/>
        <w:rPr>
          <w:rFonts w:cs="Segoe UI"/>
        </w:rPr>
      </w:pPr>
    </w:p>
    <w:p w14:paraId="517B6EE0" w14:textId="77777777" w:rsidR="008C099A" w:rsidRPr="005175DA" w:rsidRDefault="008C099A" w:rsidP="00DF0967">
      <w:pPr>
        <w:spacing w:after="0" w:line="240" w:lineRule="auto"/>
        <w:jc w:val="both"/>
        <w:rPr>
          <w:rFonts w:ascii="Arial" w:hAnsi="Arial" w:cs="Arial"/>
          <w:sz w:val="52"/>
          <w:szCs w:val="52"/>
        </w:rPr>
      </w:pPr>
    </w:p>
    <w:p w14:paraId="07596C02" w14:textId="77777777" w:rsidR="00E41A10" w:rsidRPr="005175DA" w:rsidRDefault="00D32A66" w:rsidP="00DF0967">
      <w:pPr>
        <w:spacing w:after="0" w:line="240" w:lineRule="auto"/>
        <w:jc w:val="both"/>
        <w:rPr>
          <w:rFonts w:ascii="Arial" w:hAnsi="Arial" w:cs="Arial"/>
          <w:sz w:val="52"/>
          <w:szCs w:val="52"/>
        </w:rPr>
      </w:pPr>
      <w:r w:rsidRPr="005175DA">
        <w:rPr>
          <w:rFonts w:ascii="Arial" w:hAnsi="Arial" w:cs="Arial"/>
          <w:sz w:val="52"/>
          <w:szCs w:val="52"/>
        </w:rPr>
        <w:t>National Lung Cancer Work</w:t>
      </w:r>
      <w:r w:rsidR="003140A9" w:rsidRPr="005175DA">
        <w:rPr>
          <w:rFonts w:ascii="Arial" w:hAnsi="Arial" w:cs="Arial"/>
          <w:sz w:val="52"/>
          <w:szCs w:val="52"/>
        </w:rPr>
        <w:t>ing</w:t>
      </w:r>
      <w:r w:rsidRPr="005175DA">
        <w:rPr>
          <w:rFonts w:ascii="Arial" w:hAnsi="Arial" w:cs="Arial"/>
          <w:sz w:val="52"/>
          <w:szCs w:val="52"/>
        </w:rPr>
        <w:t xml:space="preserve"> Group</w:t>
      </w:r>
    </w:p>
    <w:p w14:paraId="0C913A08" w14:textId="77777777" w:rsidR="00353431" w:rsidRPr="005175DA" w:rsidRDefault="00353431" w:rsidP="00DF0967">
      <w:pPr>
        <w:spacing w:after="0" w:line="240" w:lineRule="auto"/>
        <w:jc w:val="both"/>
        <w:rPr>
          <w:rFonts w:ascii="Arial" w:hAnsi="Arial" w:cs="Arial"/>
          <w:sz w:val="52"/>
          <w:szCs w:val="52"/>
        </w:rPr>
      </w:pPr>
    </w:p>
    <w:p w14:paraId="3A6C0C50" w14:textId="77777777" w:rsidR="007A157A" w:rsidRPr="005175DA" w:rsidRDefault="007A157A" w:rsidP="00DF0967">
      <w:pPr>
        <w:spacing w:after="0" w:line="240" w:lineRule="auto"/>
        <w:jc w:val="both"/>
        <w:rPr>
          <w:rFonts w:ascii="Arial" w:hAnsi="Arial" w:cs="Arial"/>
          <w:sz w:val="52"/>
          <w:szCs w:val="52"/>
        </w:rPr>
      </w:pPr>
    </w:p>
    <w:p w14:paraId="5E2136DF" w14:textId="77777777" w:rsidR="00D362F8" w:rsidRPr="005175DA" w:rsidRDefault="00D362F8" w:rsidP="00DF0967">
      <w:pPr>
        <w:spacing w:after="0" w:line="240" w:lineRule="auto"/>
        <w:jc w:val="both"/>
        <w:rPr>
          <w:rFonts w:ascii="Arial" w:hAnsi="Arial" w:cs="Arial"/>
          <w:sz w:val="52"/>
          <w:szCs w:val="52"/>
        </w:rPr>
      </w:pPr>
    </w:p>
    <w:p w14:paraId="3B42F2BC" w14:textId="77777777" w:rsidR="008C099A" w:rsidRPr="005175DA" w:rsidRDefault="008C099A" w:rsidP="00DF0967">
      <w:pPr>
        <w:spacing w:after="0" w:line="240" w:lineRule="auto"/>
        <w:jc w:val="both"/>
        <w:rPr>
          <w:rFonts w:ascii="Arial" w:hAnsi="Arial" w:cs="Arial"/>
          <w:sz w:val="52"/>
          <w:szCs w:val="52"/>
        </w:rPr>
      </w:pPr>
    </w:p>
    <w:p w14:paraId="1266FB74" w14:textId="77777777" w:rsidR="00E41A10" w:rsidRPr="005175DA" w:rsidRDefault="003140A9" w:rsidP="008C099A">
      <w:pPr>
        <w:spacing w:after="0" w:line="240" w:lineRule="auto"/>
        <w:jc w:val="center"/>
        <w:rPr>
          <w:rFonts w:ascii="Arial" w:hAnsi="Arial" w:cs="Arial"/>
          <w:sz w:val="52"/>
          <w:szCs w:val="52"/>
        </w:rPr>
      </w:pPr>
      <w:r w:rsidRPr="005175DA">
        <w:rPr>
          <w:rFonts w:ascii="Arial" w:hAnsi="Arial" w:cs="Arial"/>
          <w:sz w:val="52"/>
          <w:szCs w:val="52"/>
        </w:rPr>
        <w:t xml:space="preserve">November </w:t>
      </w:r>
      <w:r w:rsidR="00353431" w:rsidRPr="005175DA">
        <w:rPr>
          <w:rFonts w:ascii="Arial" w:hAnsi="Arial" w:cs="Arial"/>
          <w:sz w:val="52"/>
          <w:szCs w:val="52"/>
        </w:rPr>
        <w:t>2021</w:t>
      </w:r>
    </w:p>
    <w:p w14:paraId="13C94CDD" w14:textId="77777777" w:rsidR="00E41A10" w:rsidRPr="005175DA" w:rsidRDefault="00E41A10" w:rsidP="00DF0967">
      <w:pPr>
        <w:spacing w:after="0" w:line="240" w:lineRule="auto"/>
        <w:jc w:val="both"/>
        <w:rPr>
          <w:rFonts w:ascii="Arial" w:hAnsi="Arial" w:cs="Arial"/>
          <w:b/>
        </w:rPr>
      </w:pPr>
    </w:p>
    <w:p w14:paraId="2C9664D9" w14:textId="77777777" w:rsidR="00E41A10" w:rsidRPr="005175DA" w:rsidRDefault="00E41A10" w:rsidP="00DF0967">
      <w:pPr>
        <w:spacing w:after="0" w:line="240" w:lineRule="auto"/>
        <w:jc w:val="both"/>
        <w:rPr>
          <w:rFonts w:ascii="Arial" w:hAnsi="Arial" w:cs="Arial"/>
          <w:b/>
        </w:rPr>
      </w:pPr>
    </w:p>
    <w:p w14:paraId="20A792E7" w14:textId="77777777" w:rsidR="00353431" w:rsidRPr="005175DA" w:rsidRDefault="00353431" w:rsidP="00DF0967">
      <w:pPr>
        <w:spacing w:after="0" w:line="240" w:lineRule="auto"/>
        <w:jc w:val="both"/>
        <w:rPr>
          <w:rFonts w:ascii="Arial" w:hAnsi="Arial" w:cs="Arial"/>
          <w:b/>
        </w:rPr>
      </w:pPr>
    </w:p>
    <w:p w14:paraId="57BB78FD" w14:textId="77777777" w:rsidR="007A157A" w:rsidRPr="005175DA" w:rsidRDefault="007A157A" w:rsidP="00DF0967">
      <w:pPr>
        <w:spacing w:after="0" w:line="240" w:lineRule="auto"/>
        <w:jc w:val="both"/>
        <w:rPr>
          <w:rFonts w:ascii="Arial" w:hAnsi="Arial" w:cs="Arial"/>
          <w:b/>
        </w:rPr>
      </w:pPr>
    </w:p>
    <w:p w14:paraId="4E1D7047" w14:textId="77777777" w:rsidR="007A157A" w:rsidRPr="005175DA" w:rsidRDefault="007A157A" w:rsidP="00DF0967">
      <w:pPr>
        <w:spacing w:after="0" w:line="240" w:lineRule="auto"/>
        <w:jc w:val="both"/>
        <w:rPr>
          <w:rFonts w:ascii="Arial" w:hAnsi="Arial" w:cs="Arial"/>
          <w:b/>
        </w:rPr>
      </w:pPr>
    </w:p>
    <w:p w14:paraId="5A6942FC" w14:textId="77777777" w:rsidR="007A157A" w:rsidRPr="005175DA" w:rsidRDefault="007A157A" w:rsidP="00DF0967">
      <w:pPr>
        <w:spacing w:after="0" w:line="240" w:lineRule="auto"/>
        <w:jc w:val="both"/>
        <w:rPr>
          <w:rFonts w:ascii="Arial" w:hAnsi="Arial" w:cs="Arial"/>
          <w:b/>
        </w:rPr>
      </w:pPr>
    </w:p>
    <w:p w14:paraId="133BACAB" w14:textId="77777777" w:rsidR="00353431" w:rsidRPr="005175DA" w:rsidRDefault="00353431" w:rsidP="00DF0967">
      <w:pPr>
        <w:spacing w:after="0" w:line="240" w:lineRule="auto"/>
        <w:jc w:val="both"/>
        <w:rPr>
          <w:rFonts w:ascii="Arial" w:hAnsi="Arial" w:cs="Arial"/>
          <w:b/>
        </w:rPr>
      </w:pPr>
    </w:p>
    <w:p w14:paraId="735BDDE8" w14:textId="77777777" w:rsidR="008C099A" w:rsidRPr="005175DA" w:rsidRDefault="008C099A" w:rsidP="00DF0967">
      <w:pPr>
        <w:spacing w:after="0" w:line="240" w:lineRule="auto"/>
        <w:jc w:val="both"/>
        <w:rPr>
          <w:rFonts w:ascii="Arial" w:hAnsi="Arial" w:cs="Arial"/>
          <w:b/>
        </w:rPr>
      </w:pPr>
    </w:p>
    <w:p w14:paraId="265CF98E" w14:textId="77777777" w:rsidR="00353431" w:rsidRPr="005175DA" w:rsidRDefault="00353431" w:rsidP="00DF0967">
      <w:pPr>
        <w:spacing w:after="0" w:line="240" w:lineRule="auto"/>
        <w:jc w:val="both"/>
        <w:rPr>
          <w:rFonts w:ascii="Arial" w:hAnsi="Arial" w:cs="Arial"/>
          <w:b/>
        </w:rPr>
      </w:pPr>
    </w:p>
    <w:p w14:paraId="57DE8231" w14:textId="77777777" w:rsidR="008C099A" w:rsidRPr="005175DA" w:rsidRDefault="008C099A" w:rsidP="00DF0967">
      <w:pPr>
        <w:spacing w:after="0" w:line="240" w:lineRule="auto"/>
        <w:jc w:val="both"/>
        <w:rPr>
          <w:rFonts w:ascii="Arial" w:hAnsi="Arial" w:cs="Arial"/>
          <w:b/>
        </w:rPr>
      </w:pPr>
    </w:p>
    <w:p w14:paraId="0E358831" w14:textId="77777777" w:rsidR="00C01F12" w:rsidRPr="005175DA" w:rsidRDefault="00D32A66" w:rsidP="00DF0967">
      <w:pPr>
        <w:spacing w:after="0" w:line="240" w:lineRule="auto"/>
        <w:jc w:val="both"/>
        <w:rPr>
          <w:rFonts w:ascii="Arial" w:hAnsi="Arial" w:cs="Arial"/>
          <w:sz w:val="52"/>
          <w:szCs w:val="52"/>
        </w:rPr>
      </w:pPr>
      <w:r w:rsidRPr="005175DA">
        <w:rPr>
          <w:rFonts w:ascii="Arial" w:hAnsi="Arial" w:cs="Arial"/>
          <w:sz w:val="52"/>
          <w:szCs w:val="52"/>
        </w:rPr>
        <w:t>Chair: Paul Dawkins</w:t>
      </w:r>
    </w:p>
    <w:p w14:paraId="690F667B" w14:textId="77777777" w:rsidR="004B2349" w:rsidRPr="007D02E9" w:rsidRDefault="004B2349" w:rsidP="00DF0967">
      <w:pPr>
        <w:spacing w:after="0" w:line="240" w:lineRule="auto"/>
        <w:jc w:val="both"/>
        <w:rPr>
          <w:rFonts w:cs="Segoe UI"/>
          <w:color w:val="FF0000"/>
        </w:rPr>
        <w:sectPr w:rsidR="004B2349" w:rsidRPr="007D02E9">
          <w:headerReference w:type="default" r:id="rId12"/>
          <w:footerReference w:type="default" r:id="rId13"/>
          <w:pgSz w:w="11906" w:h="16838"/>
          <w:pgMar w:top="1440" w:right="1440" w:bottom="1440" w:left="1440" w:header="708" w:footer="708" w:gutter="0"/>
          <w:cols w:space="720"/>
        </w:sectPr>
      </w:pPr>
    </w:p>
    <w:sdt>
      <w:sdtPr>
        <w:rPr>
          <w:rFonts w:ascii="Segoe UI" w:eastAsiaTheme="minorHAnsi" w:hAnsi="Segoe UI" w:cs="Segoe UI"/>
          <w:color w:val="auto"/>
          <w:sz w:val="22"/>
          <w:szCs w:val="22"/>
          <w:lang w:val="en-NZ"/>
        </w:rPr>
        <w:id w:val="-1643578016"/>
        <w:docPartObj>
          <w:docPartGallery w:val="Table of Contents"/>
          <w:docPartUnique/>
        </w:docPartObj>
      </w:sdtPr>
      <w:sdtContent>
        <w:p w14:paraId="0EDB6882" w14:textId="77777777" w:rsidR="00E41A10" w:rsidRPr="005175DA" w:rsidRDefault="00E41A10" w:rsidP="00DF0967">
          <w:pPr>
            <w:pStyle w:val="TOCHeading"/>
            <w:spacing w:before="0" w:line="240" w:lineRule="auto"/>
            <w:jc w:val="both"/>
            <w:rPr>
              <w:rFonts w:ascii="Segoe UI" w:hAnsi="Segoe UI" w:cs="Segoe UI"/>
              <w:b/>
              <w:sz w:val="22"/>
              <w:szCs w:val="22"/>
            </w:rPr>
          </w:pPr>
          <w:r w:rsidRPr="005175DA">
            <w:rPr>
              <w:rFonts w:ascii="Segoe UI" w:hAnsi="Segoe UI" w:cs="Segoe UI"/>
              <w:b/>
              <w:sz w:val="22"/>
              <w:szCs w:val="22"/>
            </w:rPr>
            <w:t>Contents</w:t>
          </w:r>
        </w:p>
        <w:p w14:paraId="2FA2A064" w14:textId="15FE70BD" w:rsidR="001C1804" w:rsidRDefault="00E41A10">
          <w:pPr>
            <w:pStyle w:val="TOC1"/>
            <w:tabs>
              <w:tab w:val="left" w:pos="440"/>
              <w:tab w:val="right" w:leader="dot" w:pos="9016"/>
            </w:tabs>
            <w:rPr>
              <w:rFonts w:asciiTheme="minorHAnsi" w:eastAsiaTheme="minorEastAsia" w:hAnsiTheme="minorHAnsi"/>
              <w:noProof/>
              <w:lang w:eastAsia="en-NZ"/>
            </w:rPr>
          </w:pPr>
          <w:r w:rsidRPr="005175DA">
            <w:rPr>
              <w:rFonts w:cs="Segoe UI"/>
            </w:rPr>
            <w:fldChar w:fldCharType="begin"/>
          </w:r>
          <w:r w:rsidRPr="005175DA">
            <w:rPr>
              <w:rFonts w:cs="Segoe UI"/>
            </w:rPr>
            <w:instrText xml:space="preserve"> TOC \o "1-3" \h \z \u </w:instrText>
          </w:r>
          <w:r w:rsidRPr="005175DA">
            <w:rPr>
              <w:rFonts w:cs="Segoe UI"/>
            </w:rPr>
            <w:fldChar w:fldCharType="separate"/>
          </w:r>
          <w:hyperlink w:anchor="_Toc88740684" w:history="1">
            <w:r w:rsidR="001C1804" w:rsidRPr="00151BB5">
              <w:rPr>
                <w:rStyle w:val="Hyperlink"/>
                <w:rFonts w:cs="Segoe UI"/>
                <w:noProof/>
              </w:rPr>
              <w:t>1.</w:t>
            </w:r>
            <w:r w:rsidR="001C1804">
              <w:rPr>
                <w:rFonts w:asciiTheme="minorHAnsi" w:eastAsiaTheme="minorEastAsia" w:hAnsiTheme="minorHAnsi"/>
                <w:noProof/>
                <w:lang w:eastAsia="en-NZ"/>
              </w:rPr>
              <w:tab/>
            </w:r>
            <w:r w:rsidR="001C1804" w:rsidRPr="00151BB5">
              <w:rPr>
                <w:rStyle w:val="Hyperlink"/>
                <w:noProof/>
              </w:rPr>
              <w:t>Background, purpose, and strategic alignment</w:t>
            </w:r>
            <w:r w:rsidR="001C1804">
              <w:rPr>
                <w:noProof/>
                <w:webHidden/>
              </w:rPr>
              <w:tab/>
            </w:r>
            <w:r w:rsidR="001C1804">
              <w:rPr>
                <w:noProof/>
                <w:webHidden/>
              </w:rPr>
              <w:fldChar w:fldCharType="begin"/>
            </w:r>
            <w:r w:rsidR="001C1804">
              <w:rPr>
                <w:noProof/>
                <w:webHidden/>
              </w:rPr>
              <w:instrText xml:space="preserve"> PAGEREF _Toc88740684 \h </w:instrText>
            </w:r>
            <w:r w:rsidR="001C1804">
              <w:rPr>
                <w:noProof/>
                <w:webHidden/>
              </w:rPr>
            </w:r>
            <w:r w:rsidR="001C1804">
              <w:rPr>
                <w:noProof/>
                <w:webHidden/>
              </w:rPr>
              <w:fldChar w:fldCharType="separate"/>
            </w:r>
            <w:r w:rsidR="00D003C6">
              <w:rPr>
                <w:noProof/>
                <w:webHidden/>
              </w:rPr>
              <w:t>3</w:t>
            </w:r>
            <w:r w:rsidR="001C1804">
              <w:rPr>
                <w:noProof/>
                <w:webHidden/>
              </w:rPr>
              <w:fldChar w:fldCharType="end"/>
            </w:r>
          </w:hyperlink>
        </w:p>
        <w:p w14:paraId="0CEFDEA5" w14:textId="7AE8E2CE"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85" w:history="1">
            <w:r w:rsidR="001C1804" w:rsidRPr="00151BB5">
              <w:rPr>
                <w:rStyle w:val="Hyperlink"/>
                <w:rFonts w:cs="Segoe UI"/>
                <w:noProof/>
              </w:rPr>
              <w:t>1.1</w:t>
            </w:r>
            <w:r w:rsidR="001C1804">
              <w:rPr>
                <w:rFonts w:asciiTheme="minorHAnsi" w:eastAsiaTheme="minorEastAsia" w:hAnsiTheme="minorHAnsi"/>
                <w:noProof/>
                <w:lang w:eastAsia="en-NZ"/>
              </w:rPr>
              <w:tab/>
            </w:r>
            <w:r w:rsidR="001C1804" w:rsidRPr="00151BB5">
              <w:rPr>
                <w:rStyle w:val="Hyperlink"/>
                <w:rFonts w:cs="Segoe UI"/>
                <w:noProof/>
              </w:rPr>
              <w:t>Background</w:t>
            </w:r>
            <w:r w:rsidR="001C1804">
              <w:rPr>
                <w:noProof/>
                <w:webHidden/>
              </w:rPr>
              <w:tab/>
            </w:r>
            <w:r w:rsidR="001C1804">
              <w:rPr>
                <w:noProof/>
                <w:webHidden/>
              </w:rPr>
              <w:fldChar w:fldCharType="begin"/>
            </w:r>
            <w:r w:rsidR="001C1804">
              <w:rPr>
                <w:noProof/>
                <w:webHidden/>
              </w:rPr>
              <w:instrText xml:space="preserve"> PAGEREF _Toc88740685 \h </w:instrText>
            </w:r>
            <w:r w:rsidR="001C1804">
              <w:rPr>
                <w:noProof/>
                <w:webHidden/>
              </w:rPr>
            </w:r>
            <w:r w:rsidR="001C1804">
              <w:rPr>
                <w:noProof/>
                <w:webHidden/>
              </w:rPr>
              <w:fldChar w:fldCharType="separate"/>
            </w:r>
            <w:r w:rsidR="00D003C6">
              <w:rPr>
                <w:noProof/>
                <w:webHidden/>
              </w:rPr>
              <w:t>3</w:t>
            </w:r>
            <w:r w:rsidR="001C1804">
              <w:rPr>
                <w:noProof/>
                <w:webHidden/>
              </w:rPr>
              <w:fldChar w:fldCharType="end"/>
            </w:r>
          </w:hyperlink>
        </w:p>
        <w:p w14:paraId="693D09E6" w14:textId="0C7AF2FC"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86" w:history="1">
            <w:r w:rsidR="001C1804" w:rsidRPr="00151BB5">
              <w:rPr>
                <w:rStyle w:val="Hyperlink"/>
                <w:rFonts w:cs="Segoe UI"/>
                <w:noProof/>
              </w:rPr>
              <w:t>1.2</w:t>
            </w:r>
            <w:r w:rsidR="001C1804">
              <w:rPr>
                <w:rFonts w:asciiTheme="minorHAnsi" w:eastAsiaTheme="minorEastAsia" w:hAnsiTheme="minorHAnsi"/>
                <w:noProof/>
                <w:lang w:eastAsia="en-NZ"/>
              </w:rPr>
              <w:tab/>
            </w:r>
            <w:r w:rsidR="001C1804" w:rsidRPr="00151BB5">
              <w:rPr>
                <w:rStyle w:val="Hyperlink"/>
                <w:rFonts w:cs="Segoe UI"/>
                <w:noProof/>
              </w:rPr>
              <w:t>Purpose</w:t>
            </w:r>
            <w:r w:rsidR="001C1804">
              <w:rPr>
                <w:noProof/>
                <w:webHidden/>
              </w:rPr>
              <w:tab/>
            </w:r>
            <w:r w:rsidR="001C1804">
              <w:rPr>
                <w:noProof/>
                <w:webHidden/>
              </w:rPr>
              <w:fldChar w:fldCharType="begin"/>
            </w:r>
            <w:r w:rsidR="001C1804">
              <w:rPr>
                <w:noProof/>
                <w:webHidden/>
              </w:rPr>
              <w:instrText xml:space="preserve"> PAGEREF _Toc88740686 \h </w:instrText>
            </w:r>
            <w:r w:rsidR="001C1804">
              <w:rPr>
                <w:noProof/>
                <w:webHidden/>
              </w:rPr>
            </w:r>
            <w:r w:rsidR="001C1804">
              <w:rPr>
                <w:noProof/>
                <w:webHidden/>
              </w:rPr>
              <w:fldChar w:fldCharType="separate"/>
            </w:r>
            <w:r w:rsidR="00D003C6">
              <w:rPr>
                <w:noProof/>
                <w:webHidden/>
              </w:rPr>
              <w:t>3</w:t>
            </w:r>
            <w:r w:rsidR="001C1804">
              <w:rPr>
                <w:noProof/>
                <w:webHidden/>
              </w:rPr>
              <w:fldChar w:fldCharType="end"/>
            </w:r>
          </w:hyperlink>
        </w:p>
        <w:p w14:paraId="65B1B1F7" w14:textId="1992511B"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87" w:history="1">
            <w:r w:rsidR="001C1804" w:rsidRPr="00151BB5">
              <w:rPr>
                <w:rStyle w:val="Hyperlink"/>
                <w:rFonts w:cs="Segoe UI"/>
                <w:noProof/>
              </w:rPr>
              <w:t>1.3</w:t>
            </w:r>
            <w:r w:rsidR="001C1804">
              <w:rPr>
                <w:rFonts w:asciiTheme="minorHAnsi" w:eastAsiaTheme="minorEastAsia" w:hAnsiTheme="minorHAnsi"/>
                <w:noProof/>
                <w:lang w:eastAsia="en-NZ"/>
              </w:rPr>
              <w:tab/>
            </w:r>
            <w:r w:rsidR="001C1804" w:rsidRPr="00151BB5">
              <w:rPr>
                <w:rStyle w:val="Hyperlink"/>
                <w:rFonts w:cs="Segoe UI"/>
                <w:noProof/>
              </w:rPr>
              <w:t>Strategic alignment</w:t>
            </w:r>
            <w:r w:rsidR="001C1804">
              <w:rPr>
                <w:noProof/>
                <w:webHidden/>
              </w:rPr>
              <w:tab/>
            </w:r>
            <w:r w:rsidR="001C1804">
              <w:rPr>
                <w:noProof/>
                <w:webHidden/>
              </w:rPr>
              <w:fldChar w:fldCharType="begin"/>
            </w:r>
            <w:r w:rsidR="001C1804">
              <w:rPr>
                <w:noProof/>
                <w:webHidden/>
              </w:rPr>
              <w:instrText xml:space="preserve"> PAGEREF _Toc88740687 \h </w:instrText>
            </w:r>
            <w:r w:rsidR="001C1804">
              <w:rPr>
                <w:noProof/>
                <w:webHidden/>
              </w:rPr>
            </w:r>
            <w:r w:rsidR="001C1804">
              <w:rPr>
                <w:noProof/>
                <w:webHidden/>
              </w:rPr>
              <w:fldChar w:fldCharType="separate"/>
            </w:r>
            <w:r w:rsidR="00D003C6">
              <w:rPr>
                <w:noProof/>
                <w:webHidden/>
              </w:rPr>
              <w:t>4</w:t>
            </w:r>
            <w:r w:rsidR="001C1804">
              <w:rPr>
                <w:noProof/>
                <w:webHidden/>
              </w:rPr>
              <w:fldChar w:fldCharType="end"/>
            </w:r>
          </w:hyperlink>
        </w:p>
        <w:p w14:paraId="6D0542C5" w14:textId="747AE698" w:rsidR="001C1804" w:rsidRDefault="00000000">
          <w:pPr>
            <w:pStyle w:val="TOC1"/>
            <w:tabs>
              <w:tab w:val="left" w:pos="440"/>
              <w:tab w:val="right" w:leader="dot" w:pos="9016"/>
            </w:tabs>
            <w:rPr>
              <w:rFonts w:asciiTheme="minorHAnsi" w:eastAsiaTheme="minorEastAsia" w:hAnsiTheme="minorHAnsi"/>
              <w:noProof/>
              <w:lang w:eastAsia="en-NZ"/>
            </w:rPr>
          </w:pPr>
          <w:hyperlink w:anchor="_Toc88740688" w:history="1">
            <w:r w:rsidR="001C1804" w:rsidRPr="00151BB5">
              <w:rPr>
                <w:rStyle w:val="Hyperlink"/>
                <w:rFonts w:cs="Segoe UI"/>
                <w:noProof/>
              </w:rPr>
              <w:t>2.</w:t>
            </w:r>
            <w:r w:rsidR="001C1804">
              <w:rPr>
                <w:rFonts w:asciiTheme="minorHAnsi" w:eastAsiaTheme="minorEastAsia" w:hAnsiTheme="minorHAnsi"/>
                <w:noProof/>
                <w:lang w:eastAsia="en-NZ"/>
              </w:rPr>
              <w:tab/>
            </w:r>
            <w:r w:rsidR="001C1804" w:rsidRPr="00151BB5">
              <w:rPr>
                <w:rStyle w:val="Hyperlink"/>
                <w:noProof/>
              </w:rPr>
              <w:t>Te Tiriti o Waitangi and achieving equity</w:t>
            </w:r>
            <w:r w:rsidR="001C1804">
              <w:rPr>
                <w:noProof/>
                <w:webHidden/>
              </w:rPr>
              <w:tab/>
            </w:r>
            <w:r w:rsidR="001C1804">
              <w:rPr>
                <w:noProof/>
                <w:webHidden/>
              </w:rPr>
              <w:fldChar w:fldCharType="begin"/>
            </w:r>
            <w:r w:rsidR="001C1804">
              <w:rPr>
                <w:noProof/>
                <w:webHidden/>
              </w:rPr>
              <w:instrText xml:space="preserve"> PAGEREF _Toc88740688 \h </w:instrText>
            </w:r>
            <w:r w:rsidR="001C1804">
              <w:rPr>
                <w:noProof/>
                <w:webHidden/>
              </w:rPr>
            </w:r>
            <w:r w:rsidR="001C1804">
              <w:rPr>
                <w:noProof/>
                <w:webHidden/>
              </w:rPr>
              <w:fldChar w:fldCharType="separate"/>
            </w:r>
            <w:r w:rsidR="00D003C6">
              <w:rPr>
                <w:noProof/>
                <w:webHidden/>
              </w:rPr>
              <w:t>4</w:t>
            </w:r>
            <w:r w:rsidR="001C1804">
              <w:rPr>
                <w:noProof/>
                <w:webHidden/>
              </w:rPr>
              <w:fldChar w:fldCharType="end"/>
            </w:r>
          </w:hyperlink>
        </w:p>
        <w:p w14:paraId="7DDF6AEF" w14:textId="10C7C3D9"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89" w:history="1">
            <w:r w:rsidR="001C1804" w:rsidRPr="00151BB5">
              <w:rPr>
                <w:rStyle w:val="Hyperlink"/>
                <w:rFonts w:cs="Segoe UI"/>
                <w:noProof/>
              </w:rPr>
              <w:t>2.1</w:t>
            </w:r>
            <w:r w:rsidR="001C1804">
              <w:rPr>
                <w:rFonts w:asciiTheme="minorHAnsi" w:eastAsiaTheme="minorEastAsia" w:hAnsiTheme="minorHAnsi"/>
                <w:noProof/>
                <w:lang w:eastAsia="en-NZ"/>
              </w:rPr>
              <w:tab/>
            </w:r>
            <w:r w:rsidR="001C1804" w:rsidRPr="00151BB5">
              <w:rPr>
                <w:rStyle w:val="Hyperlink"/>
                <w:rFonts w:cs="Segoe UI"/>
                <w:noProof/>
              </w:rPr>
              <w:t>Te Tiriti o Waitangi</w:t>
            </w:r>
            <w:r w:rsidR="001C1804">
              <w:rPr>
                <w:noProof/>
                <w:webHidden/>
              </w:rPr>
              <w:tab/>
            </w:r>
            <w:r w:rsidR="001C1804">
              <w:rPr>
                <w:noProof/>
                <w:webHidden/>
              </w:rPr>
              <w:fldChar w:fldCharType="begin"/>
            </w:r>
            <w:r w:rsidR="001C1804">
              <w:rPr>
                <w:noProof/>
                <w:webHidden/>
              </w:rPr>
              <w:instrText xml:space="preserve"> PAGEREF _Toc88740689 \h </w:instrText>
            </w:r>
            <w:r w:rsidR="001C1804">
              <w:rPr>
                <w:noProof/>
                <w:webHidden/>
              </w:rPr>
            </w:r>
            <w:r w:rsidR="001C1804">
              <w:rPr>
                <w:noProof/>
                <w:webHidden/>
              </w:rPr>
              <w:fldChar w:fldCharType="separate"/>
            </w:r>
            <w:r w:rsidR="00D003C6">
              <w:rPr>
                <w:noProof/>
                <w:webHidden/>
              </w:rPr>
              <w:t>4</w:t>
            </w:r>
            <w:r w:rsidR="001C1804">
              <w:rPr>
                <w:noProof/>
                <w:webHidden/>
              </w:rPr>
              <w:fldChar w:fldCharType="end"/>
            </w:r>
          </w:hyperlink>
        </w:p>
        <w:p w14:paraId="7F165E43" w14:textId="591793AB"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90" w:history="1">
            <w:r w:rsidR="001C1804" w:rsidRPr="00151BB5">
              <w:rPr>
                <w:rStyle w:val="Hyperlink"/>
                <w:rFonts w:cs="Segoe UI"/>
                <w:noProof/>
              </w:rPr>
              <w:t>2.2</w:t>
            </w:r>
            <w:r w:rsidR="001C1804">
              <w:rPr>
                <w:rFonts w:asciiTheme="minorHAnsi" w:eastAsiaTheme="minorEastAsia" w:hAnsiTheme="minorHAnsi"/>
                <w:noProof/>
                <w:lang w:eastAsia="en-NZ"/>
              </w:rPr>
              <w:tab/>
            </w:r>
            <w:r w:rsidR="001C1804" w:rsidRPr="00151BB5">
              <w:rPr>
                <w:rStyle w:val="Hyperlink"/>
                <w:rFonts w:cs="Segoe UI"/>
                <w:noProof/>
              </w:rPr>
              <w:t>Achieving equity</w:t>
            </w:r>
            <w:r w:rsidR="001C1804">
              <w:rPr>
                <w:noProof/>
                <w:webHidden/>
              </w:rPr>
              <w:tab/>
            </w:r>
            <w:r w:rsidR="001C1804">
              <w:rPr>
                <w:noProof/>
                <w:webHidden/>
              </w:rPr>
              <w:fldChar w:fldCharType="begin"/>
            </w:r>
            <w:r w:rsidR="001C1804">
              <w:rPr>
                <w:noProof/>
                <w:webHidden/>
              </w:rPr>
              <w:instrText xml:space="preserve"> PAGEREF _Toc88740690 \h </w:instrText>
            </w:r>
            <w:r w:rsidR="001C1804">
              <w:rPr>
                <w:noProof/>
                <w:webHidden/>
              </w:rPr>
            </w:r>
            <w:r w:rsidR="001C1804">
              <w:rPr>
                <w:noProof/>
                <w:webHidden/>
              </w:rPr>
              <w:fldChar w:fldCharType="separate"/>
            </w:r>
            <w:r w:rsidR="00D003C6">
              <w:rPr>
                <w:noProof/>
                <w:webHidden/>
              </w:rPr>
              <w:t>5</w:t>
            </w:r>
            <w:r w:rsidR="001C1804">
              <w:rPr>
                <w:noProof/>
                <w:webHidden/>
              </w:rPr>
              <w:fldChar w:fldCharType="end"/>
            </w:r>
          </w:hyperlink>
        </w:p>
        <w:p w14:paraId="182B31E5" w14:textId="36396E65" w:rsidR="001C1804" w:rsidRDefault="00000000">
          <w:pPr>
            <w:pStyle w:val="TOC1"/>
            <w:tabs>
              <w:tab w:val="left" w:pos="440"/>
              <w:tab w:val="right" w:leader="dot" w:pos="9016"/>
            </w:tabs>
            <w:rPr>
              <w:rFonts w:asciiTheme="minorHAnsi" w:eastAsiaTheme="minorEastAsia" w:hAnsiTheme="minorHAnsi"/>
              <w:noProof/>
              <w:lang w:eastAsia="en-NZ"/>
            </w:rPr>
          </w:pPr>
          <w:hyperlink w:anchor="_Toc88740691" w:history="1">
            <w:r w:rsidR="001C1804" w:rsidRPr="00151BB5">
              <w:rPr>
                <w:rStyle w:val="Hyperlink"/>
                <w:rFonts w:cs="Segoe UI"/>
                <w:noProof/>
              </w:rPr>
              <w:t>3.</w:t>
            </w:r>
            <w:r w:rsidR="001C1804">
              <w:rPr>
                <w:rFonts w:asciiTheme="minorHAnsi" w:eastAsiaTheme="minorEastAsia" w:hAnsiTheme="minorHAnsi"/>
                <w:noProof/>
                <w:lang w:eastAsia="en-NZ"/>
              </w:rPr>
              <w:tab/>
            </w:r>
            <w:r w:rsidR="001C1804" w:rsidRPr="00151BB5">
              <w:rPr>
                <w:rStyle w:val="Hyperlink"/>
                <w:noProof/>
              </w:rPr>
              <w:t>Constitution and operation</w:t>
            </w:r>
            <w:r w:rsidR="001C1804">
              <w:rPr>
                <w:noProof/>
                <w:webHidden/>
              </w:rPr>
              <w:tab/>
            </w:r>
            <w:r w:rsidR="001C1804">
              <w:rPr>
                <w:noProof/>
                <w:webHidden/>
              </w:rPr>
              <w:fldChar w:fldCharType="begin"/>
            </w:r>
            <w:r w:rsidR="001C1804">
              <w:rPr>
                <w:noProof/>
                <w:webHidden/>
              </w:rPr>
              <w:instrText xml:space="preserve"> PAGEREF _Toc88740691 \h </w:instrText>
            </w:r>
            <w:r w:rsidR="001C1804">
              <w:rPr>
                <w:noProof/>
                <w:webHidden/>
              </w:rPr>
            </w:r>
            <w:r w:rsidR="001C1804">
              <w:rPr>
                <w:noProof/>
                <w:webHidden/>
              </w:rPr>
              <w:fldChar w:fldCharType="separate"/>
            </w:r>
            <w:r w:rsidR="00D003C6">
              <w:rPr>
                <w:noProof/>
                <w:webHidden/>
              </w:rPr>
              <w:t>6</w:t>
            </w:r>
            <w:r w:rsidR="001C1804">
              <w:rPr>
                <w:noProof/>
                <w:webHidden/>
              </w:rPr>
              <w:fldChar w:fldCharType="end"/>
            </w:r>
          </w:hyperlink>
        </w:p>
        <w:p w14:paraId="4C25D3EA" w14:textId="23DC414B"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92" w:history="1">
            <w:r w:rsidR="001C1804" w:rsidRPr="00151BB5">
              <w:rPr>
                <w:rStyle w:val="Hyperlink"/>
                <w:rFonts w:cs="Segoe UI"/>
                <w:noProof/>
              </w:rPr>
              <w:t>3.1</w:t>
            </w:r>
            <w:r w:rsidR="001C1804">
              <w:rPr>
                <w:rFonts w:asciiTheme="minorHAnsi" w:eastAsiaTheme="minorEastAsia" w:hAnsiTheme="minorHAnsi"/>
                <w:noProof/>
                <w:lang w:eastAsia="en-NZ"/>
              </w:rPr>
              <w:tab/>
            </w:r>
            <w:r w:rsidR="001C1804" w:rsidRPr="00151BB5">
              <w:rPr>
                <w:rStyle w:val="Hyperlink"/>
                <w:rFonts w:cs="Segoe UI"/>
                <w:noProof/>
              </w:rPr>
              <w:t>Role of Working Groups</w:t>
            </w:r>
            <w:r w:rsidR="001C1804">
              <w:rPr>
                <w:noProof/>
                <w:webHidden/>
              </w:rPr>
              <w:tab/>
            </w:r>
            <w:r w:rsidR="001C1804">
              <w:rPr>
                <w:noProof/>
                <w:webHidden/>
              </w:rPr>
              <w:fldChar w:fldCharType="begin"/>
            </w:r>
            <w:r w:rsidR="001C1804">
              <w:rPr>
                <w:noProof/>
                <w:webHidden/>
              </w:rPr>
              <w:instrText xml:space="preserve"> PAGEREF _Toc88740692 \h </w:instrText>
            </w:r>
            <w:r w:rsidR="001C1804">
              <w:rPr>
                <w:noProof/>
                <w:webHidden/>
              </w:rPr>
            </w:r>
            <w:r w:rsidR="001C1804">
              <w:rPr>
                <w:noProof/>
                <w:webHidden/>
              </w:rPr>
              <w:fldChar w:fldCharType="separate"/>
            </w:r>
            <w:r w:rsidR="00D003C6">
              <w:rPr>
                <w:noProof/>
                <w:webHidden/>
              </w:rPr>
              <w:t>6</w:t>
            </w:r>
            <w:r w:rsidR="001C1804">
              <w:rPr>
                <w:noProof/>
                <w:webHidden/>
              </w:rPr>
              <w:fldChar w:fldCharType="end"/>
            </w:r>
          </w:hyperlink>
        </w:p>
        <w:p w14:paraId="623F9AE9" w14:textId="43C87F7B"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93" w:history="1">
            <w:r w:rsidR="001C1804" w:rsidRPr="00151BB5">
              <w:rPr>
                <w:rStyle w:val="Hyperlink"/>
                <w:rFonts w:cs="Segoe UI"/>
                <w:noProof/>
              </w:rPr>
              <w:t>3.2</w:t>
            </w:r>
            <w:r w:rsidR="001C1804">
              <w:rPr>
                <w:rFonts w:asciiTheme="minorHAnsi" w:eastAsiaTheme="minorEastAsia" w:hAnsiTheme="minorHAnsi"/>
                <w:noProof/>
                <w:lang w:eastAsia="en-NZ"/>
              </w:rPr>
              <w:tab/>
            </w:r>
            <w:r w:rsidR="001C1804" w:rsidRPr="00151BB5">
              <w:rPr>
                <w:rStyle w:val="Hyperlink"/>
                <w:rFonts w:cs="Segoe UI"/>
                <w:noProof/>
              </w:rPr>
              <w:t>Key tasks</w:t>
            </w:r>
            <w:r w:rsidR="001C1804">
              <w:rPr>
                <w:noProof/>
                <w:webHidden/>
              </w:rPr>
              <w:tab/>
            </w:r>
            <w:r w:rsidR="001C1804">
              <w:rPr>
                <w:noProof/>
                <w:webHidden/>
              </w:rPr>
              <w:fldChar w:fldCharType="begin"/>
            </w:r>
            <w:r w:rsidR="001C1804">
              <w:rPr>
                <w:noProof/>
                <w:webHidden/>
              </w:rPr>
              <w:instrText xml:space="preserve"> PAGEREF _Toc88740693 \h </w:instrText>
            </w:r>
            <w:r w:rsidR="001C1804">
              <w:rPr>
                <w:noProof/>
                <w:webHidden/>
              </w:rPr>
            </w:r>
            <w:r w:rsidR="001C1804">
              <w:rPr>
                <w:noProof/>
                <w:webHidden/>
              </w:rPr>
              <w:fldChar w:fldCharType="separate"/>
            </w:r>
            <w:r w:rsidR="00D003C6">
              <w:rPr>
                <w:noProof/>
                <w:webHidden/>
              </w:rPr>
              <w:t>6</w:t>
            </w:r>
            <w:r w:rsidR="001C1804">
              <w:rPr>
                <w:noProof/>
                <w:webHidden/>
              </w:rPr>
              <w:fldChar w:fldCharType="end"/>
            </w:r>
          </w:hyperlink>
        </w:p>
        <w:p w14:paraId="3D26D3DB" w14:textId="1B4B2F1C"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94" w:history="1">
            <w:r w:rsidR="001C1804" w:rsidRPr="00151BB5">
              <w:rPr>
                <w:rStyle w:val="Hyperlink"/>
                <w:rFonts w:cs="Segoe UI"/>
                <w:noProof/>
              </w:rPr>
              <w:t>3.3</w:t>
            </w:r>
            <w:r w:rsidR="001C1804">
              <w:rPr>
                <w:rFonts w:asciiTheme="minorHAnsi" w:eastAsiaTheme="minorEastAsia" w:hAnsiTheme="minorHAnsi"/>
                <w:noProof/>
                <w:lang w:eastAsia="en-NZ"/>
              </w:rPr>
              <w:tab/>
            </w:r>
            <w:r w:rsidR="001C1804" w:rsidRPr="00151BB5">
              <w:rPr>
                <w:rStyle w:val="Hyperlink"/>
                <w:rFonts w:cs="Segoe UI"/>
                <w:noProof/>
              </w:rPr>
              <w:t>Roles and responsibilities</w:t>
            </w:r>
            <w:r w:rsidR="001C1804">
              <w:rPr>
                <w:noProof/>
                <w:webHidden/>
              </w:rPr>
              <w:tab/>
            </w:r>
            <w:r w:rsidR="001C1804">
              <w:rPr>
                <w:noProof/>
                <w:webHidden/>
              </w:rPr>
              <w:fldChar w:fldCharType="begin"/>
            </w:r>
            <w:r w:rsidR="001C1804">
              <w:rPr>
                <w:noProof/>
                <w:webHidden/>
              </w:rPr>
              <w:instrText xml:space="preserve"> PAGEREF _Toc88740694 \h </w:instrText>
            </w:r>
            <w:r w:rsidR="001C1804">
              <w:rPr>
                <w:noProof/>
                <w:webHidden/>
              </w:rPr>
            </w:r>
            <w:r w:rsidR="001C1804">
              <w:rPr>
                <w:noProof/>
                <w:webHidden/>
              </w:rPr>
              <w:fldChar w:fldCharType="separate"/>
            </w:r>
            <w:r w:rsidR="00D003C6">
              <w:rPr>
                <w:noProof/>
                <w:webHidden/>
              </w:rPr>
              <w:t>7</w:t>
            </w:r>
            <w:r w:rsidR="001C1804">
              <w:rPr>
                <w:noProof/>
                <w:webHidden/>
              </w:rPr>
              <w:fldChar w:fldCharType="end"/>
            </w:r>
          </w:hyperlink>
        </w:p>
        <w:p w14:paraId="159A5207" w14:textId="75F8A7D5" w:rsidR="001C1804" w:rsidRDefault="00000000">
          <w:pPr>
            <w:pStyle w:val="TOC1"/>
            <w:tabs>
              <w:tab w:val="left" w:pos="440"/>
              <w:tab w:val="right" w:leader="dot" w:pos="9016"/>
            </w:tabs>
            <w:rPr>
              <w:rFonts w:asciiTheme="minorHAnsi" w:eastAsiaTheme="minorEastAsia" w:hAnsiTheme="minorHAnsi"/>
              <w:noProof/>
              <w:lang w:eastAsia="en-NZ"/>
            </w:rPr>
          </w:pPr>
          <w:hyperlink w:anchor="_Toc88740695" w:history="1">
            <w:r w:rsidR="001C1804" w:rsidRPr="00151BB5">
              <w:rPr>
                <w:rStyle w:val="Hyperlink"/>
                <w:rFonts w:cs="Segoe UI"/>
                <w:noProof/>
              </w:rPr>
              <w:t>4.</w:t>
            </w:r>
            <w:r w:rsidR="001C1804">
              <w:rPr>
                <w:rFonts w:asciiTheme="minorHAnsi" w:eastAsiaTheme="minorEastAsia" w:hAnsiTheme="minorHAnsi"/>
                <w:noProof/>
                <w:lang w:eastAsia="en-NZ"/>
              </w:rPr>
              <w:tab/>
            </w:r>
            <w:r w:rsidR="001C1804" w:rsidRPr="00151BB5">
              <w:rPr>
                <w:rStyle w:val="Hyperlink"/>
                <w:noProof/>
              </w:rPr>
              <w:t>Membership</w:t>
            </w:r>
            <w:r w:rsidR="001C1804">
              <w:rPr>
                <w:noProof/>
                <w:webHidden/>
              </w:rPr>
              <w:tab/>
            </w:r>
            <w:r w:rsidR="001C1804">
              <w:rPr>
                <w:noProof/>
                <w:webHidden/>
              </w:rPr>
              <w:fldChar w:fldCharType="begin"/>
            </w:r>
            <w:r w:rsidR="001C1804">
              <w:rPr>
                <w:noProof/>
                <w:webHidden/>
              </w:rPr>
              <w:instrText xml:space="preserve"> PAGEREF _Toc88740695 \h </w:instrText>
            </w:r>
            <w:r w:rsidR="001C1804">
              <w:rPr>
                <w:noProof/>
                <w:webHidden/>
              </w:rPr>
            </w:r>
            <w:r w:rsidR="001C1804">
              <w:rPr>
                <w:noProof/>
                <w:webHidden/>
              </w:rPr>
              <w:fldChar w:fldCharType="separate"/>
            </w:r>
            <w:r w:rsidR="00D003C6">
              <w:rPr>
                <w:noProof/>
                <w:webHidden/>
              </w:rPr>
              <w:t>7</w:t>
            </w:r>
            <w:r w:rsidR="001C1804">
              <w:rPr>
                <w:noProof/>
                <w:webHidden/>
              </w:rPr>
              <w:fldChar w:fldCharType="end"/>
            </w:r>
          </w:hyperlink>
        </w:p>
        <w:p w14:paraId="5C49855F" w14:textId="6FBA7C72"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96" w:history="1">
            <w:r w:rsidR="001C1804" w:rsidRPr="00151BB5">
              <w:rPr>
                <w:rStyle w:val="Hyperlink"/>
                <w:rFonts w:cs="Segoe UI"/>
                <w:noProof/>
              </w:rPr>
              <w:t>4.1</w:t>
            </w:r>
            <w:r w:rsidR="001C1804">
              <w:rPr>
                <w:rFonts w:asciiTheme="minorHAnsi" w:eastAsiaTheme="minorEastAsia" w:hAnsiTheme="minorHAnsi"/>
                <w:noProof/>
                <w:lang w:eastAsia="en-NZ"/>
              </w:rPr>
              <w:tab/>
            </w:r>
            <w:r w:rsidR="001C1804" w:rsidRPr="00151BB5">
              <w:rPr>
                <w:rStyle w:val="Hyperlink"/>
                <w:rFonts w:cs="Segoe UI"/>
                <w:noProof/>
              </w:rPr>
              <w:t>Māori membership</w:t>
            </w:r>
            <w:r w:rsidR="001C1804">
              <w:rPr>
                <w:noProof/>
                <w:webHidden/>
              </w:rPr>
              <w:tab/>
            </w:r>
            <w:r w:rsidR="001C1804">
              <w:rPr>
                <w:noProof/>
                <w:webHidden/>
              </w:rPr>
              <w:fldChar w:fldCharType="begin"/>
            </w:r>
            <w:r w:rsidR="001C1804">
              <w:rPr>
                <w:noProof/>
                <w:webHidden/>
              </w:rPr>
              <w:instrText xml:space="preserve"> PAGEREF _Toc88740696 \h </w:instrText>
            </w:r>
            <w:r w:rsidR="001C1804">
              <w:rPr>
                <w:noProof/>
                <w:webHidden/>
              </w:rPr>
            </w:r>
            <w:r w:rsidR="001C1804">
              <w:rPr>
                <w:noProof/>
                <w:webHidden/>
              </w:rPr>
              <w:fldChar w:fldCharType="separate"/>
            </w:r>
            <w:r w:rsidR="00D003C6">
              <w:rPr>
                <w:noProof/>
                <w:webHidden/>
              </w:rPr>
              <w:t>8</w:t>
            </w:r>
            <w:r w:rsidR="001C1804">
              <w:rPr>
                <w:noProof/>
                <w:webHidden/>
              </w:rPr>
              <w:fldChar w:fldCharType="end"/>
            </w:r>
          </w:hyperlink>
        </w:p>
        <w:p w14:paraId="0B8E7B83" w14:textId="54BD77E0"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97" w:history="1">
            <w:r w:rsidR="001C1804" w:rsidRPr="00151BB5">
              <w:rPr>
                <w:rStyle w:val="Hyperlink"/>
                <w:rFonts w:cs="Segoe UI"/>
                <w:noProof/>
              </w:rPr>
              <w:t>4.2</w:t>
            </w:r>
            <w:r w:rsidR="001C1804">
              <w:rPr>
                <w:rFonts w:asciiTheme="minorHAnsi" w:eastAsiaTheme="minorEastAsia" w:hAnsiTheme="minorHAnsi"/>
                <w:noProof/>
                <w:lang w:eastAsia="en-NZ"/>
              </w:rPr>
              <w:tab/>
            </w:r>
            <w:r w:rsidR="001C1804" w:rsidRPr="00151BB5">
              <w:rPr>
                <w:rStyle w:val="Hyperlink"/>
                <w:rFonts w:cs="Segoe UI"/>
                <w:noProof/>
              </w:rPr>
              <w:t>Consumer membership</w:t>
            </w:r>
            <w:r w:rsidR="001C1804">
              <w:rPr>
                <w:noProof/>
                <w:webHidden/>
              </w:rPr>
              <w:tab/>
            </w:r>
            <w:r w:rsidR="001C1804">
              <w:rPr>
                <w:noProof/>
                <w:webHidden/>
              </w:rPr>
              <w:fldChar w:fldCharType="begin"/>
            </w:r>
            <w:r w:rsidR="001C1804">
              <w:rPr>
                <w:noProof/>
                <w:webHidden/>
              </w:rPr>
              <w:instrText xml:space="preserve"> PAGEREF _Toc88740697 \h </w:instrText>
            </w:r>
            <w:r w:rsidR="001C1804">
              <w:rPr>
                <w:noProof/>
                <w:webHidden/>
              </w:rPr>
            </w:r>
            <w:r w:rsidR="001C1804">
              <w:rPr>
                <w:noProof/>
                <w:webHidden/>
              </w:rPr>
              <w:fldChar w:fldCharType="separate"/>
            </w:r>
            <w:r w:rsidR="00D003C6">
              <w:rPr>
                <w:noProof/>
                <w:webHidden/>
              </w:rPr>
              <w:t>8</w:t>
            </w:r>
            <w:r w:rsidR="001C1804">
              <w:rPr>
                <w:noProof/>
                <w:webHidden/>
              </w:rPr>
              <w:fldChar w:fldCharType="end"/>
            </w:r>
          </w:hyperlink>
        </w:p>
        <w:p w14:paraId="7424F693" w14:textId="11ECF818"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98" w:history="1">
            <w:r w:rsidR="001C1804" w:rsidRPr="00151BB5">
              <w:rPr>
                <w:rStyle w:val="Hyperlink"/>
                <w:rFonts w:cs="Segoe UI"/>
                <w:noProof/>
              </w:rPr>
              <w:t>4.3</w:t>
            </w:r>
            <w:r w:rsidR="001C1804">
              <w:rPr>
                <w:rFonts w:asciiTheme="minorHAnsi" w:eastAsiaTheme="minorEastAsia" w:hAnsiTheme="minorHAnsi"/>
                <w:noProof/>
                <w:lang w:eastAsia="en-NZ"/>
              </w:rPr>
              <w:tab/>
            </w:r>
            <w:r w:rsidR="001C1804" w:rsidRPr="00151BB5">
              <w:rPr>
                <w:rStyle w:val="Hyperlink"/>
                <w:rFonts w:cs="Segoe UI"/>
                <w:noProof/>
              </w:rPr>
              <w:t>Appointment Process</w:t>
            </w:r>
            <w:r w:rsidR="001C1804">
              <w:rPr>
                <w:noProof/>
                <w:webHidden/>
              </w:rPr>
              <w:tab/>
            </w:r>
            <w:r w:rsidR="001C1804">
              <w:rPr>
                <w:noProof/>
                <w:webHidden/>
              </w:rPr>
              <w:fldChar w:fldCharType="begin"/>
            </w:r>
            <w:r w:rsidR="001C1804">
              <w:rPr>
                <w:noProof/>
                <w:webHidden/>
              </w:rPr>
              <w:instrText xml:space="preserve"> PAGEREF _Toc88740698 \h </w:instrText>
            </w:r>
            <w:r w:rsidR="001C1804">
              <w:rPr>
                <w:noProof/>
                <w:webHidden/>
              </w:rPr>
            </w:r>
            <w:r w:rsidR="001C1804">
              <w:rPr>
                <w:noProof/>
                <w:webHidden/>
              </w:rPr>
              <w:fldChar w:fldCharType="separate"/>
            </w:r>
            <w:r w:rsidR="00D003C6">
              <w:rPr>
                <w:noProof/>
                <w:webHidden/>
              </w:rPr>
              <w:t>8</w:t>
            </w:r>
            <w:r w:rsidR="001C1804">
              <w:rPr>
                <w:noProof/>
                <w:webHidden/>
              </w:rPr>
              <w:fldChar w:fldCharType="end"/>
            </w:r>
          </w:hyperlink>
        </w:p>
        <w:p w14:paraId="49146920" w14:textId="6B8DEB64"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699" w:history="1">
            <w:r w:rsidR="001C1804" w:rsidRPr="00151BB5">
              <w:rPr>
                <w:rStyle w:val="Hyperlink"/>
                <w:rFonts w:cs="Segoe UI"/>
                <w:noProof/>
              </w:rPr>
              <w:t>4.4</w:t>
            </w:r>
            <w:r w:rsidR="001C1804">
              <w:rPr>
                <w:rFonts w:asciiTheme="minorHAnsi" w:eastAsiaTheme="minorEastAsia" w:hAnsiTheme="minorHAnsi"/>
                <w:noProof/>
                <w:lang w:eastAsia="en-NZ"/>
              </w:rPr>
              <w:tab/>
            </w:r>
            <w:r w:rsidR="001C1804" w:rsidRPr="00151BB5">
              <w:rPr>
                <w:rStyle w:val="Hyperlink"/>
                <w:rFonts w:cs="Segoe UI"/>
                <w:noProof/>
              </w:rPr>
              <w:t>Chair</w:t>
            </w:r>
            <w:r w:rsidR="001C1804">
              <w:rPr>
                <w:noProof/>
                <w:webHidden/>
              </w:rPr>
              <w:tab/>
            </w:r>
            <w:r w:rsidR="001C1804">
              <w:rPr>
                <w:noProof/>
                <w:webHidden/>
              </w:rPr>
              <w:fldChar w:fldCharType="begin"/>
            </w:r>
            <w:r w:rsidR="001C1804">
              <w:rPr>
                <w:noProof/>
                <w:webHidden/>
              </w:rPr>
              <w:instrText xml:space="preserve"> PAGEREF _Toc88740699 \h </w:instrText>
            </w:r>
            <w:r w:rsidR="001C1804">
              <w:rPr>
                <w:noProof/>
                <w:webHidden/>
              </w:rPr>
            </w:r>
            <w:r w:rsidR="001C1804">
              <w:rPr>
                <w:noProof/>
                <w:webHidden/>
              </w:rPr>
              <w:fldChar w:fldCharType="separate"/>
            </w:r>
            <w:r w:rsidR="00D003C6">
              <w:rPr>
                <w:noProof/>
                <w:webHidden/>
              </w:rPr>
              <w:t>8</w:t>
            </w:r>
            <w:r w:rsidR="001C1804">
              <w:rPr>
                <w:noProof/>
                <w:webHidden/>
              </w:rPr>
              <w:fldChar w:fldCharType="end"/>
            </w:r>
          </w:hyperlink>
        </w:p>
        <w:p w14:paraId="2F11D70E" w14:textId="27D1770D"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700" w:history="1">
            <w:r w:rsidR="001C1804" w:rsidRPr="00151BB5">
              <w:rPr>
                <w:rStyle w:val="Hyperlink"/>
                <w:rFonts w:cs="Segoe UI"/>
                <w:noProof/>
              </w:rPr>
              <w:t>4.5</w:t>
            </w:r>
            <w:r w:rsidR="001C1804">
              <w:rPr>
                <w:rFonts w:asciiTheme="minorHAnsi" w:eastAsiaTheme="minorEastAsia" w:hAnsiTheme="minorHAnsi"/>
                <w:noProof/>
                <w:lang w:eastAsia="en-NZ"/>
              </w:rPr>
              <w:tab/>
            </w:r>
            <w:r w:rsidR="001C1804" w:rsidRPr="00151BB5">
              <w:rPr>
                <w:rStyle w:val="Hyperlink"/>
                <w:rFonts w:cs="Segoe UI"/>
                <w:noProof/>
              </w:rPr>
              <w:t>Attendance</w:t>
            </w:r>
            <w:r w:rsidR="001C1804">
              <w:rPr>
                <w:noProof/>
                <w:webHidden/>
              </w:rPr>
              <w:tab/>
            </w:r>
            <w:r w:rsidR="001C1804">
              <w:rPr>
                <w:noProof/>
                <w:webHidden/>
              </w:rPr>
              <w:fldChar w:fldCharType="begin"/>
            </w:r>
            <w:r w:rsidR="001C1804">
              <w:rPr>
                <w:noProof/>
                <w:webHidden/>
              </w:rPr>
              <w:instrText xml:space="preserve"> PAGEREF _Toc88740700 \h </w:instrText>
            </w:r>
            <w:r w:rsidR="001C1804">
              <w:rPr>
                <w:noProof/>
                <w:webHidden/>
              </w:rPr>
            </w:r>
            <w:r w:rsidR="001C1804">
              <w:rPr>
                <w:noProof/>
                <w:webHidden/>
              </w:rPr>
              <w:fldChar w:fldCharType="separate"/>
            </w:r>
            <w:r w:rsidR="00D003C6">
              <w:rPr>
                <w:noProof/>
                <w:webHidden/>
              </w:rPr>
              <w:t>9</w:t>
            </w:r>
            <w:r w:rsidR="001C1804">
              <w:rPr>
                <w:noProof/>
                <w:webHidden/>
              </w:rPr>
              <w:fldChar w:fldCharType="end"/>
            </w:r>
          </w:hyperlink>
        </w:p>
        <w:p w14:paraId="5A73F32D" w14:textId="5113A864"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701" w:history="1">
            <w:r w:rsidR="001C1804" w:rsidRPr="00151BB5">
              <w:rPr>
                <w:rStyle w:val="Hyperlink"/>
                <w:rFonts w:cs="Segoe UI"/>
                <w:noProof/>
              </w:rPr>
              <w:t>4.6</w:t>
            </w:r>
            <w:r w:rsidR="001C1804">
              <w:rPr>
                <w:rFonts w:asciiTheme="minorHAnsi" w:eastAsiaTheme="minorEastAsia" w:hAnsiTheme="minorHAnsi"/>
                <w:noProof/>
                <w:lang w:eastAsia="en-NZ"/>
              </w:rPr>
              <w:tab/>
            </w:r>
            <w:r w:rsidR="001C1804" w:rsidRPr="00151BB5">
              <w:rPr>
                <w:rStyle w:val="Hyperlink"/>
                <w:rFonts w:cs="Segoe UI"/>
                <w:noProof/>
              </w:rPr>
              <w:t>Resignation process</w:t>
            </w:r>
            <w:r w:rsidR="001C1804">
              <w:rPr>
                <w:noProof/>
                <w:webHidden/>
              </w:rPr>
              <w:tab/>
            </w:r>
            <w:r w:rsidR="001C1804">
              <w:rPr>
                <w:noProof/>
                <w:webHidden/>
              </w:rPr>
              <w:fldChar w:fldCharType="begin"/>
            </w:r>
            <w:r w:rsidR="001C1804">
              <w:rPr>
                <w:noProof/>
                <w:webHidden/>
              </w:rPr>
              <w:instrText xml:space="preserve"> PAGEREF _Toc88740701 \h </w:instrText>
            </w:r>
            <w:r w:rsidR="001C1804">
              <w:rPr>
                <w:noProof/>
                <w:webHidden/>
              </w:rPr>
            </w:r>
            <w:r w:rsidR="001C1804">
              <w:rPr>
                <w:noProof/>
                <w:webHidden/>
              </w:rPr>
              <w:fldChar w:fldCharType="separate"/>
            </w:r>
            <w:r w:rsidR="00D003C6">
              <w:rPr>
                <w:noProof/>
                <w:webHidden/>
              </w:rPr>
              <w:t>9</w:t>
            </w:r>
            <w:r w:rsidR="001C1804">
              <w:rPr>
                <w:noProof/>
                <w:webHidden/>
              </w:rPr>
              <w:fldChar w:fldCharType="end"/>
            </w:r>
          </w:hyperlink>
        </w:p>
        <w:p w14:paraId="2D44DCF1" w14:textId="1BE62CB7"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702" w:history="1">
            <w:r w:rsidR="001C1804" w:rsidRPr="00151BB5">
              <w:rPr>
                <w:rStyle w:val="Hyperlink"/>
                <w:rFonts w:cs="Segoe UI"/>
                <w:noProof/>
              </w:rPr>
              <w:t>4.7</w:t>
            </w:r>
            <w:r w:rsidR="001C1804">
              <w:rPr>
                <w:rFonts w:asciiTheme="minorHAnsi" w:eastAsiaTheme="minorEastAsia" w:hAnsiTheme="minorHAnsi"/>
                <w:noProof/>
                <w:lang w:eastAsia="en-NZ"/>
              </w:rPr>
              <w:tab/>
            </w:r>
            <w:r w:rsidR="001C1804" w:rsidRPr="00151BB5">
              <w:rPr>
                <w:rStyle w:val="Hyperlink"/>
                <w:rFonts w:cs="Segoe UI"/>
                <w:noProof/>
              </w:rPr>
              <w:t>Termination process</w:t>
            </w:r>
            <w:r w:rsidR="001C1804">
              <w:rPr>
                <w:noProof/>
                <w:webHidden/>
              </w:rPr>
              <w:tab/>
            </w:r>
            <w:r w:rsidR="001C1804">
              <w:rPr>
                <w:noProof/>
                <w:webHidden/>
              </w:rPr>
              <w:fldChar w:fldCharType="begin"/>
            </w:r>
            <w:r w:rsidR="001C1804">
              <w:rPr>
                <w:noProof/>
                <w:webHidden/>
              </w:rPr>
              <w:instrText xml:space="preserve"> PAGEREF _Toc88740702 \h </w:instrText>
            </w:r>
            <w:r w:rsidR="001C1804">
              <w:rPr>
                <w:noProof/>
                <w:webHidden/>
              </w:rPr>
            </w:r>
            <w:r w:rsidR="001C1804">
              <w:rPr>
                <w:noProof/>
                <w:webHidden/>
              </w:rPr>
              <w:fldChar w:fldCharType="separate"/>
            </w:r>
            <w:r w:rsidR="00D003C6">
              <w:rPr>
                <w:noProof/>
                <w:webHidden/>
              </w:rPr>
              <w:t>9</w:t>
            </w:r>
            <w:r w:rsidR="001C1804">
              <w:rPr>
                <w:noProof/>
                <w:webHidden/>
              </w:rPr>
              <w:fldChar w:fldCharType="end"/>
            </w:r>
          </w:hyperlink>
        </w:p>
        <w:p w14:paraId="45DCC9FD" w14:textId="19034720" w:rsidR="001C1804" w:rsidRDefault="00000000">
          <w:pPr>
            <w:pStyle w:val="TOC1"/>
            <w:tabs>
              <w:tab w:val="left" w:pos="440"/>
              <w:tab w:val="right" w:leader="dot" w:pos="9016"/>
            </w:tabs>
            <w:rPr>
              <w:rFonts w:asciiTheme="minorHAnsi" w:eastAsiaTheme="minorEastAsia" w:hAnsiTheme="minorHAnsi"/>
              <w:noProof/>
              <w:lang w:eastAsia="en-NZ"/>
            </w:rPr>
          </w:pPr>
          <w:hyperlink w:anchor="_Toc88740703" w:history="1">
            <w:r w:rsidR="001C1804" w:rsidRPr="00151BB5">
              <w:rPr>
                <w:rStyle w:val="Hyperlink"/>
                <w:rFonts w:cs="Segoe UI"/>
                <w:noProof/>
              </w:rPr>
              <w:t>5.</w:t>
            </w:r>
            <w:r w:rsidR="001C1804">
              <w:rPr>
                <w:rFonts w:asciiTheme="minorHAnsi" w:eastAsiaTheme="minorEastAsia" w:hAnsiTheme="minorHAnsi"/>
                <w:noProof/>
                <w:lang w:eastAsia="en-NZ"/>
              </w:rPr>
              <w:tab/>
            </w:r>
            <w:r w:rsidR="001C1804" w:rsidRPr="00151BB5">
              <w:rPr>
                <w:rStyle w:val="Hyperlink"/>
                <w:noProof/>
              </w:rPr>
              <w:t>Meetings, decision making and quorum</w:t>
            </w:r>
            <w:r w:rsidR="001C1804">
              <w:rPr>
                <w:noProof/>
                <w:webHidden/>
              </w:rPr>
              <w:tab/>
            </w:r>
            <w:r w:rsidR="001C1804">
              <w:rPr>
                <w:noProof/>
                <w:webHidden/>
              </w:rPr>
              <w:fldChar w:fldCharType="begin"/>
            </w:r>
            <w:r w:rsidR="001C1804">
              <w:rPr>
                <w:noProof/>
                <w:webHidden/>
              </w:rPr>
              <w:instrText xml:space="preserve"> PAGEREF _Toc88740703 \h </w:instrText>
            </w:r>
            <w:r w:rsidR="001C1804">
              <w:rPr>
                <w:noProof/>
                <w:webHidden/>
              </w:rPr>
            </w:r>
            <w:r w:rsidR="001C1804">
              <w:rPr>
                <w:noProof/>
                <w:webHidden/>
              </w:rPr>
              <w:fldChar w:fldCharType="separate"/>
            </w:r>
            <w:r w:rsidR="00D003C6">
              <w:rPr>
                <w:noProof/>
                <w:webHidden/>
              </w:rPr>
              <w:t>9</w:t>
            </w:r>
            <w:r w:rsidR="001C1804">
              <w:rPr>
                <w:noProof/>
                <w:webHidden/>
              </w:rPr>
              <w:fldChar w:fldCharType="end"/>
            </w:r>
          </w:hyperlink>
        </w:p>
        <w:p w14:paraId="423DD0D7" w14:textId="12A24958" w:rsidR="001C1804" w:rsidRDefault="00000000">
          <w:pPr>
            <w:pStyle w:val="TOC1"/>
            <w:tabs>
              <w:tab w:val="left" w:pos="440"/>
              <w:tab w:val="right" w:leader="dot" w:pos="9016"/>
            </w:tabs>
            <w:rPr>
              <w:rFonts w:asciiTheme="minorHAnsi" w:eastAsiaTheme="minorEastAsia" w:hAnsiTheme="minorHAnsi"/>
              <w:noProof/>
              <w:lang w:eastAsia="en-NZ"/>
            </w:rPr>
          </w:pPr>
          <w:hyperlink w:anchor="_Toc88740704" w:history="1">
            <w:r w:rsidR="001C1804" w:rsidRPr="00151BB5">
              <w:rPr>
                <w:rStyle w:val="Hyperlink"/>
                <w:rFonts w:cs="Segoe UI"/>
                <w:noProof/>
              </w:rPr>
              <w:t>6.</w:t>
            </w:r>
            <w:r w:rsidR="001C1804">
              <w:rPr>
                <w:rFonts w:asciiTheme="minorHAnsi" w:eastAsiaTheme="minorEastAsia" w:hAnsiTheme="minorHAnsi"/>
                <w:noProof/>
                <w:lang w:eastAsia="en-NZ"/>
              </w:rPr>
              <w:tab/>
            </w:r>
            <w:r w:rsidR="001C1804" w:rsidRPr="00151BB5">
              <w:rPr>
                <w:rStyle w:val="Hyperlink"/>
                <w:noProof/>
              </w:rPr>
              <w:t>Secretariat and support</w:t>
            </w:r>
            <w:r w:rsidR="001C1804">
              <w:rPr>
                <w:noProof/>
                <w:webHidden/>
              </w:rPr>
              <w:tab/>
            </w:r>
            <w:r w:rsidR="001C1804">
              <w:rPr>
                <w:noProof/>
                <w:webHidden/>
              </w:rPr>
              <w:fldChar w:fldCharType="begin"/>
            </w:r>
            <w:r w:rsidR="001C1804">
              <w:rPr>
                <w:noProof/>
                <w:webHidden/>
              </w:rPr>
              <w:instrText xml:space="preserve"> PAGEREF _Toc88740704 \h </w:instrText>
            </w:r>
            <w:r w:rsidR="001C1804">
              <w:rPr>
                <w:noProof/>
                <w:webHidden/>
              </w:rPr>
            </w:r>
            <w:r w:rsidR="001C1804">
              <w:rPr>
                <w:noProof/>
                <w:webHidden/>
              </w:rPr>
              <w:fldChar w:fldCharType="separate"/>
            </w:r>
            <w:r w:rsidR="00D003C6">
              <w:rPr>
                <w:noProof/>
                <w:webHidden/>
              </w:rPr>
              <w:t>10</w:t>
            </w:r>
            <w:r w:rsidR="001C1804">
              <w:rPr>
                <w:noProof/>
                <w:webHidden/>
              </w:rPr>
              <w:fldChar w:fldCharType="end"/>
            </w:r>
          </w:hyperlink>
        </w:p>
        <w:p w14:paraId="5881B174" w14:textId="32DB36D9" w:rsidR="001C1804" w:rsidRDefault="00000000">
          <w:pPr>
            <w:pStyle w:val="TOC1"/>
            <w:tabs>
              <w:tab w:val="left" w:pos="440"/>
              <w:tab w:val="right" w:leader="dot" w:pos="9016"/>
            </w:tabs>
            <w:rPr>
              <w:rFonts w:asciiTheme="minorHAnsi" w:eastAsiaTheme="minorEastAsia" w:hAnsiTheme="minorHAnsi"/>
              <w:noProof/>
              <w:lang w:eastAsia="en-NZ"/>
            </w:rPr>
          </w:pPr>
          <w:hyperlink w:anchor="_Toc88740705" w:history="1">
            <w:r w:rsidR="001C1804" w:rsidRPr="00151BB5">
              <w:rPr>
                <w:rStyle w:val="Hyperlink"/>
                <w:rFonts w:cs="Segoe UI"/>
                <w:noProof/>
              </w:rPr>
              <w:t>7.</w:t>
            </w:r>
            <w:r w:rsidR="001C1804">
              <w:rPr>
                <w:rFonts w:asciiTheme="minorHAnsi" w:eastAsiaTheme="minorEastAsia" w:hAnsiTheme="minorHAnsi"/>
                <w:noProof/>
                <w:lang w:eastAsia="en-NZ"/>
              </w:rPr>
              <w:tab/>
            </w:r>
            <w:r w:rsidR="001C1804" w:rsidRPr="00151BB5">
              <w:rPr>
                <w:rStyle w:val="Hyperlink"/>
                <w:noProof/>
              </w:rPr>
              <w:t>Minutes and communication</w:t>
            </w:r>
            <w:r w:rsidR="001C1804">
              <w:rPr>
                <w:noProof/>
                <w:webHidden/>
              </w:rPr>
              <w:tab/>
            </w:r>
            <w:r w:rsidR="001C1804">
              <w:rPr>
                <w:noProof/>
                <w:webHidden/>
              </w:rPr>
              <w:fldChar w:fldCharType="begin"/>
            </w:r>
            <w:r w:rsidR="001C1804">
              <w:rPr>
                <w:noProof/>
                <w:webHidden/>
              </w:rPr>
              <w:instrText xml:space="preserve"> PAGEREF _Toc88740705 \h </w:instrText>
            </w:r>
            <w:r w:rsidR="001C1804">
              <w:rPr>
                <w:noProof/>
                <w:webHidden/>
              </w:rPr>
            </w:r>
            <w:r w:rsidR="001C1804">
              <w:rPr>
                <w:noProof/>
                <w:webHidden/>
              </w:rPr>
              <w:fldChar w:fldCharType="separate"/>
            </w:r>
            <w:r w:rsidR="00D003C6">
              <w:rPr>
                <w:noProof/>
                <w:webHidden/>
              </w:rPr>
              <w:t>10</w:t>
            </w:r>
            <w:r w:rsidR="001C1804">
              <w:rPr>
                <w:noProof/>
                <w:webHidden/>
              </w:rPr>
              <w:fldChar w:fldCharType="end"/>
            </w:r>
          </w:hyperlink>
        </w:p>
        <w:p w14:paraId="028197D2" w14:textId="42554967"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706" w:history="1">
            <w:r w:rsidR="001C1804" w:rsidRPr="00151BB5">
              <w:rPr>
                <w:rStyle w:val="Hyperlink"/>
                <w:rFonts w:cs="Segoe UI"/>
                <w:noProof/>
              </w:rPr>
              <w:t>7.1</w:t>
            </w:r>
            <w:r w:rsidR="001C1804">
              <w:rPr>
                <w:rFonts w:asciiTheme="minorHAnsi" w:eastAsiaTheme="minorEastAsia" w:hAnsiTheme="minorHAnsi"/>
                <w:noProof/>
                <w:lang w:eastAsia="en-NZ"/>
              </w:rPr>
              <w:tab/>
            </w:r>
            <w:r w:rsidR="001C1804" w:rsidRPr="00151BB5">
              <w:rPr>
                <w:rStyle w:val="Hyperlink"/>
                <w:rFonts w:cs="Segoe UI"/>
                <w:noProof/>
              </w:rPr>
              <w:t>Minutes</w:t>
            </w:r>
            <w:r w:rsidR="001C1804">
              <w:rPr>
                <w:noProof/>
                <w:webHidden/>
              </w:rPr>
              <w:tab/>
            </w:r>
            <w:r w:rsidR="001C1804">
              <w:rPr>
                <w:noProof/>
                <w:webHidden/>
              </w:rPr>
              <w:fldChar w:fldCharType="begin"/>
            </w:r>
            <w:r w:rsidR="001C1804">
              <w:rPr>
                <w:noProof/>
                <w:webHidden/>
              </w:rPr>
              <w:instrText xml:space="preserve"> PAGEREF _Toc88740706 \h </w:instrText>
            </w:r>
            <w:r w:rsidR="001C1804">
              <w:rPr>
                <w:noProof/>
                <w:webHidden/>
              </w:rPr>
            </w:r>
            <w:r w:rsidR="001C1804">
              <w:rPr>
                <w:noProof/>
                <w:webHidden/>
              </w:rPr>
              <w:fldChar w:fldCharType="separate"/>
            </w:r>
            <w:r w:rsidR="00D003C6">
              <w:rPr>
                <w:noProof/>
                <w:webHidden/>
              </w:rPr>
              <w:t>10</w:t>
            </w:r>
            <w:r w:rsidR="001C1804">
              <w:rPr>
                <w:noProof/>
                <w:webHidden/>
              </w:rPr>
              <w:fldChar w:fldCharType="end"/>
            </w:r>
          </w:hyperlink>
        </w:p>
        <w:p w14:paraId="40A9FD40" w14:textId="29A15091" w:rsidR="001C1804" w:rsidRDefault="00000000">
          <w:pPr>
            <w:pStyle w:val="TOC2"/>
            <w:tabs>
              <w:tab w:val="left" w:pos="880"/>
              <w:tab w:val="right" w:leader="dot" w:pos="9016"/>
            </w:tabs>
            <w:rPr>
              <w:rFonts w:asciiTheme="minorHAnsi" w:eastAsiaTheme="minorEastAsia" w:hAnsiTheme="minorHAnsi"/>
              <w:noProof/>
              <w:lang w:eastAsia="en-NZ"/>
            </w:rPr>
          </w:pPr>
          <w:hyperlink w:anchor="_Toc88740707" w:history="1">
            <w:r w:rsidR="001C1804" w:rsidRPr="00151BB5">
              <w:rPr>
                <w:rStyle w:val="Hyperlink"/>
                <w:rFonts w:cs="Segoe UI"/>
                <w:noProof/>
              </w:rPr>
              <w:t>7.2</w:t>
            </w:r>
            <w:r w:rsidR="001C1804">
              <w:rPr>
                <w:rFonts w:asciiTheme="minorHAnsi" w:eastAsiaTheme="minorEastAsia" w:hAnsiTheme="minorHAnsi"/>
                <w:noProof/>
                <w:lang w:eastAsia="en-NZ"/>
              </w:rPr>
              <w:tab/>
            </w:r>
            <w:r w:rsidR="001C1804" w:rsidRPr="00151BB5">
              <w:rPr>
                <w:rStyle w:val="Hyperlink"/>
                <w:rFonts w:cs="Segoe UI"/>
                <w:noProof/>
              </w:rPr>
              <w:t>Communications</w:t>
            </w:r>
            <w:r w:rsidR="001C1804">
              <w:rPr>
                <w:noProof/>
                <w:webHidden/>
              </w:rPr>
              <w:tab/>
            </w:r>
            <w:r w:rsidR="001C1804">
              <w:rPr>
                <w:noProof/>
                <w:webHidden/>
              </w:rPr>
              <w:fldChar w:fldCharType="begin"/>
            </w:r>
            <w:r w:rsidR="001C1804">
              <w:rPr>
                <w:noProof/>
                <w:webHidden/>
              </w:rPr>
              <w:instrText xml:space="preserve"> PAGEREF _Toc88740707 \h </w:instrText>
            </w:r>
            <w:r w:rsidR="001C1804">
              <w:rPr>
                <w:noProof/>
                <w:webHidden/>
              </w:rPr>
            </w:r>
            <w:r w:rsidR="001C1804">
              <w:rPr>
                <w:noProof/>
                <w:webHidden/>
              </w:rPr>
              <w:fldChar w:fldCharType="separate"/>
            </w:r>
            <w:r w:rsidR="00D003C6">
              <w:rPr>
                <w:noProof/>
                <w:webHidden/>
              </w:rPr>
              <w:t>10</w:t>
            </w:r>
            <w:r w:rsidR="001C1804">
              <w:rPr>
                <w:noProof/>
                <w:webHidden/>
              </w:rPr>
              <w:fldChar w:fldCharType="end"/>
            </w:r>
          </w:hyperlink>
        </w:p>
        <w:p w14:paraId="54654F4D" w14:textId="0B07EB30" w:rsidR="001C1804" w:rsidRDefault="00000000">
          <w:pPr>
            <w:pStyle w:val="TOC1"/>
            <w:tabs>
              <w:tab w:val="left" w:pos="440"/>
              <w:tab w:val="right" w:leader="dot" w:pos="9016"/>
            </w:tabs>
            <w:rPr>
              <w:rFonts w:asciiTheme="minorHAnsi" w:eastAsiaTheme="minorEastAsia" w:hAnsiTheme="minorHAnsi"/>
              <w:noProof/>
              <w:lang w:eastAsia="en-NZ"/>
            </w:rPr>
          </w:pPr>
          <w:hyperlink w:anchor="_Toc88740708" w:history="1">
            <w:r w:rsidR="001C1804" w:rsidRPr="00151BB5">
              <w:rPr>
                <w:rStyle w:val="Hyperlink"/>
                <w:rFonts w:cs="Segoe UI"/>
                <w:noProof/>
              </w:rPr>
              <w:t>8.</w:t>
            </w:r>
            <w:r w:rsidR="001C1804">
              <w:rPr>
                <w:rFonts w:asciiTheme="minorHAnsi" w:eastAsiaTheme="minorEastAsia" w:hAnsiTheme="minorHAnsi"/>
                <w:noProof/>
                <w:lang w:eastAsia="en-NZ"/>
              </w:rPr>
              <w:tab/>
            </w:r>
            <w:r w:rsidR="001C1804" w:rsidRPr="00151BB5">
              <w:rPr>
                <w:rStyle w:val="Hyperlink"/>
                <w:noProof/>
              </w:rPr>
              <w:t>Confidentiality</w:t>
            </w:r>
            <w:r w:rsidR="001C1804">
              <w:rPr>
                <w:noProof/>
                <w:webHidden/>
              </w:rPr>
              <w:tab/>
            </w:r>
            <w:r w:rsidR="001C1804">
              <w:rPr>
                <w:noProof/>
                <w:webHidden/>
              </w:rPr>
              <w:fldChar w:fldCharType="begin"/>
            </w:r>
            <w:r w:rsidR="001C1804">
              <w:rPr>
                <w:noProof/>
                <w:webHidden/>
              </w:rPr>
              <w:instrText xml:space="preserve"> PAGEREF _Toc88740708 \h </w:instrText>
            </w:r>
            <w:r w:rsidR="001C1804">
              <w:rPr>
                <w:noProof/>
                <w:webHidden/>
              </w:rPr>
            </w:r>
            <w:r w:rsidR="001C1804">
              <w:rPr>
                <w:noProof/>
                <w:webHidden/>
              </w:rPr>
              <w:fldChar w:fldCharType="separate"/>
            </w:r>
            <w:r w:rsidR="00D003C6">
              <w:rPr>
                <w:noProof/>
                <w:webHidden/>
              </w:rPr>
              <w:t>10</w:t>
            </w:r>
            <w:r w:rsidR="001C1804">
              <w:rPr>
                <w:noProof/>
                <w:webHidden/>
              </w:rPr>
              <w:fldChar w:fldCharType="end"/>
            </w:r>
          </w:hyperlink>
        </w:p>
        <w:p w14:paraId="4DA01FA7" w14:textId="3CAA71A9" w:rsidR="001C1804" w:rsidRDefault="00000000">
          <w:pPr>
            <w:pStyle w:val="TOC1"/>
            <w:tabs>
              <w:tab w:val="left" w:pos="440"/>
              <w:tab w:val="right" w:leader="dot" w:pos="9016"/>
            </w:tabs>
            <w:rPr>
              <w:rFonts w:asciiTheme="minorHAnsi" w:eastAsiaTheme="minorEastAsia" w:hAnsiTheme="minorHAnsi"/>
              <w:noProof/>
              <w:lang w:eastAsia="en-NZ"/>
            </w:rPr>
          </w:pPr>
          <w:hyperlink w:anchor="_Toc88740709" w:history="1">
            <w:r w:rsidR="001C1804" w:rsidRPr="00151BB5">
              <w:rPr>
                <w:rStyle w:val="Hyperlink"/>
                <w:rFonts w:cs="Segoe UI"/>
                <w:noProof/>
              </w:rPr>
              <w:t>9.</w:t>
            </w:r>
            <w:r w:rsidR="001C1804">
              <w:rPr>
                <w:rFonts w:asciiTheme="minorHAnsi" w:eastAsiaTheme="minorEastAsia" w:hAnsiTheme="minorHAnsi"/>
                <w:noProof/>
                <w:lang w:eastAsia="en-NZ"/>
              </w:rPr>
              <w:tab/>
            </w:r>
            <w:r w:rsidR="001C1804" w:rsidRPr="00151BB5">
              <w:rPr>
                <w:rStyle w:val="Hyperlink"/>
                <w:noProof/>
              </w:rPr>
              <w:t>Conflicts of interest</w:t>
            </w:r>
            <w:r w:rsidR="001C1804">
              <w:rPr>
                <w:noProof/>
                <w:webHidden/>
              </w:rPr>
              <w:tab/>
            </w:r>
            <w:r w:rsidR="001C1804">
              <w:rPr>
                <w:noProof/>
                <w:webHidden/>
              </w:rPr>
              <w:fldChar w:fldCharType="begin"/>
            </w:r>
            <w:r w:rsidR="001C1804">
              <w:rPr>
                <w:noProof/>
                <w:webHidden/>
              </w:rPr>
              <w:instrText xml:space="preserve"> PAGEREF _Toc88740709 \h </w:instrText>
            </w:r>
            <w:r w:rsidR="001C1804">
              <w:rPr>
                <w:noProof/>
                <w:webHidden/>
              </w:rPr>
            </w:r>
            <w:r w:rsidR="001C1804">
              <w:rPr>
                <w:noProof/>
                <w:webHidden/>
              </w:rPr>
              <w:fldChar w:fldCharType="separate"/>
            </w:r>
            <w:r w:rsidR="00D003C6">
              <w:rPr>
                <w:noProof/>
                <w:webHidden/>
              </w:rPr>
              <w:t>11</w:t>
            </w:r>
            <w:r w:rsidR="001C1804">
              <w:rPr>
                <w:noProof/>
                <w:webHidden/>
              </w:rPr>
              <w:fldChar w:fldCharType="end"/>
            </w:r>
          </w:hyperlink>
        </w:p>
        <w:p w14:paraId="12EB2BFA" w14:textId="6AC4CBBD" w:rsidR="001C1804" w:rsidRDefault="00000000">
          <w:pPr>
            <w:pStyle w:val="TOC1"/>
            <w:tabs>
              <w:tab w:val="left" w:pos="660"/>
              <w:tab w:val="right" w:leader="dot" w:pos="9016"/>
            </w:tabs>
            <w:rPr>
              <w:rFonts w:asciiTheme="minorHAnsi" w:eastAsiaTheme="minorEastAsia" w:hAnsiTheme="minorHAnsi"/>
              <w:noProof/>
              <w:lang w:eastAsia="en-NZ"/>
            </w:rPr>
          </w:pPr>
          <w:hyperlink w:anchor="_Toc88740710" w:history="1">
            <w:r w:rsidR="001C1804" w:rsidRPr="00151BB5">
              <w:rPr>
                <w:rStyle w:val="Hyperlink"/>
                <w:rFonts w:cs="Segoe UI"/>
                <w:noProof/>
              </w:rPr>
              <w:t>10.</w:t>
            </w:r>
            <w:r w:rsidR="001C1804">
              <w:rPr>
                <w:rFonts w:asciiTheme="minorHAnsi" w:eastAsiaTheme="minorEastAsia" w:hAnsiTheme="minorHAnsi"/>
                <w:noProof/>
                <w:lang w:eastAsia="en-NZ"/>
              </w:rPr>
              <w:tab/>
            </w:r>
            <w:r w:rsidR="001C1804" w:rsidRPr="00151BB5">
              <w:rPr>
                <w:rStyle w:val="Hyperlink"/>
                <w:noProof/>
              </w:rPr>
              <w:t>Term</w:t>
            </w:r>
            <w:r w:rsidR="001C1804">
              <w:rPr>
                <w:noProof/>
                <w:webHidden/>
              </w:rPr>
              <w:tab/>
            </w:r>
            <w:r w:rsidR="001C1804">
              <w:rPr>
                <w:noProof/>
                <w:webHidden/>
              </w:rPr>
              <w:fldChar w:fldCharType="begin"/>
            </w:r>
            <w:r w:rsidR="001C1804">
              <w:rPr>
                <w:noProof/>
                <w:webHidden/>
              </w:rPr>
              <w:instrText xml:space="preserve"> PAGEREF _Toc88740710 \h </w:instrText>
            </w:r>
            <w:r w:rsidR="001C1804">
              <w:rPr>
                <w:noProof/>
                <w:webHidden/>
              </w:rPr>
            </w:r>
            <w:r w:rsidR="001C1804">
              <w:rPr>
                <w:noProof/>
                <w:webHidden/>
              </w:rPr>
              <w:fldChar w:fldCharType="separate"/>
            </w:r>
            <w:r w:rsidR="00D003C6">
              <w:rPr>
                <w:noProof/>
                <w:webHidden/>
              </w:rPr>
              <w:t>11</w:t>
            </w:r>
            <w:r w:rsidR="001C1804">
              <w:rPr>
                <w:noProof/>
                <w:webHidden/>
              </w:rPr>
              <w:fldChar w:fldCharType="end"/>
            </w:r>
          </w:hyperlink>
        </w:p>
        <w:p w14:paraId="6302D548" w14:textId="2E6EA0A8" w:rsidR="001C1804" w:rsidRDefault="00000000">
          <w:pPr>
            <w:pStyle w:val="TOC1"/>
            <w:tabs>
              <w:tab w:val="left" w:pos="660"/>
              <w:tab w:val="right" w:leader="dot" w:pos="9016"/>
            </w:tabs>
            <w:rPr>
              <w:rFonts w:asciiTheme="minorHAnsi" w:eastAsiaTheme="minorEastAsia" w:hAnsiTheme="minorHAnsi"/>
              <w:noProof/>
              <w:lang w:eastAsia="en-NZ"/>
            </w:rPr>
          </w:pPr>
          <w:hyperlink w:anchor="_Toc88740711" w:history="1">
            <w:r w:rsidR="001C1804" w:rsidRPr="00151BB5">
              <w:rPr>
                <w:rStyle w:val="Hyperlink"/>
                <w:rFonts w:cs="Segoe UI"/>
                <w:noProof/>
              </w:rPr>
              <w:t>11.</w:t>
            </w:r>
            <w:r w:rsidR="001C1804">
              <w:rPr>
                <w:rFonts w:asciiTheme="minorHAnsi" w:eastAsiaTheme="minorEastAsia" w:hAnsiTheme="minorHAnsi"/>
                <w:noProof/>
                <w:lang w:eastAsia="en-NZ"/>
              </w:rPr>
              <w:tab/>
            </w:r>
            <w:r w:rsidR="001C1804" w:rsidRPr="00151BB5">
              <w:rPr>
                <w:rStyle w:val="Hyperlink"/>
                <w:noProof/>
              </w:rPr>
              <w:t>Fees</w:t>
            </w:r>
            <w:r w:rsidR="001C1804">
              <w:rPr>
                <w:noProof/>
                <w:webHidden/>
              </w:rPr>
              <w:tab/>
            </w:r>
            <w:r w:rsidR="001C1804">
              <w:rPr>
                <w:noProof/>
                <w:webHidden/>
              </w:rPr>
              <w:fldChar w:fldCharType="begin"/>
            </w:r>
            <w:r w:rsidR="001C1804">
              <w:rPr>
                <w:noProof/>
                <w:webHidden/>
              </w:rPr>
              <w:instrText xml:space="preserve"> PAGEREF _Toc88740711 \h </w:instrText>
            </w:r>
            <w:r w:rsidR="001C1804">
              <w:rPr>
                <w:noProof/>
                <w:webHidden/>
              </w:rPr>
            </w:r>
            <w:r w:rsidR="001C1804">
              <w:rPr>
                <w:noProof/>
                <w:webHidden/>
              </w:rPr>
              <w:fldChar w:fldCharType="separate"/>
            </w:r>
            <w:r w:rsidR="00D003C6">
              <w:rPr>
                <w:noProof/>
                <w:webHidden/>
              </w:rPr>
              <w:t>11</w:t>
            </w:r>
            <w:r w:rsidR="001C1804">
              <w:rPr>
                <w:noProof/>
                <w:webHidden/>
              </w:rPr>
              <w:fldChar w:fldCharType="end"/>
            </w:r>
          </w:hyperlink>
        </w:p>
        <w:p w14:paraId="7EBD2596" w14:textId="1923E122" w:rsidR="001C1804" w:rsidRDefault="00000000">
          <w:pPr>
            <w:pStyle w:val="TOC1"/>
            <w:tabs>
              <w:tab w:val="left" w:pos="660"/>
              <w:tab w:val="right" w:leader="dot" w:pos="9016"/>
            </w:tabs>
            <w:rPr>
              <w:rFonts w:asciiTheme="minorHAnsi" w:eastAsiaTheme="minorEastAsia" w:hAnsiTheme="minorHAnsi"/>
              <w:noProof/>
              <w:lang w:eastAsia="en-NZ"/>
            </w:rPr>
          </w:pPr>
          <w:hyperlink w:anchor="_Toc88740712" w:history="1">
            <w:r w:rsidR="001C1804" w:rsidRPr="00151BB5">
              <w:rPr>
                <w:rStyle w:val="Hyperlink"/>
                <w:rFonts w:cs="Segoe UI"/>
                <w:noProof/>
              </w:rPr>
              <w:t>12.</w:t>
            </w:r>
            <w:r w:rsidR="001C1804">
              <w:rPr>
                <w:rFonts w:asciiTheme="minorHAnsi" w:eastAsiaTheme="minorEastAsia" w:hAnsiTheme="minorHAnsi"/>
                <w:noProof/>
                <w:lang w:eastAsia="en-NZ"/>
              </w:rPr>
              <w:tab/>
            </w:r>
            <w:r w:rsidR="001C1804" w:rsidRPr="00151BB5">
              <w:rPr>
                <w:rStyle w:val="Hyperlink"/>
                <w:noProof/>
              </w:rPr>
              <w:t>Travel</w:t>
            </w:r>
            <w:r w:rsidR="001C1804">
              <w:rPr>
                <w:noProof/>
                <w:webHidden/>
              </w:rPr>
              <w:tab/>
            </w:r>
            <w:r w:rsidR="001C1804">
              <w:rPr>
                <w:noProof/>
                <w:webHidden/>
              </w:rPr>
              <w:fldChar w:fldCharType="begin"/>
            </w:r>
            <w:r w:rsidR="001C1804">
              <w:rPr>
                <w:noProof/>
                <w:webHidden/>
              </w:rPr>
              <w:instrText xml:space="preserve"> PAGEREF _Toc88740712 \h </w:instrText>
            </w:r>
            <w:r w:rsidR="001C1804">
              <w:rPr>
                <w:noProof/>
                <w:webHidden/>
              </w:rPr>
            </w:r>
            <w:r w:rsidR="001C1804">
              <w:rPr>
                <w:noProof/>
                <w:webHidden/>
              </w:rPr>
              <w:fldChar w:fldCharType="separate"/>
            </w:r>
            <w:r w:rsidR="00D003C6">
              <w:rPr>
                <w:noProof/>
                <w:webHidden/>
              </w:rPr>
              <w:t>12</w:t>
            </w:r>
            <w:r w:rsidR="001C1804">
              <w:rPr>
                <w:noProof/>
                <w:webHidden/>
              </w:rPr>
              <w:fldChar w:fldCharType="end"/>
            </w:r>
          </w:hyperlink>
        </w:p>
        <w:p w14:paraId="3957E40D" w14:textId="2F475098" w:rsidR="001C1804" w:rsidRDefault="00000000">
          <w:pPr>
            <w:pStyle w:val="TOC1"/>
            <w:tabs>
              <w:tab w:val="left" w:pos="660"/>
              <w:tab w:val="right" w:leader="dot" w:pos="9016"/>
            </w:tabs>
            <w:rPr>
              <w:rFonts w:asciiTheme="minorHAnsi" w:eastAsiaTheme="minorEastAsia" w:hAnsiTheme="minorHAnsi"/>
              <w:noProof/>
              <w:lang w:eastAsia="en-NZ"/>
            </w:rPr>
          </w:pPr>
          <w:hyperlink w:anchor="_Toc88740713" w:history="1">
            <w:r w:rsidR="001C1804" w:rsidRPr="00151BB5">
              <w:rPr>
                <w:rStyle w:val="Hyperlink"/>
                <w:rFonts w:cs="Segoe UI"/>
                <w:noProof/>
              </w:rPr>
              <w:t>13.</w:t>
            </w:r>
            <w:r w:rsidR="001C1804">
              <w:rPr>
                <w:rFonts w:asciiTheme="minorHAnsi" w:eastAsiaTheme="minorEastAsia" w:hAnsiTheme="minorHAnsi"/>
                <w:noProof/>
                <w:lang w:eastAsia="en-NZ"/>
              </w:rPr>
              <w:tab/>
            </w:r>
            <w:r w:rsidR="001C1804" w:rsidRPr="00151BB5">
              <w:rPr>
                <w:rStyle w:val="Hyperlink"/>
                <w:noProof/>
              </w:rPr>
              <w:t>Review of Terms of Reference</w:t>
            </w:r>
            <w:r w:rsidR="001C1804">
              <w:rPr>
                <w:noProof/>
                <w:webHidden/>
              </w:rPr>
              <w:tab/>
            </w:r>
            <w:r w:rsidR="001C1804">
              <w:rPr>
                <w:noProof/>
                <w:webHidden/>
              </w:rPr>
              <w:fldChar w:fldCharType="begin"/>
            </w:r>
            <w:r w:rsidR="001C1804">
              <w:rPr>
                <w:noProof/>
                <w:webHidden/>
              </w:rPr>
              <w:instrText xml:space="preserve"> PAGEREF _Toc88740713 \h </w:instrText>
            </w:r>
            <w:r w:rsidR="001C1804">
              <w:rPr>
                <w:noProof/>
                <w:webHidden/>
              </w:rPr>
            </w:r>
            <w:r w:rsidR="001C1804">
              <w:rPr>
                <w:noProof/>
                <w:webHidden/>
              </w:rPr>
              <w:fldChar w:fldCharType="separate"/>
            </w:r>
            <w:r w:rsidR="00D003C6">
              <w:rPr>
                <w:noProof/>
                <w:webHidden/>
              </w:rPr>
              <w:t>12</w:t>
            </w:r>
            <w:r w:rsidR="001C1804">
              <w:rPr>
                <w:noProof/>
                <w:webHidden/>
              </w:rPr>
              <w:fldChar w:fldCharType="end"/>
            </w:r>
          </w:hyperlink>
        </w:p>
        <w:p w14:paraId="7BD4AA99" w14:textId="31CFADD8" w:rsidR="001C1804" w:rsidRDefault="00000000">
          <w:pPr>
            <w:pStyle w:val="TOC1"/>
            <w:tabs>
              <w:tab w:val="right" w:leader="dot" w:pos="9016"/>
            </w:tabs>
            <w:rPr>
              <w:rFonts w:asciiTheme="minorHAnsi" w:eastAsiaTheme="minorEastAsia" w:hAnsiTheme="minorHAnsi"/>
              <w:noProof/>
              <w:lang w:eastAsia="en-NZ"/>
            </w:rPr>
          </w:pPr>
          <w:hyperlink w:anchor="_Toc88740714" w:history="1">
            <w:r w:rsidR="001C1804" w:rsidRPr="00151BB5">
              <w:rPr>
                <w:rStyle w:val="Hyperlink"/>
                <w:rFonts w:cs="Segoe UI"/>
                <w:noProof/>
              </w:rPr>
              <w:t>Appendix 1 – Conflict of interest declaration form</w:t>
            </w:r>
            <w:r w:rsidR="001C1804">
              <w:rPr>
                <w:noProof/>
                <w:webHidden/>
              </w:rPr>
              <w:tab/>
            </w:r>
            <w:r w:rsidR="001C1804">
              <w:rPr>
                <w:noProof/>
                <w:webHidden/>
              </w:rPr>
              <w:fldChar w:fldCharType="begin"/>
            </w:r>
            <w:r w:rsidR="001C1804">
              <w:rPr>
                <w:noProof/>
                <w:webHidden/>
              </w:rPr>
              <w:instrText xml:space="preserve"> PAGEREF _Toc88740714 \h </w:instrText>
            </w:r>
            <w:r w:rsidR="001C1804">
              <w:rPr>
                <w:noProof/>
                <w:webHidden/>
              </w:rPr>
            </w:r>
            <w:r w:rsidR="001C1804">
              <w:rPr>
                <w:noProof/>
                <w:webHidden/>
              </w:rPr>
              <w:fldChar w:fldCharType="separate"/>
            </w:r>
            <w:r w:rsidR="00D003C6">
              <w:rPr>
                <w:noProof/>
                <w:webHidden/>
              </w:rPr>
              <w:t>13</w:t>
            </w:r>
            <w:r w:rsidR="001C1804">
              <w:rPr>
                <w:noProof/>
                <w:webHidden/>
              </w:rPr>
              <w:fldChar w:fldCharType="end"/>
            </w:r>
          </w:hyperlink>
        </w:p>
        <w:p w14:paraId="7EA04E05" w14:textId="28A1B4A8" w:rsidR="00E41A10" w:rsidRPr="005175DA" w:rsidRDefault="00E41A10" w:rsidP="00DF0967">
          <w:pPr>
            <w:spacing w:after="0" w:line="240" w:lineRule="auto"/>
            <w:jc w:val="both"/>
            <w:rPr>
              <w:rFonts w:cs="Segoe UI"/>
            </w:rPr>
          </w:pPr>
          <w:r w:rsidRPr="005175DA">
            <w:rPr>
              <w:rFonts w:cs="Segoe UI"/>
              <w:b/>
              <w:bCs/>
              <w:noProof/>
            </w:rPr>
            <w:fldChar w:fldCharType="end"/>
          </w:r>
        </w:p>
      </w:sdtContent>
    </w:sdt>
    <w:p w14:paraId="66DE1292" w14:textId="77777777" w:rsidR="00E41A10" w:rsidRPr="005175DA" w:rsidRDefault="00E41A10" w:rsidP="00DF0967">
      <w:pPr>
        <w:spacing w:after="0" w:line="240" w:lineRule="auto"/>
        <w:jc w:val="both"/>
        <w:rPr>
          <w:rFonts w:cs="Segoe UI"/>
          <w:b/>
        </w:rPr>
      </w:pPr>
    </w:p>
    <w:p w14:paraId="707B5582" w14:textId="77777777" w:rsidR="00E41A10" w:rsidRPr="005175DA" w:rsidRDefault="00E41A10" w:rsidP="00DF0967">
      <w:pPr>
        <w:spacing w:after="0" w:line="240" w:lineRule="auto"/>
        <w:jc w:val="both"/>
        <w:rPr>
          <w:rFonts w:cs="Segoe UI"/>
          <w:b/>
        </w:rPr>
        <w:sectPr w:rsidR="00E41A10" w:rsidRPr="005175DA">
          <w:pgSz w:w="11906" w:h="16838"/>
          <w:pgMar w:top="1440" w:right="1440" w:bottom="1440" w:left="1440" w:header="708" w:footer="708" w:gutter="0"/>
          <w:cols w:space="720"/>
        </w:sectPr>
      </w:pPr>
    </w:p>
    <w:p w14:paraId="468C60B3" w14:textId="77777777" w:rsidR="00FC0A27" w:rsidRPr="002817E8" w:rsidRDefault="000279D5" w:rsidP="00C9546F">
      <w:pPr>
        <w:pStyle w:val="Heading1"/>
        <w:numPr>
          <w:ilvl w:val="0"/>
          <w:numId w:val="13"/>
        </w:numPr>
        <w:spacing w:before="0" w:after="240" w:line="240" w:lineRule="auto"/>
        <w:jc w:val="both"/>
      </w:pPr>
      <w:r>
        <w:lastRenderedPageBreak/>
        <w:tab/>
      </w:r>
      <w:bookmarkStart w:id="0" w:name="_Toc88740684"/>
      <w:r w:rsidR="00473BF8" w:rsidRPr="00586EAC">
        <w:t>Background</w:t>
      </w:r>
      <w:r w:rsidR="006D3C72" w:rsidRPr="00586EAC">
        <w:t xml:space="preserve">, </w:t>
      </w:r>
      <w:r w:rsidR="003C592C" w:rsidRPr="00586EAC">
        <w:t>purpose,</w:t>
      </w:r>
      <w:r w:rsidR="006D3C72" w:rsidRPr="00586EAC">
        <w:t xml:space="preserve"> and strategic alignment</w:t>
      </w:r>
      <w:bookmarkEnd w:id="0"/>
    </w:p>
    <w:p w14:paraId="12669244" w14:textId="77777777" w:rsidR="006D3C72" w:rsidRPr="00C9546F" w:rsidRDefault="006D3C72" w:rsidP="00C9546F">
      <w:pPr>
        <w:pStyle w:val="Heading2"/>
        <w:numPr>
          <w:ilvl w:val="1"/>
          <w:numId w:val="5"/>
        </w:numPr>
        <w:spacing w:before="0" w:after="120" w:line="240" w:lineRule="auto"/>
        <w:ind w:left="357" w:hanging="357"/>
        <w:jc w:val="both"/>
        <w:rPr>
          <w:rFonts w:ascii="Segoe UI" w:hAnsi="Segoe UI" w:cs="Segoe UI"/>
          <w:sz w:val="22"/>
          <w:szCs w:val="22"/>
        </w:rPr>
      </w:pPr>
      <w:bookmarkStart w:id="1" w:name="_Toc88740685"/>
      <w:r w:rsidRPr="00AD2E4F">
        <w:rPr>
          <w:rFonts w:ascii="Segoe UI" w:hAnsi="Segoe UI" w:cs="Segoe UI"/>
          <w:sz w:val="22"/>
          <w:szCs w:val="22"/>
        </w:rPr>
        <w:t>Background</w:t>
      </w:r>
      <w:bookmarkEnd w:id="1"/>
    </w:p>
    <w:p w14:paraId="0405E903" w14:textId="55ECA7B9" w:rsidR="000C69E5" w:rsidRPr="00AD2E4F" w:rsidRDefault="00881CEA" w:rsidP="00DF0967">
      <w:pPr>
        <w:spacing w:after="120" w:line="240" w:lineRule="auto"/>
        <w:jc w:val="both"/>
        <w:rPr>
          <w:rFonts w:cs="Segoe UI"/>
        </w:rPr>
      </w:pPr>
      <w:r w:rsidRPr="00AD2E4F">
        <w:rPr>
          <w:rFonts w:cs="Segoe UI"/>
        </w:rPr>
        <w:t xml:space="preserve">In October 2009, the Regional Cancer Networks and the Ministry of Health Cancer Team </w:t>
      </w:r>
      <w:r w:rsidR="00E6295A" w:rsidRPr="00AD2E4F">
        <w:rPr>
          <w:rFonts w:cs="Segoe UI"/>
        </w:rPr>
        <w:t>invited</w:t>
      </w:r>
      <w:r w:rsidRPr="00AD2E4F">
        <w:rPr>
          <w:rFonts w:cs="Segoe UI"/>
        </w:rPr>
        <w:t xml:space="preserve"> </w:t>
      </w:r>
      <w:r w:rsidR="000C69E5" w:rsidRPr="00AD2E4F">
        <w:rPr>
          <w:rFonts w:cs="Segoe UI"/>
        </w:rPr>
        <w:t xml:space="preserve">clinicians and other parties with an interest in thoracic malignancy to </w:t>
      </w:r>
      <w:r w:rsidR="006C5067" w:rsidRPr="00AD2E4F">
        <w:rPr>
          <w:rFonts w:cs="Segoe UI"/>
        </w:rPr>
        <w:t xml:space="preserve">a meeting to </w:t>
      </w:r>
      <w:r w:rsidR="000C69E5" w:rsidRPr="00AD2E4F">
        <w:rPr>
          <w:rFonts w:cs="Segoe UI"/>
        </w:rPr>
        <w:t xml:space="preserve">gain agreement on the development of a </w:t>
      </w:r>
      <w:r w:rsidR="000A0E18" w:rsidRPr="00AD2E4F">
        <w:rPr>
          <w:rFonts w:cs="Segoe UI"/>
        </w:rPr>
        <w:t>N</w:t>
      </w:r>
      <w:r w:rsidR="000C69E5" w:rsidRPr="00AD2E4F">
        <w:rPr>
          <w:rFonts w:cs="Segoe UI"/>
        </w:rPr>
        <w:t xml:space="preserve">ational Lung Cancer Working </w:t>
      </w:r>
      <w:r w:rsidR="0066328A" w:rsidRPr="00AD2E4F">
        <w:rPr>
          <w:rFonts w:cs="Segoe UI"/>
        </w:rPr>
        <w:t>Group</w:t>
      </w:r>
      <w:r w:rsidR="002170E7">
        <w:rPr>
          <w:rFonts w:cs="Segoe UI"/>
        </w:rPr>
        <w:t xml:space="preserve"> (NLCWG)</w:t>
      </w:r>
      <w:r w:rsidR="000C69E5" w:rsidRPr="00AD2E4F">
        <w:rPr>
          <w:rFonts w:cs="Segoe UI"/>
        </w:rPr>
        <w:t>. The aim of this group would be to achieve national consistency in the care of patients with thoracic malignancy.</w:t>
      </w:r>
    </w:p>
    <w:p w14:paraId="71C8D54E" w14:textId="2CE497F6" w:rsidR="000C77C3" w:rsidRDefault="00C44077" w:rsidP="00C9546F">
      <w:pPr>
        <w:spacing w:after="120" w:line="240" w:lineRule="auto"/>
        <w:jc w:val="both"/>
        <w:rPr>
          <w:rFonts w:cs="Segoe UI"/>
        </w:rPr>
      </w:pPr>
      <w:r w:rsidRPr="00AD2E4F">
        <w:rPr>
          <w:rFonts w:cs="Segoe UI"/>
        </w:rPr>
        <w:t xml:space="preserve">The NLCWG was </w:t>
      </w:r>
      <w:r w:rsidR="00A759F6" w:rsidRPr="00AD2E4F">
        <w:rPr>
          <w:rFonts w:cs="Segoe UI"/>
        </w:rPr>
        <w:t xml:space="preserve">formally </w:t>
      </w:r>
      <w:r w:rsidRPr="00AD2E4F">
        <w:rPr>
          <w:rFonts w:cs="Segoe UI"/>
        </w:rPr>
        <w:t xml:space="preserve">established </w:t>
      </w:r>
      <w:r w:rsidR="00A759F6" w:rsidRPr="00AD2E4F">
        <w:rPr>
          <w:rFonts w:cs="Segoe UI"/>
        </w:rPr>
        <w:t xml:space="preserve">early 2010 </w:t>
      </w:r>
      <w:r w:rsidR="00561406" w:rsidRPr="00AD2E4F">
        <w:rPr>
          <w:rFonts w:cs="Segoe UI"/>
        </w:rPr>
        <w:t xml:space="preserve">once the </w:t>
      </w:r>
      <w:r w:rsidR="002F245F" w:rsidRPr="00AD2E4F">
        <w:rPr>
          <w:rFonts w:cs="Segoe UI"/>
        </w:rPr>
        <w:t>terms of reference, membership, and a proposed work programme</w:t>
      </w:r>
      <w:r w:rsidR="00561406" w:rsidRPr="00AD2E4F">
        <w:rPr>
          <w:rFonts w:cs="Segoe UI"/>
        </w:rPr>
        <w:t xml:space="preserve"> was</w:t>
      </w:r>
      <w:r w:rsidR="00471E38" w:rsidRPr="00AD2E4F">
        <w:rPr>
          <w:rFonts w:cs="Segoe UI"/>
        </w:rPr>
        <w:t xml:space="preserve"> </w:t>
      </w:r>
      <w:r w:rsidR="00CB0DFD" w:rsidRPr="00AD2E4F">
        <w:rPr>
          <w:rFonts w:cs="Segoe UI"/>
        </w:rPr>
        <w:t>agreed.</w:t>
      </w:r>
      <w:r w:rsidR="0059582E">
        <w:rPr>
          <w:rFonts w:cs="Segoe UI"/>
        </w:rPr>
        <w:t xml:space="preserve"> </w:t>
      </w:r>
      <w:r w:rsidR="00471E38" w:rsidRPr="00AD2E4F">
        <w:rPr>
          <w:rFonts w:cs="Segoe UI"/>
        </w:rPr>
        <w:t xml:space="preserve">The </w:t>
      </w:r>
      <w:r w:rsidR="001370A8" w:rsidRPr="00AD2E4F">
        <w:rPr>
          <w:rFonts w:cs="Segoe UI"/>
        </w:rPr>
        <w:t>NLCWG</w:t>
      </w:r>
      <w:r w:rsidR="00471E38" w:rsidRPr="00AD2E4F">
        <w:rPr>
          <w:rFonts w:cs="Segoe UI"/>
        </w:rPr>
        <w:t xml:space="preserve"> has </w:t>
      </w:r>
      <w:r w:rsidR="00CB0DFD" w:rsidRPr="00AD2E4F">
        <w:rPr>
          <w:rFonts w:cs="Segoe UI"/>
        </w:rPr>
        <w:t xml:space="preserve">been responsible for </w:t>
      </w:r>
      <w:r w:rsidR="001A0DB2" w:rsidRPr="00AD2E4F">
        <w:rPr>
          <w:rFonts w:cs="Segoe UI"/>
        </w:rPr>
        <w:t>develop</w:t>
      </w:r>
      <w:r w:rsidR="00CB0DFD" w:rsidRPr="00AD2E4F">
        <w:rPr>
          <w:rFonts w:cs="Segoe UI"/>
        </w:rPr>
        <w:t>ing</w:t>
      </w:r>
      <w:r w:rsidR="001A0DB2" w:rsidRPr="00AD2E4F">
        <w:rPr>
          <w:rFonts w:cs="Segoe UI"/>
        </w:rPr>
        <w:t xml:space="preserve"> </w:t>
      </w:r>
      <w:proofErr w:type="gramStart"/>
      <w:r w:rsidR="00C551B5" w:rsidRPr="00AD2E4F">
        <w:rPr>
          <w:rFonts w:cs="Segoe UI"/>
        </w:rPr>
        <w:t>a number of</w:t>
      </w:r>
      <w:proofErr w:type="gramEnd"/>
      <w:r w:rsidR="00C551B5" w:rsidRPr="00AD2E4F">
        <w:rPr>
          <w:rFonts w:cs="Segoe UI"/>
        </w:rPr>
        <w:t xml:space="preserve"> </w:t>
      </w:r>
      <w:r w:rsidR="001A0DB2" w:rsidRPr="00AD2E4F">
        <w:rPr>
          <w:rFonts w:cs="Segoe UI"/>
        </w:rPr>
        <w:t>guidance documents, standards</w:t>
      </w:r>
      <w:r w:rsidR="00DA469F">
        <w:rPr>
          <w:rFonts w:cs="Segoe UI"/>
        </w:rPr>
        <w:t xml:space="preserve"> and</w:t>
      </w:r>
      <w:r w:rsidR="00C551B5" w:rsidRPr="00AD2E4F">
        <w:rPr>
          <w:rFonts w:cs="Segoe UI"/>
        </w:rPr>
        <w:t xml:space="preserve"> toolkits</w:t>
      </w:r>
      <w:r w:rsidR="00DA469F">
        <w:rPr>
          <w:rFonts w:cs="Segoe UI"/>
        </w:rPr>
        <w:t>. It has</w:t>
      </w:r>
      <w:r w:rsidR="004B1213" w:rsidRPr="00AD2E4F">
        <w:rPr>
          <w:rFonts w:cs="Segoe UI"/>
        </w:rPr>
        <w:t xml:space="preserve"> maintained relationships with key stakeholders, </w:t>
      </w:r>
      <w:r w:rsidR="00C551B5" w:rsidRPr="00AD2E4F">
        <w:rPr>
          <w:rFonts w:cs="Segoe UI"/>
        </w:rPr>
        <w:t>a</w:t>
      </w:r>
      <w:r w:rsidR="000E198E" w:rsidRPr="00AD2E4F">
        <w:rPr>
          <w:rFonts w:cs="Segoe UI"/>
        </w:rPr>
        <w:t xml:space="preserve">s well as </w:t>
      </w:r>
      <w:r w:rsidR="00C551B5" w:rsidRPr="00AD2E4F">
        <w:rPr>
          <w:rFonts w:cs="Segoe UI"/>
        </w:rPr>
        <w:t xml:space="preserve">supported </w:t>
      </w:r>
      <w:r w:rsidR="00CA4980" w:rsidRPr="00AD2E4F">
        <w:rPr>
          <w:rFonts w:cs="Segoe UI"/>
        </w:rPr>
        <w:t>initiatives</w:t>
      </w:r>
      <w:r w:rsidR="00A926EE" w:rsidRPr="00AD2E4F">
        <w:rPr>
          <w:rFonts w:cs="Segoe UI"/>
        </w:rPr>
        <w:t xml:space="preserve"> related to research, clinical education</w:t>
      </w:r>
      <w:r w:rsidR="000E198E" w:rsidRPr="00AD2E4F">
        <w:rPr>
          <w:rFonts w:cs="Segoe UI"/>
        </w:rPr>
        <w:t xml:space="preserve">, </w:t>
      </w:r>
      <w:r w:rsidR="004B1213" w:rsidRPr="00AD2E4F">
        <w:rPr>
          <w:rFonts w:cs="Segoe UI"/>
        </w:rPr>
        <w:t>and</w:t>
      </w:r>
      <w:r w:rsidR="00A171A1" w:rsidRPr="00AD2E4F">
        <w:rPr>
          <w:rFonts w:cs="Segoe UI"/>
        </w:rPr>
        <w:t xml:space="preserve"> </w:t>
      </w:r>
      <w:r w:rsidR="000E198E" w:rsidRPr="00AD2E4F">
        <w:rPr>
          <w:rFonts w:cs="Segoe UI"/>
        </w:rPr>
        <w:t xml:space="preserve">lung cancer </w:t>
      </w:r>
      <w:r w:rsidR="00A926EE" w:rsidRPr="00AD2E4F">
        <w:rPr>
          <w:rFonts w:cs="Segoe UI"/>
        </w:rPr>
        <w:t>public awareness campaigns</w:t>
      </w:r>
      <w:r w:rsidR="004B1213" w:rsidRPr="00AD2E4F">
        <w:rPr>
          <w:rFonts w:cs="Segoe UI"/>
        </w:rPr>
        <w:t>.</w:t>
      </w:r>
      <w:r w:rsidR="000E198E" w:rsidRPr="00AD2E4F">
        <w:rPr>
          <w:rFonts w:cs="Segoe UI"/>
        </w:rPr>
        <w:t xml:space="preserve"> </w:t>
      </w:r>
    </w:p>
    <w:p w14:paraId="40ABFA89" w14:textId="77777777" w:rsidR="00811F35" w:rsidRDefault="000C77C3" w:rsidP="000C77C3">
      <w:pPr>
        <w:spacing w:after="120" w:line="240" w:lineRule="auto"/>
        <w:jc w:val="both"/>
        <w:rPr>
          <w:rFonts w:cs="Segoe UI"/>
        </w:rPr>
      </w:pPr>
      <w:r>
        <w:rPr>
          <w:rFonts w:cs="Segoe UI"/>
        </w:rPr>
        <w:t xml:space="preserve">Te Aho o Te Kahu </w:t>
      </w:r>
    </w:p>
    <w:p w14:paraId="20B73483" w14:textId="326AEA48" w:rsidR="00811F35" w:rsidRDefault="00811F35" w:rsidP="002F6BFD">
      <w:pPr>
        <w:spacing w:after="0" w:line="240" w:lineRule="auto"/>
        <w:jc w:val="both"/>
        <w:rPr>
          <w:rFonts w:cs="Segoe UI"/>
        </w:rPr>
      </w:pPr>
      <w:r w:rsidRPr="002F6BFD">
        <w:rPr>
          <w:rFonts w:cs="Segoe UI"/>
        </w:rPr>
        <w:t>The Government established Te Aho o Te Kahu</w:t>
      </w:r>
      <w:r w:rsidR="00C5790F">
        <w:rPr>
          <w:rFonts w:cs="Segoe UI"/>
        </w:rPr>
        <w:t xml:space="preserve">, </w:t>
      </w:r>
      <w:r w:rsidRPr="002F6BFD">
        <w:rPr>
          <w:rFonts w:cs="Segoe UI"/>
        </w:rPr>
        <w:t>Cancer Control Agency</w:t>
      </w:r>
      <w:r w:rsidR="00C5790F">
        <w:rPr>
          <w:rFonts w:cs="Segoe UI"/>
        </w:rPr>
        <w:t xml:space="preserve"> (Te Aho o Te Kahu)</w:t>
      </w:r>
      <w:r w:rsidRPr="002F6BFD">
        <w:rPr>
          <w:rFonts w:cs="Segoe UI"/>
        </w:rPr>
        <w:t xml:space="preserve"> as a new departmental agency on 2 December 2019. </w:t>
      </w:r>
      <w:r w:rsidR="002A7F35">
        <w:rPr>
          <w:rFonts w:cs="Segoe UI"/>
        </w:rPr>
        <w:t>Te Aho o Te Kahu</w:t>
      </w:r>
      <w:r w:rsidR="002A7F35" w:rsidRPr="002F6BFD">
        <w:rPr>
          <w:rFonts w:cs="Segoe UI"/>
        </w:rPr>
        <w:t xml:space="preserve"> </w:t>
      </w:r>
      <w:r w:rsidRPr="002F6BFD">
        <w:rPr>
          <w:rFonts w:cs="Segoe UI"/>
        </w:rPr>
        <w:t xml:space="preserve">is independent from the Ministry of </w:t>
      </w:r>
      <w:proofErr w:type="gramStart"/>
      <w:r w:rsidRPr="002F6BFD">
        <w:rPr>
          <w:rFonts w:cs="Segoe UI"/>
        </w:rPr>
        <w:t>Health;</w:t>
      </w:r>
      <w:proofErr w:type="gramEnd"/>
      <w:r w:rsidR="001C1804">
        <w:rPr>
          <w:rFonts w:cs="Segoe UI"/>
        </w:rPr>
        <w:t xml:space="preserve"> </w:t>
      </w:r>
      <w:r w:rsidRPr="002F6BFD">
        <w:rPr>
          <w:rFonts w:cs="Segoe UI"/>
        </w:rPr>
        <w:t>the Chief Executive reports directly to the Minister of Health. It was set up to provide national leadership for, and oversight of, cancer control in Aotearoa New Zealand.</w:t>
      </w:r>
    </w:p>
    <w:p w14:paraId="2F6637CB" w14:textId="77777777" w:rsidR="003147CC" w:rsidRDefault="00433990" w:rsidP="00C9546F">
      <w:pPr>
        <w:spacing w:after="120" w:line="240" w:lineRule="auto"/>
        <w:jc w:val="both"/>
        <w:rPr>
          <w:rFonts w:cs="Segoe UI"/>
        </w:rPr>
      </w:pPr>
      <w:r w:rsidRPr="00433990">
        <w:rPr>
          <w:rFonts w:cs="Segoe UI"/>
        </w:rPr>
        <w:t>In late 2019 the management of the N</w:t>
      </w:r>
      <w:r>
        <w:rPr>
          <w:rFonts w:cs="Segoe UI"/>
        </w:rPr>
        <w:t>LCWG</w:t>
      </w:r>
      <w:r w:rsidRPr="00433990">
        <w:rPr>
          <w:rFonts w:cs="Segoe UI"/>
        </w:rPr>
        <w:t xml:space="preserve"> was transferred to Te Aho o Te Kahu</w:t>
      </w:r>
      <w:r w:rsidR="006F472D">
        <w:rPr>
          <w:rFonts w:cs="Segoe UI"/>
        </w:rPr>
        <w:t>.</w:t>
      </w:r>
    </w:p>
    <w:p w14:paraId="7F77350B" w14:textId="77777777" w:rsidR="006B5D61" w:rsidRDefault="006B5D61" w:rsidP="00C9546F">
      <w:pPr>
        <w:spacing w:after="120" w:line="240" w:lineRule="auto"/>
        <w:jc w:val="both"/>
        <w:rPr>
          <w:rFonts w:cs="Segoe UI"/>
        </w:rPr>
      </w:pPr>
      <w:r w:rsidRPr="006B5D61">
        <w:rPr>
          <w:rFonts w:cs="Segoe UI"/>
        </w:rPr>
        <w:t>Te Aho o Te Kahu has continued the Ministry of Health’s cancer quality performance indicator (QPI) programme, which aims to drive quality improvement for cancer detection, diagnosis, and treatment throughout Aotearoa New Zealand.</w:t>
      </w:r>
    </w:p>
    <w:p w14:paraId="1B3AE015" w14:textId="77777777" w:rsidR="003147CC" w:rsidRPr="003147CC" w:rsidRDefault="003147CC" w:rsidP="00C9546F">
      <w:pPr>
        <w:spacing w:after="120" w:line="240" w:lineRule="auto"/>
        <w:jc w:val="both"/>
        <w:rPr>
          <w:rFonts w:cs="Segoe UI"/>
        </w:rPr>
      </w:pPr>
      <w:r w:rsidRPr="003147CC">
        <w:rPr>
          <w:rFonts w:cs="Segoe UI"/>
        </w:rPr>
        <w:t xml:space="preserve">Te Aho o Te Kahu uses QPIs to inform activity aimed at improving the quality of cancer services, addressing </w:t>
      </w:r>
      <w:r w:rsidR="0096310A" w:rsidRPr="003147CC">
        <w:rPr>
          <w:rFonts w:cs="Segoe UI"/>
        </w:rPr>
        <w:t>inequities,</w:t>
      </w:r>
      <w:r w:rsidRPr="003147CC">
        <w:rPr>
          <w:rFonts w:cs="Segoe UI"/>
        </w:rPr>
        <w:t xml:space="preserve"> and delivering better outcomes for people diagnosed with cancer. The QPIs enable district health boards (DHBs) to compare their performance with others and use that comparison to drive their local quality improvement efforts.</w:t>
      </w:r>
    </w:p>
    <w:p w14:paraId="3CB34D7C" w14:textId="77777777" w:rsidR="00643D1D" w:rsidRDefault="003147CC" w:rsidP="00C9546F">
      <w:pPr>
        <w:spacing w:after="120" w:line="240" w:lineRule="auto"/>
        <w:jc w:val="both"/>
        <w:rPr>
          <w:rFonts w:cs="Segoe UI"/>
        </w:rPr>
      </w:pPr>
      <w:r w:rsidRPr="003147CC">
        <w:rPr>
          <w:rFonts w:cs="Segoe UI"/>
        </w:rPr>
        <w:t>The N</w:t>
      </w:r>
      <w:r>
        <w:rPr>
          <w:rFonts w:cs="Segoe UI"/>
        </w:rPr>
        <w:t>L</w:t>
      </w:r>
      <w:r w:rsidRPr="003147CC">
        <w:rPr>
          <w:rFonts w:cs="Segoe UI"/>
        </w:rPr>
        <w:t xml:space="preserve">CWG’s current role, with regard to the work programme of Te Aho o Te Kahu, is to inform (provide expertise to) the QPI programme, specifically the </w:t>
      </w:r>
      <w:r>
        <w:rPr>
          <w:rFonts w:cs="Segoe UI"/>
        </w:rPr>
        <w:t>lung cancer</w:t>
      </w:r>
      <w:r w:rsidRPr="003147CC">
        <w:rPr>
          <w:rFonts w:cs="Segoe UI"/>
        </w:rPr>
        <w:t xml:space="preserve"> QPIs, and any subsequent pieces of work or projects that arise from the </w:t>
      </w:r>
      <w:r>
        <w:rPr>
          <w:rFonts w:cs="Segoe UI"/>
        </w:rPr>
        <w:t>lung cancer</w:t>
      </w:r>
      <w:r w:rsidRPr="003147CC">
        <w:rPr>
          <w:rFonts w:cs="Segoe UI"/>
        </w:rPr>
        <w:t xml:space="preserve"> QPIs.</w:t>
      </w:r>
    </w:p>
    <w:p w14:paraId="45B06F4E" w14:textId="77777777" w:rsidR="004B2349" w:rsidRPr="00C9546F" w:rsidRDefault="00E41A10" w:rsidP="00C9546F">
      <w:pPr>
        <w:pStyle w:val="Heading2"/>
        <w:numPr>
          <w:ilvl w:val="1"/>
          <w:numId w:val="5"/>
        </w:numPr>
        <w:spacing w:before="0" w:after="120" w:line="240" w:lineRule="auto"/>
        <w:ind w:left="357" w:hanging="357"/>
        <w:jc w:val="both"/>
        <w:rPr>
          <w:rFonts w:ascii="Segoe UI" w:hAnsi="Segoe UI" w:cs="Segoe UI"/>
          <w:sz w:val="22"/>
          <w:szCs w:val="22"/>
        </w:rPr>
      </w:pPr>
      <w:bookmarkStart w:id="2" w:name="_Toc88740686"/>
      <w:r w:rsidRPr="00AD2E4F">
        <w:rPr>
          <w:rFonts w:ascii="Segoe UI" w:hAnsi="Segoe UI" w:cs="Segoe UI"/>
          <w:sz w:val="22"/>
          <w:szCs w:val="22"/>
        </w:rPr>
        <w:t>Purpose</w:t>
      </w:r>
      <w:bookmarkEnd w:id="2"/>
    </w:p>
    <w:p w14:paraId="1CAAD456" w14:textId="106CB0C7" w:rsidR="00AD2E4F" w:rsidRDefault="00F70D05" w:rsidP="000D7C16">
      <w:pPr>
        <w:spacing w:after="120" w:line="240" w:lineRule="auto"/>
        <w:jc w:val="both"/>
        <w:rPr>
          <w:rFonts w:cs="Segoe UI"/>
        </w:rPr>
      </w:pPr>
      <w:r w:rsidRPr="00AD2E4F">
        <w:rPr>
          <w:rFonts w:cs="Segoe UI"/>
        </w:rPr>
        <w:t xml:space="preserve">The </w:t>
      </w:r>
      <w:r w:rsidR="00811F35">
        <w:rPr>
          <w:rFonts w:cs="Segoe UI"/>
        </w:rPr>
        <w:t>NLCWG</w:t>
      </w:r>
      <w:r w:rsidRPr="00AD2E4F">
        <w:rPr>
          <w:rFonts w:cs="Segoe UI"/>
        </w:rPr>
        <w:t xml:space="preserve"> </w:t>
      </w:r>
      <w:r w:rsidR="001E566F" w:rsidRPr="00AD2E4F">
        <w:rPr>
          <w:rFonts w:cs="Segoe UI"/>
        </w:rPr>
        <w:t>provide</w:t>
      </w:r>
      <w:r w:rsidR="002F104E">
        <w:rPr>
          <w:rFonts w:cs="Segoe UI"/>
        </w:rPr>
        <w:t>s</w:t>
      </w:r>
      <w:r w:rsidR="001E566F" w:rsidRPr="00AD2E4F">
        <w:rPr>
          <w:rFonts w:cs="Segoe UI"/>
        </w:rPr>
        <w:t xml:space="preserve"> advice</w:t>
      </w:r>
      <w:r w:rsidR="00811F35">
        <w:rPr>
          <w:rFonts w:cs="Segoe UI"/>
        </w:rPr>
        <w:t xml:space="preserve">, </w:t>
      </w:r>
      <w:r w:rsidR="00981075">
        <w:rPr>
          <w:rFonts w:cs="Segoe UI"/>
        </w:rPr>
        <w:t>expertise,</w:t>
      </w:r>
      <w:r w:rsidR="00811F35">
        <w:rPr>
          <w:rFonts w:cs="Segoe UI"/>
        </w:rPr>
        <w:t xml:space="preserve"> and support to Te Aho o Te Kahu</w:t>
      </w:r>
      <w:r w:rsidR="00981075">
        <w:rPr>
          <w:rFonts w:cs="Segoe UI"/>
        </w:rPr>
        <w:t xml:space="preserve"> </w:t>
      </w:r>
      <w:r w:rsidR="001E566F" w:rsidRPr="00AD2E4F">
        <w:rPr>
          <w:rFonts w:cs="Segoe UI"/>
        </w:rPr>
        <w:t xml:space="preserve">on </w:t>
      </w:r>
      <w:r w:rsidR="001E4556" w:rsidRPr="00AD2E4F">
        <w:rPr>
          <w:rFonts w:cs="Segoe UI"/>
        </w:rPr>
        <w:t>thoracic malignancy</w:t>
      </w:r>
      <w:r w:rsidR="00AD2E4F">
        <w:rPr>
          <w:rFonts w:cs="Segoe UI"/>
        </w:rPr>
        <w:t>.</w:t>
      </w:r>
      <w:r w:rsidR="002672FC">
        <w:rPr>
          <w:rFonts w:cs="Segoe UI"/>
        </w:rPr>
        <w:t xml:space="preserve"> </w:t>
      </w:r>
      <w:r w:rsidR="002672FC" w:rsidRPr="001858B2">
        <w:rPr>
          <w:rFonts w:cs="Segoe UI"/>
        </w:rPr>
        <w:t xml:space="preserve">The </w:t>
      </w:r>
      <w:r w:rsidR="00FA251E">
        <w:rPr>
          <w:rFonts w:cs="Segoe UI"/>
        </w:rPr>
        <w:t>group</w:t>
      </w:r>
      <w:r w:rsidR="002672FC" w:rsidRPr="001858B2">
        <w:rPr>
          <w:rFonts w:cs="Segoe UI"/>
        </w:rPr>
        <w:t xml:space="preserve"> is advisory</w:t>
      </w:r>
      <w:r w:rsidR="00D9536E">
        <w:rPr>
          <w:rFonts w:cs="Segoe UI"/>
        </w:rPr>
        <w:t>; it is</w:t>
      </w:r>
      <w:r w:rsidR="002672FC" w:rsidRPr="001858B2">
        <w:rPr>
          <w:rFonts w:cs="Segoe UI"/>
        </w:rPr>
        <w:t xml:space="preserve"> not a </w:t>
      </w:r>
      <w:r w:rsidR="001C1804" w:rsidRPr="001858B2">
        <w:rPr>
          <w:rFonts w:cs="Segoe UI"/>
        </w:rPr>
        <w:t>decision-making</w:t>
      </w:r>
      <w:r w:rsidR="002672FC" w:rsidRPr="001858B2">
        <w:rPr>
          <w:rFonts w:cs="Segoe UI"/>
        </w:rPr>
        <w:t xml:space="preserve"> group as accountability sits with Te Aho o Te Kahu.</w:t>
      </w:r>
    </w:p>
    <w:p w14:paraId="60A0A847" w14:textId="77777777" w:rsidR="00AD2E4F" w:rsidRPr="00AD2E4F" w:rsidRDefault="00811F35" w:rsidP="003E5445">
      <w:pPr>
        <w:spacing w:after="120" w:line="240" w:lineRule="auto"/>
        <w:jc w:val="both"/>
        <w:rPr>
          <w:rFonts w:cs="Segoe UI"/>
        </w:rPr>
      </w:pPr>
      <w:r>
        <w:rPr>
          <w:rFonts w:cs="Segoe UI"/>
        </w:rPr>
        <w:t>Its purpose is to:</w:t>
      </w:r>
    </w:p>
    <w:p w14:paraId="0E649F1C" w14:textId="77777777" w:rsidR="00AD2E4F" w:rsidRPr="00AD2E4F" w:rsidRDefault="00C1654A" w:rsidP="003E5445">
      <w:pPr>
        <w:pStyle w:val="ListParagraph"/>
        <w:numPr>
          <w:ilvl w:val="0"/>
          <w:numId w:val="29"/>
        </w:numPr>
        <w:spacing w:after="120" w:line="240" w:lineRule="auto"/>
        <w:contextualSpacing w:val="0"/>
        <w:jc w:val="both"/>
        <w:rPr>
          <w:rFonts w:cs="Segoe UI"/>
        </w:rPr>
      </w:pPr>
      <w:r>
        <w:rPr>
          <w:rFonts w:cs="Segoe UI"/>
        </w:rPr>
        <w:t>Support</w:t>
      </w:r>
      <w:r w:rsidR="00AD2E4F" w:rsidRPr="00AD2E4F">
        <w:rPr>
          <w:rFonts w:cs="Segoe UI"/>
        </w:rPr>
        <w:t xml:space="preserve"> Te Aho o Te Kahu </w:t>
      </w:r>
      <w:r w:rsidR="00B02412">
        <w:rPr>
          <w:rFonts w:cs="Segoe UI"/>
        </w:rPr>
        <w:t xml:space="preserve">in its efforts to achieve equitable, </w:t>
      </w:r>
      <w:r w:rsidR="0096310A">
        <w:rPr>
          <w:rFonts w:cs="Segoe UI"/>
        </w:rPr>
        <w:t>efficient,</w:t>
      </w:r>
      <w:r w:rsidR="00D5291E">
        <w:rPr>
          <w:rFonts w:cs="Segoe UI"/>
        </w:rPr>
        <w:t xml:space="preserve"> and sustainable best practice management of primary thoracic malignancy</w:t>
      </w:r>
      <w:r w:rsidR="00AD2E4F" w:rsidRPr="00AD2E4F">
        <w:rPr>
          <w:rFonts w:cs="Segoe UI"/>
        </w:rPr>
        <w:t xml:space="preserve"> in the </w:t>
      </w:r>
      <w:r w:rsidR="00D5291E">
        <w:rPr>
          <w:rFonts w:cs="Segoe UI"/>
        </w:rPr>
        <w:t xml:space="preserve">Aotearoa </w:t>
      </w:r>
      <w:r w:rsidR="00AD2E4F" w:rsidRPr="00AD2E4F">
        <w:rPr>
          <w:rFonts w:cs="Segoe UI"/>
        </w:rPr>
        <w:t>New Zealand</w:t>
      </w:r>
      <w:r w:rsidR="00D5291E">
        <w:rPr>
          <w:rFonts w:cs="Segoe UI"/>
        </w:rPr>
        <w:t xml:space="preserve"> health system</w:t>
      </w:r>
      <w:r w:rsidR="00AD2E4F" w:rsidRPr="00AD2E4F">
        <w:rPr>
          <w:rFonts w:cs="Segoe UI"/>
        </w:rPr>
        <w:t>.</w:t>
      </w:r>
    </w:p>
    <w:p w14:paraId="4538BD8D" w14:textId="77777777" w:rsidR="00AD2E4F" w:rsidRDefault="00AD2E4F" w:rsidP="003E5445">
      <w:pPr>
        <w:pStyle w:val="ListParagraph"/>
        <w:numPr>
          <w:ilvl w:val="0"/>
          <w:numId w:val="29"/>
        </w:numPr>
        <w:spacing w:after="120" w:line="240" w:lineRule="auto"/>
        <w:contextualSpacing w:val="0"/>
        <w:jc w:val="both"/>
        <w:rPr>
          <w:rFonts w:cs="Segoe UI"/>
        </w:rPr>
      </w:pPr>
      <w:r w:rsidRPr="00AD2E4F">
        <w:rPr>
          <w:rFonts w:cs="Segoe UI"/>
        </w:rPr>
        <w:t xml:space="preserve">Promote a nationally co-ordinated and consistent approach to the prevention, early detection, and delivery of care for primary thoracic malignancy patients, promoting equitable, timely and quality care for all patients and whānau. </w:t>
      </w:r>
    </w:p>
    <w:p w14:paraId="2CCCB5E5" w14:textId="77777777" w:rsidR="00075698" w:rsidRPr="00075698" w:rsidRDefault="00075698" w:rsidP="00075698">
      <w:pPr>
        <w:pStyle w:val="ListParagraph"/>
        <w:numPr>
          <w:ilvl w:val="0"/>
          <w:numId w:val="29"/>
        </w:numPr>
        <w:rPr>
          <w:rFonts w:cs="Segoe UI"/>
        </w:rPr>
      </w:pPr>
      <w:r w:rsidRPr="00075698">
        <w:rPr>
          <w:rFonts w:cs="Segoe UI"/>
        </w:rPr>
        <w:lastRenderedPageBreak/>
        <w:t xml:space="preserve">To support Te Aho o Te Kahu to analyse and report on the </w:t>
      </w:r>
      <w:r>
        <w:rPr>
          <w:rFonts w:cs="Segoe UI"/>
        </w:rPr>
        <w:t>lung cancer</w:t>
      </w:r>
      <w:r w:rsidRPr="00075698">
        <w:rPr>
          <w:rFonts w:cs="Segoe UI"/>
        </w:rPr>
        <w:t xml:space="preserve"> QPIs, which were initially calculated in 20</w:t>
      </w:r>
      <w:r>
        <w:rPr>
          <w:rFonts w:cs="Segoe UI"/>
        </w:rPr>
        <w:t>21</w:t>
      </w:r>
      <w:r w:rsidRPr="00075698">
        <w:rPr>
          <w:rFonts w:cs="Segoe UI"/>
        </w:rPr>
        <w:t xml:space="preserve"> and are scheduled to be recalculated every two years (2021, 2023, etc)</w:t>
      </w:r>
    </w:p>
    <w:p w14:paraId="446AECB4" w14:textId="77777777" w:rsidR="00FC0A27" w:rsidRPr="002817E8" w:rsidRDefault="00AD2E4F" w:rsidP="00C9546F">
      <w:pPr>
        <w:pStyle w:val="ListParagraph"/>
        <w:numPr>
          <w:ilvl w:val="0"/>
          <w:numId w:val="29"/>
        </w:numPr>
        <w:spacing w:after="240" w:line="240" w:lineRule="auto"/>
        <w:ind w:left="714" w:hanging="357"/>
        <w:contextualSpacing w:val="0"/>
        <w:jc w:val="both"/>
        <w:rPr>
          <w:rFonts w:cs="Segoe UI"/>
        </w:rPr>
      </w:pPr>
      <w:r>
        <w:rPr>
          <w:rFonts w:cs="Segoe UI"/>
        </w:rPr>
        <w:t>A</w:t>
      </w:r>
      <w:r w:rsidR="008F00FC" w:rsidRPr="00AD2E4F">
        <w:rPr>
          <w:rFonts w:cs="Segoe UI"/>
        </w:rPr>
        <w:t xml:space="preserve">ssist </w:t>
      </w:r>
      <w:r w:rsidR="00F36B72">
        <w:rPr>
          <w:rFonts w:cs="Segoe UI"/>
        </w:rPr>
        <w:t>Te Aho o Te Kahu</w:t>
      </w:r>
      <w:r w:rsidR="008F00FC" w:rsidRPr="00AD2E4F">
        <w:rPr>
          <w:rFonts w:cs="Segoe UI"/>
        </w:rPr>
        <w:t xml:space="preserve"> </w:t>
      </w:r>
      <w:r w:rsidR="0040142F" w:rsidRPr="00AD2E4F">
        <w:rPr>
          <w:rFonts w:cs="Segoe UI"/>
        </w:rPr>
        <w:t>to monitor performance and advise on relevant clinical service delivery</w:t>
      </w:r>
      <w:r>
        <w:rPr>
          <w:rFonts w:cs="Segoe UI"/>
        </w:rPr>
        <w:t>.</w:t>
      </w:r>
    </w:p>
    <w:p w14:paraId="55079F6A" w14:textId="77777777" w:rsidR="00B7702C" w:rsidRPr="001858B2" w:rsidRDefault="00E41A10" w:rsidP="00DF0967">
      <w:pPr>
        <w:pStyle w:val="Heading2"/>
        <w:numPr>
          <w:ilvl w:val="1"/>
          <w:numId w:val="5"/>
        </w:numPr>
        <w:spacing w:before="0" w:after="120" w:line="240" w:lineRule="auto"/>
        <w:ind w:left="357" w:hanging="357"/>
        <w:jc w:val="both"/>
        <w:rPr>
          <w:rFonts w:ascii="Segoe UI" w:hAnsi="Segoe UI" w:cs="Segoe UI"/>
          <w:sz w:val="22"/>
          <w:szCs w:val="22"/>
        </w:rPr>
      </w:pPr>
      <w:bookmarkStart w:id="3" w:name="_Toc88740687"/>
      <w:r w:rsidRPr="001858B2">
        <w:rPr>
          <w:rFonts w:ascii="Segoe UI" w:hAnsi="Segoe UI" w:cs="Segoe UI"/>
          <w:sz w:val="22"/>
          <w:szCs w:val="22"/>
        </w:rPr>
        <w:t xml:space="preserve">Strategic </w:t>
      </w:r>
      <w:r w:rsidR="0048166E" w:rsidRPr="001858B2">
        <w:rPr>
          <w:rFonts w:ascii="Segoe UI" w:hAnsi="Segoe UI" w:cs="Segoe UI"/>
          <w:sz w:val="22"/>
          <w:szCs w:val="22"/>
        </w:rPr>
        <w:t>a</w:t>
      </w:r>
      <w:r w:rsidRPr="001858B2">
        <w:rPr>
          <w:rFonts w:ascii="Segoe UI" w:hAnsi="Segoe UI" w:cs="Segoe UI"/>
          <w:sz w:val="22"/>
          <w:szCs w:val="22"/>
        </w:rPr>
        <w:t>lignment</w:t>
      </w:r>
      <w:bookmarkEnd w:id="3"/>
    </w:p>
    <w:p w14:paraId="207B802C" w14:textId="77777777" w:rsidR="001858B2" w:rsidRPr="001858B2" w:rsidRDefault="003176AB" w:rsidP="00510961">
      <w:pPr>
        <w:spacing w:after="120" w:line="240" w:lineRule="auto"/>
        <w:jc w:val="both"/>
        <w:rPr>
          <w:rFonts w:cs="Segoe UI"/>
        </w:rPr>
      </w:pPr>
      <w:r w:rsidRPr="001858B2">
        <w:rPr>
          <w:rFonts w:cs="Segoe UI"/>
        </w:rPr>
        <w:t xml:space="preserve">Lung cancer is the leading cause of cancer death in Aotearoa New Zealand (Ministry of Health </w:t>
      </w:r>
      <w:r w:rsidR="00F54CB3" w:rsidRPr="001858B2">
        <w:rPr>
          <w:rFonts w:cs="Segoe UI"/>
        </w:rPr>
        <w:t>20</w:t>
      </w:r>
      <w:r w:rsidRPr="001858B2">
        <w:rPr>
          <w:rFonts w:cs="Segoe UI"/>
        </w:rPr>
        <w:t>19</w:t>
      </w:r>
      <w:r w:rsidR="002672FC">
        <w:rPr>
          <w:rStyle w:val="EndnoteReference"/>
          <w:rFonts w:cs="Segoe UI"/>
        </w:rPr>
        <w:endnoteReference w:id="1"/>
      </w:r>
      <w:r w:rsidRPr="001858B2">
        <w:rPr>
          <w:rFonts w:cs="Segoe UI"/>
        </w:rPr>
        <w:t>). Lung cancer also contributes to inequities in health outcomes, with mortality rates three to four times higher for Māori compared with non-Māori (Robson et al 2010).</w:t>
      </w:r>
    </w:p>
    <w:p w14:paraId="3AB6B292" w14:textId="77777777" w:rsidR="00E56637" w:rsidRDefault="00E6692E" w:rsidP="001858B2">
      <w:pPr>
        <w:spacing w:after="120" w:line="240" w:lineRule="auto"/>
        <w:jc w:val="both"/>
        <w:rPr>
          <w:rFonts w:cs="Segoe UI"/>
        </w:rPr>
      </w:pPr>
      <w:r w:rsidRPr="00D357A4">
        <w:rPr>
          <w:rFonts w:cs="Segoe UI"/>
        </w:rPr>
        <w:t xml:space="preserve">Te Aho o Te Kahu </w:t>
      </w:r>
      <w:r w:rsidR="005608DE" w:rsidRPr="00D357A4">
        <w:rPr>
          <w:rFonts w:cs="Segoe UI"/>
        </w:rPr>
        <w:t xml:space="preserve">is committed to working </w:t>
      </w:r>
      <w:r w:rsidR="00BD764A" w:rsidRPr="00D357A4">
        <w:rPr>
          <w:rFonts w:cs="Segoe UI"/>
        </w:rPr>
        <w:t xml:space="preserve">to </w:t>
      </w:r>
      <w:r w:rsidR="004E0483" w:rsidRPr="00D357A4">
        <w:rPr>
          <w:rFonts w:cs="Segoe UI"/>
        </w:rPr>
        <w:t>improve</w:t>
      </w:r>
      <w:r w:rsidR="00CF247E" w:rsidRPr="00D357A4">
        <w:rPr>
          <w:rFonts w:cs="Segoe UI"/>
        </w:rPr>
        <w:t xml:space="preserve"> equitable</w:t>
      </w:r>
      <w:r w:rsidR="004E0483" w:rsidRPr="00D357A4">
        <w:rPr>
          <w:rFonts w:cs="Segoe UI"/>
        </w:rPr>
        <w:t xml:space="preserve"> </w:t>
      </w:r>
      <w:r w:rsidRPr="00D357A4">
        <w:rPr>
          <w:rFonts w:cs="Segoe UI"/>
        </w:rPr>
        <w:t>lung cancer</w:t>
      </w:r>
      <w:r w:rsidR="00F060DC" w:rsidRPr="00D357A4">
        <w:rPr>
          <w:rFonts w:cs="Segoe UI"/>
        </w:rPr>
        <w:t xml:space="preserve"> outcomes</w:t>
      </w:r>
      <w:r w:rsidR="00D357A4" w:rsidRPr="00D357A4">
        <w:rPr>
          <w:rFonts w:cs="Segoe UI"/>
        </w:rPr>
        <w:t>.</w:t>
      </w:r>
      <w:r w:rsidR="00F060DC" w:rsidRPr="00D357A4">
        <w:rPr>
          <w:rFonts w:cs="Segoe UI"/>
        </w:rPr>
        <w:t xml:space="preserve"> </w:t>
      </w:r>
      <w:r w:rsidRPr="00D357A4">
        <w:rPr>
          <w:rFonts w:cs="Segoe UI"/>
        </w:rPr>
        <w:t xml:space="preserve"> </w:t>
      </w:r>
    </w:p>
    <w:p w14:paraId="0DED566C" w14:textId="77777777" w:rsidR="00181D49" w:rsidRPr="001858B2" w:rsidRDefault="00D70667" w:rsidP="001858B2">
      <w:pPr>
        <w:spacing w:after="120" w:line="240" w:lineRule="auto"/>
        <w:jc w:val="both"/>
        <w:rPr>
          <w:rFonts w:cs="Segoe UI"/>
        </w:rPr>
      </w:pPr>
      <w:r w:rsidRPr="001858B2">
        <w:rPr>
          <w:rFonts w:cs="Segoe UI"/>
        </w:rPr>
        <w:t xml:space="preserve">NLCWG will align their work with the following </w:t>
      </w:r>
      <w:r w:rsidR="008E5527" w:rsidRPr="001858B2">
        <w:rPr>
          <w:rFonts w:cs="Segoe UI"/>
        </w:rPr>
        <w:t xml:space="preserve">health strategies </w:t>
      </w:r>
      <w:r w:rsidR="00D5291E">
        <w:rPr>
          <w:rFonts w:cs="Segoe UI"/>
        </w:rPr>
        <w:t xml:space="preserve">and documents </w:t>
      </w:r>
      <w:r w:rsidR="008E5527" w:rsidRPr="001858B2">
        <w:rPr>
          <w:rFonts w:cs="Segoe UI"/>
        </w:rPr>
        <w:t>in order to achieve Pae Ora.</w:t>
      </w:r>
      <w:r w:rsidR="00674B82" w:rsidRPr="001858B2">
        <w:rPr>
          <w:rFonts w:cs="Segoe UI"/>
        </w:rPr>
        <w:t xml:space="preserve"> </w:t>
      </w:r>
      <w:r w:rsidR="00D5291E">
        <w:rPr>
          <w:rFonts w:cs="Segoe UI"/>
        </w:rPr>
        <w:t>These include:</w:t>
      </w:r>
    </w:p>
    <w:p w14:paraId="651921D5" w14:textId="77777777" w:rsidR="004F3CB1" w:rsidRPr="001858B2" w:rsidRDefault="004F3CB1" w:rsidP="003E5445">
      <w:pPr>
        <w:pStyle w:val="ListParagraph"/>
        <w:numPr>
          <w:ilvl w:val="0"/>
          <w:numId w:val="18"/>
        </w:numPr>
        <w:spacing w:after="120" w:line="254" w:lineRule="auto"/>
        <w:ind w:left="714" w:hanging="357"/>
        <w:contextualSpacing w:val="0"/>
        <w:jc w:val="both"/>
        <w:rPr>
          <w:rFonts w:cs="Segoe UI"/>
        </w:rPr>
      </w:pPr>
      <w:r w:rsidRPr="001858B2">
        <w:rPr>
          <w:rFonts w:cs="Segoe UI"/>
        </w:rPr>
        <w:t xml:space="preserve">The </w:t>
      </w:r>
      <w:hyperlink r:id="rId14" w:history="1">
        <w:r w:rsidRPr="001858B2">
          <w:rPr>
            <w:rStyle w:val="Hyperlink"/>
            <w:rFonts w:cs="Segoe UI"/>
          </w:rPr>
          <w:t>Cancer Action Plan 2019-2029</w:t>
        </w:r>
      </w:hyperlink>
      <w:r w:rsidRPr="001858B2">
        <w:rPr>
          <w:rFonts w:cs="Segoe UI"/>
        </w:rPr>
        <w:t xml:space="preserve"> which outlines a pathway to improve cancer outcomes for all New Zealanders and is guided by four overarching principles: equity-led, knowledge-driven, outcomes-focused, and person and whānau-centred.</w:t>
      </w:r>
    </w:p>
    <w:p w14:paraId="1033D5DA" w14:textId="77777777" w:rsidR="004F3CB1" w:rsidRPr="001858B2" w:rsidRDefault="00000000" w:rsidP="003E5445">
      <w:pPr>
        <w:pStyle w:val="ListParagraph"/>
        <w:numPr>
          <w:ilvl w:val="0"/>
          <w:numId w:val="18"/>
        </w:numPr>
        <w:spacing w:after="120"/>
        <w:ind w:left="714" w:hanging="357"/>
        <w:contextualSpacing w:val="0"/>
        <w:jc w:val="both"/>
        <w:rPr>
          <w:rFonts w:cs="Segoe UI"/>
        </w:rPr>
      </w:pPr>
      <w:hyperlink r:id="rId15" w:history="1">
        <w:r w:rsidR="004F3CB1" w:rsidRPr="001858B2">
          <w:rPr>
            <w:rStyle w:val="Hyperlink"/>
            <w:rFonts w:cs="Segoe UI"/>
          </w:rPr>
          <w:t>He Korowai Oranga: Māori Health Strategy</w:t>
        </w:r>
      </w:hyperlink>
      <w:r w:rsidR="004F3CB1" w:rsidRPr="001858B2">
        <w:rPr>
          <w:rFonts w:cs="Segoe UI"/>
        </w:rPr>
        <w:t xml:space="preserve"> which sets the overarching framework to guide the government and health and disability sector to achieve the best health outcomes for Māori.  </w:t>
      </w:r>
    </w:p>
    <w:p w14:paraId="2F9FCE22" w14:textId="77777777" w:rsidR="004F3CB1" w:rsidRPr="001858B2" w:rsidRDefault="00000000" w:rsidP="003E5445">
      <w:pPr>
        <w:pStyle w:val="ListParagraph"/>
        <w:numPr>
          <w:ilvl w:val="0"/>
          <w:numId w:val="18"/>
        </w:numPr>
        <w:spacing w:after="120"/>
        <w:ind w:left="714" w:hanging="357"/>
        <w:contextualSpacing w:val="0"/>
        <w:jc w:val="both"/>
        <w:rPr>
          <w:rFonts w:cs="Segoe UI"/>
        </w:rPr>
      </w:pPr>
      <w:hyperlink r:id="rId16" w:history="1">
        <w:r w:rsidR="004F3CB1" w:rsidRPr="001858B2">
          <w:rPr>
            <w:rStyle w:val="Hyperlink"/>
            <w:rFonts w:cs="Segoe UI"/>
            <w:shd w:val="clear" w:color="auto" w:fill="FFFFFF"/>
          </w:rPr>
          <w:t>Whakamaua: Māori Health Action Plan 2020-2025</w:t>
        </w:r>
      </w:hyperlink>
      <w:r w:rsidR="004F3CB1" w:rsidRPr="001858B2">
        <w:rPr>
          <w:rFonts w:cs="Segoe UI"/>
          <w:color w:val="002639"/>
          <w:shd w:val="clear" w:color="auto" w:fill="FFFFFF"/>
        </w:rPr>
        <w:t xml:space="preserve"> which is the implementation plan for </w:t>
      </w:r>
      <w:r w:rsidR="004F3CB1" w:rsidRPr="001858B2">
        <w:rPr>
          <w:rFonts w:cs="Segoe UI"/>
          <w:shd w:val="clear" w:color="auto" w:fill="FFFFFF"/>
        </w:rPr>
        <w:t>He Korowai Oranga</w:t>
      </w:r>
      <w:r w:rsidR="004F3CB1" w:rsidRPr="001858B2">
        <w:rPr>
          <w:rFonts w:cs="Segoe UI"/>
          <w:color w:val="002639"/>
          <w:shd w:val="clear" w:color="auto" w:fill="FFFFFF"/>
        </w:rPr>
        <w:t>, New Zealand’s Māori Health Strategy. This aims to achieve better health outcomes for Māori by setting the government’s direction for Māori health advancement over the next five years.</w:t>
      </w:r>
    </w:p>
    <w:p w14:paraId="20B3C233" w14:textId="77777777" w:rsidR="004F3CB1" w:rsidRPr="001858B2" w:rsidRDefault="00000000" w:rsidP="003E5445">
      <w:pPr>
        <w:pStyle w:val="ListParagraph"/>
        <w:numPr>
          <w:ilvl w:val="0"/>
          <w:numId w:val="18"/>
        </w:numPr>
        <w:spacing w:after="120"/>
        <w:ind w:left="714" w:hanging="357"/>
        <w:contextualSpacing w:val="0"/>
        <w:jc w:val="both"/>
        <w:rPr>
          <w:rFonts w:cs="Segoe UI"/>
        </w:rPr>
      </w:pPr>
      <w:hyperlink r:id="rId17" w:history="1">
        <w:r w:rsidR="004F3CB1" w:rsidRPr="001858B2">
          <w:rPr>
            <w:rStyle w:val="Hyperlink"/>
            <w:rFonts w:cs="Segoe UI"/>
            <w:shd w:val="clear" w:color="auto" w:fill="FFFFFF"/>
          </w:rPr>
          <w:t xml:space="preserve">Ola </w:t>
        </w:r>
        <w:proofErr w:type="spellStart"/>
        <w:r w:rsidR="004F3CB1" w:rsidRPr="001858B2">
          <w:rPr>
            <w:rStyle w:val="Hyperlink"/>
            <w:rFonts w:cs="Segoe UI"/>
            <w:shd w:val="clear" w:color="auto" w:fill="FFFFFF"/>
          </w:rPr>
          <w:t>Manuia</w:t>
        </w:r>
        <w:proofErr w:type="spellEnd"/>
        <w:r w:rsidR="004F3CB1" w:rsidRPr="001858B2">
          <w:rPr>
            <w:rStyle w:val="Hyperlink"/>
            <w:rFonts w:cs="Segoe UI"/>
            <w:shd w:val="clear" w:color="auto" w:fill="FFFFFF"/>
          </w:rPr>
          <w:t>: Pacific Health and Wellbeing Action Plan 2020-2025</w:t>
        </w:r>
      </w:hyperlink>
      <w:r w:rsidR="004F3CB1" w:rsidRPr="001858B2">
        <w:rPr>
          <w:rFonts w:cs="Segoe UI"/>
          <w:color w:val="002639"/>
          <w:shd w:val="clear" w:color="auto" w:fill="FFFFFF"/>
        </w:rPr>
        <w:t xml:space="preserve"> which provides direction to improve Pacific health and wellbeing, setting out priority outcomes and accompanying actions.</w:t>
      </w:r>
    </w:p>
    <w:p w14:paraId="2B2DDBD2" w14:textId="77777777" w:rsidR="00FC0A27" w:rsidRPr="001858B2" w:rsidRDefault="004F3CB1" w:rsidP="002817E8">
      <w:pPr>
        <w:pStyle w:val="ListParagraph"/>
        <w:numPr>
          <w:ilvl w:val="0"/>
          <w:numId w:val="18"/>
        </w:numPr>
        <w:spacing w:after="240" w:line="257" w:lineRule="auto"/>
        <w:ind w:left="714" w:hanging="357"/>
        <w:contextualSpacing w:val="0"/>
        <w:jc w:val="both"/>
        <w:rPr>
          <w:rFonts w:cs="Segoe UI"/>
        </w:rPr>
      </w:pPr>
      <w:r w:rsidRPr="001858B2">
        <w:rPr>
          <w:rFonts w:cs="Segoe UI"/>
        </w:rPr>
        <w:t xml:space="preserve">The </w:t>
      </w:r>
      <w:hyperlink r:id="rId18" w:history="1">
        <w:r w:rsidRPr="001858B2">
          <w:rPr>
            <w:rStyle w:val="Hyperlink"/>
            <w:rFonts w:cs="Segoe UI"/>
            <w:shd w:val="clear" w:color="auto" w:fill="FFFFFF"/>
          </w:rPr>
          <w:t>New Zealand Disability Strategy 2016-2026</w:t>
        </w:r>
      </w:hyperlink>
      <w:r w:rsidRPr="001858B2">
        <w:rPr>
          <w:rFonts w:cs="Segoe UI"/>
        </w:rPr>
        <w:t>, which sets out the vision for New Zealand to be a non-disabling society and guides the work of government agencies on disability issues.</w:t>
      </w:r>
    </w:p>
    <w:p w14:paraId="1956D119" w14:textId="77777777" w:rsidR="00AA2143" w:rsidRPr="002817E8" w:rsidRDefault="000279D5" w:rsidP="00C9546F">
      <w:pPr>
        <w:pStyle w:val="Heading1"/>
        <w:numPr>
          <w:ilvl w:val="0"/>
          <w:numId w:val="13"/>
        </w:numPr>
        <w:spacing w:before="0" w:after="240" w:line="240" w:lineRule="auto"/>
        <w:jc w:val="both"/>
      </w:pPr>
      <w:r>
        <w:tab/>
      </w:r>
      <w:bookmarkStart w:id="4" w:name="_Toc88740688"/>
      <w:r w:rsidR="00E41A10" w:rsidRPr="002817E8">
        <w:t>Te Tiriti o Waitangi and achieving equity</w:t>
      </w:r>
      <w:bookmarkEnd w:id="4"/>
    </w:p>
    <w:p w14:paraId="32A05C56" w14:textId="77777777" w:rsidR="00016A41" w:rsidRPr="00C9546F" w:rsidRDefault="004F3CB1" w:rsidP="00C9546F">
      <w:pPr>
        <w:pStyle w:val="Heading2"/>
        <w:numPr>
          <w:ilvl w:val="1"/>
          <w:numId w:val="13"/>
        </w:numPr>
        <w:spacing w:before="0" w:after="120" w:line="240" w:lineRule="auto"/>
        <w:ind w:left="357" w:hanging="357"/>
        <w:jc w:val="both"/>
        <w:rPr>
          <w:rFonts w:ascii="Segoe UI" w:hAnsi="Segoe UI" w:cs="Segoe UI"/>
          <w:sz w:val="22"/>
          <w:szCs w:val="22"/>
        </w:rPr>
      </w:pPr>
      <w:bookmarkStart w:id="5" w:name="_Toc88740689"/>
      <w:r w:rsidRPr="001858B2">
        <w:rPr>
          <w:rFonts w:ascii="Segoe UI" w:hAnsi="Segoe UI" w:cs="Segoe UI"/>
          <w:sz w:val="22"/>
          <w:szCs w:val="22"/>
        </w:rPr>
        <w:t>Te Tiriti o Waitangi</w:t>
      </w:r>
      <w:bookmarkEnd w:id="5"/>
    </w:p>
    <w:p w14:paraId="4D03282E" w14:textId="77777777" w:rsidR="00BA7E50" w:rsidRPr="001858B2" w:rsidRDefault="003F6A35" w:rsidP="00C9546F">
      <w:pPr>
        <w:spacing w:after="120" w:line="240" w:lineRule="auto"/>
        <w:jc w:val="both"/>
        <w:rPr>
          <w:rFonts w:cs="Segoe UI"/>
        </w:rPr>
      </w:pPr>
      <w:r w:rsidRPr="001858B2">
        <w:rPr>
          <w:rFonts w:cs="Segoe UI"/>
        </w:rPr>
        <w:t>Te Tiriti o Waitangi (the Treaty of Waitangi) provides an imperative for the Crown to protect and promote the health and wellbeing of Māori, including responding to and meeting Māori health needs.</w:t>
      </w:r>
    </w:p>
    <w:p w14:paraId="0D295DDB" w14:textId="77777777" w:rsidR="00986DD7" w:rsidRPr="001858B2" w:rsidRDefault="008F706A" w:rsidP="00DF0967">
      <w:pPr>
        <w:spacing w:after="0" w:line="240" w:lineRule="auto"/>
        <w:jc w:val="both"/>
        <w:rPr>
          <w:rFonts w:cs="Segoe UI"/>
        </w:rPr>
      </w:pPr>
      <w:r w:rsidRPr="001858B2">
        <w:rPr>
          <w:rFonts w:cs="Segoe UI"/>
        </w:rPr>
        <w:t>The Wai 2575 Māori Health Trends Report (Ministry of Health 2019c) identifies lung cancer as the leading cause of death for Māori females aged 25 years and over, and the second leading cause of death for Māori males.</w:t>
      </w:r>
      <w:r w:rsidR="00C2067C">
        <w:rPr>
          <w:rFonts w:cs="Segoe UI"/>
        </w:rPr>
        <w:t xml:space="preserve"> </w:t>
      </w:r>
      <w:r w:rsidR="00986DD7" w:rsidRPr="001858B2">
        <w:rPr>
          <w:rFonts w:cs="Segoe UI"/>
        </w:rPr>
        <w:t xml:space="preserve">From the initial hearings related to primary health care, the Waitangi Tribunal made several recommendations in accordance with the principles of tino rangatiratanga, equity, active protection, </w:t>
      </w:r>
      <w:r w:rsidR="0096310A" w:rsidRPr="001858B2">
        <w:rPr>
          <w:rFonts w:cs="Segoe UI"/>
        </w:rPr>
        <w:t>options,</w:t>
      </w:r>
      <w:r w:rsidR="00986DD7" w:rsidRPr="001858B2">
        <w:rPr>
          <w:rFonts w:cs="Segoe UI"/>
        </w:rPr>
        <w:t xml:space="preserve"> and partnership.</w:t>
      </w:r>
    </w:p>
    <w:p w14:paraId="070258AE" w14:textId="77777777" w:rsidR="00F064D6" w:rsidRPr="001858B2" w:rsidRDefault="00F064D6" w:rsidP="00DF0967">
      <w:pPr>
        <w:spacing w:after="0" w:line="240" w:lineRule="auto"/>
        <w:jc w:val="both"/>
        <w:rPr>
          <w:rFonts w:cs="Segoe UI"/>
        </w:rPr>
      </w:pPr>
    </w:p>
    <w:p w14:paraId="0010AE95" w14:textId="77777777" w:rsidR="007E390E" w:rsidRPr="001858B2" w:rsidRDefault="00723144" w:rsidP="00DF0967">
      <w:pPr>
        <w:spacing w:after="0" w:line="240" w:lineRule="auto"/>
        <w:jc w:val="both"/>
        <w:rPr>
          <w:rFonts w:cs="Segoe UI"/>
        </w:rPr>
      </w:pPr>
      <w:r w:rsidRPr="001858B2">
        <w:rPr>
          <w:rFonts w:cs="Segoe UI"/>
        </w:rPr>
        <w:lastRenderedPageBreak/>
        <w:t>Whakamaua</w:t>
      </w:r>
      <w:r w:rsidR="00F120B8" w:rsidRPr="001858B2">
        <w:rPr>
          <w:rFonts w:cs="Segoe UI"/>
        </w:rPr>
        <w:t xml:space="preserve">: </w:t>
      </w:r>
      <w:r w:rsidR="00DB6DAB" w:rsidRPr="001858B2">
        <w:rPr>
          <w:rFonts w:cs="Segoe UI"/>
        </w:rPr>
        <w:t>Māori</w:t>
      </w:r>
      <w:r w:rsidR="00F120B8" w:rsidRPr="001858B2">
        <w:rPr>
          <w:rFonts w:cs="Segoe UI"/>
        </w:rPr>
        <w:t xml:space="preserve"> Health Action Plan</w:t>
      </w:r>
      <w:r w:rsidRPr="001858B2">
        <w:rPr>
          <w:rFonts w:cs="Segoe UI"/>
        </w:rPr>
        <w:t xml:space="preserve"> sets out the health system intentions</w:t>
      </w:r>
      <w:r w:rsidR="009D16B2" w:rsidRPr="001858B2">
        <w:rPr>
          <w:rFonts w:cs="Segoe UI"/>
        </w:rPr>
        <w:t xml:space="preserve"> for the implementation of Te Tiriti o Waitangi</w:t>
      </w:r>
      <w:r w:rsidR="00D0015E" w:rsidRPr="001858B2">
        <w:rPr>
          <w:rFonts w:cs="Segoe UI"/>
        </w:rPr>
        <w:t>, set out in terms of mana:</w:t>
      </w:r>
    </w:p>
    <w:p w14:paraId="1B06336B" w14:textId="77777777" w:rsidR="007E390E" w:rsidRPr="00DD2629" w:rsidRDefault="007E390E" w:rsidP="003E5445">
      <w:pPr>
        <w:pStyle w:val="ListParagraph"/>
        <w:numPr>
          <w:ilvl w:val="0"/>
          <w:numId w:val="17"/>
        </w:numPr>
        <w:shd w:val="clear" w:color="auto" w:fill="FFFFFF"/>
        <w:spacing w:after="120" w:line="240" w:lineRule="auto"/>
        <w:ind w:left="714" w:hanging="357"/>
        <w:contextualSpacing w:val="0"/>
        <w:jc w:val="both"/>
        <w:rPr>
          <w:rFonts w:cs="Segoe UI"/>
          <w:shd w:val="clear" w:color="auto" w:fill="FFFFFF"/>
        </w:rPr>
      </w:pPr>
      <w:r w:rsidRPr="00DD2629">
        <w:rPr>
          <w:rFonts w:cs="Segoe UI"/>
          <w:b/>
          <w:bCs/>
          <w:shd w:val="clear" w:color="auto" w:fill="FFFFFF"/>
        </w:rPr>
        <w:t>Mana whakahaere</w:t>
      </w:r>
      <w:r w:rsidRPr="00DD2629">
        <w:rPr>
          <w:rFonts w:cs="Segoe UI"/>
          <w:shd w:val="clear" w:color="auto" w:fill="FFFFFF"/>
        </w:rPr>
        <w:t>: effective and appropriate stewardship or kaitiakitanga over the health and disability system. This goes beyond the management of assets or resources.</w:t>
      </w:r>
    </w:p>
    <w:p w14:paraId="57EF4692" w14:textId="77777777" w:rsidR="007E390E" w:rsidRPr="00DD2629" w:rsidRDefault="007E390E" w:rsidP="003E5445">
      <w:pPr>
        <w:pStyle w:val="ListParagraph"/>
        <w:numPr>
          <w:ilvl w:val="0"/>
          <w:numId w:val="17"/>
        </w:numPr>
        <w:shd w:val="clear" w:color="auto" w:fill="FFFFFF"/>
        <w:spacing w:after="120" w:line="240" w:lineRule="auto"/>
        <w:ind w:left="714" w:hanging="357"/>
        <w:contextualSpacing w:val="0"/>
        <w:jc w:val="both"/>
        <w:rPr>
          <w:rFonts w:cs="Segoe UI"/>
          <w:shd w:val="clear" w:color="auto" w:fill="FFFFFF"/>
        </w:rPr>
      </w:pPr>
      <w:r w:rsidRPr="00DD2629">
        <w:rPr>
          <w:rFonts w:cs="Segoe UI"/>
          <w:b/>
          <w:bCs/>
          <w:shd w:val="clear" w:color="auto" w:fill="FFFFFF"/>
        </w:rPr>
        <w:t>Mana motuhake</w:t>
      </w:r>
      <w:r w:rsidRPr="00DD2629">
        <w:rPr>
          <w:rFonts w:cs="Segoe UI"/>
          <w:shd w:val="clear" w:color="auto" w:fill="FFFFFF"/>
        </w:rPr>
        <w:t>: Enabling the right for Māori to be Māori (Māori self-determination); to exercise their authority over their lives, and to live on Māori terms and according to Māori philosophies, values and practices including tikanga Māori.</w:t>
      </w:r>
    </w:p>
    <w:p w14:paraId="11732715" w14:textId="77777777" w:rsidR="007E390E" w:rsidRPr="00DD2629" w:rsidRDefault="007E390E" w:rsidP="003E5445">
      <w:pPr>
        <w:pStyle w:val="ListParagraph"/>
        <w:numPr>
          <w:ilvl w:val="0"/>
          <w:numId w:val="17"/>
        </w:numPr>
        <w:shd w:val="clear" w:color="auto" w:fill="FFFFFF"/>
        <w:spacing w:after="120" w:line="240" w:lineRule="auto"/>
        <w:ind w:left="714" w:hanging="357"/>
        <w:contextualSpacing w:val="0"/>
        <w:jc w:val="both"/>
        <w:rPr>
          <w:rFonts w:cs="Segoe UI"/>
          <w:shd w:val="clear" w:color="auto" w:fill="FFFFFF"/>
        </w:rPr>
      </w:pPr>
      <w:r w:rsidRPr="00DD2629">
        <w:rPr>
          <w:rFonts w:cs="Segoe UI"/>
          <w:b/>
          <w:bCs/>
          <w:shd w:val="clear" w:color="auto" w:fill="FFFFFF"/>
        </w:rPr>
        <w:t>Mana tangata</w:t>
      </w:r>
      <w:r w:rsidRPr="00DD2629">
        <w:rPr>
          <w:rFonts w:cs="Segoe UI"/>
          <w:shd w:val="clear" w:color="auto" w:fill="FFFFFF"/>
        </w:rPr>
        <w:t>: Achieving equity in health and disability outcomes for Māori across the life course and contributing to Māori wellness.</w:t>
      </w:r>
    </w:p>
    <w:p w14:paraId="09AF1485" w14:textId="77777777" w:rsidR="00B65E1B" w:rsidRPr="00DD2629" w:rsidRDefault="007E390E" w:rsidP="003E5445">
      <w:pPr>
        <w:pStyle w:val="ListParagraph"/>
        <w:numPr>
          <w:ilvl w:val="0"/>
          <w:numId w:val="17"/>
        </w:numPr>
        <w:shd w:val="clear" w:color="auto" w:fill="FFFFFF"/>
        <w:spacing w:after="120" w:line="240" w:lineRule="auto"/>
        <w:ind w:left="714" w:hanging="357"/>
        <w:contextualSpacing w:val="0"/>
        <w:jc w:val="both"/>
        <w:rPr>
          <w:rFonts w:cs="Segoe UI"/>
          <w:shd w:val="clear" w:color="auto" w:fill="FFFFFF"/>
        </w:rPr>
      </w:pPr>
      <w:r w:rsidRPr="00DD2629">
        <w:rPr>
          <w:rFonts w:cs="Segoe UI"/>
          <w:b/>
          <w:bCs/>
          <w:shd w:val="clear" w:color="auto" w:fill="FFFFFF"/>
        </w:rPr>
        <w:t>Mana Māori</w:t>
      </w:r>
      <w:r w:rsidRPr="00DD2629">
        <w:rPr>
          <w:rFonts w:cs="Segoe UI"/>
          <w:shd w:val="clear" w:color="auto" w:fill="FFFFFF"/>
        </w:rPr>
        <w:t xml:space="preserve">: Enabling </w:t>
      </w:r>
      <w:r w:rsidR="001D2A33" w:rsidRPr="00DD2629">
        <w:rPr>
          <w:rFonts w:cs="Segoe UI"/>
          <w:shd w:val="clear" w:color="auto" w:fill="FFFFFF"/>
        </w:rPr>
        <w:t>Ritenga</w:t>
      </w:r>
      <w:r w:rsidRPr="00DD2629">
        <w:rPr>
          <w:rFonts w:cs="Segoe UI"/>
          <w:shd w:val="clear" w:color="auto" w:fill="FFFFFF"/>
        </w:rPr>
        <w:t xml:space="preserve"> Māori (Māori customary rituals) which are framed by </w:t>
      </w:r>
      <w:proofErr w:type="spellStart"/>
      <w:r w:rsidRPr="00DD2629">
        <w:rPr>
          <w:rFonts w:cs="Segoe UI"/>
          <w:shd w:val="clear" w:color="auto" w:fill="FFFFFF"/>
        </w:rPr>
        <w:t>te</w:t>
      </w:r>
      <w:proofErr w:type="spellEnd"/>
      <w:r w:rsidRPr="00DD2629">
        <w:rPr>
          <w:rFonts w:cs="Segoe UI"/>
          <w:shd w:val="clear" w:color="auto" w:fill="FFFFFF"/>
        </w:rPr>
        <w:t xml:space="preserve"> ao Māori (the Māori world), enacted through tikanga Māori (Māori philosophy &amp; customary practices) and encapsulated within mātauranga Māori (Māori knowledge)</w:t>
      </w:r>
    </w:p>
    <w:p w14:paraId="1CB2D529" w14:textId="77777777" w:rsidR="00C96E7B" w:rsidRPr="001858B2" w:rsidRDefault="004B3F85" w:rsidP="003E5445">
      <w:pPr>
        <w:spacing w:after="120" w:line="240" w:lineRule="auto"/>
        <w:jc w:val="both"/>
        <w:rPr>
          <w:rFonts w:cs="Segoe UI"/>
        </w:rPr>
      </w:pPr>
      <w:r>
        <w:rPr>
          <w:rFonts w:cs="Segoe UI"/>
        </w:rPr>
        <w:t xml:space="preserve">The </w:t>
      </w:r>
      <w:r w:rsidR="00C96E7B" w:rsidRPr="001858B2">
        <w:rPr>
          <w:rFonts w:cs="Segoe UI"/>
        </w:rPr>
        <w:t>NLCWG</w:t>
      </w:r>
      <w:r w:rsidR="007D3B8D" w:rsidRPr="001858B2">
        <w:rPr>
          <w:rFonts w:cs="Segoe UI"/>
        </w:rPr>
        <w:t xml:space="preserve"> recognises the central importance of </w:t>
      </w:r>
      <w:r w:rsidR="00B65E1B" w:rsidRPr="001858B2">
        <w:rPr>
          <w:rFonts w:cs="Segoe UI"/>
        </w:rPr>
        <w:t>Te Tiriti o Waitangi</w:t>
      </w:r>
      <w:r w:rsidR="00C240C1" w:rsidRPr="001858B2">
        <w:rPr>
          <w:rFonts w:cs="Segoe UI"/>
        </w:rPr>
        <w:t xml:space="preserve"> </w:t>
      </w:r>
      <w:r w:rsidR="004B2D31" w:rsidRPr="001858B2">
        <w:rPr>
          <w:rFonts w:cs="Segoe UI"/>
        </w:rPr>
        <w:t xml:space="preserve">and seeks to uphold its </w:t>
      </w:r>
      <w:r w:rsidR="00472331" w:rsidRPr="001858B2">
        <w:rPr>
          <w:rFonts w:cs="Segoe UI"/>
        </w:rPr>
        <w:t xml:space="preserve">obligations, including </w:t>
      </w:r>
      <w:r w:rsidR="004B2D31" w:rsidRPr="001858B2">
        <w:rPr>
          <w:rFonts w:cs="Segoe UI"/>
        </w:rPr>
        <w:t xml:space="preserve">through </w:t>
      </w:r>
      <w:r w:rsidR="00472331" w:rsidRPr="001858B2">
        <w:rPr>
          <w:rFonts w:cs="Segoe UI"/>
        </w:rPr>
        <w:t>working in partnership with Māori with a clear focus on achieving equity for Māori in terms of cancer outcomes.</w:t>
      </w:r>
      <w:r w:rsidR="00DC494E" w:rsidRPr="001858B2">
        <w:rPr>
          <w:rFonts w:cs="Segoe UI"/>
        </w:rPr>
        <w:t xml:space="preserve"> Each member has a responsibility to consider how advice may impact Māori cancer outcomes.</w:t>
      </w:r>
    </w:p>
    <w:p w14:paraId="13A84B22" w14:textId="77777777" w:rsidR="001B1945" w:rsidRPr="008826A0" w:rsidRDefault="004B3F85" w:rsidP="001B1945">
      <w:pPr>
        <w:spacing w:after="0"/>
        <w:rPr>
          <w:rFonts w:cs="Segoe UI"/>
        </w:rPr>
      </w:pPr>
      <w:r>
        <w:rPr>
          <w:rFonts w:cs="Segoe UI"/>
        </w:rPr>
        <w:t xml:space="preserve">The </w:t>
      </w:r>
      <w:r w:rsidR="001B1945" w:rsidRPr="001858B2">
        <w:rPr>
          <w:rFonts w:cs="Segoe UI"/>
        </w:rPr>
        <w:t>NLCWG also recognises their responsibilities under the United Nations Declaration on the Rights of Indigenous Peoples (UNDRIP). Articles 24 of the Declaration states:</w:t>
      </w:r>
    </w:p>
    <w:p w14:paraId="3A570489" w14:textId="77777777" w:rsidR="001B1945" w:rsidRPr="008826A0" w:rsidRDefault="001B1945" w:rsidP="001B1945">
      <w:pPr>
        <w:pStyle w:val="ListParagraph"/>
        <w:numPr>
          <w:ilvl w:val="0"/>
          <w:numId w:val="31"/>
        </w:numPr>
        <w:spacing w:after="0" w:line="259" w:lineRule="auto"/>
        <w:rPr>
          <w:rFonts w:cs="Segoe UI"/>
          <w:lang w:bidi="en-US"/>
        </w:rPr>
      </w:pPr>
      <w:r w:rsidRPr="008826A0">
        <w:rPr>
          <w:rFonts w:cs="Segoe UI"/>
          <w:lang w:bidi="en-US"/>
        </w:rPr>
        <w:t xml:space="preserve">Indigenous peoples have the right to their traditional medicines and to maintain their health practices, including the conservation of their vital medicinal plants, </w:t>
      </w:r>
      <w:r w:rsidR="0096310A" w:rsidRPr="008826A0">
        <w:rPr>
          <w:rFonts w:cs="Segoe UI"/>
          <w:lang w:bidi="en-US"/>
        </w:rPr>
        <w:t>animals,</w:t>
      </w:r>
      <w:r w:rsidRPr="008826A0">
        <w:rPr>
          <w:rFonts w:cs="Segoe UI"/>
          <w:lang w:bidi="en-US"/>
        </w:rPr>
        <w:t xml:space="preserve"> and minerals. Indigenous individuals also have the right to access, without any discrimination, all social and health services.</w:t>
      </w:r>
    </w:p>
    <w:p w14:paraId="3755C38D" w14:textId="77777777" w:rsidR="001B1945" w:rsidRPr="00DD2629" w:rsidRDefault="001B1945" w:rsidP="00DD2629">
      <w:pPr>
        <w:pStyle w:val="ListParagraph"/>
        <w:spacing w:after="120" w:line="240" w:lineRule="auto"/>
        <w:contextualSpacing w:val="0"/>
        <w:rPr>
          <w:rFonts w:cs="Segoe UI"/>
        </w:rPr>
      </w:pPr>
      <w:r w:rsidRPr="008826A0">
        <w:rPr>
          <w:rFonts w:cs="Segoe UI"/>
          <w:lang w:bidi="en-US"/>
        </w:rPr>
        <w:t>Indigenous individuals have an equal right to the enjoyment of the highest attainable standard of physical and mental health. States shall take the necessary steps with a view to achieving progressively the full realisation of this right.</w:t>
      </w:r>
    </w:p>
    <w:p w14:paraId="703BD282" w14:textId="77777777" w:rsidR="00710610" w:rsidRPr="002672FC" w:rsidRDefault="00710610" w:rsidP="00C76DA3">
      <w:pPr>
        <w:spacing w:after="120" w:line="240" w:lineRule="auto"/>
        <w:jc w:val="both"/>
        <w:rPr>
          <w:rFonts w:cs="Segoe UI"/>
        </w:rPr>
      </w:pPr>
      <w:r w:rsidRPr="002672FC">
        <w:rPr>
          <w:rFonts w:cs="Segoe UI"/>
        </w:rPr>
        <w:t xml:space="preserve">The </w:t>
      </w:r>
      <w:r w:rsidR="00DD2629">
        <w:rPr>
          <w:rFonts w:cs="Segoe UI"/>
        </w:rPr>
        <w:t xml:space="preserve">NLCWG </w:t>
      </w:r>
      <w:r w:rsidRPr="002672FC">
        <w:rPr>
          <w:rFonts w:cs="Segoe UI"/>
        </w:rPr>
        <w:t xml:space="preserve">will </w:t>
      </w:r>
      <w:r w:rsidR="00D5291E">
        <w:rPr>
          <w:rFonts w:cs="Segoe UI"/>
        </w:rPr>
        <w:t xml:space="preserve">support Te Aho o Te Kahu to </w:t>
      </w:r>
      <w:r w:rsidRPr="002672FC">
        <w:rPr>
          <w:rFonts w:cs="Segoe UI"/>
        </w:rPr>
        <w:t>work in partnership with Māori and ensure Māori are actively involved in developing and determining healthcare approaches with respect to Māori people and culture.</w:t>
      </w:r>
    </w:p>
    <w:p w14:paraId="4207C0B5" w14:textId="77777777" w:rsidR="00E41A10" w:rsidRPr="00DD2629" w:rsidRDefault="00D5291E" w:rsidP="003E5445">
      <w:pPr>
        <w:spacing w:after="240" w:line="240" w:lineRule="auto"/>
        <w:jc w:val="both"/>
        <w:rPr>
          <w:rFonts w:cs="Segoe UI"/>
        </w:rPr>
      </w:pPr>
      <w:r>
        <w:rPr>
          <w:rFonts w:cs="Segoe UI"/>
        </w:rPr>
        <w:t xml:space="preserve">Te Aho o Te Kahu </w:t>
      </w:r>
      <w:r w:rsidR="00D90F49" w:rsidRPr="002672FC">
        <w:rPr>
          <w:rFonts w:cs="Segoe UI"/>
        </w:rPr>
        <w:t xml:space="preserve">will encourage and support Māori membership in the group. Currently this includes </w:t>
      </w:r>
      <w:r w:rsidR="00DC494E" w:rsidRPr="002672FC">
        <w:rPr>
          <w:rFonts w:cs="Segoe UI"/>
        </w:rPr>
        <w:t>two Māori</w:t>
      </w:r>
      <w:r w:rsidR="00F336F7" w:rsidRPr="002672FC">
        <w:rPr>
          <w:rFonts w:cs="Segoe UI"/>
        </w:rPr>
        <w:t>,</w:t>
      </w:r>
      <w:r w:rsidR="00DC494E" w:rsidRPr="002672FC">
        <w:rPr>
          <w:rFonts w:cs="Segoe UI"/>
        </w:rPr>
        <w:t xml:space="preserve"> </w:t>
      </w:r>
      <w:r w:rsidR="00E27C95" w:rsidRPr="002672FC">
        <w:rPr>
          <w:rFonts w:cs="Segoe UI"/>
        </w:rPr>
        <w:t xml:space="preserve">one </w:t>
      </w:r>
      <w:r w:rsidR="00D90F49" w:rsidRPr="002672FC">
        <w:rPr>
          <w:rFonts w:cs="Segoe UI"/>
        </w:rPr>
        <w:t xml:space="preserve">Hei Āhuru Mōwai </w:t>
      </w:r>
      <w:r w:rsidR="00F336F7" w:rsidRPr="002672FC">
        <w:rPr>
          <w:rFonts w:cs="Segoe UI"/>
        </w:rPr>
        <w:t xml:space="preserve">member </w:t>
      </w:r>
      <w:r w:rsidR="00D90F49" w:rsidRPr="002672FC">
        <w:rPr>
          <w:rFonts w:cs="Segoe UI"/>
        </w:rPr>
        <w:t xml:space="preserve">and </w:t>
      </w:r>
      <w:r w:rsidR="00E27C95" w:rsidRPr="002672FC">
        <w:rPr>
          <w:rFonts w:cs="Segoe UI"/>
        </w:rPr>
        <w:t>one He Ara Tangata</w:t>
      </w:r>
      <w:r w:rsidR="00F336F7" w:rsidRPr="002672FC">
        <w:rPr>
          <w:rFonts w:cs="Segoe UI"/>
        </w:rPr>
        <w:t xml:space="preserve"> member</w:t>
      </w:r>
      <w:r w:rsidR="00D90F49" w:rsidRPr="002672FC">
        <w:rPr>
          <w:rFonts w:cs="Segoe UI"/>
        </w:rPr>
        <w:t xml:space="preserve">. Additional advice </w:t>
      </w:r>
      <w:r w:rsidR="00E27C95" w:rsidRPr="002672FC">
        <w:rPr>
          <w:rFonts w:cs="Segoe UI"/>
        </w:rPr>
        <w:t xml:space="preserve">can be sourced from </w:t>
      </w:r>
      <w:r w:rsidR="00D90F49" w:rsidRPr="002672FC">
        <w:rPr>
          <w:rFonts w:cs="Segoe UI"/>
        </w:rPr>
        <w:t>Te Aho o Te Kahu Clinical Assembly Māori members</w:t>
      </w:r>
      <w:r w:rsidR="00561884" w:rsidRPr="002672FC">
        <w:rPr>
          <w:rFonts w:cs="Segoe UI"/>
        </w:rPr>
        <w:t xml:space="preserve"> and Equity Team</w:t>
      </w:r>
      <w:r w:rsidR="00D90F49" w:rsidRPr="002672FC">
        <w:rPr>
          <w:rFonts w:cs="Segoe UI"/>
        </w:rPr>
        <w:t xml:space="preserve">. </w:t>
      </w:r>
    </w:p>
    <w:p w14:paraId="3E78C6C8" w14:textId="77777777" w:rsidR="00031D3E" w:rsidRPr="00DD2629" w:rsidRDefault="00E41A10" w:rsidP="00DF0967">
      <w:pPr>
        <w:pStyle w:val="Heading2"/>
        <w:numPr>
          <w:ilvl w:val="1"/>
          <w:numId w:val="13"/>
        </w:numPr>
        <w:spacing w:before="0" w:after="120" w:line="240" w:lineRule="auto"/>
        <w:ind w:left="357" w:hanging="357"/>
        <w:jc w:val="both"/>
        <w:rPr>
          <w:rFonts w:ascii="Segoe UI" w:hAnsi="Segoe UI" w:cs="Segoe UI"/>
          <w:sz w:val="22"/>
          <w:szCs w:val="22"/>
        </w:rPr>
      </w:pPr>
      <w:bookmarkStart w:id="6" w:name="_Toc88740690"/>
      <w:r w:rsidRPr="00DD2629">
        <w:rPr>
          <w:rFonts w:ascii="Segoe UI" w:hAnsi="Segoe UI" w:cs="Segoe UI"/>
          <w:sz w:val="22"/>
          <w:szCs w:val="22"/>
        </w:rPr>
        <w:t>Achieving equity</w:t>
      </w:r>
      <w:bookmarkEnd w:id="6"/>
    </w:p>
    <w:p w14:paraId="3A6EB721" w14:textId="77777777" w:rsidR="00B84457" w:rsidRPr="00DD2629" w:rsidRDefault="00E41A10" w:rsidP="00DF0967">
      <w:pPr>
        <w:spacing w:after="120" w:line="240" w:lineRule="auto"/>
        <w:jc w:val="both"/>
        <w:rPr>
          <w:rFonts w:cs="Segoe UI"/>
        </w:rPr>
      </w:pPr>
      <w:r w:rsidRPr="00DD2629">
        <w:rPr>
          <w:rFonts w:cs="Segoe UI"/>
        </w:rPr>
        <w:t>It is a priority for the government to deliver equitable</w:t>
      </w:r>
      <w:r w:rsidRPr="00DD2629">
        <w:rPr>
          <w:rFonts w:cs="Segoe UI"/>
          <w:color w:val="000000" w:themeColor="text1"/>
        </w:rPr>
        <w:t xml:space="preserve"> health </w:t>
      </w:r>
      <w:r w:rsidRPr="00DD2629">
        <w:rPr>
          <w:rFonts w:cs="Segoe UI"/>
        </w:rPr>
        <w:t>outcomes for all New Zealanders. In Aotearoa New Zealand, people have differences in health that are not only avoidable, but unfair and unjust. Equity recognises different people with different levels of advantage require different approaches and resources to get equitable health outcomes.</w:t>
      </w:r>
    </w:p>
    <w:p w14:paraId="447449F9" w14:textId="77777777" w:rsidR="009A516C" w:rsidRPr="00DD2629" w:rsidRDefault="00814936" w:rsidP="00DF0967">
      <w:pPr>
        <w:spacing w:after="120" w:line="240" w:lineRule="auto"/>
        <w:jc w:val="both"/>
        <w:rPr>
          <w:rFonts w:cs="Segoe UI"/>
        </w:rPr>
      </w:pPr>
      <w:r w:rsidRPr="00DD2629">
        <w:rPr>
          <w:rFonts w:cs="Segoe UI"/>
        </w:rPr>
        <w:t xml:space="preserve">Achieving equity is a central goal of Te Aho o Te Kahu and the NLCWG. </w:t>
      </w:r>
      <w:r w:rsidR="00B84457" w:rsidRPr="00DD2629">
        <w:rPr>
          <w:rFonts w:cs="Segoe UI"/>
        </w:rPr>
        <w:t xml:space="preserve">In order to achieve equity, </w:t>
      </w:r>
      <w:r w:rsidR="00DD2629">
        <w:rPr>
          <w:rFonts w:cs="Segoe UI"/>
        </w:rPr>
        <w:t xml:space="preserve">Te Aho o Te Kahu and the NLCWG </w:t>
      </w:r>
      <w:r w:rsidR="00DD2629" w:rsidRPr="00DD2629">
        <w:rPr>
          <w:rFonts w:cs="Segoe UI"/>
        </w:rPr>
        <w:t>recognises</w:t>
      </w:r>
      <w:r w:rsidR="00B84457" w:rsidRPr="00DD2629">
        <w:rPr>
          <w:rFonts w:cs="Segoe UI"/>
        </w:rPr>
        <w:t xml:space="preserve"> the importance of working in partnership with Māori</w:t>
      </w:r>
      <w:r w:rsidR="00A3001D" w:rsidRPr="00DD2629">
        <w:rPr>
          <w:rFonts w:cs="Segoe UI"/>
        </w:rPr>
        <w:t xml:space="preserve"> and</w:t>
      </w:r>
      <w:r w:rsidR="00B40EEE" w:rsidRPr="00DD2629">
        <w:rPr>
          <w:rFonts w:cs="Segoe UI"/>
        </w:rPr>
        <w:t xml:space="preserve"> Pacific</w:t>
      </w:r>
      <w:r w:rsidR="00A3001D" w:rsidRPr="00DD2629">
        <w:rPr>
          <w:rFonts w:cs="Segoe UI"/>
        </w:rPr>
        <w:t xml:space="preserve"> people,</w:t>
      </w:r>
      <w:r w:rsidR="00B84457" w:rsidRPr="00DD2629">
        <w:rPr>
          <w:rFonts w:cs="Segoe UI"/>
        </w:rPr>
        <w:t xml:space="preserve"> and other groups most affected by unequal outcomes</w:t>
      </w:r>
      <w:r w:rsidR="00A3001D" w:rsidRPr="00DD2629">
        <w:rPr>
          <w:rFonts w:cs="Segoe UI"/>
        </w:rPr>
        <w:t xml:space="preserve">. </w:t>
      </w:r>
      <w:r w:rsidR="00FE7CD9">
        <w:rPr>
          <w:rFonts w:cs="Segoe UI"/>
        </w:rPr>
        <w:t xml:space="preserve">The NLCWG will support </w:t>
      </w:r>
      <w:r w:rsidR="00A26537">
        <w:rPr>
          <w:rFonts w:cs="Segoe UI"/>
        </w:rPr>
        <w:t xml:space="preserve">Te Aho o Te Kahu </w:t>
      </w:r>
      <w:r w:rsidR="00FE7CD9">
        <w:rPr>
          <w:rFonts w:cs="Segoe UI"/>
        </w:rPr>
        <w:t xml:space="preserve">to take </w:t>
      </w:r>
      <w:r w:rsidR="00B84457" w:rsidRPr="00DD2629">
        <w:rPr>
          <w:rFonts w:cs="Segoe UI"/>
        </w:rPr>
        <w:t xml:space="preserve">a broad and systematic approach to addressing </w:t>
      </w:r>
      <w:r w:rsidR="00B84457" w:rsidRPr="00DD2629">
        <w:rPr>
          <w:rFonts w:cs="Segoe UI"/>
        </w:rPr>
        <w:lastRenderedPageBreak/>
        <w:t>systems and processes</w:t>
      </w:r>
      <w:r w:rsidR="000C79AF" w:rsidRPr="00DD2629">
        <w:rPr>
          <w:rFonts w:cs="Segoe UI"/>
        </w:rPr>
        <w:t>, including systemic and racial bias,</w:t>
      </w:r>
      <w:r w:rsidR="00B84457" w:rsidRPr="00DD2629">
        <w:rPr>
          <w:rFonts w:cs="Segoe UI"/>
        </w:rPr>
        <w:t xml:space="preserve"> that disadvantage some groups, and to constantly monitor and evaluate our programmes to ensure achieving equity is central. </w:t>
      </w:r>
    </w:p>
    <w:p w14:paraId="3C46BF42" w14:textId="77777777" w:rsidR="000A6D77" w:rsidRPr="00DD2629" w:rsidRDefault="00D5291E" w:rsidP="00CD763D">
      <w:pPr>
        <w:spacing w:after="240" w:line="240" w:lineRule="auto"/>
        <w:jc w:val="both"/>
        <w:rPr>
          <w:rFonts w:cs="Segoe UI"/>
        </w:rPr>
      </w:pPr>
      <w:r w:rsidRPr="00DD2629">
        <w:rPr>
          <w:rFonts w:cs="Segoe UI"/>
        </w:rPr>
        <w:t xml:space="preserve">Te Aho o Te Kahu </w:t>
      </w:r>
      <w:r>
        <w:rPr>
          <w:rFonts w:cs="Segoe UI"/>
        </w:rPr>
        <w:t>and</w:t>
      </w:r>
      <w:r w:rsidR="00EE0E58">
        <w:rPr>
          <w:rFonts w:cs="Segoe UI"/>
        </w:rPr>
        <w:t xml:space="preserve"> the </w:t>
      </w:r>
      <w:r w:rsidR="007A22BE" w:rsidRPr="00DD2629">
        <w:rPr>
          <w:rFonts w:cs="Segoe UI"/>
        </w:rPr>
        <w:t xml:space="preserve">NLCWG will </w:t>
      </w:r>
      <w:r w:rsidR="00450164" w:rsidRPr="00DD2629">
        <w:rPr>
          <w:rFonts w:cs="Segoe UI"/>
        </w:rPr>
        <w:t xml:space="preserve">ensure that all work will have </w:t>
      </w:r>
      <w:r w:rsidR="000B48C1" w:rsidRPr="00DD2629">
        <w:rPr>
          <w:rFonts w:cs="Segoe UI"/>
        </w:rPr>
        <w:t xml:space="preserve">an </w:t>
      </w:r>
      <w:r w:rsidR="00450164" w:rsidRPr="00DD2629">
        <w:rPr>
          <w:rFonts w:cs="Segoe UI"/>
        </w:rPr>
        <w:t xml:space="preserve">equity </w:t>
      </w:r>
      <w:r w:rsidR="000B48C1" w:rsidRPr="00DD2629">
        <w:rPr>
          <w:rFonts w:cs="Segoe UI"/>
        </w:rPr>
        <w:t xml:space="preserve">focus </w:t>
      </w:r>
      <w:r w:rsidR="00450164" w:rsidRPr="00DD2629">
        <w:rPr>
          <w:rFonts w:cs="Segoe UI"/>
        </w:rPr>
        <w:t>as a priority</w:t>
      </w:r>
      <w:r w:rsidR="00773868" w:rsidRPr="00DD2629">
        <w:rPr>
          <w:rFonts w:cs="Segoe UI"/>
        </w:rPr>
        <w:t xml:space="preserve">. </w:t>
      </w:r>
    </w:p>
    <w:p w14:paraId="01240CBD" w14:textId="77777777" w:rsidR="00AA2143" w:rsidRPr="002817E8" w:rsidRDefault="000279D5" w:rsidP="00183974">
      <w:pPr>
        <w:pStyle w:val="Heading1"/>
        <w:numPr>
          <w:ilvl w:val="0"/>
          <w:numId w:val="13"/>
        </w:numPr>
        <w:spacing w:before="0" w:after="240" w:line="240" w:lineRule="auto"/>
        <w:jc w:val="both"/>
      </w:pPr>
      <w:r>
        <w:tab/>
      </w:r>
      <w:bookmarkStart w:id="7" w:name="_Toc88740691"/>
      <w:r w:rsidR="00E41A10" w:rsidRPr="002817E8">
        <w:t>Constitution and operation</w:t>
      </w:r>
      <w:bookmarkEnd w:id="7"/>
    </w:p>
    <w:p w14:paraId="5F096641" w14:textId="64CA8194" w:rsidR="00B13E4F" w:rsidRPr="00DD2629" w:rsidRDefault="005A4527" w:rsidP="00E044F1">
      <w:pPr>
        <w:pStyle w:val="Heading2"/>
        <w:numPr>
          <w:ilvl w:val="1"/>
          <w:numId w:val="13"/>
        </w:numPr>
        <w:spacing w:before="0" w:after="120" w:line="240" w:lineRule="auto"/>
        <w:ind w:left="357" w:hanging="357"/>
        <w:jc w:val="both"/>
        <w:rPr>
          <w:rFonts w:ascii="Segoe UI" w:hAnsi="Segoe UI" w:cs="Segoe UI"/>
          <w:sz w:val="22"/>
          <w:szCs w:val="22"/>
        </w:rPr>
      </w:pPr>
      <w:bookmarkStart w:id="8" w:name="_Toc88740692"/>
      <w:r w:rsidRPr="00DD2629">
        <w:rPr>
          <w:rFonts w:ascii="Segoe UI" w:hAnsi="Segoe UI" w:cs="Segoe UI"/>
          <w:sz w:val="22"/>
          <w:szCs w:val="22"/>
        </w:rPr>
        <w:t>Role of Work</w:t>
      </w:r>
      <w:r w:rsidR="002170E7">
        <w:rPr>
          <w:rFonts w:ascii="Segoe UI" w:hAnsi="Segoe UI" w:cs="Segoe UI"/>
          <w:sz w:val="22"/>
          <w:szCs w:val="22"/>
        </w:rPr>
        <w:t>ing</w:t>
      </w:r>
      <w:r w:rsidRPr="00DD2629">
        <w:rPr>
          <w:rFonts w:ascii="Segoe UI" w:hAnsi="Segoe UI" w:cs="Segoe UI"/>
          <w:sz w:val="22"/>
          <w:szCs w:val="22"/>
        </w:rPr>
        <w:t xml:space="preserve"> Groups</w:t>
      </w:r>
      <w:bookmarkEnd w:id="8"/>
    </w:p>
    <w:p w14:paraId="06A4C347" w14:textId="4E1642A8" w:rsidR="005A4527" w:rsidRPr="00FC02D7" w:rsidRDefault="005A4527" w:rsidP="00662696">
      <w:pPr>
        <w:spacing w:after="120" w:line="240" w:lineRule="auto"/>
        <w:jc w:val="both"/>
        <w:rPr>
          <w:rFonts w:cs="Segoe UI"/>
        </w:rPr>
      </w:pPr>
      <w:r w:rsidRPr="00FC02D7">
        <w:rPr>
          <w:rFonts w:cs="Segoe UI"/>
        </w:rPr>
        <w:t>Te Aho o Te Kahu co-ordinates work</w:t>
      </w:r>
      <w:r w:rsidR="002170E7">
        <w:rPr>
          <w:rFonts w:cs="Segoe UI"/>
        </w:rPr>
        <w:t>ing</w:t>
      </w:r>
      <w:r w:rsidRPr="00FC02D7">
        <w:rPr>
          <w:rFonts w:cs="Segoe UI"/>
        </w:rPr>
        <w:t xml:space="preserve"> groups to provide advice on specialist areas within the cancer programme. The work</w:t>
      </w:r>
      <w:r w:rsidR="002170E7">
        <w:rPr>
          <w:rFonts w:cs="Segoe UI"/>
        </w:rPr>
        <w:t>ing</w:t>
      </w:r>
      <w:r w:rsidRPr="00FC02D7">
        <w:rPr>
          <w:rFonts w:cs="Segoe UI"/>
        </w:rPr>
        <w:t xml:space="preserve"> groups are multidisciplinary in composition as appropriate.  A clinician will chair clinically focused groups and the role of a group should be clear by its terms of reference. </w:t>
      </w:r>
    </w:p>
    <w:p w14:paraId="79E43CCD" w14:textId="45919B41" w:rsidR="005A4527" w:rsidRPr="00FC02D7" w:rsidRDefault="005A4527" w:rsidP="00662696">
      <w:pPr>
        <w:spacing w:after="120" w:line="240" w:lineRule="auto"/>
        <w:jc w:val="both"/>
        <w:rPr>
          <w:rFonts w:cs="Segoe UI"/>
        </w:rPr>
      </w:pPr>
      <w:r w:rsidRPr="00FC02D7">
        <w:rPr>
          <w:rFonts w:cs="Segoe UI"/>
        </w:rPr>
        <w:t>Work</w:t>
      </w:r>
      <w:r w:rsidR="002170E7">
        <w:rPr>
          <w:rFonts w:cs="Segoe UI"/>
        </w:rPr>
        <w:t>ing</w:t>
      </w:r>
      <w:r w:rsidRPr="00FC02D7">
        <w:rPr>
          <w:rFonts w:cs="Segoe UI"/>
        </w:rPr>
        <w:t xml:space="preserve"> groups may be disbanded by Te Aho o Te Kahu to reflect changes in work programme priorities and/or if specific projects have reached completion. </w:t>
      </w:r>
    </w:p>
    <w:p w14:paraId="43FD85A6" w14:textId="77777777" w:rsidR="005A4527" w:rsidRPr="00FC02D7" w:rsidRDefault="005A4527" w:rsidP="00662696">
      <w:pPr>
        <w:spacing w:after="120" w:line="240" w:lineRule="auto"/>
        <w:jc w:val="both"/>
        <w:rPr>
          <w:rFonts w:cs="Segoe UI"/>
        </w:rPr>
      </w:pPr>
      <w:r w:rsidRPr="00FC02D7">
        <w:rPr>
          <w:rFonts w:cs="Segoe UI"/>
        </w:rPr>
        <w:t>Te Aho o Te Kahu will work with each group to develop/ maintain appropriate terms of reference, membership, annual objectives appropriate to the group’s area of expertise and work plan.</w:t>
      </w:r>
    </w:p>
    <w:p w14:paraId="6FFD10D6" w14:textId="61C61D6B" w:rsidR="003E5445" w:rsidRPr="00FC02D7" w:rsidRDefault="005A4527" w:rsidP="00662696">
      <w:pPr>
        <w:spacing w:after="120" w:line="240" w:lineRule="auto"/>
        <w:jc w:val="both"/>
        <w:rPr>
          <w:rFonts w:cs="Segoe UI"/>
        </w:rPr>
      </w:pPr>
      <w:r w:rsidRPr="00FC02D7">
        <w:rPr>
          <w:rFonts w:cs="Segoe UI"/>
        </w:rPr>
        <w:t>The work</w:t>
      </w:r>
      <w:r w:rsidR="002170E7">
        <w:rPr>
          <w:rFonts w:cs="Segoe UI"/>
        </w:rPr>
        <w:t>ing</w:t>
      </w:r>
      <w:r w:rsidRPr="00FC02D7">
        <w:rPr>
          <w:rFonts w:cs="Segoe UI"/>
        </w:rPr>
        <w:t xml:space="preserve"> groups provide advice and expertise to Te Aho o Te Kahu.</w:t>
      </w:r>
    </w:p>
    <w:p w14:paraId="5A7BD249" w14:textId="626E6FF2" w:rsidR="005A4527" w:rsidRPr="00FC02D7" w:rsidRDefault="005A4527" w:rsidP="00FC02D7">
      <w:pPr>
        <w:spacing w:after="240" w:line="240" w:lineRule="auto"/>
        <w:jc w:val="both"/>
        <w:rPr>
          <w:rFonts w:cs="Segoe UI"/>
        </w:rPr>
      </w:pPr>
      <w:r w:rsidRPr="00FC02D7">
        <w:rPr>
          <w:rFonts w:cs="Segoe UI"/>
        </w:rPr>
        <w:t>The work</w:t>
      </w:r>
      <w:r w:rsidR="002170E7">
        <w:rPr>
          <w:rFonts w:cs="Segoe UI"/>
        </w:rPr>
        <w:t>ing</w:t>
      </w:r>
      <w:r w:rsidRPr="00FC02D7">
        <w:rPr>
          <w:rFonts w:cs="Segoe UI"/>
        </w:rPr>
        <w:t xml:space="preserve"> groups do not represent or speak on behalf of Te Aho o Te Kahu.</w:t>
      </w:r>
    </w:p>
    <w:p w14:paraId="5B3F0DC3" w14:textId="77777777" w:rsidR="00AA2143" w:rsidRPr="00AD2E4F" w:rsidRDefault="007864BD" w:rsidP="00E044F1">
      <w:pPr>
        <w:pStyle w:val="Heading2"/>
        <w:numPr>
          <w:ilvl w:val="1"/>
          <w:numId w:val="13"/>
        </w:numPr>
        <w:spacing w:before="0" w:after="120" w:line="240" w:lineRule="auto"/>
        <w:ind w:left="357" w:hanging="357"/>
        <w:jc w:val="both"/>
        <w:rPr>
          <w:rFonts w:ascii="Segoe UI" w:hAnsi="Segoe UI" w:cs="Segoe UI"/>
          <w:sz w:val="22"/>
          <w:szCs w:val="22"/>
        </w:rPr>
      </w:pPr>
      <w:bookmarkStart w:id="9" w:name="_Toc88740693"/>
      <w:r w:rsidRPr="00AD2E4F">
        <w:rPr>
          <w:rFonts w:ascii="Segoe UI" w:hAnsi="Segoe UI" w:cs="Segoe UI"/>
          <w:sz w:val="22"/>
          <w:szCs w:val="22"/>
        </w:rPr>
        <w:t>Key tasks</w:t>
      </w:r>
      <w:bookmarkEnd w:id="9"/>
    </w:p>
    <w:p w14:paraId="1CFFEA7A" w14:textId="77777777" w:rsidR="00B13E4F" w:rsidRPr="00AD2E4F" w:rsidRDefault="008D09F7" w:rsidP="00DF0967">
      <w:pPr>
        <w:spacing w:after="120" w:line="240" w:lineRule="auto"/>
        <w:jc w:val="both"/>
        <w:rPr>
          <w:rFonts w:cs="Segoe UI"/>
        </w:rPr>
      </w:pPr>
      <w:r w:rsidRPr="00AD2E4F">
        <w:rPr>
          <w:rFonts w:cs="Segoe UI"/>
        </w:rPr>
        <w:t>The key tasks for the</w:t>
      </w:r>
      <w:r w:rsidR="00E0201A" w:rsidRPr="00AD2E4F">
        <w:rPr>
          <w:rFonts w:cs="Segoe UI"/>
        </w:rPr>
        <w:t xml:space="preserve"> NLCWG</w:t>
      </w:r>
      <w:r w:rsidRPr="00AD2E4F">
        <w:rPr>
          <w:rFonts w:cs="Segoe UI"/>
        </w:rPr>
        <w:t xml:space="preserve"> group are to:</w:t>
      </w:r>
    </w:p>
    <w:p w14:paraId="20D30EBB" w14:textId="77777777" w:rsidR="00991F9D" w:rsidRPr="00242960" w:rsidRDefault="005606FC" w:rsidP="004B3956">
      <w:pPr>
        <w:pStyle w:val="ListParagraph"/>
        <w:numPr>
          <w:ilvl w:val="1"/>
          <w:numId w:val="7"/>
        </w:numPr>
        <w:spacing w:after="0" w:line="240" w:lineRule="auto"/>
        <w:ind w:left="426"/>
        <w:contextualSpacing w:val="0"/>
        <w:jc w:val="both"/>
        <w:rPr>
          <w:rFonts w:cs="Segoe UI"/>
          <w:color w:val="000000"/>
          <w:shd w:val="clear" w:color="auto" w:fill="FFFFFF"/>
        </w:rPr>
      </w:pPr>
      <w:r w:rsidRPr="00A95A7F">
        <w:rPr>
          <w:rFonts w:cs="Segoe UI"/>
          <w:b/>
          <w:bCs/>
        </w:rPr>
        <w:t xml:space="preserve">Provide </w:t>
      </w:r>
      <w:r w:rsidR="00A16A04" w:rsidRPr="00A95A7F">
        <w:rPr>
          <w:rFonts w:cs="Segoe UI"/>
          <w:b/>
          <w:bCs/>
        </w:rPr>
        <w:t xml:space="preserve">expert </w:t>
      </w:r>
      <w:r w:rsidR="00492C4D" w:rsidRPr="00A95A7F">
        <w:rPr>
          <w:rFonts w:cs="Segoe UI"/>
          <w:b/>
          <w:bCs/>
        </w:rPr>
        <w:t>advi</w:t>
      </w:r>
      <w:r w:rsidR="00E044F1" w:rsidRPr="00A95A7F">
        <w:rPr>
          <w:rFonts w:cs="Segoe UI"/>
          <w:b/>
          <w:bCs/>
        </w:rPr>
        <w:t>c</w:t>
      </w:r>
      <w:r w:rsidR="00492C4D" w:rsidRPr="00A95A7F">
        <w:rPr>
          <w:rFonts w:cs="Segoe UI"/>
          <w:b/>
          <w:bCs/>
        </w:rPr>
        <w:t xml:space="preserve">e </w:t>
      </w:r>
      <w:r w:rsidRPr="00A95A7F">
        <w:rPr>
          <w:rFonts w:cs="Segoe UI"/>
          <w:b/>
          <w:bCs/>
        </w:rPr>
        <w:t>to</w:t>
      </w:r>
      <w:r w:rsidRPr="00DB4C39">
        <w:rPr>
          <w:rFonts w:cs="Segoe UI"/>
          <w:b/>
          <w:bCs/>
        </w:rPr>
        <w:t xml:space="preserve"> </w:t>
      </w:r>
      <w:r w:rsidR="000E22EC" w:rsidRPr="00DB4C39">
        <w:rPr>
          <w:rFonts w:cs="Segoe UI"/>
        </w:rPr>
        <w:t xml:space="preserve">Te Aho o Te Kahu </w:t>
      </w:r>
      <w:r w:rsidR="000A5B2E">
        <w:rPr>
          <w:rFonts w:cs="Segoe UI"/>
        </w:rPr>
        <w:t>work programme initiatives</w:t>
      </w:r>
      <w:r w:rsidR="00405CEF" w:rsidRPr="00DB4C39">
        <w:rPr>
          <w:rFonts w:cs="Segoe UI"/>
        </w:rPr>
        <w:t xml:space="preserve"> </w:t>
      </w:r>
      <w:r w:rsidR="00B809AC" w:rsidRPr="00DB4C39">
        <w:rPr>
          <w:rFonts w:cs="Segoe UI"/>
        </w:rPr>
        <w:t xml:space="preserve">that will </w:t>
      </w:r>
      <w:r w:rsidR="000A5B2E">
        <w:rPr>
          <w:rFonts w:cs="Segoe UI"/>
        </w:rPr>
        <w:t xml:space="preserve">prevent and/or </w:t>
      </w:r>
      <w:r w:rsidR="00B809AC" w:rsidRPr="00DB4C39">
        <w:rPr>
          <w:rFonts w:cs="Segoe UI"/>
        </w:rPr>
        <w:t xml:space="preserve">improve </w:t>
      </w:r>
      <w:r w:rsidR="006D09A3">
        <w:rPr>
          <w:rFonts w:cs="Segoe UI"/>
        </w:rPr>
        <w:t xml:space="preserve">lung </w:t>
      </w:r>
      <w:r w:rsidR="004B3956">
        <w:rPr>
          <w:rFonts w:cs="Segoe UI"/>
        </w:rPr>
        <w:t>cancer diagnosis and treatment outcomes</w:t>
      </w:r>
      <w:r w:rsidR="00A16A04">
        <w:rPr>
          <w:rFonts w:cs="Segoe UI"/>
        </w:rPr>
        <w:t xml:space="preserve"> such as:</w:t>
      </w:r>
    </w:p>
    <w:p w14:paraId="5BE8EF8D" w14:textId="77777777" w:rsidR="00991F9D" w:rsidRDefault="005502C7" w:rsidP="00991F9D">
      <w:pPr>
        <w:pStyle w:val="ListParagraph"/>
        <w:numPr>
          <w:ilvl w:val="0"/>
          <w:numId w:val="8"/>
        </w:numPr>
        <w:spacing w:after="0" w:line="240" w:lineRule="auto"/>
        <w:contextualSpacing w:val="0"/>
        <w:jc w:val="both"/>
        <w:rPr>
          <w:rStyle w:val="normaltextrun"/>
          <w:rFonts w:cs="Segoe UI"/>
          <w:color w:val="000000"/>
          <w:shd w:val="clear" w:color="auto" w:fill="FFFFFF"/>
        </w:rPr>
      </w:pPr>
      <w:r w:rsidRPr="00991F9D">
        <w:rPr>
          <w:rStyle w:val="normaltextrun"/>
          <w:rFonts w:cs="Segoe UI"/>
          <w:color w:val="000000"/>
          <w:shd w:val="clear" w:color="auto" w:fill="FFFFFF"/>
        </w:rPr>
        <w:t>improving lung cancer data</w:t>
      </w:r>
    </w:p>
    <w:p w14:paraId="123AE957" w14:textId="77777777" w:rsidR="00991F9D" w:rsidRDefault="000A5B2E" w:rsidP="00991F9D">
      <w:pPr>
        <w:pStyle w:val="ListParagraph"/>
        <w:numPr>
          <w:ilvl w:val="0"/>
          <w:numId w:val="8"/>
        </w:numPr>
        <w:spacing w:after="0" w:line="240" w:lineRule="auto"/>
        <w:contextualSpacing w:val="0"/>
        <w:jc w:val="both"/>
        <w:rPr>
          <w:rStyle w:val="normaltextrun"/>
          <w:rFonts w:cs="Segoe UI"/>
          <w:color w:val="000000"/>
          <w:shd w:val="clear" w:color="auto" w:fill="FFFFFF"/>
        </w:rPr>
      </w:pPr>
      <w:r w:rsidRPr="00991F9D">
        <w:rPr>
          <w:rStyle w:val="normaltextrun"/>
          <w:rFonts w:cs="Segoe UI"/>
          <w:color w:val="000000"/>
          <w:shd w:val="clear" w:color="auto" w:fill="FFFFFF"/>
        </w:rPr>
        <w:t>earl</w:t>
      </w:r>
      <w:r>
        <w:rPr>
          <w:rStyle w:val="normaltextrun"/>
          <w:rFonts w:cs="Segoe UI"/>
          <w:color w:val="000000"/>
          <w:shd w:val="clear" w:color="auto" w:fill="FFFFFF"/>
        </w:rPr>
        <w:t>ier</w:t>
      </w:r>
      <w:r w:rsidRPr="00991F9D">
        <w:rPr>
          <w:rStyle w:val="normaltextrun"/>
          <w:rFonts w:cs="Segoe UI"/>
          <w:color w:val="000000"/>
          <w:shd w:val="clear" w:color="auto" w:fill="FFFFFF"/>
        </w:rPr>
        <w:t xml:space="preserve"> </w:t>
      </w:r>
      <w:r w:rsidR="005502C7" w:rsidRPr="00991F9D">
        <w:rPr>
          <w:rStyle w:val="normaltextrun"/>
          <w:rFonts w:cs="Segoe UI"/>
          <w:color w:val="000000"/>
          <w:shd w:val="clear" w:color="auto" w:fill="FFFFFF"/>
        </w:rPr>
        <w:t xml:space="preserve">detection </w:t>
      </w:r>
      <w:r w:rsidR="001121CF" w:rsidRPr="00991F9D">
        <w:rPr>
          <w:rStyle w:val="normaltextrun"/>
          <w:rFonts w:cs="Segoe UI"/>
          <w:color w:val="000000"/>
          <w:shd w:val="clear" w:color="auto" w:fill="FFFFFF"/>
        </w:rPr>
        <w:t xml:space="preserve">of lung cancer </w:t>
      </w:r>
      <w:r w:rsidR="004C2582">
        <w:rPr>
          <w:rStyle w:val="normaltextrun"/>
          <w:rFonts w:cs="Segoe UI"/>
          <w:color w:val="000000"/>
          <w:shd w:val="clear" w:color="auto" w:fill="FFFFFF"/>
        </w:rPr>
        <w:t>initiatives</w:t>
      </w:r>
    </w:p>
    <w:p w14:paraId="79165E68" w14:textId="77777777" w:rsidR="00991F9D" w:rsidRDefault="005502C7" w:rsidP="00991F9D">
      <w:pPr>
        <w:pStyle w:val="ListParagraph"/>
        <w:numPr>
          <w:ilvl w:val="0"/>
          <w:numId w:val="8"/>
        </w:numPr>
        <w:spacing w:after="0" w:line="240" w:lineRule="auto"/>
        <w:contextualSpacing w:val="0"/>
        <w:jc w:val="both"/>
        <w:rPr>
          <w:rStyle w:val="normaltextrun"/>
          <w:rFonts w:cs="Segoe UI"/>
          <w:color w:val="000000"/>
          <w:shd w:val="clear" w:color="auto" w:fill="FFFFFF"/>
        </w:rPr>
      </w:pPr>
      <w:r w:rsidRPr="00991F9D">
        <w:rPr>
          <w:rStyle w:val="normaltextrun"/>
          <w:rFonts w:cs="Segoe UI"/>
          <w:color w:val="000000"/>
          <w:shd w:val="clear" w:color="auto" w:fill="FFFFFF"/>
        </w:rPr>
        <w:t>follow up and supportive care</w:t>
      </w:r>
      <w:r w:rsidR="001121CF" w:rsidRPr="00991F9D">
        <w:rPr>
          <w:rStyle w:val="normaltextrun"/>
          <w:rFonts w:cs="Segoe UI"/>
          <w:color w:val="000000"/>
          <w:shd w:val="clear" w:color="auto" w:fill="FFFFFF"/>
        </w:rPr>
        <w:t xml:space="preserve"> </w:t>
      </w:r>
    </w:p>
    <w:p w14:paraId="6A30B7A3" w14:textId="77777777" w:rsidR="00981894" w:rsidRDefault="005502C7" w:rsidP="00991F9D">
      <w:pPr>
        <w:pStyle w:val="ListParagraph"/>
        <w:numPr>
          <w:ilvl w:val="0"/>
          <w:numId w:val="8"/>
        </w:numPr>
        <w:spacing w:after="0" w:line="240" w:lineRule="auto"/>
        <w:contextualSpacing w:val="0"/>
        <w:jc w:val="both"/>
        <w:rPr>
          <w:rStyle w:val="normaltextrun"/>
          <w:rFonts w:cs="Segoe UI"/>
          <w:color w:val="000000"/>
          <w:shd w:val="clear" w:color="auto" w:fill="FFFFFF"/>
        </w:rPr>
      </w:pPr>
      <w:r w:rsidRPr="00991F9D">
        <w:rPr>
          <w:rStyle w:val="normaltextrun"/>
          <w:rFonts w:cs="Segoe UI"/>
          <w:color w:val="000000"/>
          <w:shd w:val="clear" w:color="auto" w:fill="FFFFFF"/>
        </w:rPr>
        <w:t>quality performance indicator</w:t>
      </w:r>
      <w:r w:rsidR="00981894">
        <w:rPr>
          <w:rStyle w:val="normaltextrun"/>
          <w:rFonts w:cs="Segoe UI"/>
          <w:color w:val="000000"/>
          <w:shd w:val="clear" w:color="auto" w:fill="FFFFFF"/>
        </w:rPr>
        <w:t xml:space="preserve"> work programme</w:t>
      </w:r>
    </w:p>
    <w:p w14:paraId="6A01CBCB" w14:textId="77777777" w:rsidR="00354D31" w:rsidRDefault="003C626B" w:rsidP="00354D31">
      <w:pPr>
        <w:pStyle w:val="ListParagraph"/>
        <w:numPr>
          <w:ilvl w:val="0"/>
          <w:numId w:val="8"/>
        </w:numPr>
        <w:spacing w:after="0" w:line="240" w:lineRule="auto"/>
        <w:contextualSpacing w:val="0"/>
        <w:jc w:val="both"/>
        <w:rPr>
          <w:rStyle w:val="normaltextrun"/>
          <w:rFonts w:cs="Segoe UI"/>
          <w:color w:val="000000"/>
          <w:shd w:val="clear" w:color="auto" w:fill="FFFFFF"/>
        </w:rPr>
      </w:pPr>
      <w:r>
        <w:rPr>
          <w:rStyle w:val="normaltextrun"/>
          <w:rFonts w:cs="Segoe UI"/>
          <w:color w:val="000000"/>
          <w:shd w:val="clear" w:color="auto" w:fill="FFFFFF"/>
        </w:rPr>
        <w:t>molecular testing</w:t>
      </w:r>
    </w:p>
    <w:p w14:paraId="61F413F2" w14:textId="77777777" w:rsidR="00B83201" w:rsidRPr="00354D31" w:rsidRDefault="00981894" w:rsidP="00354D31">
      <w:pPr>
        <w:pStyle w:val="ListParagraph"/>
        <w:numPr>
          <w:ilvl w:val="0"/>
          <w:numId w:val="8"/>
        </w:numPr>
        <w:spacing w:after="0" w:line="240" w:lineRule="auto"/>
        <w:contextualSpacing w:val="0"/>
        <w:jc w:val="both"/>
        <w:rPr>
          <w:rStyle w:val="normaltextrun"/>
          <w:rFonts w:cs="Segoe UI"/>
          <w:color w:val="000000"/>
          <w:shd w:val="clear" w:color="auto" w:fill="FFFFFF"/>
        </w:rPr>
      </w:pPr>
      <w:r w:rsidRPr="00354D31">
        <w:rPr>
          <w:rStyle w:val="normaltextrun"/>
          <w:rFonts w:cs="Segoe UI"/>
          <w:color w:val="000000"/>
          <w:shd w:val="clear" w:color="auto" w:fill="FFFFFF"/>
        </w:rPr>
        <w:t>o</w:t>
      </w:r>
      <w:r w:rsidR="00080DFA" w:rsidRPr="00354D31">
        <w:rPr>
          <w:rStyle w:val="normaltextrun"/>
          <w:rFonts w:cs="Segoe UI"/>
          <w:color w:val="000000"/>
          <w:shd w:val="clear" w:color="auto" w:fill="FFFFFF"/>
        </w:rPr>
        <w:t xml:space="preserve">ther </w:t>
      </w:r>
      <w:r w:rsidR="00B83201" w:rsidRPr="00354D31">
        <w:rPr>
          <w:rStyle w:val="normaltextrun"/>
          <w:rFonts w:cs="Segoe UI"/>
          <w:color w:val="000000"/>
          <w:shd w:val="clear" w:color="auto" w:fill="FFFFFF"/>
        </w:rPr>
        <w:t xml:space="preserve">key initiatives </w:t>
      </w:r>
      <w:r w:rsidR="00080DFA" w:rsidRPr="00354D31">
        <w:rPr>
          <w:rStyle w:val="normaltextrun"/>
          <w:rFonts w:cs="Segoe UI"/>
          <w:color w:val="000000"/>
          <w:shd w:val="clear" w:color="auto" w:fill="FFFFFF"/>
        </w:rPr>
        <w:t>prioritis</w:t>
      </w:r>
      <w:r w:rsidRPr="00354D31">
        <w:rPr>
          <w:rStyle w:val="normaltextrun"/>
          <w:rFonts w:cs="Segoe UI"/>
          <w:color w:val="000000"/>
          <w:shd w:val="clear" w:color="auto" w:fill="FFFFFF"/>
        </w:rPr>
        <w:t xml:space="preserve">ed </w:t>
      </w:r>
      <w:r w:rsidR="00991F9D" w:rsidRPr="00354D31">
        <w:rPr>
          <w:rStyle w:val="normaltextrun"/>
          <w:rFonts w:cs="Segoe UI"/>
          <w:color w:val="000000"/>
          <w:shd w:val="clear" w:color="auto" w:fill="FFFFFF"/>
        </w:rPr>
        <w:t>by Te Aho o Te Kahu</w:t>
      </w:r>
      <w:r w:rsidR="00A85353" w:rsidRPr="00354D31">
        <w:rPr>
          <w:rStyle w:val="normaltextrun"/>
          <w:rFonts w:cs="Segoe UI"/>
          <w:color w:val="000000"/>
          <w:shd w:val="clear" w:color="auto" w:fill="FFFFFF"/>
        </w:rPr>
        <w:t xml:space="preserve"> </w:t>
      </w:r>
      <w:r w:rsidR="00A85353" w:rsidRPr="00354D31">
        <w:rPr>
          <w:rFonts w:cs="Segoe UI"/>
        </w:rPr>
        <w:t>to drive service improvements in care and outcomes and reduce inequities for people diagnosed with lung cancer.</w:t>
      </w:r>
    </w:p>
    <w:p w14:paraId="6BAE05A6" w14:textId="77777777" w:rsidR="00E05284" w:rsidRPr="00B83201" w:rsidRDefault="00FC7817" w:rsidP="00417122">
      <w:pPr>
        <w:pStyle w:val="ListParagraph"/>
        <w:numPr>
          <w:ilvl w:val="1"/>
          <w:numId w:val="7"/>
        </w:numPr>
        <w:spacing w:after="0" w:line="240" w:lineRule="auto"/>
        <w:ind w:left="426"/>
        <w:contextualSpacing w:val="0"/>
        <w:jc w:val="both"/>
        <w:rPr>
          <w:rFonts w:cs="Segoe UI"/>
        </w:rPr>
      </w:pPr>
      <w:r w:rsidRPr="00B83201">
        <w:rPr>
          <w:rFonts w:cs="Segoe UI"/>
          <w:b/>
          <w:bCs/>
        </w:rPr>
        <w:t xml:space="preserve">Ensure Te Tiriti o Waitangi </w:t>
      </w:r>
      <w:r w:rsidR="00424E35" w:rsidRPr="00B83201">
        <w:rPr>
          <w:rFonts w:cs="Segoe UI"/>
          <w:b/>
          <w:bCs/>
        </w:rPr>
        <w:t xml:space="preserve">and meeting the needs of Māori are </w:t>
      </w:r>
      <w:r w:rsidRPr="00B83201">
        <w:rPr>
          <w:rFonts w:cs="Segoe UI"/>
          <w:b/>
          <w:bCs/>
        </w:rPr>
        <w:t>prioritised</w:t>
      </w:r>
      <w:r w:rsidR="00512D4D" w:rsidRPr="00B83201">
        <w:rPr>
          <w:rFonts w:cs="Segoe UI"/>
        </w:rPr>
        <w:t xml:space="preserve"> (</w:t>
      </w:r>
      <w:r w:rsidR="001A597A" w:rsidRPr="00B83201">
        <w:rPr>
          <w:rFonts w:cs="Segoe UI"/>
        </w:rPr>
        <w:t xml:space="preserve">as </w:t>
      </w:r>
      <w:r w:rsidR="00927BBF" w:rsidRPr="00B83201">
        <w:rPr>
          <w:rFonts w:cs="Segoe UI"/>
        </w:rPr>
        <w:t>described in 2</w:t>
      </w:r>
      <w:r w:rsidR="00512D4D" w:rsidRPr="00B83201">
        <w:rPr>
          <w:rFonts w:cs="Segoe UI"/>
        </w:rPr>
        <w:t>)</w:t>
      </w:r>
      <w:r w:rsidR="00046991" w:rsidRPr="00B83201">
        <w:rPr>
          <w:rFonts w:cs="Segoe UI"/>
        </w:rPr>
        <w:t xml:space="preserve"> </w:t>
      </w:r>
      <w:r w:rsidR="00137C74" w:rsidRPr="00B83201">
        <w:rPr>
          <w:rFonts w:cs="Segoe UI"/>
        </w:rPr>
        <w:t>including</w:t>
      </w:r>
      <w:r w:rsidR="003532FB" w:rsidRPr="00B83201">
        <w:rPr>
          <w:rFonts w:cs="Segoe UI"/>
        </w:rPr>
        <w:t xml:space="preserve"> ensuring</w:t>
      </w:r>
      <w:r w:rsidR="00F1454A" w:rsidRPr="00B83201">
        <w:rPr>
          <w:rFonts w:cs="Segoe UI"/>
        </w:rPr>
        <w:t>:</w:t>
      </w:r>
      <w:r w:rsidR="005C3D32" w:rsidRPr="00B83201">
        <w:rPr>
          <w:rFonts w:cs="Segoe UI"/>
        </w:rPr>
        <w:t xml:space="preserve"> </w:t>
      </w:r>
    </w:p>
    <w:p w14:paraId="0E1BB03D" w14:textId="77777777" w:rsidR="000F2B38" w:rsidRPr="00AD2E4F" w:rsidRDefault="00137C74" w:rsidP="008D1620">
      <w:pPr>
        <w:pStyle w:val="ListParagraph"/>
        <w:numPr>
          <w:ilvl w:val="0"/>
          <w:numId w:val="8"/>
        </w:numPr>
        <w:spacing w:after="0" w:line="240" w:lineRule="auto"/>
        <w:contextualSpacing w:val="0"/>
        <w:jc w:val="both"/>
        <w:rPr>
          <w:rFonts w:cs="Segoe UI"/>
        </w:rPr>
      </w:pPr>
      <w:r w:rsidRPr="00AD2E4F">
        <w:rPr>
          <w:rFonts w:cs="Segoe UI"/>
        </w:rPr>
        <w:t>t</w:t>
      </w:r>
      <w:r w:rsidR="00FC7817" w:rsidRPr="00AD2E4F">
        <w:rPr>
          <w:rFonts w:cs="Segoe UI"/>
        </w:rPr>
        <w:t>here is evidence of Māori values influencing</w:t>
      </w:r>
      <w:r w:rsidR="00F57835" w:rsidRPr="00AD2E4F">
        <w:rPr>
          <w:rFonts w:cs="Segoe UI"/>
        </w:rPr>
        <w:t xml:space="preserve"> the group</w:t>
      </w:r>
      <w:r w:rsidR="00FC7817" w:rsidRPr="00AD2E4F">
        <w:rPr>
          <w:rFonts w:cs="Segoe UI"/>
        </w:rPr>
        <w:t xml:space="preserve"> </w:t>
      </w:r>
    </w:p>
    <w:p w14:paraId="5744BC3F" w14:textId="77777777" w:rsidR="008D1620" w:rsidRPr="00AD2E4F" w:rsidRDefault="00137C74" w:rsidP="008D1620">
      <w:pPr>
        <w:pStyle w:val="ListParagraph"/>
        <w:numPr>
          <w:ilvl w:val="0"/>
          <w:numId w:val="8"/>
        </w:numPr>
        <w:spacing w:after="0" w:line="240" w:lineRule="auto"/>
        <w:contextualSpacing w:val="0"/>
        <w:jc w:val="both"/>
        <w:rPr>
          <w:rFonts w:cs="Segoe UI"/>
        </w:rPr>
      </w:pPr>
      <w:r w:rsidRPr="00AD2E4F">
        <w:rPr>
          <w:rFonts w:cs="Segoe UI"/>
        </w:rPr>
        <w:t>t</w:t>
      </w:r>
      <w:r w:rsidR="00FC7817" w:rsidRPr="00AD2E4F">
        <w:rPr>
          <w:rFonts w:cs="Segoe UI"/>
        </w:rPr>
        <w:t>here is evidence of Māori exercising their citizenship</w:t>
      </w:r>
      <w:r w:rsidR="00AB191D" w:rsidRPr="00AD2E4F">
        <w:rPr>
          <w:rFonts w:cs="Segoe UI"/>
        </w:rPr>
        <w:t xml:space="preserve"> and right to self-determination</w:t>
      </w:r>
      <w:r w:rsidR="00FC7817" w:rsidRPr="00AD2E4F">
        <w:rPr>
          <w:rFonts w:cs="Segoe UI"/>
        </w:rPr>
        <w:t xml:space="preserve"> as Māori </w:t>
      </w:r>
      <w:r w:rsidR="00DE50A0" w:rsidRPr="00AD2E4F">
        <w:rPr>
          <w:rFonts w:cs="Segoe UI"/>
        </w:rPr>
        <w:t>within the group.</w:t>
      </w:r>
    </w:p>
    <w:p w14:paraId="02F69D8C" w14:textId="77777777" w:rsidR="005E691C" w:rsidRPr="00AD2E4F" w:rsidRDefault="005E691C" w:rsidP="005243F7">
      <w:pPr>
        <w:pStyle w:val="ListParagraph"/>
        <w:numPr>
          <w:ilvl w:val="1"/>
          <w:numId w:val="7"/>
        </w:numPr>
        <w:spacing w:after="0" w:line="240" w:lineRule="auto"/>
        <w:ind w:left="425" w:hanging="357"/>
        <w:contextualSpacing w:val="0"/>
        <w:jc w:val="both"/>
        <w:rPr>
          <w:rFonts w:cs="Segoe UI"/>
        </w:rPr>
      </w:pPr>
      <w:r w:rsidRPr="00AD2E4F">
        <w:rPr>
          <w:rFonts w:cs="Segoe UI"/>
          <w:b/>
          <w:bCs/>
        </w:rPr>
        <w:t>Ensure</w:t>
      </w:r>
      <w:r w:rsidR="00A46039" w:rsidRPr="00AD2E4F">
        <w:rPr>
          <w:rFonts w:cs="Segoe UI"/>
          <w:b/>
          <w:bCs/>
        </w:rPr>
        <w:t xml:space="preserve"> </w:t>
      </w:r>
      <w:r w:rsidR="00A46039" w:rsidRPr="008423B8">
        <w:rPr>
          <w:rFonts w:cs="Segoe UI"/>
          <w:b/>
          <w:bCs/>
        </w:rPr>
        <w:t>equity of health outcomes</w:t>
      </w:r>
      <w:r w:rsidR="00A46039" w:rsidRPr="00AD2E4F">
        <w:rPr>
          <w:rFonts w:cs="Segoe UI"/>
        </w:rPr>
        <w:t xml:space="preserve"> is </w:t>
      </w:r>
      <w:r w:rsidR="00100EF1" w:rsidRPr="00AD2E4F">
        <w:rPr>
          <w:rFonts w:cs="Segoe UI"/>
        </w:rPr>
        <w:t>identified and addressed as a priority for the work of Te Aho o Te Kahu</w:t>
      </w:r>
      <w:r w:rsidR="00A46039" w:rsidRPr="00AD2E4F">
        <w:rPr>
          <w:rFonts w:cs="Segoe UI"/>
        </w:rPr>
        <w:t xml:space="preserve"> </w:t>
      </w:r>
      <w:r w:rsidR="00100EF1" w:rsidRPr="00AD2E4F">
        <w:rPr>
          <w:rFonts w:cs="Segoe UI"/>
        </w:rPr>
        <w:t>and that appropriate equity analysis is undertaken in the delivery of the</w:t>
      </w:r>
      <w:r w:rsidR="00FA0CB7" w:rsidRPr="00AD2E4F">
        <w:rPr>
          <w:rFonts w:cs="Segoe UI"/>
        </w:rPr>
        <w:t xml:space="preserve"> work being undertaken by the group.</w:t>
      </w:r>
    </w:p>
    <w:p w14:paraId="4A06C379" w14:textId="77777777" w:rsidR="00FC7817" w:rsidRDefault="00FC7817" w:rsidP="00DF0967">
      <w:pPr>
        <w:numPr>
          <w:ilvl w:val="1"/>
          <w:numId w:val="7"/>
        </w:numPr>
        <w:spacing w:after="0" w:line="240" w:lineRule="auto"/>
        <w:ind w:left="426"/>
        <w:jc w:val="both"/>
        <w:rPr>
          <w:rFonts w:cs="Segoe UI"/>
        </w:rPr>
      </w:pPr>
      <w:r w:rsidRPr="00E044F1">
        <w:rPr>
          <w:rFonts w:cs="Segoe UI"/>
          <w:b/>
          <w:bCs/>
        </w:rPr>
        <w:t>Assist with sector engagement</w:t>
      </w:r>
      <w:r w:rsidRPr="00E044F1">
        <w:rPr>
          <w:rFonts w:cs="Segoe UI"/>
        </w:rPr>
        <w:t xml:space="preserve"> by proactively supporting effective relationships across the </w:t>
      </w:r>
      <w:r w:rsidR="004F70E1" w:rsidRPr="00E044F1">
        <w:rPr>
          <w:rFonts w:cs="Segoe UI"/>
        </w:rPr>
        <w:t xml:space="preserve">sector </w:t>
      </w:r>
      <w:r w:rsidRPr="00E044F1">
        <w:rPr>
          <w:rFonts w:cs="Segoe UI"/>
        </w:rPr>
        <w:t xml:space="preserve">at a local, </w:t>
      </w:r>
      <w:r w:rsidR="00DD5DF6" w:rsidRPr="00E044F1">
        <w:rPr>
          <w:rFonts w:cs="Segoe UI"/>
        </w:rPr>
        <w:t>regional,</w:t>
      </w:r>
      <w:r w:rsidRPr="00E044F1">
        <w:rPr>
          <w:rFonts w:cs="Segoe UI"/>
        </w:rPr>
        <w:t xml:space="preserve"> and national level.</w:t>
      </w:r>
    </w:p>
    <w:p w14:paraId="0085DAF8" w14:textId="77777777" w:rsidR="00AD486B" w:rsidRPr="00AD486B" w:rsidRDefault="00AD486B" w:rsidP="00AD486B">
      <w:pPr>
        <w:numPr>
          <w:ilvl w:val="1"/>
          <w:numId w:val="7"/>
        </w:numPr>
        <w:spacing w:after="0" w:line="240" w:lineRule="auto"/>
        <w:ind w:left="426"/>
        <w:jc w:val="both"/>
        <w:rPr>
          <w:rFonts w:cs="Segoe UI"/>
          <w:b/>
          <w:bCs/>
        </w:rPr>
      </w:pPr>
      <w:r w:rsidRPr="00AD486B">
        <w:rPr>
          <w:rFonts w:cs="Segoe UI"/>
          <w:b/>
          <w:bCs/>
        </w:rPr>
        <w:t xml:space="preserve">Support Te Aho o Te Kahu to be successful </w:t>
      </w:r>
      <w:r w:rsidRPr="00AD486B">
        <w:rPr>
          <w:rFonts w:cs="Segoe UI"/>
        </w:rPr>
        <w:t>in planning and implementing the national work programme related to improving lung cancer by providing both expert and practical advice and support</w:t>
      </w:r>
    </w:p>
    <w:p w14:paraId="2A2E16B0" w14:textId="77777777" w:rsidR="00AA2143" w:rsidRPr="00507EB5" w:rsidRDefault="005B65A2" w:rsidP="00183974">
      <w:pPr>
        <w:numPr>
          <w:ilvl w:val="1"/>
          <w:numId w:val="7"/>
        </w:numPr>
        <w:spacing w:after="240" w:line="240" w:lineRule="auto"/>
        <w:ind w:left="425" w:hanging="357"/>
        <w:jc w:val="both"/>
        <w:rPr>
          <w:rFonts w:cs="Segoe UI"/>
          <w:b/>
          <w:bCs/>
        </w:rPr>
      </w:pPr>
      <w:r w:rsidRPr="00E044F1">
        <w:rPr>
          <w:rFonts w:cs="Segoe UI"/>
          <w:b/>
          <w:bCs/>
        </w:rPr>
        <w:lastRenderedPageBreak/>
        <w:t>Act as champions for</w:t>
      </w:r>
      <w:r w:rsidRPr="00E044F1">
        <w:rPr>
          <w:rFonts w:cs="Segoe UI"/>
        </w:rPr>
        <w:t xml:space="preserve"> </w:t>
      </w:r>
      <w:r w:rsidR="00DD4C6D" w:rsidRPr="00E044F1">
        <w:rPr>
          <w:rFonts w:cs="Segoe UI"/>
        </w:rPr>
        <w:t>improving lung cancer outcomes</w:t>
      </w:r>
      <w:r w:rsidR="00B1508A" w:rsidRPr="00E044F1">
        <w:rPr>
          <w:rFonts w:cs="Segoe UI"/>
        </w:rPr>
        <w:t>.</w:t>
      </w:r>
      <w:r w:rsidR="00DD4C6D" w:rsidRPr="00E044F1">
        <w:rPr>
          <w:rFonts w:cs="Segoe UI"/>
        </w:rPr>
        <w:t xml:space="preserve"> </w:t>
      </w:r>
    </w:p>
    <w:p w14:paraId="4529396D" w14:textId="77777777" w:rsidR="00AA2143" w:rsidRPr="00E044F1" w:rsidRDefault="00E41A10" w:rsidP="00E044F1">
      <w:pPr>
        <w:pStyle w:val="Heading2"/>
        <w:numPr>
          <w:ilvl w:val="1"/>
          <w:numId w:val="13"/>
        </w:numPr>
        <w:spacing w:before="0" w:after="120" w:line="240" w:lineRule="auto"/>
        <w:ind w:left="357" w:hanging="357"/>
        <w:jc w:val="both"/>
        <w:rPr>
          <w:rFonts w:ascii="Segoe UI" w:hAnsi="Segoe UI" w:cs="Segoe UI"/>
          <w:sz w:val="22"/>
          <w:szCs w:val="22"/>
        </w:rPr>
      </w:pPr>
      <w:bookmarkStart w:id="10" w:name="_Toc88740694"/>
      <w:r w:rsidRPr="00E044F1">
        <w:rPr>
          <w:rFonts w:ascii="Segoe UI" w:hAnsi="Segoe UI" w:cs="Segoe UI"/>
          <w:sz w:val="22"/>
          <w:szCs w:val="22"/>
        </w:rPr>
        <w:t>Roles and responsibilities</w:t>
      </w:r>
      <w:bookmarkEnd w:id="10"/>
    </w:p>
    <w:p w14:paraId="598CE79F" w14:textId="77777777" w:rsidR="00D03B8A" w:rsidRDefault="00F553A4" w:rsidP="00AF190E">
      <w:pPr>
        <w:spacing w:after="120" w:line="240" w:lineRule="auto"/>
        <w:jc w:val="both"/>
        <w:rPr>
          <w:rFonts w:cs="Segoe UI"/>
        </w:rPr>
      </w:pPr>
      <w:r w:rsidRPr="00E044F1">
        <w:rPr>
          <w:rFonts w:cs="Segoe UI"/>
        </w:rPr>
        <w:t xml:space="preserve">The </w:t>
      </w:r>
      <w:r w:rsidR="001A597A" w:rsidRPr="00E044F1">
        <w:rPr>
          <w:rFonts w:cs="Segoe UI"/>
        </w:rPr>
        <w:t xml:space="preserve">NLCWG </w:t>
      </w:r>
      <w:r w:rsidRPr="00E044F1">
        <w:rPr>
          <w:rFonts w:cs="Segoe UI"/>
        </w:rPr>
        <w:t xml:space="preserve">group has an obligation to conduct its activities in an open and ethical manner. </w:t>
      </w:r>
    </w:p>
    <w:p w14:paraId="0D9E98D4" w14:textId="77777777" w:rsidR="00F553A4" w:rsidRPr="00E044F1" w:rsidRDefault="00F553A4" w:rsidP="00B859A4">
      <w:pPr>
        <w:spacing w:after="120" w:line="240" w:lineRule="auto"/>
        <w:jc w:val="both"/>
        <w:rPr>
          <w:rFonts w:cs="Segoe UI"/>
        </w:rPr>
      </w:pPr>
      <w:r w:rsidRPr="00E044F1">
        <w:rPr>
          <w:rFonts w:cs="Segoe UI"/>
        </w:rPr>
        <w:t>Members are expected to:</w:t>
      </w:r>
    </w:p>
    <w:p w14:paraId="1859BD3B" w14:textId="77777777" w:rsidR="00F553A4" w:rsidRPr="00E044F1" w:rsidRDefault="00F553A4" w:rsidP="00507EB5">
      <w:pPr>
        <w:numPr>
          <w:ilvl w:val="1"/>
          <w:numId w:val="9"/>
        </w:numPr>
        <w:spacing w:after="120" w:line="240" w:lineRule="auto"/>
        <w:jc w:val="both"/>
        <w:rPr>
          <w:rFonts w:cs="Segoe UI"/>
        </w:rPr>
      </w:pPr>
      <w:r w:rsidRPr="00E044F1">
        <w:rPr>
          <w:rFonts w:cs="Segoe UI"/>
        </w:rPr>
        <w:t xml:space="preserve">Work co-operatively, respecting the views of others with a focus on improving health outcomes and overall system performance as well as improving the experience for health care for consumers, whānau and family </w:t>
      </w:r>
    </w:p>
    <w:p w14:paraId="45BD4D76" w14:textId="77777777" w:rsidR="00F553A4" w:rsidRPr="00E044F1" w:rsidRDefault="00F553A4" w:rsidP="00507EB5">
      <w:pPr>
        <w:numPr>
          <w:ilvl w:val="1"/>
          <w:numId w:val="9"/>
        </w:numPr>
        <w:spacing w:after="120" w:line="240" w:lineRule="auto"/>
        <w:jc w:val="both"/>
        <w:rPr>
          <w:rFonts w:cs="Segoe UI"/>
        </w:rPr>
      </w:pPr>
      <w:r w:rsidRPr="00E044F1">
        <w:rPr>
          <w:rFonts w:cs="Segoe UI"/>
        </w:rPr>
        <w:t>Work strategically to ensure a sustainable system of improvement</w:t>
      </w:r>
    </w:p>
    <w:p w14:paraId="0A517738" w14:textId="77777777" w:rsidR="00F553A4" w:rsidRPr="00E044F1" w:rsidRDefault="00F553A4" w:rsidP="00507EB5">
      <w:pPr>
        <w:numPr>
          <w:ilvl w:val="1"/>
          <w:numId w:val="9"/>
        </w:numPr>
        <w:spacing w:after="120" w:line="240" w:lineRule="auto"/>
        <w:jc w:val="both"/>
        <w:rPr>
          <w:rFonts w:cs="Segoe UI"/>
        </w:rPr>
      </w:pPr>
      <w:r w:rsidRPr="00E044F1">
        <w:rPr>
          <w:rFonts w:cs="Segoe UI"/>
        </w:rPr>
        <w:t xml:space="preserve">Act as a collective group, in the best interests of quality and safety initiatives locally, </w:t>
      </w:r>
      <w:r w:rsidR="00DD5DF6" w:rsidRPr="00E044F1">
        <w:rPr>
          <w:rFonts w:cs="Segoe UI"/>
        </w:rPr>
        <w:t>regionally,</w:t>
      </w:r>
      <w:r w:rsidRPr="00E044F1">
        <w:rPr>
          <w:rFonts w:cs="Segoe UI"/>
        </w:rPr>
        <w:t xml:space="preserve"> and nationally</w:t>
      </w:r>
    </w:p>
    <w:p w14:paraId="72576087" w14:textId="77777777" w:rsidR="00F553A4" w:rsidRPr="00E044F1" w:rsidRDefault="00F553A4" w:rsidP="00507EB5">
      <w:pPr>
        <w:numPr>
          <w:ilvl w:val="1"/>
          <w:numId w:val="9"/>
        </w:numPr>
        <w:spacing w:after="120" w:line="240" w:lineRule="auto"/>
        <w:jc w:val="both"/>
        <w:rPr>
          <w:rFonts w:cs="Segoe UI"/>
        </w:rPr>
      </w:pPr>
      <w:r w:rsidRPr="00E044F1">
        <w:rPr>
          <w:rFonts w:cs="Segoe UI"/>
        </w:rPr>
        <w:t xml:space="preserve">Be a point of liaison with relevant stakeholders, </w:t>
      </w:r>
      <w:r w:rsidR="00DD5DF6" w:rsidRPr="00E044F1">
        <w:rPr>
          <w:rFonts w:cs="Segoe UI"/>
        </w:rPr>
        <w:t>groups,</w:t>
      </w:r>
      <w:r w:rsidRPr="00E044F1">
        <w:rPr>
          <w:rFonts w:cs="Segoe UI"/>
        </w:rPr>
        <w:t xml:space="preserve"> and colleges</w:t>
      </w:r>
      <w:r w:rsidR="008F38FB" w:rsidRPr="00E044F1">
        <w:rPr>
          <w:rFonts w:cs="Segoe UI"/>
        </w:rPr>
        <w:t>, and back to their ‘home’ organisation</w:t>
      </w:r>
    </w:p>
    <w:p w14:paraId="1D1F1C4C" w14:textId="77777777" w:rsidR="00F553A4" w:rsidRPr="00E044F1" w:rsidRDefault="00F553A4" w:rsidP="00507EB5">
      <w:pPr>
        <w:numPr>
          <w:ilvl w:val="1"/>
          <w:numId w:val="9"/>
        </w:numPr>
        <w:spacing w:after="120" w:line="240" w:lineRule="auto"/>
        <w:jc w:val="both"/>
        <w:rPr>
          <w:rFonts w:cs="Segoe UI"/>
        </w:rPr>
      </w:pPr>
      <w:r w:rsidRPr="00E044F1">
        <w:rPr>
          <w:rFonts w:cs="Segoe UI"/>
        </w:rPr>
        <w:t>Make every effort to attend all meetings and devote sufficient time to become familiar with the priorities of the group and the wider environment within which it operates</w:t>
      </w:r>
    </w:p>
    <w:p w14:paraId="4D8D4FD3" w14:textId="77777777" w:rsidR="004E39E8" w:rsidRPr="00E044F1" w:rsidRDefault="004E39E8" w:rsidP="00507EB5">
      <w:pPr>
        <w:numPr>
          <w:ilvl w:val="1"/>
          <w:numId w:val="9"/>
        </w:numPr>
        <w:spacing w:after="120" w:line="240" w:lineRule="auto"/>
        <w:jc w:val="both"/>
        <w:rPr>
          <w:rFonts w:cs="Segoe UI"/>
        </w:rPr>
      </w:pPr>
      <w:r w:rsidRPr="00E044F1">
        <w:rPr>
          <w:rFonts w:cs="Segoe UI"/>
        </w:rPr>
        <w:t>Make every effort to understand the role and mandate of Te Aho o Te Kahu and support it to achieve/ deliver</w:t>
      </w:r>
    </w:p>
    <w:p w14:paraId="413C1EAE" w14:textId="77777777" w:rsidR="00F553A4" w:rsidRPr="00E044F1" w:rsidRDefault="00F553A4" w:rsidP="00507EB5">
      <w:pPr>
        <w:numPr>
          <w:ilvl w:val="1"/>
          <w:numId w:val="9"/>
        </w:numPr>
        <w:spacing w:after="120" w:line="240" w:lineRule="auto"/>
        <w:jc w:val="both"/>
        <w:rPr>
          <w:rFonts w:cs="Segoe UI"/>
        </w:rPr>
      </w:pPr>
      <w:r w:rsidRPr="00E044F1">
        <w:rPr>
          <w:rFonts w:cs="Segoe UI"/>
        </w:rPr>
        <w:t>Identify and declare any conflicts of interests (via the conflict of interest register) and proactively manage any conflicts</w:t>
      </w:r>
    </w:p>
    <w:p w14:paraId="3A71C890" w14:textId="77777777" w:rsidR="00FF700E" w:rsidRPr="00E044F1" w:rsidRDefault="00FF700E" w:rsidP="00507EB5">
      <w:pPr>
        <w:numPr>
          <w:ilvl w:val="1"/>
          <w:numId w:val="9"/>
        </w:numPr>
        <w:spacing w:after="120" w:line="240" w:lineRule="auto"/>
        <w:jc w:val="both"/>
        <w:rPr>
          <w:rFonts w:cs="Segoe UI"/>
        </w:rPr>
      </w:pPr>
      <w:r w:rsidRPr="00E044F1">
        <w:rPr>
          <w:rFonts w:cs="Segoe UI"/>
        </w:rPr>
        <w:t>Maintain appropriate confidentiality</w:t>
      </w:r>
    </w:p>
    <w:p w14:paraId="3A27FD80" w14:textId="77777777" w:rsidR="00B55211" w:rsidRDefault="00F553A4" w:rsidP="00507EB5">
      <w:pPr>
        <w:numPr>
          <w:ilvl w:val="1"/>
          <w:numId w:val="9"/>
        </w:numPr>
        <w:spacing w:after="120" w:line="240" w:lineRule="auto"/>
        <w:jc w:val="both"/>
        <w:rPr>
          <w:rFonts w:cs="Segoe UI"/>
        </w:rPr>
      </w:pPr>
      <w:r w:rsidRPr="00E044F1">
        <w:rPr>
          <w:rFonts w:cs="Segoe UI"/>
        </w:rPr>
        <w:t>Refer requests for media comments to the Chair</w:t>
      </w:r>
      <w:r w:rsidR="003E3F56" w:rsidRPr="00E044F1">
        <w:rPr>
          <w:rFonts w:cs="Segoe UI"/>
        </w:rPr>
        <w:t>, who will in turn liaise with Te Aho o Te Kahu regarding a response</w:t>
      </w:r>
    </w:p>
    <w:p w14:paraId="2B34F264" w14:textId="77777777" w:rsidR="00B3071D" w:rsidRPr="00B3071D" w:rsidRDefault="00B3071D" w:rsidP="00B3071D">
      <w:pPr>
        <w:pStyle w:val="ListParagraph"/>
        <w:numPr>
          <w:ilvl w:val="1"/>
          <w:numId w:val="9"/>
        </w:numPr>
        <w:rPr>
          <w:rFonts w:cs="Segoe UI"/>
        </w:rPr>
      </w:pPr>
      <w:r w:rsidRPr="00B3071D">
        <w:rPr>
          <w:rFonts w:cs="Segoe UI"/>
        </w:rPr>
        <w:t>Keep their respective organisations/ groups updated on the N</w:t>
      </w:r>
      <w:r>
        <w:rPr>
          <w:rFonts w:cs="Segoe UI"/>
        </w:rPr>
        <w:t>L</w:t>
      </w:r>
      <w:r w:rsidRPr="00B3071D">
        <w:rPr>
          <w:rFonts w:cs="Segoe UI"/>
        </w:rPr>
        <w:t>CWG work programme.</w:t>
      </w:r>
    </w:p>
    <w:p w14:paraId="2943A678" w14:textId="77777777" w:rsidR="00385688" w:rsidRPr="00E044F1" w:rsidRDefault="00171A5A" w:rsidP="003E7D7F">
      <w:pPr>
        <w:spacing w:after="120" w:line="240" w:lineRule="auto"/>
        <w:jc w:val="both"/>
        <w:rPr>
          <w:rFonts w:cs="Segoe UI"/>
        </w:rPr>
      </w:pPr>
      <w:r w:rsidRPr="00E044F1">
        <w:rPr>
          <w:rFonts w:cs="Segoe UI"/>
        </w:rPr>
        <w:t>In addition to the above, the chair</w:t>
      </w:r>
      <w:r w:rsidR="00982E0B" w:rsidRPr="00E044F1">
        <w:rPr>
          <w:rFonts w:cs="Segoe UI"/>
        </w:rPr>
        <w:t xml:space="preserve"> of the group</w:t>
      </w:r>
      <w:r w:rsidRPr="00E044F1">
        <w:rPr>
          <w:rFonts w:cs="Segoe UI"/>
        </w:rPr>
        <w:t xml:space="preserve"> is expected to</w:t>
      </w:r>
      <w:r w:rsidR="00F37793" w:rsidRPr="00E044F1">
        <w:rPr>
          <w:rFonts w:cs="Segoe UI"/>
        </w:rPr>
        <w:t xml:space="preserve"> </w:t>
      </w:r>
      <w:r w:rsidR="00EF7A59" w:rsidRPr="00E044F1">
        <w:rPr>
          <w:rFonts w:cs="Segoe UI"/>
        </w:rPr>
        <w:t xml:space="preserve">preside over meetings and </w:t>
      </w:r>
      <w:r w:rsidR="00F37793" w:rsidRPr="00E044F1">
        <w:rPr>
          <w:rFonts w:cs="Segoe UI"/>
        </w:rPr>
        <w:t>make themselves available to</w:t>
      </w:r>
      <w:r w:rsidRPr="00E044F1">
        <w:rPr>
          <w:rFonts w:cs="Segoe UI"/>
        </w:rPr>
        <w:t xml:space="preserve"> work with Te Aho o Te Kahu staff to</w:t>
      </w:r>
      <w:r w:rsidR="00F37793" w:rsidRPr="00E044F1">
        <w:rPr>
          <w:rFonts w:cs="Segoe UI"/>
        </w:rPr>
        <w:t>:</w:t>
      </w:r>
      <w:r w:rsidRPr="00E044F1">
        <w:rPr>
          <w:rFonts w:cs="Segoe UI"/>
        </w:rPr>
        <w:t xml:space="preserve"> </w:t>
      </w:r>
    </w:p>
    <w:p w14:paraId="23560FA7" w14:textId="3C0B5EF7" w:rsidR="00385688" w:rsidRPr="00E044F1" w:rsidRDefault="001C1804" w:rsidP="003E5445">
      <w:pPr>
        <w:pStyle w:val="ListParagraph"/>
        <w:numPr>
          <w:ilvl w:val="0"/>
          <w:numId w:val="27"/>
        </w:numPr>
        <w:spacing w:after="0" w:line="240" w:lineRule="auto"/>
        <w:ind w:left="714" w:hanging="357"/>
        <w:contextualSpacing w:val="0"/>
        <w:jc w:val="both"/>
        <w:rPr>
          <w:rFonts w:cs="Segoe UI"/>
        </w:rPr>
      </w:pPr>
      <w:r>
        <w:rPr>
          <w:rFonts w:cs="Segoe UI"/>
        </w:rPr>
        <w:t>D</w:t>
      </w:r>
      <w:r w:rsidR="00F37793" w:rsidRPr="00E044F1">
        <w:rPr>
          <w:rFonts w:cs="Segoe UI"/>
        </w:rPr>
        <w:t>etermine the agendas for meetings in a timely manner</w:t>
      </w:r>
    </w:p>
    <w:p w14:paraId="37A34D24" w14:textId="0BEE25E8" w:rsidR="00385688" w:rsidRPr="00E044F1" w:rsidRDefault="001C1804" w:rsidP="003E5445">
      <w:pPr>
        <w:pStyle w:val="ListParagraph"/>
        <w:numPr>
          <w:ilvl w:val="0"/>
          <w:numId w:val="27"/>
        </w:numPr>
        <w:spacing w:after="0" w:line="240" w:lineRule="auto"/>
        <w:ind w:left="714" w:hanging="357"/>
        <w:contextualSpacing w:val="0"/>
        <w:jc w:val="both"/>
        <w:rPr>
          <w:rFonts w:cs="Segoe UI"/>
        </w:rPr>
      </w:pPr>
      <w:r>
        <w:rPr>
          <w:rFonts w:cs="Segoe UI"/>
        </w:rPr>
        <w:t>E</w:t>
      </w:r>
      <w:r w:rsidR="00A12CB8" w:rsidRPr="00E044F1">
        <w:rPr>
          <w:rFonts w:cs="Segoe UI"/>
        </w:rPr>
        <w:t>nsure agendas are adhered to and Te Aho o Te Kahu staff get the advice and/ or decisions needed to progress the work</w:t>
      </w:r>
      <w:r w:rsidR="00EF7A59" w:rsidRPr="00E044F1">
        <w:rPr>
          <w:rFonts w:cs="Segoe UI"/>
        </w:rPr>
        <w:t xml:space="preserve"> between meetings</w:t>
      </w:r>
      <w:r w:rsidR="00A12CB8" w:rsidRPr="00E044F1">
        <w:rPr>
          <w:rFonts w:cs="Segoe UI"/>
        </w:rPr>
        <w:t xml:space="preserve"> </w:t>
      </w:r>
    </w:p>
    <w:p w14:paraId="0ED31EE5" w14:textId="53B4113F" w:rsidR="000E59B3" w:rsidRPr="00E044F1" w:rsidRDefault="001C1804" w:rsidP="003E5445">
      <w:pPr>
        <w:pStyle w:val="ListParagraph"/>
        <w:numPr>
          <w:ilvl w:val="0"/>
          <w:numId w:val="27"/>
        </w:numPr>
        <w:spacing w:after="0" w:line="240" w:lineRule="auto"/>
        <w:ind w:left="714" w:hanging="357"/>
        <w:contextualSpacing w:val="0"/>
        <w:jc w:val="both"/>
        <w:rPr>
          <w:rFonts w:cs="Segoe UI"/>
        </w:rPr>
      </w:pPr>
      <w:r>
        <w:rPr>
          <w:rFonts w:cs="Segoe UI"/>
        </w:rPr>
        <w:t>E</w:t>
      </w:r>
      <w:r w:rsidR="00A12CB8" w:rsidRPr="00E044F1">
        <w:rPr>
          <w:rFonts w:cs="Segoe UI"/>
        </w:rPr>
        <w:t>nsure the group functions in an appropriate manner in order to deliver as per the TOR</w:t>
      </w:r>
      <w:r w:rsidR="00982E0B" w:rsidRPr="00E044F1">
        <w:rPr>
          <w:rFonts w:cs="Segoe UI"/>
        </w:rPr>
        <w:t xml:space="preserve"> and, where this is not the case, work to resolve issues with </w:t>
      </w:r>
      <w:r w:rsidR="00EF7A59" w:rsidRPr="00E044F1">
        <w:rPr>
          <w:rFonts w:cs="Segoe UI"/>
        </w:rPr>
        <w:t xml:space="preserve">individual members, </w:t>
      </w:r>
      <w:r w:rsidR="00982E0B" w:rsidRPr="00E044F1">
        <w:rPr>
          <w:rFonts w:cs="Segoe UI"/>
        </w:rPr>
        <w:t>the</w:t>
      </w:r>
      <w:r w:rsidR="00EF7A59" w:rsidRPr="00E044F1">
        <w:rPr>
          <w:rFonts w:cs="Segoe UI"/>
        </w:rPr>
        <w:t xml:space="preserve"> wider</w:t>
      </w:r>
      <w:r w:rsidR="00982E0B" w:rsidRPr="00E044F1">
        <w:rPr>
          <w:rFonts w:cs="Segoe UI"/>
        </w:rPr>
        <w:t xml:space="preserve"> group and with Te Aho o Te Kahu</w:t>
      </w:r>
    </w:p>
    <w:p w14:paraId="5454EF3D" w14:textId="6FA49B37" w:rsidR="00AA2143" w:rsidRPr="00E044F1" w:rsidRDefault="001C1804" w:rsidP="00183974">
      <w:pPr>
        <w:pStyle w:val="ListParagraph"/>
        <w:numPr>
          <w:ilvl w:val="0"/>
          <w:numId w:val="27"/>
        </w:numPr>
        <w:spacing w:after="240" w:line="240" w:lineRule="auto"/>
        <w:ind w:left="714" w:hanging="357"/>
        <w:contextualSpacing w:val="0"/>
        <w:rPr>
          <w:rFonts w:cs="Segoe UI"/>
        </w:rPr>
      </w:pPr>
      <w:r>
        <w:rPr>
          <w:rFonts w:cs="Segoe UI"/>
        </w:rPr>
        <w:t>A</w:t>
      </w:r>
      <w:r w:rsidR="006122A4" w:rsidRPr="00E044F1">
        <w:rPr>
          <w:rFonts w:cs="Segoe UI"/>
        </w:rPr>
        <w:t xml:space="preserve">ct as spokesperson for the NLCWG </w:t>
      </w:r>
      <w:r w:rsidR="00281274" w:rsidRPr="00E044F1">
        <w:rPr>
          <w:rFonts w:cs="Segoe UI"/>
        </w:rPr>
        <w:t>as required</w:t>
      </w:r>
      <w:r w:rsidR="006122A4" w:rsidRPr="00E044F1">
        <w:rPr>
          <w:rFonts w:cs="Segoe UI"/>
        </w:rPr>
        <w:t xml:space="preserve"> in consultation with Te Aho o Te Kahu</w:t>
      </w:r>
      <w:r w:rsidR="00566BAE">
        <w:rPr>
          <w:rFonts w:cs="Segoe UI"/>
        </w:rPr>
        <w:t>.</w:t>
      </w:r>
    </w:p>
    <w:p w14:paraId="596ACBE7" w14:textId="77777777" w:rsidR="0082139D" w:rsidRPr="00FC6935" w:rsidRDefault="000279D5" w:rsidP="00FC6935">
      <w:pPr>
        <w:pStyle w:val="Heading1"/>
        <w:numPr>
          <w:ilvl w:val="0"/>
          <w:numId w:val="13"/>
        </w:numPr>
        <w:spacing w:before="0" w:after="240" w:line="240" w:lineRule="auto"/>
        <w:jc w:val="both"/>
      </w:pPr>
      <w:r>
        <w:tab/>
      </w:r>
      <w:bookmarkStart w:id="11" w:name="_Toc88740695"/>
      <w:r w:rsidR="00E41A10" w:rsidRPr="002817E8">
        <w:t>Membership</w:t>
      </w:r>
      <w:bookmarkEnd w:id="11"/>
    </w:p>
    <w:p w14:paraId="711D4777" w14:textId="77777777" w:rsidR="00A24A61" w:rsidRPr="00296D6F" w:rsidRDefault="005D5216" w:rsidP="00296D6F">
      <w:pPr>
        <w:pStyle w:val="paragraph"/>
        <w:spacing w:before="0" w:beforeAutospacing="0" w:after="120" w:afterAutospacing="0"/>
        <w:jc w:val="both"/>
        <w:textAlignment w:val="baseline"/>
        <w:rPr>
          <w:rStyle w:val="normaltextrun"/>
          <w:rFonts w:ascii="Segoe UI" w:hAnsi="Segoe UI" w:cs="Segoe UI"/>
          <w:sz w:val="22"/>
          <w:szCs w:val="22"/>
        </w:rPr>
      </w:pPr>
      <w:r w:rsidRPr="00E044F1">
        <w:rPr>
          <w:rStyle w:val="normaltextrun"/>
          <w:rFonts w:ascii="Segoe UI" w:hAnsi="Segoe UI" w:cs="Segoe UI"/>
          <w:sz w:val="22"/>
          <w:szCs w:val="22"/>
        </w:rPr>
        <w:t xml:space="preserve">Membership will ensure that professional disciplines, geographical </w:t>
      </w:r>
      <w:r w:rsidR="00DD5DF6" w:rsidRPr="00E044F1">
        <w:rPr>
          <w:rStyle w:val="normaltextrun"/>
          <w:rFonts w:ascii="Segoe UI" w:hAnsi="Segoe UI" w:cs="Segoe UI"/>
          <w:sz w:val="22"/>
          <w:szCs w:val="22"/>
        </w:rPr>
        <w:t>coverage,</w:t>
      </w:r>
      <w:r w:rsidRPr="00E044F1">
        <w:rPr>
          <w:rStyle w:val="normaltextrun"/>
          <w:rFonts w:ascii="Segoe UI" w:hAnsi="Segoe UI" w:cs="Segoe UI"/>
          <w:sz w:val="22"/>
          <w:szCs w:val="22"/>
        </w:rPr>
        <w:t xml:space="preserve"> and the continuum of representatives are included</w:t>
      </w:r>
      <w:r w:rsidR="00A24A61" w:rsidRPr="00FC4A87">
        <w:rPr>
          <w:rFonts w:cs="Segoe UI"/>
        </w:rPr>
        <w:t>.</w:t>
      </w:r>
    </w:p>
    <w:p w14:paraId="0B4B8550" w14:textId="77777777" w:rsidR="0082139D" w:rsidRPr="00E044F1" w:rsidRDefault="005D5216" w:rsidP="00DF0967">
      <w:pPr>
        <w:pStyle w:val="paragraph"/>
        <w:spacing w:before="0" w:beforeAutospacing="0" w:after="0" w:afterAutospacing="0"/>
        <w:jc w:val="both"/>
        <w:textAlignment w:val="baseline"/>
        <w:rPr>
          <w:rStyle w:val="normaltextrun"/>
          <w:rFonts w:ascii="Segoe UI" w:hAnsi="Segoe UI" w:cs="Segoe UI"/>
          <w:sz w:val="22"/>
          <w:szCs w:val="22"/>
        </w:rPr>
      </w:pPr>
      <w:r w:rsidRPr="00E044F1">
        <w:rPr>
          <w:rStyle w:val="normaltextrun"/>
          <w:rFonts w:ascii="Segoe UI" w:hAnsi="Segoe UI" w:cs="Segoe UI"/>
          <w:sz w:val="22"/>
          <w:szCs w:val="22"/>
        </w:rPr>
        <w:t>The following disciplines should be included in the membership of the working group:</w:t>
      </w:r>
    </w:p>
    <w:p w14:paraId="6B4602E2" w14:textId="52F804C6" w:rsidR="0082139D" w:rsidRPr="00E044F1" w:rsidRDefault="0082139D" w:rsidP="003E7D7F">
      <w:pPr>
        <w:pStyle w:val="paragraph"/>
        <w:numPr>
          <w:ilvl w:val="0"/>
          <w:numId w:val="26"/>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lastRenderedPageBreak/>
        <w:t>Chairs</w:t>
      </w:r>
      <w:r w:rsidR="00421B55">
        <w:rPr>
          <w:rStyle w:val="eop"/>
          <w:rFonts w:ascii="Segoe UI" w:hAnsi="Segoe UI" w:cs="Segoe UI"/>
          <w:sz w:val="22"/>
          <w:szCs w:val="22"/>
        </w:rPr>
        <w:t xml:space="preserve"> </w:t>
      </w:r>
      <w:r w:rsidRPr="00E044F1">
        <w:rPr>
          <w:rStyle w:val="normaltextrun"/>
          <w:rFonts w:ascii="Segoe UI" w:hAnsi="Segoe UI" w:cs="Segoe UI"/>
          <w:sz w:val="22"/>
          <w:szCs w:val="22"/>
        </w:rPr>
        <w:t>of the regional lung cancer working groups (who can also be one of the specialties listed below)</w:t>
      </w:r>
      <w:r w:rsidRPr="00E044F1">
        <w:rPr>
          <w:rStyle w:val="eop"/>
          <w:rFonts w:ascii="Segoe UI" w:hAnsi="Segoe UI" w:cs="Segoe UI"/>
          <w:sz w:val="22"/>
          <w:szCs w:val="22"/>
        </w:rPr>
        <w:t> </w:t>
      </w:r>
    </w:p>
    <w:p w14:paraId="77E99A79"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Respiratory Physician</w:t>
      </w:r>
      <w:r w:rsidRPr="00E044F1">
        <w:rPr>
          <w:rStyle w:val="eop"/>
          <w:rFonts w:ascii="Segoe UI" w:hAnsi="Segoe UI" w:cs="Segoe UI"/>
          <w:sz w:val="22"/>
          <w:szCs w:val="22"/>
        </w:rPr>
        <w:t> </w:t>
      </w:r>
    </w:p>
    <w:p w14:paraId="57D81642"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Radiation Oncologist </w:t>
      </w:r>
      <w:r w:rsidRPr="00E044F1">
        <w:rPr>
          <w:rStyle w:val="eop"/>
          <w:rFonts w:ascii="Segoe UI" w:hAnsi="Segoe UI" w:cs="Segoe UI"/>
          <w:sz w:val="22"/>
          <w:szCs w:val="22"/>
        </w:rPr>
        <w:t> </w:t>
      </w:r>
    </w:p>
    <w:p w14:paraId="17DAB706"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Medical Oncologist</w:t>
      </w:r>
      <w:r w:rsidRPr="00E044F1">
        <w:rPr>
          <w:rStyle w:val="eop"/>
          <w:rFonts w:ascii="Segoe UI" w:hAnsi="Segoe UI" w:cs="Segoe UI"/>
          <w:sz w:val="22"/>
          <w:szCs w:val="22"/>
        </w:rPr>
        <w:t> </w:t>
      </w:r>
    </w:p>
    <w:p w14:paraId="3CAC1AE0"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Thoracic Surgeon</w:t>
      </w:r>
      <w:r w:rsidRPr="00E044F1">
        <w:rPr>
          <w:rStyle w:val="eop"/>
          <w:rFonts w:ascii="Segoe UI" w:hAnsi="Segoe UI" w:cs="Segoe UI"/>
          <w:sz w:val="22"/>
          <w:szCs w:val="22"/>
        </w:rPr>
        <w:t> </w:t>
      </w:r>
    </w:p>
    <w:p w14:paraId="318FD7F8"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Clinical Nurse Specialist</w:t>
      </w:r>
      <w:r w:rsidRPr="00E044F1">
        <w:rPr>
          <w:rStyle w:val="eop"/>
          <w:rFonts w:ascii="Segoe UI" w:hAnsi="Segoe UI" w:cs="Segoe UI"/>
          <w:sz w:val="22"/>
          <w:szCs w:val="22"/>
        </w:rPr>
        <w:t> </w:t>
      </w:r>
    </w:p>
    <w:p w14:paraId="765D21B4"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Radiologist</w:t>
      </w:r>
      <w:r w:rsidRPr="00E044F1">
        <w:rPr>
          <w:rStyle w:val="eop"/>
          <w:rFonts w:ascii="Segoe UI" w:hAnsi="Segoe UI" w:cs="Segoe UI"/>
          <w:sz w:val="22"/>
          <w:szCs w:val="22"/>
        </w:rPr>
        <w:t> </w:t>
      </w:r>
    </w:p>
    <w:p w14:paraId="6DE2E3B5"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Primary Health representative</w:t>
      </w:r>
      <w:r w:rsidRPr="00E044F1">
        <w:rPr>
          <w:rStyle w:val="eop"/>
          <w:rFonts w:ascii="Segoe UI" w:hAnsi="Segoe UI" w:cs="Segoe UI"/>
          <w:sz w:val="22"/>
          <w:szCs w:val="22"/>
        </w:rPr>
        <w:t> </w:t>
      </w:r>
    </w:p>
    <w:p w14:paraId="3446978F"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Consumer representative</w:t>
      </w:r>
      <w:r w:rsidR="000273AE" w:rsidRPr="00E044F1">
        <w:rPr>
          <w:rStyle w:val="normaltextrun"/>
          <w:rFonts w:ascii="Segoe UI" w:hAnsi="Segoe UI" w:cs="Segoe UI"/>
          <w:sz w:val="22"/>
          <w:szCs w:val="22"/>
        </w:rPr>
        <w:t>s</w:t>
      </w:r>
      <w:r w:rsidRPr="00E044F1">
        <w:rPr>
          <w:rStyle w:val="eop"/>
          <w:rFonts w:ascii="Segoe UI" w:hAnsi="Segoe UI" w:cs="Segoe UI"/>
          <w:sz w:val="22"/>
          <w:szCs w:val="22"/>
        </w:rPr>
        <w:t> </w:t>
      </w:r>
    </w:p>
    <w:p w14:paraId="133105B8"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Māori representative</w:t>
      </w:r>
      <w:r w:rsidR="000273AE" w:rsidRPr="00E044F1">
        <w:rPr>
          <w:rStyle w:val="normaltextrun"/>
          <w:rFonts w:ascii="Segoe UI" w:hAnsi="Segoe UI" w:cs="Segoe UI"/>
          <w:sz w:val="22"/>
          <w:szCs w:val="22"/>
        </w:rPr>
        <w:t>s</w:t>
      </w:r>
    </w:p>
    <w:p w14:paraId="5AB5233B"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Palliative care</w:t>
      </w:r>
      <w:r w:rsidRPr="00E044F1">
        <w:rPr>
          <w:rStyle w:val="eop"/>
          <w:rFonts w:ascii="Segoe UI" w:hAnsi="Segoe UI" w:cs="Segoe UI"/>
          <w:sz w:val="22"/>
          <w:szCs w:val="22"/>
        </w:rPr>
        <w:t> </w:t>
      </w:r>
    </w:p>
    <w:p w14:paraId="721581E5"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Research</w:t>
      </w:r>
      <w:r w:rsidRPr="00E044F1">
        <w:rPr>
          <w:rStyle w:val="eop"/>
          <w:rFonts w:ascii="Segoe UI" w:hAnsi="Segoe UI" w:cs="Segoe UI"/>
          <w:sz w:val="22"/>
          <w:szCs w:val="22"/>
        </w:rPr>
        <w:t> </w:t>
      </w:r>
    </w:p>
    <w:p w14:paraId="3E252ADF" w14:textId="77777777" w:rsidR="0082139D" w:rsidRPr="00E044F1" w:rsidRDefault="0082139D" w:rsidP="003E7D7F">
      <w:pPr>
        <w:pStyle w:val="paragraph"/>
        <w:numPr>
          <w:ilvl w:val="0"/>
          <w:numId w:val="25"/>
        </w:numPr>
        <w:spacing w:before="0" w:beforeAutospacing="0" w:after="0" w:afterAutospacing="0"/>
        <w:ind w:left="720"/>
        <w:jc w:val="both"/>
        <w:textAlignment w:val="baseline"/>
        <w:rPr>
          <w:rFonts w:ascii="Segoe UI" w:hAnsi="Segoe UI" w:cs="Segoe UI"/>
          <w:sz w:val="22"/>
          <w:szCs w:val="22"/>
        </w:rPr>
      </w:pPr>
      <w:r w:rsidRPr="00E044F1">
        <w:rPr>
          <w:rStyle w:val="normaltextrun"/>
          <w:rFonts w:ascii="Segoe UI" w:hAnsi="Segoe UI" w:cs="Segoe UI"/>
          <w:sz w:val="22"/>
          <w:szCs w:val="22"/>
        </w:rPr>
        <w:t>Public Health </w:t>
      </w:r>
    </w:p>
    <w:p w14:paraId="32EA9071" w14:textId="77777777" w:rsidR="0089154A" w:rsidRPr="00E044F1" w:rsidRDefault="0082139D" w:rsidP="003E7D7F">
      <w:pPr>
        <w:pStyle w:val="paragraph"/>
        <w:numPr>
          <w:ilvl w:val="0"/>
          <w:numId w:val="25"/>
        </w:numPr>
        <w:spacing w:before="0" w:beforeAutospacing="0" w:after="0" w:afterAutospacing="0"/>
        <w:ind w:left="720"/>
        <w:jc w:val="both"/>
        <w:textAlignment w:val="baseline"/>
        <w:rPr>
          <w:rStyle w:val="normaltextrun"/>
          <w:rFonts w:ascii="Segoe UI" w:hAnsi="Segoe UI" w:cs="Segoe UI"/>
          <w:sz w:val="22"/>
          <w:szCs w:val="22"/>
        </w:rPr>
      </w:pPr>
      <w:r w:rsidRPr="00E044F1">
        <w:rPr>
          <w:rStyle w:val="normaltextrun"/>
          <w:rFonts w:ascii="Segoe UI" w:hAnsi="Segoe UI" w:cs="Segoe UI"/>
          <w:sz w:val="22"/>
          <w:szCs w:val="22"/>
        </w:rPr>
        <w:t>Pathologist</w:t>
      </w:r>
    </w:p>
    <w:p w14:paraId="6BB41A50" w14:textId="77777777" w:rsidR="003E7D7F" w:rsidRPr="002817E8" w:rsidRDefault="0089154A" w:rsidP="002817E8">
      <w:pPr>
        <w:pStyle w:val="paragraph"/>
        <w:numPr>
          <w:ilvl w:val="0"/>
          <w:numId w:val="25"/>
        </w:numPr>
        <w:spacing w:before="0" w:beforeAutospacing="0" w:after="120" w:afterAutospacing="0"/>
        <w:ind w:left="714" w:hanging="357"/>
        <w:jc w:val="both"/>
        <w:textAlignment w:val="baseline"/>
        <w:rPr>
          <w:rFonts w:ascii="Segoe UI" w:hAnsi="Segoe UI" w:cs="Segoe UI"/>
          <w:sz w:val="22"/>
          <w:szCs w:val="22"/>
        </w:rPr>
      </w:pPr>
      <w:r w:rsidRPr="00E044F1">
        <w:rPr>
          <w:rStyle w:val="normaltextrun"/>
          <w:rFonts w:ascii="Segoe UI" w:hAnsi="Segoe UI" w:cs="Segoe UI"/>
          <w:sz w:val="22"/>
          <w:szCs w:val="22"/>
        </w:rPr>
        <w:t>Epidemiologist</w:t>
      </w:r>
      <w:r w:rsidR="0082139D" w:rsidRPr="00E044F1">
        <w:rPr>
          <w:rStyle w:val="normaltextrun"/>
          <w:rFonts w:ascii="Segoe UI" w:hAnsi="Segoe UI" w:cs="Segoe UI"/>
          <w:sz w:val="22"/>
          <w:szCs w:val="22"/>
        </w:rPr>
        <w:t xml:space="preserve"> </w:t>
      </w:r>
    </w:p>
    <w:p w14:paraId="7762520A" w14:textId="77777777" w:rsidR="0091336A" w:rsidRDefault="0091336A" w:rsidP="00FC6935">
      <w:pPr>
        <w:pStyle w:val="Heading2"/>
        <w:numPr>
          <w:ilvl w:val="1"/>
          <w:numId w:val="13"/>
        </w:numPr>
        <w:spacing w:before="0" w:after="120" w:line="240" w:lineRule="auto"/>
        <w:ind w:left="357" w:hanging="357"/>
        <w:jc w:val="both"/>
        <w:rPr>
          <w:rFonts w:ascii="Segoe UI" w:hAnsi="Segoe UI" w:cs="Segoe UI"/>
          <w:sz w:val="22"/>
          <w:szCs w:val="22"/>
        </w:rPr>
      </w:pPr>
      <w:bookmarkStart w:id="12" w:name="_Toc88740696"/>
      <w:r w:rsidRPr="00E044F1">
        <w:rPr>
          <w:rFonts w:ascii="Segoe UI" w:hAnsi="Segoe UI" w:cs="Segoe UI"/>
          <w:sz w:val="22"/>
          <w:szCs w:val="22"/>
        </w:rPr>
        <w:t>M</w:t>
      </w:r>
      <w:r w:rsidR="00E0541A">
        <w:rPr>
          <w:rFonts w:ascii="Segoe UI" w:hAnsi="Segoe UI" w:cs="Segoe UI"/>
          <w:sz w:val="22"/>
          <w:szCs w:val="22"/>
        </w:rPr>
        <w:t>ā</w:t>
      </w:r>
      <w:r w:rsidRPr="00E044F1">
        <w:rPr>
          <w:rFonts w:ascii="Segoe UI" w:hAnsi="Segoe UI" w:cs="Segoe UI"/>
          <w:sz w:val="22"/>
          <w:szCs w:val="22"/>
        </w:rPr>
        <w:t>ori membership</w:t>
      </w:r>
      <w:bookmarkEnd w:id="12"/>
      <w:r w:rsidRPr="00E044F1">
        <w:rPr>
          <w:rFonts w:ascii="Segoe UI" w:hAnsi="Segoe UI" w:cs="Segoe UI"/>
          <w:sz w:val="22"/>
          <w:szCs w:val="22"/>
        </w:rPr>
        <w:t xml:space="preserve"> </w:t>
      </w:r>
    </w:p>
    <w:p w14:paraId="11F247E4" w14:textId="16B64925" w:rsidR="000273AE" w:rsidRDefault="00BE4842" w:rsidP="00BA45ED">
      <w:pPr>
        <w:spacing w:after="240" w:line="240" w:lineRule="auto"/>
        <w:jc w:val="both"/>
        <w:rPr>
          <w:rFonts w:cs="Segoe UI"/>
        </w:rPr>
      </w:pPr>
      <w:bookmarkStart w:id="13" w:name="_Hlk86175236"/>
      <w:r>
        <w:rPr>
          <w:rFonts w:cs="Segoe UI"/>
        </w:rPr>
        <w:t xml:space="preserve">The </w:t>
      </w:r>
      <w:r w:rsidR="00C97B26" w:rsidRPr="00E044F1">
        <w:rPr>
          <w:rFonts w:cs="Segoe UI"/>
        </w:rPr>
        <w:t xml:space="preserve">NLCWG will have at least </w:t>
      </w:r>
      <w:bookmarkEnd w:id="13"/>
      <w:r w:rsidR="00C97B26" w:rsidRPr="00E044F1">
        <w:rPr>
          <w:rFonts w:cs="Segoe UI"/>
        </w:rPr>
        <w:t>two Māori members</w:t>
      </w:r>
      <w:r w:rsidR="00E0541A">
        <w:rPr>
          <w:rFonts w:cs="Segoe UI"/>
        </w:rPr>
        <w:t xml:space="preserve"> </w:t>
      </w:r>
      <w:r w:rsidR="00AE24F1">
        <w:rPr>
          <w:rFonts w:cs="Segoe UI"/>
        </w:rPr>
        <w:t>i</w:t>
      </w:r>
      <w:r w:rsidR="00E0541A">
        <w:rPr>
          <w:rFonts w:cs="Segoe UI"/>
        </w:rPr>
        <w:t xml:space="preserve">n this group and will work with Hei Āhuru Mōwai </w:t>
      </w:r>
      <w:r w:rsidR="00B01A18">
        <w:rPr>
          <w:rFonts w:cs="Segoe UI"/>
        </w:rPr>
        <w:t>to achieve this.</w:t>
      </w:r>
    </w:p>
    <w:p w14:paraId="16BCABDB" w14:textId="77777777" w:rsidR="00E0541A" w:rsidRPr="005520EC" w:rsidRDefault="00E0541A" w:rsidP="00120A61">
      <w:pPr>
        <w:pStyle w:val="Heading2"/>
        <w:numPr>
          <w:ilvl w:val="1"/>
          <w:numId w:val="13"/>
        </w:numPr>
        <w:spacing w:before="0" w:after="120" w:line="240" w:lineRule="auto"/>
        <w:ind w:left="357" w:hanging="357"/>
        <w:jc w:val="both"/>
        <w:rPr>
          <w:rFonts w:cs="Segoe UI"/>
        </w:rPr>
      </w:pPr>
      <w:bookmarkStart w:id="14" w:name="_Toc88740697"/>
      <w:r w:rsidRPr="00120A61">
        <w:rPr>
          <w:rFonts w:ascii="Segoe UI" w:hAnsi="Segoe UI" w:cs="Segoe UI"/>
          <w:sz w:val="22"/>
          <w:szCs w:val="22"/>
        </w:rPr>
        <w:t>Consumer membership</w:t>
      </w:r>
      <w:bookmarkEnd w:id="14"/>
    </w:p>
    <w:p w14:paraId="5F19A29C" w14:textId="4050D232" w:rsidR="00E0541A" w:rsidRPr="00E0541A" w:rsidRDefault="00BE4842" w:rsidP="00AF190E">
      <w:pPr>
        <w:spacing w:after="120" w:line="240" w:lineRule="auto"/>
        <w:jc w:val="both"/>
      </w:pPr>
      <w:r>
        <w:rPr>
          <w:rFonts w:cs="Segoe UI"/>
        </w:rPr>
        <w:t xml:space="preserve">The </w:t>
      </w:r>
      <w:r w:rsidR="008F4F3B" w:rsidRPr="00E044F1">
        <w:rPr>
          <w:rFonts w:cs="Segoe UI"/>
        </w:rPr>
        <w:t xml:space="preserve">NLCWG will have at least two </w:t>
      </w:r>
      <w:r w:rsidR="006A010B">
        <w:rPr>
          <w:rFonts w:cs="Segoe UI"/>
        </w:rPr>
        <w:t>consumer members</w:t>
      </w:r>
      <w:r w:rsidR="008F4F3B">
        <w:rPr>
          <w:rFonts w:cs="Segoe UI"/>
        </w:rPr>
        <w:t xml:space="preserve"> in this group and will work with He Ara </w:t>
      </w:r>
      <w:r w:rsidR="006A010B">
        <w:rPr>
          <w:rFonts w:cs="Segoe UI"/>
        </w:rPr>
        <w:t>Tangata</w:t>
      </w:r>
      <w:r w:rsidR="00CA599A" w:rsidRPr="00DA3380">
        <w:rPr>
          <w:rFonts w:ascii="Arial" w:hAnsi="Arial" w:cs="Arial"/>
        </w:rPr>
        <w:t>,</w:t>
      </w:r>
      <w:r w:rsidR="006A010B" w:rsidRPr="00AF190E">
        <w:rPr>
          <w:rFonts w:cs="Segoe UI"/>
        </w:rPr>
        <w:t xml:space="preserve"> </w:t>
      </w:r>
      <w:r w:rsidR="00CA599A" w:rsidRPr="00AF190E">
        <w:rPr>
          <w:rFonts w:cs="Segoe UI"/>
        </w:rPr>
        <w:t>the</w:t>
      </w:r>
      <w:r w:rsidR="00CA599A" w:rsidRPr="00DA3380">
        <w:rPr>
          <w:rFonts w:ascii="Arial" w:hAnsi="Arial" w:cs="Arial"/>
        </w:rPr>
        <w:t xml:space="preserve"> </w:t>
      </w:r>
      <w:r w:rsidR="00CA599A" w:rsidRPr="00AF190E">
        <w:rPr>
          <w:rFonts w:cs="Segoe UI"/>
        </w:rPr>
        <w:t>Agency’s Consumer Reference Group</w:t>
      </w:r>
      <w:r w:rsidR="002114CA" w:rsidRPr="00AF190E">
        <w:rPr>
          <w:rFonts w:cs="Segoe UI"/>
        </w:rPr>
        <w:t>.</w:t>
      </w:r>
      <w:r w:rsidR="000D2010" w:rsidRPr="000D2010">
        <w:rPr>
          <w:rFonts w:cs="Segoe UI"/>
        </w:rPr>
        <w:t xml:space="preserve"> </w:t>
      </w:r>
    </w:p>
    <w:p w14:paraId="75802165" w14:textId="77777777" w:rsidR="00DA5263" w:rsidRPr="00AD2E4F" w:rsidRDefault="00DA5263" w:rsidP="00BA45ED">
      <w:pPr>
        <w:spacing w:after="240" w:line="240" w:lineRule="auto"/>
        <w:rPr>
          <w:rFonts w:cs="Segoe UI"/>
        </w:rPr>
      </w:pPr>
      <w:r w:rsidRPr="001858B2">
        <w:rPr>
          <w:rFonts w:cs="Segoe UI"/>
        </w:rPr>
        <w:t>Te Aho o Te Kahu attendees are ex officio and therefore not members of the group; rather they are in attendance to support the group to function and report back on actions and deliverables.</w:t>
      </w:r>
    </w:p>
    <w:p w14:paraId="4F8E2104" w14:textId="77777777" w:rsidR="00982B25" w:rsidRPr="005520EC" w:rsidRDefault="007B1FD4" w:rsidP="007905F8">
      <w:pPr>
        <w:pStyle w:val="Heading2"/>
        <w:numPr>
          <w:ilvl w:val="1"/>
          <w:numId w:val="13"/>
        </w:numPr>
        <w:spacing w:before="0" w:after="120" w:line="240" w:lineRule="auto"/>
        <w:ind w:left="357" w:hanging="357"/>
        <w:jc w:val="both"/>
        <w:rPr>
          <w:rFonts w:cs="Segoe UI"/>
        </w:rPr>
      </w:pPr>
      <w:bookmarkStart w:id="15" w:name="_Toc88740698"/>
      <w:r w:rsidRPr="007905F8">
        <w:rPr>
          <w:rFonts w:ascii="Segoe UI" w:hAnsi="Segoe UI" w:cs="Segoe UI"/>
          <w:sz w:val="22"/>
          <w:szCs w:val="22"/>
        </w:rPr>
        <w:t>A</w:t>
      </w:r>
      <w:r w:rsidR="0091336A" w:rsidRPr="007905F8">
        <w:rPr>
          <w:rFonts w:ascii="Segoe UI" w:hAnsi="Segoe UI" w:cs="Segoe UI"/>
          <w:sz w:val="22"/>
          <w:szCs w:val="22"/>
        </w:rPr>
        <w:t>ppointment</w:t>
      </w:r>
      <w:r w:rsidRPr="007905F8">
        <w:rPr>
          <w:rFonts w:ascii="Segoe UI" w:hAnsi="Segoe UI" w:cs="Segoe UI"/>
          <w:sz w:val="22"/>
          <w:szCs w:val="22"/>
        </w:rPr>
        <w:t xml:space="preserve"> Process</w:t>
      </w:r>
      <w:bookmarkEnd w:id="15"/>
    </w:p>
    <w:p w14:paraId="1A958413" w14:textId="77777777" w:rsidR="00231B5A" w:rsidRPr="00231B5A" w:rsidRDefault="00231B5A" w:rsidP="00231B5A">
      <w:pPr>
        <w:pStyle w:val="ListParagraph"/>
        <w:numPr>
          <w:ilvl w:val="0"/>
          <w:numId w:val="35"/>
        </w:numPr>
        <w:spacing w:after="0"/>
        <w:rPr>
          <w:rFonts w:cs="Segoe UI"/>
        </w:rPr>
      </w:pPr>
      <w:r w:rsidRPr="00231B5A">
        <w:rPr>
          <w:rFonts w:cs="Segoe UI"/>
        </w:rPr>
        <w:t xml:space="preserve">Te Aho o Te Kahu will seek nominations for membership through relevant clinical colleges, cancer centres/hospitals and other key stakeholder groups. </w:t>
      </w:r>
    </w:p>
    <w:p w14:paraId="74F89CC6" w14:textId="77777777" w:rsidR="00231B5A" w:rsidRDefault="00231B5A" w:rsidP="00231B5A">
      <w:pPr>
        <w:pStyle w:val="ListParagraph"/>
        <w:numPr>
          <w:ilvl w:val="0"/>
          <w:numId w:val="35"/>
        </w:numPr>
        <w:spacing w:after="0"/>
        <w:rPr>
          <w:rFonts w:cs="Segoe UI"/>
        </w:rPr>
      </w:pPr>
      <w:r w:rsidRPr="00231B5A">
        <w:rPr>
          <w:rFonts w:cs="Segoe UI"/>
        </w:rPr>
        <w:t>Members should ensure they have the support of their organisation as a member.</w:t>
      </w:r>
    </w:p>
    <w:p w14:paraId="00A349E6" w14:textId="77777777" w:rsidR="00231B5A" w:rsidRPr="00231B5A" w:rsidRDefault="00231B5A" w:rsidP="00BA45ED">
      <w:pPr>
        <w:pStyle w:val="ListParagraph"/>
        <w:numPr>
          <w:ilvl w:val="0"/>
          <w:numId w:val="35"/>
        </w:numPr>
        <w:spacing w:after="240" w:line="240" w:lineRule="auto"/>
        <w:ind w:left="714" w:hanging="357"/>
        <w:contextualSpacing w:val="0"/>
        <w:rPr>
          <w:rFonts w:cs="Segoe UI"/>
        </w:rPr>
      </w:pPr>
      <w:r w:rsidRPr="00231B5A">
        <w:rPr>
          <w:rFonts w:cs="Segoe UI"/>
        </w:rPr>
        <w:t>Depending on the work programme, appropriate experts and stakeholders may be invited to participate by Te Aho o Te Kahu</w:t>
      </w:r>
      <w:r w:rsidR="00BA45ED">
        <w:rPr>
          <w:rFonts w:cs="Segoe UI"/>
        </w:rPr>
        <w:t>.</w:t>
      </w:r>
    </w:p>
    <w:p w14:paraId="1356BAAC" w14:textId="77777777" w:rsidR="007B1FD4" w:rsidRPr="005520EC" w:rsidRDefault="007B1FD4" w:rsidP="007905F8">
      <w:pPr>
        <w:pStyle w:val="Heading2"/>
        <w:numPr>
          <w:ilvl w:val="1"/>
          <w:numId w:val="13"/>
        </w:numPr>
        <w:spacing w:before="0" w:after="120" w:line="240" w:lineRule="auto"/>
        <w:ind w:left="357" w:hanging="357"/>
        <w:jc w:val="both"/>
        <w:rPr>
          <w:rFonts w:cs="Segoe UI"/>
        </w:rPr>
      </w:pPr>
      <w:bookmarkStart w:id="16" w:name="_Toc88740699"/>
      <w:r w:rsidRPr="007905F8">
        <w:rPr>
          <w:rFonts w:ascii="Segoe UI" w:hAnsi="Segoe UI" w:cs="Segoe UI"/>
          <w:sz w:val="22"/>
          <w:szCs w:val="22"/>
        </w:rPr>
        <w:t>Chair</w:t>
      </w:r>
      <w:bookmarkEnd w:id="16"/>
    </w:p>
    <w:p w14:paraId="01442238" w14:textId="77777777" w:rsidR="00345E74" w:rsidRPr="001858B2" w:rsidRDefault="00345E74" w:rsidP="00345E74">
      <w:pPr>
        <w:pStyle w:val="ListParagraph"/>
        <w:numPr>
          <w:ilvl w:val="0"/>
          <w:numId w:val="35"/>
        </w:numPr>
        <w:spacing w:after="0"/>
        <w:rPr>
          <w:rFonts w:cs="Segoe UI"/>
        </w:rPr>
      </w:pPr>
      <w:r w:rsidRPr="001858B2">
        <w:rPr>
          <w:rFonts w:cs="Segoe UI"/>
        </w:rPr>
        <w:t>The Chair will be appointed by Te Aho o Te Kahu after consultation</w:t>
      </w:r>
      <w:r w:rsidR="00E0541A">
        <w:rPr>
          <w:rFonts w:cs="Segoe UI"/>
        </w:rPr>
        <w:t xml:space="preserve"> and</w:t>
      </w:r>
      <w:r w:rsidRPr="001858B2">
        <w:rPr>
          <w:rFonts w:cs="Segoe UI"/>
        </w:rPr>
        <w:t xml:space="preserve"> with </w:t>
      </w:r>
      <w:r w:rsidR="00E0541A">
        <w:rPr>
          <w:rFonts w:cs="Segoe UI"/>
        </w:rPr>
        <w:t xml:space="preserve">the agreement of the </w:t>
      </w:r>
      <w:r w:rsidRPr="001858B2">
        <w:rPr>
          <w:rFonts w:cs="Segoe UI"/>
        </w:rPr>
        <w:t xml:space="preserve">NLCWG. </w:t>
      </w:r>
    </w:p>
    <w:p w14:paraId="2DE17322" w14:textId="77777777" w:rsidR="00345E74" w:rsidRDefault="00345E74" w:rsidP="00345E74">
      <w:pPr>
        <w:pStyle w:val="ListParagraph"/>
        <w:numPr>
          <w:ilvl w:val="0"/>
          <w:numId w:val="34"/>
        </w:numPr>
        <w:spacing w:after="0"/>
        <w:rPr>
          <w:rFonts w:cs="Segoe UI"/>
        </w:rPr>
      </w:pPr>
      <w:r w:rsidRPr="00E0541A">
        <w:rPr>
          <w:rFonts w:cs="Segoe UI"/>
        </w:rPr>
        <w:t xml:space="preserve">The Chair will be appointed for a two-year term and may be reconfirmed for a further two years as agreed by </w:t>
      </w:r>
      <w:r w:rsidR="001642D4" w:rsidRPr="00E0541A">
        <w:rPr>
          <w:rFonts w:cs="Segoe UI"/>
        </w:rPr>
        <w:t>NLCWG</w:t>
      </w:r>
      <w:r w:rsidRPr="00E0541A">
        <w:rPr>
          <w:rFonts w:cs="Segoe UI"/>
        </w:rPr>
        <w:t xml:space="preserve"> and Te Aho o Te Kahu. </w:t>
      </w:r>
    </w:p>
    <w:p w14:paraId="3D0AA4B3" w14:textId="609769C1" w:rsidR="00E0541A" w:rsidRPr="00E0541A" w:rsidRDefault="00E0541A" w:rsidP="00345E74">
      <w:pPr>
        <w:pStyle w:val="ListParagraph"/>
        <w:numPr>
          <w:ilvl w:val="0"/>
          <w:numId w:val="34"/>
        </w:numPr>
        <w:spacing w:after="0"/>
        <w:rPr>
          <w:rFonts w:cs="Segoe UI"/>
        </w:rPr>
      </w:pPr>
      <w:r>
        <w:rPr>
          <w:rFonts w:cs="Segoe UI"/>
        </w:rPr>
        <w:t>A Chair Elect position will also be appointed to support the Chair</w:t>
      </w:r>
      <w:r w:rsidR="00615842">
        <w:rPr>
          <w:rFonts w:cs="Segoe UI"/>
        </w:rPr>
        <w:t xml:space="preserve"> and </w:t>
      </w:r>
      <w:r w:rsidR="00A26C68">
        <w:rPr>
          <w:rFonts w:cs="Segoe UI"/>
        </w:rPr>
        <w:t xml:space="preserve">with a view </w:t>
      </w:r>
      <w:r w:rsidR="00615842">
        <w:rPr>
          <w:rFonts w:cs="Segoe UI"/>
        </w:rPr>
        <w:t xml:space="preserve">to replace the </w:t>
      </w:r>
      <w:r w:rsidR="006B4A32">
        <w:rPr>
          <w:rFonts w:cs="Segoe UI"/>
        </w:rPr>
        <w:t xml:space="preserve">incumbent </w:t>
      </w:r>
      <w:r w:rsidR="00615842">
        <w:rPr>
          <w:rFonts w:cs="Segoe UI"/>
        </w:rPr>
        <w:t>Chair at the end of their t</w:t>
      </w:r>
      <w:r w:rsidR="00A26C68">
        <w:rPr>
          <w:rFonts w:cs="Segoe UI"/>
        </w:rPr>
        <w:t>erm</w:t>
      </w:r>
      <w:r>
        <w:rPr>
          <w:rFonts w:cs="Segoe UI"/>
        </w:rPr>
        <w:t>.</w:t>
      </w:r>
    </w:p>
    <w:p w14:paraId="5C5D3D58" w14:textId="77777777" w:rsidR="005175DA" w:rsidRPr="00231B5A" w:rsidRDefault="00345E74" w:rsidP="00BA45ED">
      <w:pPr>
        <w:pStyle w:val="ListParagraph"/>
        <w:numPr>
          <w:ilvl w:val="0"/>
          <w:numId w:val="34"/>
        </w:numPr>
        <w:spacing w:after="240" w:line="240" w:lineRule="auto"/>
        <w:ind w:left="714" w:hanging="357"/>
        <w:contextualSpacing w:val="0"/>
        <w:rPr>
          <w:rFonts w:cs="Segoe UI"/>
        </w:rPr>
      </w:pPr>
      <w:r w:rsidRPr="00E0541A">
        <w:rPr>
          <w:rFonts w:cs="Segoe UI"/>
        </w:rPr>
        <w:t xml:space="preserve">Any member wishing to be nominated as chair of the </w:t>
      </w:r>
      <w:r w:rsidR="001642D4" w:rsidRPr="00E0541A">
        <w:rPr>
          <w:rFonts w:cs="Segoe UI"/>
        </w:rPr>
        <w:t>NLCWG</w:t>
      </w:r>
      <w:r w:rsidRPr="00E0541A">
        <w:rPr>
          <w:rFonts w:cs="Segoe UI"/>
        </w:rPr>
        <w:t xml:space="preserve"> should ensure they have support of their </w:t>
      </w:r>
      <w:r w:rsidR="00CA599A">
        <w:rPr>
          <w:rFonts w:cs="Segoe UI"/>
        </w:rPr>
        <w:t>organisation</w:t>
      </w:r>
      <w:r w:rsidR="00CA599A" w:rsidRPr="00E0541A">
        <w:rPr>
          <w:rFonts w:cs="Segoe UI"/>
        </w:rPr>
        <w:t xml:space="preserve"> </w:t>
      </w:r>
      <w:r w:rsidRPr="00E0541A">
        <w:rPr>
          <w:rFonts w:cs="Segoe UI"/>
        </w:rPr>
        <w:t>and the capacity to undertake the role prior to accepting the chair position.</w:t>
      </w:r>
    </w:p>
    <w:p w14:paraId="00073C67" w14:textId="77777777" w:rsidR="00CA599A" w:rsidRPr="007905F8" w:rsidRDefault="00CA599A" w:rsidP="007905F8">
      <w:pPr>
        <w:pStyle w:val="Heading2"/>
        <w:numPr>
          <w:ilvl w:val="1"/>
          <w:numId w:val="13"/>
        </w:numPr>
        <w:spacing w:before="0" w:after="120" w:line="240" w:lineRule="auto"/>
        <w:ind w:left="357" w:hanging="357"/>
        <w:jc w:val="both"/>
        <w:rPr>
          <w:rFonts w:ascii="Segoe UI" w:hAnsi="Segoe UI" w:cs="Segoe UI"/>
          <w:sz w:val="22"/>
          <w:szCs w:val="22"/>
        </w:rPr>
      </w:pPr>
      <w:bookmarkStart w:id="17" w:name="_Toc86147481"/>
      <w:bookmarkStart w:id="18" w:name="_Toc88740700"/>
      <w:r w:rsidRPr="00AB103E">
        <w:rPr>
          <w:rFonts w:ascii="Segoe UI" w:hAnsi="Segoe UI" w:cs="Segoe UI"/>
          <w:sz w:val="22"/>
          <w:szCs w:val="22"/>
        </w:rPr>
        <w:lastRenderedPageBreak/>
        <w:t>Attendance</w:t>
      </w:r>
      <w:bookmarkEnd w:id="17"/>
      <w:bookmarkEnd w:id="18"/>
    </w:p>
    <w:p w14:paraId="30A4F052" w14:textId="77777777" w:rsidR="00CA599A" w:rsidRPr="007905F8" w:rsidRDefault="00CA599A" w:rsidP="00BA45ED">
      <w:pPr>
        <w:spacing w:after="120" w:line="240" w:lineRule="auto"/>
        <w:rPr>
          <w:rFonts w:cs="Segoe UI"/>
        </w:rPr>
      </w:pPr>
      <w:r w:rsidRPr="00AB103E">
        <w:rPr>
          <w:rFonts w:cs="Segoe UI"/>
        </w:rPr>
        <w:t xml:space="preserve">Continuity of membership is preferable and generally, substitutes will not be nominated to attend in the absence of another member, unless it is considered helpful to co-opt colleagues with expertise to provide advice on specific agenda items. In these circumstances, it is the responsibility of the NLCWG member to ensure the substitute is fully briefed and understands their responsibilities. </w:t>
      </w:r>
    </w:p>
    <w:p w14:paraId="42A43668" w14:textId="77777777" w:rsidR="00CA599A" w:rsidRPr="007905F8" w:rsidRDefault="00CA599A" w:rsidP="00BA45ED">
      <w:pPr>
        <w:spacing w:after="120" w:line="240" w:lineRule="auto"/>
        <w:rPr>
          <w:rFonts w:cs="Segoe UI"/>
        </w:rPr>
      </w:pPr>
      <w:r w:rsidRPr="007905F8">
        <w:rPr>
          <w:rFonts w:cs="Segoe UI"/>
        </w:rPr>
        <w:t>Members are expected to attend meetings regularly and notify the Chair and/or Te Aho o Te Kahu if they are unable to attend a meeting. Members will not be absent for three meetings or more in a row unless an exception is granted by the Chair.</w:t>
      </w:r>
    </w:p>
    <w:p w14:paraId="30C8193C" w14:textId="77777777" w:rsidR="00CA599A" w:rsidRDefault="00CA599A" w:rsidP="00BA45ED">
      <w:pPr>
        <w:spacing w:after="240" w:line="240" w:lineRule="auto"/>
        <w:rPr>
          <w:rFonts w:cs="Segoe UI"/>
        </w:rPr>
      </w:pPr>
      <w:r w:rsidRPr="007905F8">
        <w:rPr>
          <w:rFonts w:cs="Segoe UI"/>
        </w:rPr>
        <w:t>Invited guests of the Working Group will attend at the request of the Chair of the NLCWG or Te Aho o Te Kahu.</w:t>
      </w:r>
    </w:p>
    <w:p w14:paraId="077CEA64" w14:textId="77777777" w:rsidR="00CD763D" w:rsidRPr="005520EC" w:rsidRDefault="003550B4" w:rsidP="007905F8">
      <w:pPr>
        <w:pStyle w:val="Heading2"/>
        <w:numPr>
          <w:ilvl w:val="1"/>
          <w:numId w:val="13"/>
        </w:numPr>
        <w:spacing w:before="0" w:after="120" w:line="240" w:lineRule="auto"/>
        <w:ind w:left="357" w:hanging="357"/>
        <w:jc w:val="both"/>
        <w:rPr>
          <w:rFonts w:cs="Segoe UI"/>
        </w:rPr>
      </w:pPr>
      <w:bookmarkStart w:id="19" w:name="_Toc88740701"/>
      <w:r w:rsidRPr="007905F8">
        <w:rPr>
          <w:rFonts w:ascii="Segoe UI" w:hAnsi="Segoe UI" w:cs="Segoe UI"/>
          <w:sz w:val="22"/>
          <w:szCs w:val="22"/>
        </w:rPr>
        <w:t>Resignation process</w:t>
      </w:r>
      <w:bookmarkEnd w:id="19"/>
    </w:p>
    <w:p w14:paraId="5E38BEC4" w14:textId="77777777" w:rsidR="00DC6E3F" w:rsidRPr="00DF6F30" w:rsidRDefault="00CD763D" w:rsidP="00F709C1">
      <w:pPr>
        <w:pStyle w:val="ListParagraph"/>
        <w:spacing w:after="240" w:line="240" w:lineRule="auto"/>
        <w:ind w:left="0"/>
        <w:contextualSpacing w:val="0"/>
        <w:jc w:val="both"/>
        <w:rPr>
          <w:rFonts w:cs="Segoe UI"/>
        </w:rPr>
      </w:pPr>
      <w:r>
        <w:rPr>
          <w:rFonts w:cs="Segoe UI"/>
        </w:rPr>
        <w:t>M</w:t>
      </w:r>
      <w:r w:rsidR="00DC6E3F" w:rsidRPr="00DF6F30">
        <w:rPr>
          <w:rFonts w:cs="Segoe UI"/>
        </w:rPr>
        <w:t xml:space="preserve">embers may resign </w:t>
      </w:r>
      <w:r w:rsidR="006C2F4E" w:rsidRPr="00DF6F30">
        <w:rPr>
          <w:rFonts w:cs="Segoe UI"/>
        </w:rPr>
        <w:t xml:space="preserve">in writing </w:t>
      </w:r>
      <w:r w:rsidR="00DC6E3F" w:rsidRPr="00DF6F30">
        <w:rPr>
          <w:rFonts w:cs="Segoe UI"/>
        </w:rPr>
        <w:t xml:space="preserve">at any time by advising the </w:t>
      </w:r>
      <w:r w:rsidR="005175DA">
        <w:rPr>
          <w:rFonts w:cs="Segoe UI"/>
        </w:rPr>
        <w:t>C</w:t>
      </w:r>
      <w:r w:rsidR="00DC6E3F" w:rsidRPr="00DF6F30">
        <w:rPr>
          <w:rFonts w:cs="Segoe UI"/>
        </w:rPr>
        <w:t>hair and/or Te Aho o Te Kahu</w:t>
      </w:r>
      <w:r w:rsidR="00F709C1">
        <w:rPr>
          <w:rFonts w:cs="Segoe UI"/>
        </w:rPr>
        <w:t>.</w:t>
      </w:r>
      <w:r w:rsidR="00DC6E3F" w:rsidRPr="00DF6F30">
        <w:rPr>
          <w:rFonts w:cs="Segoe UI"/>
        </w:rPr>
        <w:t xml:space="preserve"> </w:t>
      </w:r>
    </w:p>
    <w:p w14:paraId="41FB4722" w14:textId="77777777" w:rsidR="00CD763D" w:rsidRPr="005520EC" w:rsidRDefault="003550B4" w:rsidP="007905F8">
      <w:pPr>
        <w:pStyle w:val="Heading2"/>
        <w:numPr>
          <w:ilvl w:val="1"/>
          <w:numId w:val="13"/>
        </w:numPr>
        <w:spacing w:before="0" w:after="120" w:line="240" w:lineRule="auto"/>
        <w:ind w:left="357" w:hanging="357"/>
        <w:jc w:val="both"/>
        <w:rPr>
          <w:rFonts w:cs="Segoe UI"/>
        </w:rPr>
      </w:pPr>
      <w:bookmarkStart w:id="20" w:name="_Toc88740702"/>
      <w:r w:rsidRPr="007905F8">
        <w:rPr>
          <w:rFonts w:ascii="Segoe UI" w:hAnsi="Segoe UI" w:cs="Segoe UI"/>
          <w:sz w:val="22"/>
          <w:szCs w:val="22"/>
        </w:rPr>
        <w:t>Termination process</w:t>
      </w:r>
      <w:bookmarkEnd w:id="20"/>
    </w:p>
    <w:p w14:paraId="5FE4CCB3" w14:textId="77777777" w:rsidR="00AA2143" w:rsidRPr="005175DA" w:rsidRDefault="00CD763D" w:rsidP="00183974">
      <w:pPr>
        <w:pStyle w:val="ListParagraph"/>
        <w:spacing w:after="240" w:line="240" w:lineRule="auto"/>
        <w:ind w:left="0"/>
        <w:contextualSpacing w:val="0"/>
        <w:jc w:val="both"/>
        <w:rPr>
          <w:rFonts w:cs="Segoe UI"/>
        </w:rPr>
      </w:pPr>
      <w:r>
        <w:rPr>
          <w:rFonts w:cs="Segoe UI"/>
        </w:rPr>
        <w:t>I</w:t>
      </w:r>
      <w:r w:rsidR="000350BE" w:rsidRPr="00DF6F30">
        <w:rPr>
          <w:rStyle w:val="normaltextrun"/>
          <w:rFonts w:cs="Segoe UI"/>
          <w:color w:val="000000"/>
          <w:shd w:val="clear" w:color="auto" w:fill="FFFFFF"/>
        </w:rPr>
        <w:t>f a member is absent from three consecutive meetings that member can be </w:t>
      </w:r>
      <w:r w:rsidR="00DF0967" w:rsidRPr="00DF6F30">
        <w:rPr>
          <w:rStyle w:val="normaltextrun"/>
          <w:rFonts w:cs="Segoe UI"/>
          <w:color w:val="000000"/>
          <w:shd w:val="clear" w:color="auto" w:fill="FFFFFF"/>
        </w:rPr>
        <w:t>removed,</w:t>
      </w:r>
      <w:r w:rsidR="000350BE" w:rsidRPr="00DF6F30">
        <w:rPr>
          <w:rStyle w:val="normaltextrun"/>
          <w:rFonts w:cs="Segoe UI"/>
          <w:color w:val="000000"/>
          <w:shd w:val="clear" w:color="auto" w:fill="FFFFFF"/>
        </w:rPr>
        <w:t> and another can be elected/appointed in their place.</w:t>
      </w:r>
      <w:r w:rsidR="000350BE" w:rsidRPr="00DF6F30">
        <w:rPr>
          <w:rStyle w:val="eop"/>
          <w:rFonts w:cs="Segoe UI"/>
          <w:color w:val="000000"/>
          <w:shd w:val="clear" w:color="auto" w:fill="FFFFFF"/>
        </w:rPr>
        <w:t> </w:t>
      </w:r>
      <w:r>
        <w:rPr>
          <w:rFonts w:cs="Segoe UI"/>
        </w:rPr>
        <w:t>B</w:t>
      </w:r>
      <w:r w:rsidR="00CB5501" w:rsidRPr="00DF6F30">
        <w:rPr>
          <w:rFonts w:cs="Segoe UI"/>
        </w:rPr>
        <w:t xml:space="preserve">reaches of this TOR may result in </w:t>
      </w:r>
      <w:r w:rsidR="002601CA" w:rsidRPr="00DF6F30">
        <w:rPr>
          <w:rFonts w:cs="Segoe UI"/>
        </w:rPr>
        <w:t>termination of membership</w:t>
      </w:r>
      <w:r w:rsidR="00720C49" w:rsidRPr="00DF6F30">
        <w:rPr>
          <w:rFonts w:cs="Segoe UI"/>
        </w:rPr>
        <w:t xml:space="preserve"> by Te Aho o Te Kahu, which will be done in writing, citing the reason/ rationale. Prior to termination Te Aho o Te Kahu will attempt to resolve the </w:t>
      </w:r>
      <w:r w:rsidR="00CC4F1C" w:rsidRPr="00DF6F30">
        <w:rPr>
          <w:rFonts w:cs="Segoe UI"/>
        </w:rPr>
        <w:t>issue(s) with the member in consultation with the chair and wider membership as appropriate.</w:t>
      </w:r>
    </w:p>
    <w:p w14:paraId="678DD7B3" w14:textId="77777777" w:rsidR="00364ABF" w:rsidRPr="002817E8" w:rsidRDefault="000279D5" w:rsidP="007905F8">
      <w:pPr>
        <w:pStyle w:val="Heading1"/>
        <w:numPr>
          <w:ilvl w:val="0"/>
          <w:numId w:val="13"/>
        </w:numPr>
        <w:spacing w:before="0" w:after="240" w:line="240" w:lineRule="auto"/>
        <w:jc w:val="both"/>
      </w:pPr>
      <w:r>
        <w:tab/>
      </w:r>
      <w:bookmarkStart w:id="21" w:name="_Toc88740703"/>
      <w:r w:rsidR="00E41A10" w:rsidRPr="002817E8">
        <w:t>Meetings</w:t>
      </w:r>
      <w:r w:rsidR="00992F30" w:rsidRPr="002817E8">
        <w:t xml:space="preserve">, </w:t>
      </w:r>
      <w:r w:rsidR="00F824CE" w:rsidRPr="002817E8">
        <w:t>decision making</w:t>
      </w:r>
      <w:r w:rsidR="00364ABF" w:rsidRPr="002817E8">
        <w:t xml:space="preserve"> and quorum</w:t>
      </w:r>
      <w:bookmarkEnd w:id="21"/>
    </w:p>
    <w:p w14:paraId="4798E4B7" w14:textId="77777777" w:rsidR="00364ABF" w:rsidRPr="00DF6F30" w:rsidRDefault="00364ABF" w:rsidP="00A85CAB">
      <w:pPr>
        <w:numPr>
          <w:ilvl w:val="1"/>
          <w:numId w:val="11"/>
        </w:numPr>
        <w:spacing w:after="120" w:line="240" w:lineRule="auto"/>
        <w:ind w:left="425" w:hanging="357"/>
        <w:jc w:val="both"/>
        <w:rPr>
          <w:rFonts w:cs="Segoe UI"/>
        </w:rPr>
      </w:pPr>
      <w:r w:rsidRPr="00DF6F30">
        <w:rPr>
          <w:rFonts w:cs="Segoe UI"/>
        </w:rPr>
        <w:t>Te Aho o Te Kahu will liaise with the chair to determine the timing of meetings (to align with key deliverables or decisions required)</w:t>
      </w:r>
    </w:p>
    <w:p w14:paraId="4F8B0F87" w14:textId="77777777" w:rsidR="00992F30" w:rsidRPr="00DF6F30" w:rsidRDefault="00992F30" w:rsidP="00A85CAB">
      <w:pPr>
        <w:numPr>
          <w:ilvl w:val="1"/>
          <w:numId w:val="11"/>
        </w:numPr>
        <w:spacing w:after="120" w:line="240" w:lineRule="auto"/>
        <w:ind w:left="425" w:hanging="357"/>
        <w:jc w:val="both"/>
        <w:rPr>
          <w:rFonts w:cs="Segoe UI"/>
        </w:rPr>
      </w:pPr>
      <w:r w:rsidRPr="00DF6F30">
        <w:rPr>
          <w:rFonts w:cs="Segoe UI"/>
        </w:rPr>
        <w:t>The group will meet a minimum of</w:t>
      </w:r>
      <w:r w:rsidR="00D512F0" w:rsidRPr="00DF6F30">
        <w:rPr>
          <w:rFonts w:cs="Segoe UI"/>
        </w:rPr>
        <w:t xml:space="preserve"> two</w:t>
      </w:r>
      <w:r w:rsidRPr="00DF6F30">
        <w:rPr>
          <w:rFonts w:cs="Segoe UI"/>
        </w:rPr>
        <w:t xml:space="preserve"> times per annum</w:t>
      </w:r>
      <w:r w:rsidR="00D512F0" w:rsidRPr="00DF6F30">
        <w:rPr>
          <w:rFonts w:cs="Segoe UI"/>
        </w:rPr>
        <w:t xml:space="preserve"> with subgroup meetings held as required when </w:t>
      </w:r>
      <w:r w:rsidR="00B7297A" w:rsidRPr="00DF6F30">
        <w:rPr>
          <w:rFonts w:cs="Segoe UI"/>
        </w:rPr>
        <w:t>working on producing key documents.</w:t>
      </w:r>
    </w:p>
    <w:p w14:paraId="24DFA016" w14:textId="77777777" w:rsidR="00680A1A" w:rsidRPr="00DF6F30" w:rsidRDefault="00680A1A" w:rsidP="00A85CAB">
      <w:pPr>
        <w:numPr>
          <w:ilvl w:val="1"/>
          <w:numId w:val="11"/>
        </w:numPr>
        <w:spacing w:after="120" w:line="240" w:lineRule="auto"/>
        <w:ind w:left="425" w:hanging="357"/>
        <w:jc w:val="both"/>
        <w:rPr>
          <w:rFonts w:cs="Segoe UI"/>
        </w:rPr>
      </w:pPr>
      <w:r w:rsidRPr="00DF6F30">
        <w:rPr>
          <w:rFonts w:cs="Segoe UI"/>
        </w:rPr>
        <w:t xml:space="preserve">The majority of meetings will be </w:t>
      </w:r>
      <w:r w:rsidR="00992F30" w:rsidRPr="00DF6F30">
        <w:rPr>
          <w:rFonts w:cs="Segoe UI"/>
        </w:rPr>
        <w:t>online</w:t>
      </w:r>
      <w:r w:rsidRPr="00DF6F30">
        <w:rPr>
          <w:rFonts w:cs="Segoe UI"/>
        </w:rPr>
        <w:t xml:space="preserve"> (via Teams or Zoom)</w:t>
      </w:r>
      <w:r w:rsidR="00856807" w:rsidRPr="00DF6F30">
        <w:rPr>
          <w:rFonts w:cs="Segoe UI"/>
        </w:rPr>
        <w:t xml:space="preserve">. </w:t>
      </w:r>
    </w:p>
    <w:p w14:paraId="320D3101" w14:textId="77777777" w:rsidR="00992F30" w:rsidRPr="00DF6F30" w:rsidRDefault="00680A1A" w:rsidP="00A85CAB">
      <w:pPr>
        <w:numPr>
          <w:ilvl w:val="1"/>
          <w:numId w:val="11"/>
        </w:numPr>
        <w:spacing w:after="120" w:line="240" w:lineRule="auto"/>
        <w:ind w:left="425" w:hanging="357"/>
        <w:jc w:val="both"/>
        <w:rPr>
          <w:rFonts w:cs="Segoe UI"/>
        </w:rPr>
      </w:pPr>
      <w:r w:rsidRPr="00DF6F30">
        <w:rPr>
          <w:rFonts w:cs="Segoe UI"/>
        </w:rPr>
        <w:t xml:space="preserve">One meeting per annum will be </w:t>
      </w:r>
      <w:r w:rsidR="00992F30" w:rsidRPr="00DF6F30">
        <w:rPr>
          <w:rFonts w:cs="Segoe UI"/>
        </w:rPr>
        <w:t>in person</w:t>
      </w:r>
      <w:r w:rsidR="00CA599A">
        <w:rPr>
          <w:rFonts w:cs="Segoe UI"/>
        </w:rPr>
        <w:t>.</w:t>
      </w:r>
    </w:p>
    <w:p w14:paraId="3F1DB201" w14:textId="77777777" w:rsidR="00992F30" w:rsidRPr="00DF6F30" w:rsidRDefault="00992F30" w:rsidP="00A85CAB">
      <w:pPr>
        <w:numPr>
          <w:ilvl w:val="1"/>
          <w:numId w:val="11"/>
        </w:numPr>
        <w:spacing w:after="120" w:line="240" w:lineRule="auto"/>
        <w:ind w:left="425" w:hanging="357"/>
        <w:jc w:val="both"/>
        <w:rPr>
          <w:rFonts w:cs="Segoe UI"/>
        </w:rPr>
      </w:pPr>
      <w:r w:rsidRPr="00DF6F30">
        <w:rPr>
          <w:rFonts w:cs="Segoe UI"/>
        </w:rPr>
        <w:t>Where substantive decisions or recommendations are required, all members will be encouraged to contribute by email</w:t>
      </w:r>
      <w:r w:rsidR="006C0D0B" w:rsidRPr="00DF6F30">
        <w:rPr>
          <w:rFonts w:cs="Segoe UI"/>
        </w:rPr>
        <w:t xml:space="preserve"> either in advance or after the meeting</w:t>
      </w:r>
      <w:r w:rsidR="00CA599A">
        <w:rPr>
          <w:rFonts w:cs="Segoe UI"/>
        </w:rPr>
        <w:t>.</w:t>
      </w:r>
    </w:p>
    <w:p w14:paraId="7142A481" w14:textId="77777777" w:rsidR="00364ABF" w:rsidRPr="00DF6F30" w:rsidRDefault="00992F30" w:rsidP="00183974">
      <w:pPr>
        <w:numPr>
          <w:ilvl w:val="1"/>
          <w:numId w:val="11"/>
        </w:numPr>
        <w:spacing w:after="120" w:line="240" w:lineRule="auto"/>
        <w:ind w:left="425" w:hanging="357"/>
        <w:jc w:val="both"/>
        <w:rPr>
          <w:rFonts w:cs="Segoe UI"/>
        </w:rPr>
      </w:pPr>
      <w:r w:rsidRPr="00DF6F30">
        <w:rPr>
          <w:rFonts w:cs="Segoe UI"/>
        </w:rPr>
        <w:t xml:space="preserve">Decisions </w:t>
      </w:r>
      <w:r w:rsidR="003540F9" w:rsidRPr="00DF6F30">
        <w:rPr>
          <w:rFonts w:cs="Segoe UI"/>
        </w:rPr>
        <w:t xml:space="preserve">as to the advice to be provided to Te Aho o Te Kahu by the group </w:t>
      </w:r>
      <w:r w:rsidRPr="00DF6F30">
        <w:rPr>
          <w:rFonts w:cs="Segoe UI"/>
        </w:rPr>
        <w:t>will be made by consensus</w:t>
      </w:r>
      <w:r w:rsidR="00CA599A">
        <w:rPr>
          <w:rFonts w:cs="Segoe UI"/>
        </w:rPr>
        <w:t>.</w:t>
      </w:r>
    </w:p>
    <w:p w14:paraId="24ADE865" w14:textId="6265FA0D" w:rsidR="00B7297A" w:rsidRDefault="00364ABF" w:rsidP="00183974">
      <w:pPr>
        <w:numPr>
          <w:ilvl w:val="1"/>
          <w:numId w:val="11"/>
        </w:numPr>
        <w:spacing w:after="120" w:line="240" w:lineRule="auto"/>
        <w:ind w:left="425" w:hanging="357"/>
        <w:jc w:val="both"/>
        <w:rPr>
          <w:rFonts w:cs="Segoe UI"/>
        </w:rPr>
      </w:pPr>
      <w:r w:rsidRPr="00DF6F30">
        <w:rPr>
          <w:rFonts w:cs="Segoe UI"/>
        </w:rPr>
        <w:t xml:space="preserve">Quorum </w:t>
      </w:r>
      <w:r w:rsidR="00B1341F" w:rsidRPr="00DF6F30">
        <w:rPr>
          <w:rFonts w:cs="Segoe UI"/>
        </w:rPr>
        <w:t xml:space="preserve">for the </w:t>
      </w:r>
      <w:r w:rsidR="00B22B47" w:rsidRPr="00DF6F30">
        <w:rPr>
          <w:rFonts w:cs="Segoe UI"/>
        </w:rPr>
        <w:t xml:space="preserve">meetings </w:t>
      </w:r>
      <w:r w:rsidRPr="00DF6F30">
        <w:rPr>
          <w:rFonts w:cs="Segoe UI"/>
        </w:rPr>
        <w:t>will be half the members plus one</w:t>
      </w:r>
      <w:r w:rsidR="00B22B47" w:rsidRPr="00DF6F30">
        <w:rPr>
          <w:rFonts w:cs="Segoe UI"/>
        </w:rPr>
        <w:t xml:space="preserve"> (excluding Te Aho o Te Kahu</w:t>
      </w:r>
      <w:r w:rsidR="00D74F59" w:rsidRPr="00DF6F30">
        <w:rPr>
          <w:rFonts w:cs="Segoe UI"/>
        </w:rPr>
        <w:t xml:space="preserve"> ex officio</w:t>
      </w:r>
      <w:r w:rsidR="00B22B47" w:rsidRPr="00DF6F30">
        <w:rPr>
          <w:rFonts w:cs="Segoe UI"/>
        </w:rPr>
        <w:t xml:space="preserve"> </w:t>
      </w:r>
      <w:r w:rsidR="006176F5" w:rsidRPr="00DF6F30">
        <w:rPr>
          <w:rFonts w:cs="Segoe UI"/>
        </w:rPr>
        <w:t>members)</w:t>
      </w:r>
      <w:r w:rsidR="00B7297A" w:rsidRPr="00DF6F30">
        <w:rPr>
          <w:rFonts w:cs="Segoe UI"/>
        </w:rPr>
        <w:t>.</w:t>
      </w:r>
      <w:r w:rsidR="00213FC4">
        <w:rPr>
          <w:rFonts w:cs="Segoe UI"/>
        </w:rPr>
        <w:t xml:space="preserve"> If a member is unable to attend, a deputy may be invited </w:t>
      </w:r>
      <w:r w:rsidR="00CC6CA8">
        <w:rPr>
          <w:rFonts w:cs="Segoe UI"/>
        </w:rPr>
        <w:t>for their clinical expertise.</w:t>
      </w:r>
      <w:r w:rsidR="00566BAE">
        <w:rPr>
          <w:rFonts w:cs="Segoe UI"/>
        </w:rPr>
        <w:t xml:space="preserve"> Meetings can proceed without quorum, but for information sharing purposes only – decisions cannot be made by the group unless there is quorum.</w:t>
      </w:r>
    </w:p>
    <w:p w14:paraId="3EB92429" w14:textId="77777777" w:rsidR="0006292F" w:rsidRDefault="0006292F" w:rsidP="00183974">
      <w:pPr>
        <w:numPr>
          <w:ilvl w:val="1"/>
          <w:numId w:val="11"/>
        </w:numPr>
        <w:spacing w:after="120" w:line="240" w:lineRule="auto"/>
        <w:ind w:left="425" w:hanging="357"/>
        <w:jc w:val="both"/>
        <w:rPr>
          <w:rFonts w:cs="Segoe UI"/>
        </w:rPr>
      </w:pPr>
      <w:r w:rsidRPr="0006292F">
        <w:rPr>
          <w:rFonts w:cs="Segoe UI"/>
        </w:rPr>
        <w:t xml:space="preserve">Members are expected to attend meetings regularly and notify the Chair and/or </w:t>
      </w:r>
      <w:r w:rsidR="00CA599A">
        <w:rPr>
          <w:rFonts w:cs="Segoe UI"/>
        </w:rPr>
        <w:t>Te Aho o Te Kahu</w:t>
      </w:r>
      <w:r w:rsidR="00CA599A" w:rsidRPr="0006292F">
        <w:rPr>
          <w:rFonts w:cs="Segoe UI"/>
        </w:rPr>
        <w:t xml:space="preserve"> </w:t>
      </w:r>
      <w:r w:rsidRPr="0006292F">
        <w:rPr>
          <w:rFonts w:cs="Segoe UI"/>
        </w:rPr>
        <w:t>if they are unable to attend a meeting.</w:t>
      </w:r>
    </w:p>
    <w:p w14:paraId="5FAD1EF2" w14:textId="77777777" w:rsidR="00FB3D1F" w:rsidRDefault="00822AC9" w:rsidP="00183974">
      <w:pPr>
        <w:numPr>
          <w:ilvl w:val="1"/>
          <w:numId w:val="11"/>
        </w:numPr>
        <w:spacing w:after="240" w:line="240" w:lineRule="auto"/>
        <w:ind w:left="425" w:hanging="357"/>
        <w:jc w:val="both"/>
        <w:rPr>
          <w:rFonts w:cs="Segoe UI"/>
        </w:rPr>
      </w:pPr>
      <w:r w:rsidRPr="00822AC9">
        <w:rPr>
          <w:rFonts w:cs="Segoe UI"/>
        </w:rPr>
        <w:lastRenderedPageBreak/>
        <w:t>Both Te Aho o Te Kahu and the Chair have the discretion to restrict a part of the meeting to a subset of the full group. Any restricted session will be reflected on the meeting agenda.</w:t>
      </w:r>
    </w:p>
    <w:p w14:paraId="0F8912E4" w14:textId="77777777" w:rsidR="006A2E76" w:rsidRPr="002817E8" w:rsidRDefault="000279D5" w:rsidP="007905F8">
      <w:pPr>
        <w:pStyle w:val="Heading1"/>
        <w:numPr>
          <w:ilvl w:val="0"/>
          <w:numId w:val="13"/>
        </w:numPr>
        <w:spacing w:before="0" w:after="240" w:line="240" w:lineRule="auto"/>
        <w:jc w:val="both"/>
      </w:pPr>
      <w:r>
        <w:tab/>
      </w:r>
      <w:bookmarkStart w:id="22" w:name="_Toc88740704"/>
      <w:r w:rsidR="00E41A10" w:rsidRPr="002817E8">
        <w:t>S</w:t>
      </w:r>
      <w:r w:rsidR="006A2E76" w:rsidRPr="002817E8">
        <w:t>ecretariat and s</w:t>
      </w:r>
      <w:r w:rsidR="00E41A10" w:rsidRPr="002817E8">
        <w:t>upport</w:t>
      </w:r>
      <w:bookmarkEnd w:id="22"/>
    </w:p>
    <w:p w14:paraId="18A67AAA" w14:textId="77777777" w:rsidR="000A6D77" w:rsidRPr="00DF6F30" w:rsidRDefault="006A2E76" w:rsidP="00B652CE">
      <w:pPr>
        <w:spacing w:after="120" w:line="240" w:lineRule="auto"/>
        <w:jc w:val="both"/>
        <w:rPr>
          <w:rFonts w:cs="Segoe UI"/>
        </w:rPr>
      </w:pPr>
      <w:r w:rsidRPr="00DF6F30">
        <w:rPr>
          <w:rFonts w:cs="Segoe UI"/>
        </w:rPr>
        <w:t>Te Aho o Te Kahu will ensure that the group is adequately supported</w:t>
      </w:r>
      <w:r w:rsidR="00F45009" w:rsidRPr="00DF6F30">
        <w:rPr>
          <w:rFonts w:cs="Segoe UI"/>
        </w:rPr>
        <w:t>,</w:t>
      </w:r>
      <w:r w:rsidR="001D5626" w:rsidRPr="00DF6F30">
        <w:rPr>
          <w:rFonts w:cs="Segoe UI"/>
        </w:rPr>
        <w:t xml:space="preserve"> including by providing</w:t>
      </w:r>
      <w:r w:rsidR="00F45009" w:rsidRPr="00DF6F30">
        <w:rPr>
          <w:rFonts w:cs="Segoe UI"/>
        </w:rPr>
        <w:t xml:space="preserve"> </w:t>
      </w:r>
      <w:r w:rsidR="001D5626" w:rsidRPr="00DF6F30">
        <w:rPr>
          <w:rFonts w:cs="Segoe UI"/>
        </w:rPr>
        <w:t>secretariat</w:t>
      </w:r>
      <w:r w:rsidR="00F45009" w:rsidRPr="00DF6F30">
        <w:rPr>
          <w:rFonts w:cs="Segoe UI"/>
        </w:rPr>
        <w:t xml:space="preserve"> services</w:t>
      </w:r>
      <w:r w:rsidR="001D5626" w:rsidRPr="00DF6F30">
        <w:rPr>
          <w:rFonts w:cs="Segoe UI"/>
        </w:rPr>
        <w:t>.</w:t>
      </w:r>
    </w:p>
    <w:p w14:paraId="45BC8A53" w14:textId="77777777" w:rsidR="009D0839" w:rsidRPr="00DF6F30" w:rsidRDefault="009D0839" w:rsidP="00B652CE">
      <w:pPr>
        <w:spacing w:after="120" w:line="240" w:lineRule="auto"/>
        <w:jc w:val="both"/>
        <w:rPr>
          <w:rFonts w:cs="Segoe UI"/>
        </w:rPr>
      </w:pPr>
      <w:r w:rsidRPr="00DF6F30">
        <w:rPr>
          <w:rFonts w:cs="Segoe UI"/>
        </w:rPr>
        <w:t>The responsibilities of the secretariat include:</w:t>
      </w:r>
    </w:p>
    <w:p w14:paraId="6D135F53" w14:textId="77777777" w:rsidR="009D0839" w:rsidRPr="00DF6F30" w:rsidRDefault="009D0839" w:rsidP="00B652CE">
      <w:pPr>
        <w:numPr>
          <w:ilvl w:val="1"/>
          <w:numId w:val="12"/>
        </w:numPr>
        <w:spacing w:after="120" w:line="240" w:lineRule="auto"/>
        <w:ind w:left="425" w:hanging="357"/>
        <w:jc w:val="both"/>
        <w:rPr>
          <w:rFonts w:cs="Segoe UI"/>
        </w:rPr>
      </w:pPr>
      <w:r w:rsidRPr="00DF6F30">
        <w:rPr>
          <w:rFonts w:cs="Segoe UI"/>
        </w:rPr>
        <w:t xml:space="preserve">Preparing and distributing the agenda and associated papers at least five </w:t>
      </w:r>
      <w:r w:rsidR="00CD3D2A" w:rsidRPr="00DF6F30">
        <w:rPr>
          <w:rFonts w:cs="Segoe UI"/>
        </w:rPr>
        <w:t xml:space="preserve">working </w:t>
      </w:r>
      <w:r w:rsidRPr="00DF6F30">
        <w:rPr>
          <w:rFonts w:cs="Segoe UI"/>
        </w:rPr>
        <w:t>days prior to meetings</w:t>
      </w:r>
      <w:r w:rsidR="002C007E">
        <w:rPr>
          <w:rFonts w:cs="Segoe UI"/>
        </w:rPr>
        <w:t>.</w:t>
      </w:r>
    </w:p>
    <w:p w14:paraId="1B3CF6CE" w14:textId="77777777" w:rsidR="009D0839" w:rsidRPr="00DF6F30" w:rsidRDefault="009D0839" w:rsidP="00A85CAB">
      <w:pPr>
        <w:numPr>
          <w:ilvl w:val="1"/>
          <w:numId w:val="12"/>
        </w:numPr>
        <w:spacing w:after="120" w:line="240" w:lineRule="auto"/>
        <w:ind w:left="425" w:hanging="357"/>
        <w:jc w:val="both"/>
        <w:rPr>
          <w:rFonts w:cs="Segoe UI"/>
        </w:rPr>
      </w:pPr>
      <w:r w:rsidRPr="00DF6F30">
        <w:rPr>
          <w:rFonts w:cs="Segoe UI"/>
        </w:rPr>
        <w:t xml:space="preserve">Recording and circulating the minutes no later than </w:t>
      </w:r>
      <w:r w:rsidR="00E72FE5" w:rsidRPr="00DF6F30">
        <w:rPr>
          <w:rFonts w:cs="Segoe UI"/>
        </w:rPr>
        <w:t>three weeks</w:t>
      </w:r>
      <w:r w:rsidRPr="00DF6F30">
        <w:rPr>
          <w:rFonts w:cs="Segoe UI"/>
        </w:rPr>
        <w:t xml:space="preserve"> following the meeting date</w:t>
      </w:r>
      <w:r w:rsidR="002C007E">
        <w:rPr>
          <w:rFonts w:cs="Segoe UI"/>
        </w:rPr>
        <w:t>.</w:t>
      </w:r>
    </w:p>
    <w:p w14:paraId="0CD4F5DC" w14:textId="77777777" w:rsidR="009D0839" w:rsidRPr="00DF6F30" w:rsidRDefault="009D0839" w:rsidP="00F709C1">
      <w:pPr>
        <w:numPr>
          <w:ilvl w:val="1"/>
          <w:numId w:val="12"/>
        </w:numPr>
        <w:spacing w:after="240" w:line="240" w:lineRule="auto"/>
        <w:ind w:left="425" w:hanging="357"/>
        <w:jc w:val="both"/>
        <w:rPr>
          <w:rFonts w:cs="Segoe UI"/>
        </w:rPr>
      </w:pPr>
      <w:r w:rsidRPr="00DF6F30">
        <w:rPr>
          <w:rFonts w:cs="Segoe UI"/>
        </w:rPr>
        <w:t xml:space="preserve">Managing the organisational arrangements for meetings, including </w:t>
      </w:r>
      <w:r w:rsidR="00CD3D2A" w:rsidRPr="00DF6F30">
        <w:rPr>
          <w:rFonts w:cs="Segoe UI"/>
        </w:rPr>
        <w:t xml:space="preserve">travel </w:t>
      </w:r>
      <w:r w:rsidRPr="00DF6F30">
        <w:rPr>
          <w:rFonts w:cs="Segoe UI"/>
        </w:rPr>
        <w:t>bookings, the provision of rooms and audio-visual equipment</w:t>
      </w:r>
      <w:r w:rsidR="00CA599A">
        <w:rPr>
          <w:rFonts w:cs="Segoe UI"/>
        </w:rPr>
        <w:t xml:space="preserve"> and refreshments (for in person meetings)</w:t>
      </w:r>
      <w:r w:rsidR="00F709C1">
        <w:rPr>
          <w:rFonts w:cs="Segoe UI"/>
        </w:rPr>
        <w:t>.</w:t>
      </w:r>
    </w:p>
    <w:p w14:paraId="60E8B52A" w14:textId="77777777" w:rsidR="00B60B85" w:rsidRPr="007905F8" w:rsidRDefault="000279D5" w:rsidP="007905F8">
      <w:pPr>
        <w:pStyle w:val="Heading1"/>
        <w:numPr>
          <w:ilvl w:val="0"/>
          <w:numId w:val="13"/>
        </w:numPr>
        <w:spacing w:before="0" w:after="240" w:line="240" w:lineRule="auto"/>
        <w:jc w:val="both"/>
      </w:pPr>
      <w:r>
        <w:tab/>
      </w:r>
      <w:bookmarkStart w:id="23" w:name="_Toc88740705"/>
      <w:r w:rsidR="00681FD6">
        <w:t>M</w:t>
      </w:r>
      <w:r w:rsidR="00B34DFA">
        <w:t>inutes</w:t>
      </w:r>
      <w:r w:rsidR="00946687" w:rsidRPr="007905F8">
        <w:t xml:space="preserve"> and </w:t>
      </w:r>
      <w:r w:rsidR="0048166E" w:rsidRPr="007905F8">
        <w:t>c</w:t>
      </w:r>
      <w:r w:rsidR="00946687" w:rsidRPr="007905F8">
        <w:t>ommunication</w:t>
      </w:r>
      <w:bookmarkEnd w:id="23"/>
    </w:p>
    <w:p w14:paraId="5A7AE798" w14:textId="77777777" w:rsidR="00DF2809" w:rsidRPr="005520EC" w:rsidRDefault="009B2AF6" w:rsidP="004D4181">
      <w:pPr>
        <w:pStyle w:val="Heading2"/>
        <w:numPr>
          <w:ilvl w:val="1"/>
          <w:numId w:val="13"/>
        </w:numPr>
        <w:spacing w:before="0" w:after="120" w:line="240" w:lineRule="auto"/>
        <w:ind w:left="357" w:hanging="357"/>
        <w:jc w:val="both"/>
        <w:rPr>
          <w:rFonts w:cs="Segoe UI"/>
        </w:rPr>
      </w:pPr>
      <w:bookmarkStart w:id="24" w:name="_Toc88740706"/>
      <w:r w:rsidRPr="004D4181">
        <w:rPr>
          <w:rFonts w:ascii="Segoe UI" w:hAnsi="Segoe UI" w:cs="Segoe UI"/>
          <w:sz w:val="22"/>
          <w:szCs w:val="22"/>
        </w:rPr>
        <w:t>Minutes</w:t>
      </w:r>
      <w:bookmarkEnd w:id="24"/>
    </w:p>
    <w:p w14:paraId="38139C2B" w14:textId="77777777" w:rsidR="00CD3D2A" w:rsidRPr="00DF6F30" w:rsidRDefault="004B6EBE" w:rsidP="00B652CE">
      <w:pPr>
        <w:spacing w:after="120" w:line="240" w:lineRule="auto"/>
        <w:jc w:val="both"/>
        <w:rPr>
          <w:rFonts w:cs="Segoe UI"/>
        </w:rPr>
      </w:pPr>
      <w:r w:rsidRPr="00DF6F30">
        <w:rPr>
          <w:rFonts w:cs="Segoe UI"/>
        </w:rPr>
        <w:t>Minutes will be taken at each meeting to record the matters discussed, decisions made, agreed action points and recommendations made.</w:t>
      </w:r>
    </w:p>
    <w:p w14:paraId="635AF150" w14:textId="77777777" w:rsidR="00CD3D2A" w:rsidRPr="00DF6F30" w:rsidRDefault="006A302D" w:rsidP="00B652CE">
      <w:pPr>
        <w:spacing w:after="120" w:line="240" w:lineRule="auto"/>
        <w:jc w:val="both"/>
        <w:rPr>
          <w:rFonts w:cs="Segoe UI"/>
        </w:rPr>
      </w:pPr>
      <w:r w:rsidRPr="00DF6F30">
        <w:rPr>
          <w:rFonts w:cs="Segoe UI"/>
        </w:rPr>
        <w:t>Minutes will be circulated no later than three weeks following the meeting date and reviewed and approved at a subsequent meeting.</w:t>
      </w:r>
    </w:p>
    <w:p w14:paraId="32E88625" w14:textId="77777777" w:rsidR="007A12CE" w:rsidRPr="00B652CE" w:rsidRDefault="006A302D" w:rsidP="00B652CE">
      <w:pPr>
        <w:spacing w:after="120" w:line="240" w:lineRule="auto"/>
        <w:jc w:val="both"/>
        <w:rPr>
          <w:rFonts w:cs="Segoe UI"/>
          <w:color w:val="0563C1" w:themeColor="hyperlink"/>
          <w:u w:val="single"/>
        </w:rPr>
      </w:pPr>
      <w:r w:rsidRPr="00DF6F30">
        <w:rPr>
          <w:rFonts w:cs="Segoe UI"/>
        </w:rPr>
        <w:t xml:space="preserve">The final, approved version </w:t>
      </w:r>
      <w:r w:rsidR="00CD3D2A" w:rsidRPr="00DF6F30">
        <w:rPr>
          <w:rFonts w:cs="Segoe UI"/>
        </w:rPr>
        <w:t xml:space="preserve">of the minutes </w:t>
      </w:r>
      <w:r w:rsidRPr="00DF6F30">
        <w:rPr>
          <w:rFonts w:cs="Segoe UI"/>
        </w:rPr>
        <w:t xml:space="preserve">will be provided to all relevant sector groups and published on the Te Aho o Te Kahu publications web page: </w:t>
      </w:r>
      <w:hyperlink r:id="rId19" w:history="1">
        <w:r w:rsidRPr="00DF6F30">
          <w:rPr>
            <w:rStyle w:val="Hyperlink"/>
            <w:rFonts w:cs="Segoe UI"/>
          </w:rPr>
          <w:t>https://teaho.govt.nz/reports</w:t>
        </w:r>
      </w:hyperlink>
      <w:r w:rsidR="007A12CE" w:rsidRPr="008826A0">
        <w:rPr>
          <w:rStyle w:val="Hyperlink"/>
          <w:rFonts w:cs="Segoe UI"/>
        </w:rPr>
        <w:t xml:space="preserve"> </w:t>
      </w:r>
    </w:p>
    <w:p w14:paraId="1D6F0B7E" w14:textId="77777777" w:rsidR="000C72DD" w:rsidRPr="008826A0" w:rsidRDefault="007A12CE" w:rsidP="002C007E">
      <w:pPr>
        <w:spacing w:after="240" w:line="240" w:lineRule="auto"/>
        <w:rPr>
          <w:rFonts w:cs="Segoe UI"/>
        </w:rPr>
      </w:pPr>
      <w:r w:rsidRPr="008826A0">
        <w:rPr>
          <w:rFonts w:cs="Segoe UI"/>
        </w:rPr>
        <w:t xml:space="preserve">In general, all aspects of the NLCWGs meetings will be </w:t>
      </w:r>
      <w:proofErr w:type="spellStart"/>
      <w:r w:rsidRPr="008826A0">
        <w:rPr>
          <w:rFonts w:cs="Segoe UI"/>
        </w:rPr>
        <w:t>minuted</w:t>
      </w:r>
      <w:proofErr w:type="spellEnd"/>
      <w:r w:rsidRPr="008826A0">
        <w:rPr>
          <w:rFonts w:cs="Segoe UI"/>
        </w:rPr>
        <w:t xml:space="preserve">; however, it may be that by agreement of the group, some discussions are not </w:t>
      </w:r>
      <w:proofErr w:type="spellStart"/>
      <w:r w:rsidRPr="008826A0">
        <w:rPr>
          <w:rFonts w:cs="Segoe UI"/>
        </w:rPr>
        <w:t>minuted</w:t>
      </w:r>
      <w:proofErr w:type="spellEnd"/>
      <w:r w:rsidRPr="008826A0">
        <w:rPr>
          <w:rFonts w:cs="Segoe UI"/>
        </w:rPr>
        <w:t>.</w:t>
      </w:r>
    </w:p>
    <w:p w14:paraId="48189047" w14:textId="77777777" w:rsidR="00B966F8" w:rsidRPr="005520EC" w:rsidRDefault="009B2AF6" w:rsidP="004D4181">
      <w:pPr>
        <w:pStyle w:val="Heading2"/>
        <w:numPr>
          <w:ilvl w:val="1"/>
          <w:numId w:val="13"/>
        </w:numPr>
        <w:spacing w:before="0" w:after="120" w:line="240" w:lineRule="auto"/>
        <w:ind w:left="357" w:hanging="357"/>
        <w:jc w:val="both"/>
        <w:rPr>
          <w:rFonts w:cs="Segoe UI"/>
        </w:rPr>
      </w:pPr>
      <w:bookmarkStart w:id="25" w:name="_Toc88740707"/>
      <w:r w:rsidRPr="004D4181">
        <w:rPr>
          <w:rFonts w:ascii="Segoe UI" w:hAnsi="Segoe UI" w:cs="Segoe UI"/>
          <w:sz w:val="22"/>
          <w:szCs w:val="22"/>
        </w:rPr>
        <w:t>Communicatio</w:t>
      </w:r>
      <w:r w:rsidR="009B051D" w:rsidRPr="004D4181">
        <w:rPr>
          <w:rFonts w:ascii="Segoe UI" w:hAnsi="Segoe UI" w:cs="Segoe UI"/>
          <w:sz w:val="22"/>
          <w:szCs w:val="22"/>
        </w:rPr>
        <w:t>ns</w:t>
      </w:r>
      <w:bookmarkEnd w:id="25"/>
    </w:p>
    <w:p w14:paraId="7163D3C6" w14:textId="77777777" w:rsidR="006C527E" w:rsidRPr="008826A0" w:rsidRDefault="004B6EBE" w:rsidP="00B652CE">
      <w:pPr>
        <w:spacing w:after="120" w:line="240" w:lineRule="auto"/>
        <w:jc w:val="both"/>
        <w:rPr>
          <w:rFonts w:cs="Segoe UI"/>
        </w:rPr>
      </w:pPr>
      <w:r w:rsidRPr="008826A0">
        <w:rPr>
          <w:rFonts w:cs="Segoe UI"/>
        </w:rPr>
        <w:t xml:space="preserve">Key messages from the group will be communicated via Te Aho o Te Kahu communication channels and mechanisms, such as websites, </w:t>
      </w:r>
      <w:r w:rsidR="00D512F0" w:rsidRPr="008826A0">
        <w:rPr>
          <w:rFonts w:cs="Segoe UI"/>
        </w:rPr>
        <w:t>newsletters,</w:t>
      </w:r>
      <w:r w:rsidRPr="008826A0">
        <w:rPr>
          <w:rFonts w:cs="Segoe UI"/>
        </w:rPr>
        <w:t xml:space="preserve"> and emails to key stakeholders.</w:t>
      </w:r>
    </w:p>
    <w:p w14:paraId="1DC046EC" w14:textId="77777777" w:rsidR="00946784" w:rsidRPr="008826A0" w:rsidRDefault="00946784" w:rsidP="00A85CAB">
      <w:pPr>
        <w:spacing w:after="120" w:line="240" w:lineRule="auto"/>
        <w:jc w:val="both"/>
        <w:rPr>
          <w:rFonts w:cs="Segoe UI"/>
        </w:rPr>
      </w:pPr>
      <w:r w:rsidRPr="008826A0">
        <w:rPr>
          <w:rFonts w:cs="Segoe UI"/>
        </w:rPr>
        <w:t xml:space="preserve">All media communication in relation to the work of the </w:t>
      </w:r>
      <w:r w:rsidR="009840D1">
        <w:rPr>
          <w:rFonts w:cs="Segoe UI"/>
        </w:rPr>
        <w:t>NLC</w:t>
      </w:r>
      <w:r w:rsidRPr="008826A0">
        <w:rPr>
          <w:rFonts w:cs="Segoe UI"/>
        </w:rPr>
        <w:t>WG will be via Te Aho o Te Kahu.</w:t>
      </w:r>
    </w:p>
    <w:p w14:paraId="746D861A" w14:textId="77777777" w:rsidR="006713F9" w:rsidRPr="008826A0" w:rsidRDefault="006E5CB3" w:rsidP="00183974">
      <w:pPr>
        <w:spacing w:after="240" w:line="240" w:lineRule="auto"/>
        <w:jc w:val="both"/>
        <w:rPr>
          <w:rFonts w:cs="Segoe UI"/>
        </w:rPr>
      </w:pPr>
      <w:r w:rsidRPr="008826A0">
        <w:rPr>
          <w:rFonts w:cs="Segoe UI"/>
        </w:rPr>
        <w:t>The Chair may play a role in media communications; however, this will be at the direction of Te Aho o Te Kahu</w:t>
      </w:r>
      <w:r w:rsidR="00B01342" w:rsidRPr="008826A0">
        <w:rPr>
          <w:rFonts w:cs="Segoe UI"/>
        </w:rPr>
        <w:t>.</w:t>
      </w:r>
    </w:p>
    <w:p w14:paraId="28BE8065" w14:textId="77777777" w:rsidR="006C527E" w:rsidRPr="007D02E9" w:rsidRDefault="000279D5" w:rsidP="007D02E9">
      <w:pPr>
        <w:pStyle w:val="Heading1"/>
        <w:numPr>
          <w:ilvl w:val="0"/>
          <w:numId w:val="13"/>
        </w:numPr>
        <w:spacing w:before="0" w:after="240" w:line="240" w:lineRule="auto"/>
        <w:jc w:val="both"/>
      </w:pPr>
      <w:r>
        <w:tab/>
      </w:r>
      <w:bookmarkStart w:id="26" w:name="_Toc88740708"/>
      <w:r w:rsidR="00E41A10" w:rsidRPr="007D02E9">
        <w:t>Confidentiality</w:t>
      </w:r>
      <w:bookmarkEnd w:id="26"/>
    </w:p>
    <w:p w14:paraId="2F505A5D" w14:textId="77777777" w:rsidR="00FC77E0" w:rsidRPr="005175DA" w:rsidRDefault="00F015E6" w:rsidP="005175DA">
      <w:pPr>
        <w:spacing w:after="120" w:line="240" w:lineRule="auto"/>
        <w:jc w:val="both"/>
        <w:rPr>
          <w:rFonts w:cs="Segoe UI"/>
        </w:rPr>
      </w:pPr>
      <w:r w:rsidRPr="008826A0">
        <w:rPr>
          <w:rFonts w:cs="Segoe UI"/>
        </w:rPr>
        <w:t>NLCWG m</w:t>
      </w:r>
      <w:r w:rsidR="00E41A10" w:rsidRPr="008826A0">
        <w:rPr>
          <w:rFonts w:cs="Segoe UI"/>
        </w:rPr>
        <w:t>embers are expected to</w:t>
      </w:r>
      <w:r w:rsidR="00E41A10" w:rsidRPr="008826A0">
        <w:rPr>
          <w:rFonts w:cs="Segoe UI"/>
          <w:color w:val="000000" w:themeColor="text1"/>
        </w:rPr>
        <w:t xml:space="preserve"> </w:t>
      </w:r>
      <w:r w:rsidR="00B30F1F" w:rsidRPr="008826A0">
        <w:rPr>
          <w:rFonts w:cs="Segoe UI"/>
        </w:rPr>
        <w:t xml:space="preserve">maintain </w:t>
      </w:r>
      <w:r w:rsidR="00E41A10" w:rsidRPr="008826A0">
        <w:rPr>
          <w:rFonts w:cs="Segoe UI"/>
        </w:rPr>
        <w:t>confidentiality of agenda material, documents and other matters forwarded to members,</w:t>
      </w:r>
      <w:r w:rsidR="00E41A10" w:rsidRPr="008826A0">
        <w:rPr>
          <w:rFonts w:cs="Segoe UI"/>
          <w:color w:val="FF0000"/>
        </w:rPr>
        <w:t xml:space="preserve"> </w:t>
      </w:r>
      <w:r w:rsidR="00E41A10" w:rsidRPr="008826A0">
        <w:rPr>
          <w:rFonts w:cs="Segoe UI"/>
        </w:rPr>
        <w:t>unless otherwise specified.</w:t>
      </w:r>
    </w:p>
    <w:p w14:paraId="38A77A0D" w14:textId="77777777" w:rsidR="00FC77E0" w:rsidRPr="008826A0" w:rsidRDefault="003B00B7" w:rsidP="005175DA">
      <w:pPr>
        <w:spacing w:after="120" w:line="240" w:lineRule="auto"/>
        <w:jc w:val="both"/>
        <w:rPr>
          <w:rFonts w:cs="Segoe UI"/>
        </w:rPr>
      </w:pPr>
      <w:r w:rsidRPr="008826A0">
        <w:rPr>
          <w:rFonts w:cs="Segoe UI"/>
        </w:rPr>
        <w:t>Members</w:t>
      </w:r>
      <w:r w:rsidR="00E41A10" w:rsidRPr="008826A0">
        <w:rPr>
          <w:rFonts w:cs="Segoe UI"/>
        </w:rPr>
        <w:t xml:space="preserve"> </w:t>
      </w:r>
      <w:r w:rsidR="00E41A10" w:rsidRPr="008826A0">
        <w:rPr>
          <w:rFonts w:cs="Segoe UI"/>
          <w:color w:val="000000" w:themeColor="text1"/>
        </w:rPr>
        <w:t xml:space="preserve">are </w:t>
      </w:r>
      <w:r w:rsidR="00E41A10" w:rsidRPr="008826A0">
        <w:rPr>
          <w:rFonts w:cs="Segoe UI"/>
        </w:rPr>
        <w:t xml:space="preserve">not to represent themselves as agents of </w:t>
      </w:r>
      <w:r w:rsidRPr="008826A0">
        <w:rPr>
          <w:rFonts w:cs="Segoe UI"/>
        </w:rPr>
        <w:t xml:space="preserve">Te Aho o Te Kahu or </w:t>
      </w:r>
      <w:r w:rsidR="00E41A10" w:rsidRPr="008826A0">
        <w:rPr>
          <w:rFonts w:cs="Segoe UI"/>
        </w:rPr>
        <w:t>speak on behalf of</w:t>
      </w:r>
      <w:r w:rsidRPr="008826A0">
        <w:rPr>
          <w:rFonts w:cs="Segoe UI"/>
        </w:rPr>
        <w:t xml:space="preserve"> the group or</w:t>
      </w:r>
      <w:r w:rsidR="00E41A10" w:rsidRPr="008826A0">
        <w:rPr>
          <w:rFonts w:cs="Segoe UI"/>
        </w:rPr>
        <w:t xml:space="preserve"> </w:t>
      </w:r>
      <w:r w:rsidRPr="008826A0">
        <w:rPr>
          <w:rFonts w:cs="Segoe UI"/>
        </w:rPr>
        <w:t>Te Aho o Te Kahu without</w:t>
      </w:r>
      <w:r w:rsidR="00B53847" w:rsidRPr="008826A0">
        <w:rPr>
          <w:rFonts w:cs="Segoe UI"/>
        </w:rPr>
        <w:t xml:space="preserve"> express written permission</w:t>
      </w:r>
      <w:r w:rsidR="00B30F1F" w:rsidRPr="008826A0">
        <w:rPr>
          <w:rFonts w:cs="Segoe UI"/>
        </w:rPr>
        <w:t xml:space="preserve"> from Te Aho o Te Kahu</w:t>
      </w:r>
      <w:r w:rsidR="008B08CD" w:rsidRPr="008826A0">
        <w:rPr>
          <w:rFonts w:cs="Segoe UI"/>
        </w:rPr>
        <w:t xml:space="preserve">. </w:t>
      </w:r>
    </w:p>
    <w:p w14:paraId="0C021D84" w14:textId="77777777" w:rsidR="00FC77E0" w:rsidRPr="008826A0" w:rsidRDefault="00953318" w:rsidP="005175DA">
      <w:pPr>
        <w:spacing w:after="120" w:line="240" w:lineRule="auto"/>
        <w:jc w:val="both"/>
        <w:rPr>
          <w:rFonts w:cs="Segoe UI"/>
        </w:rPr>
      </w:pPr>
      <w:r w:rsidRPr="008826A0">
        <w:rPr>
          <w:rFonts w:cs="Segoe UI"/>
        </w:rPr>
        <w:lastRenderedPageBreak/>
        <w:t xml:space="preserve">The above requirement </w:t>
      </w:r>
      <w:r w:rsidR="00E41A10" w:rsidRPr="008826A0">
        <w:rPr>
          <w:rFonts w:cs="Segoe UI"/>
        </w:rPr>
        <w:t>does not restrict members from making media statements relating to their personal expertise or to other roles they hold.</w:t>
      </w:r>
    </w:p>
    <w:p w14:paraId="48330DCB" w14:textId="77777777" w:rsidR="00C85F4C" w:rsidRPr="008826A0" w:rsidRDefault="00E41A10" w:rsidP="00D919F7">
      <w:pPr>
        <w:spacing w:after="240" w:line="240" w:lineRule="auto"/>
        <w:jc w:val="both"/>
        <w:rPr>
          <w:rFonts w:cs="Segoe UI"/>
        </w:rPr>
      </w:pPr>
      <w:r w:rsidRPr="008826A0">
        <w:rPr>
          <w:rFonts w:cs="Segoe UI"/>
        </w:rPr>
        <w:t xml:space="preserve">If a member receives a media request or enquiry relating to the </w:t>
      </w:r>
      <w:r w:rsidR="00684973" w:rsidRPr="008826A0">
        <w:rPr>
          <w:rFonts w:cs="Segoe UI"/>
        </w:rPr>
        <w:t>group,</w:t>
      </w:r>
      <w:r w:rsidR="00953318" w:rsidRPr="008826A0">
        <w:rPr>
          <w:rFonts w:cs="Segoe UI"/>
        </w:rPr>
        <w:t xml:space="preserve"> they should direct the enquiry to the </w:t>
      </w:r>
      <w:r w:rsidR="000761B6">
        <w:rPr>
          <w:rFonts w:cs="Segoe UI"/>
        </w:rPr>
        <w:t>C</w:t>
      </w:r>
      <w:r w:rsidR="00953318" w:rsidRPr="008826A0">
        <w:rPr>
          <w:rFonts w:cs="Segoe UI"/>
        </w:rPr>
        <w:t xml:space="preserve">hair, who will in turn liaise with Te Aho o Te Kahu. </w:t>
      </w:r>
    </w:p>
    <w:p w14:paraId="69A51177" w14:textId="77777777" w:rsidR="00953318" w:rsidRPr="007D02E9" w:rsidRDefault="000279D5" w:rsidP="007D02E9">
      <w:pPr>
        <w:pStyle w:val="Heading1"/>
        <w:numPr>
          <w:ilvl w:val="0"/>
          <w:numId w:val="13"/>
        </w:numPr>
        <w:spacing w:before="0" w:after="240" w:line="240" w:lineRule="auto"/>
        <w:jc w:val="both"/>
      </w:pPr>
      <w:r>
        <w:tab/>
      </w:r>
      <w:bookmarkStart w:id="27" w:name="_Toc88740709"/>
      <w:r w:rsidR="00E41A10" w:rsidRPr="007D02E9">
        <w:t>Conflicts of interest</w:t>
      </w:r>
      <w:bookmarkEnd w:id="27"/>
    </w:p>
    <w:p w14:paraId="7C9BF192" w14:textId="77777777" w:rsidR="00AE591B" w:rsidRPr="007463F6" w:rsidRDefault="00E41A10" w:rsidP="007463F6">
      <w:pPr>
        <w:spacing w:after="120" w:line="240" w:lineRule="auto"/>
        <w:jc w:val="both"/>
        <w:rPr>
          <w:rFonts w:cs="Segoe UI"/>
          <w:i/>
          <w:iCs/>
        </w:rPr>
      </w:pPr>
      <w:r w:rsidRPr="008826A0">
        <w:rPr>
          <w:rFonts w:cs="Segoe UI"/>
        </w:rPr>
        <w:t xml:space="preserve">To ensure </w:t>
      </w:r>
      <w:r w:rsidR="00953318" w:rsidRPr="008826A0">
        <w:rPr>
          <w:rFonts w:cs="Segoe UI"/>
        </w:rPr>
        <w:t xml:space="preserve">the group </w:t>
      </w:r>
      <w:r w:rsidRPr="008826A0">
        <w:rPr>
          <w:rFonts w:cs="Segoe UI"/>
        </w:rPr>
        <w:t xml:space="preserve">can act with integrity and transparency, all members are required to identify and declare any actual, potential, or perceived conflicts of interest that may impact on their role by completing </w:t>
      </w:r>
      <w:r w:rsidR="00C85F4C" w:rsidRPr="008826A0">
        <w:rPr>
          <w:rFonts w:cs="Segoe UI"/>
        </w:rPr>
        <w:t xml:space="preserve">the </w:t>
      </w:r>
      <w:r w:rsidR="00603F8B" w:rsidRPr="008826A0">
        <w:rPr>
          <w:rFonts w:cs="Segoe UI"/>
          <w:i/>
          <w:iCs/>
        </w:rPr>
        <w:t>‘</w:t>
      </w:r>
      <w:r w:rsidR="007463F6" w:rsidRPr="007463F6">
        <w:rPr>
          <w:rFonts w:cs="Segoe UI"/>
          <w:i/>
          <w:iCs/>
        </w:rPr>
        <w:t>Declaration Form for Candidates on Committees, Boards, Advisory Groups</w:t>
      </w:r>
      <w:r w:rsidR="007463F6">
        <w:rPr>
          <w:rFonts w:cs="Segoe UI"/>
          <w:i/>
          <w:iCs/>
        </w:rPr>
        <w:t xml:space="preserve"> </w:t>
      </w:r>
      <w:r w:rsidR="002A08A3">
        <w:rPr>
          <w:rFonts w:cs="Segoe UI"/>
        </w:rPr>
        <w:t>(Appendix 1)</w:t>
      </w:r>
      <w:r w:rsidR="00183974">
        <w:rPr>
          <w:rFonts w:cs="Segoe UI"/>
        </w:rPr>
        <w:t>.</w:t>
      </w:r>
    </w:p>
    <w:p w14:paraId="058F6B19" w14:textId="77777777" w:rsidR="00C85F4C" w:rsidRPr="008826A0" w:rsidRDefault="00E41A10" w:rsidP="005175DA">
      <w:pPr>
        <w:spacing w:after="120" w:line="240" w:lineRule="auto"/>
        <w:jc w:val="both"/>
        <w:rPr>
          <w:rFonts w:cs="Segoe UI"/>
        </w:rPr>
      </w:pPr>
      <w:r w:rsidRPr="008826A0">
        <w:rPr>
          <w:rFonts w:cs="Segoe UI"/>
        </w:rPr>
        <w:t>When</w:t>
      </w:r>
      <w:r w:rsidR="00C85F4C" w:rsidRPr="008826A0">
        <w:rPr>
          <w:rFonts w:cs="Segoe UI"/>
        </w:rPr>
        <w:t xml:space="preserve"> </w:t>
      </w:r>
      <w:r w:rsidRPr="008826A0">
        <w:rPr>
          <w:rFonts w:cs="Segoe UI"/>
        </w:rPr>
        <w:t xml:space="preserve">members believe they have a conflict of interest on a subject that will prevent them from reaching an impartial decision or undertaking an activity, they must declare a conflict of interest and withdraw themselves from the discussion and/or activity. The group will then decide </w:t>
      </w:r>
      <w:r w:rsidR="00615283" w:rsidRPr="008826A0">
        <w:rPr>
          <w:rFonts w:cs="Segoe UI"/>
        </w:rPr>
        <w:t xml:space="preserve">whether or </w:t>
      </w:r>
      <w:r w:rsidRPr="008826A0">
        <w:rPr>
          <w:rFonts w:cs="Segoe UI"/>
        </w:rPr>
        <w:t xml:space="preserve">what part </w:t>
      </w:r>
      <w:r w:rsidR="00615283" w:rsidRPr="008826A0">
        <w:rPr>
          <w:rFonts w:cs="Segoe UI"/>
        </w:rPr>
        <w:t xml:space="preserve">of the subject under discussion the member may take part in. </w:t>
      </w:r>
    </w:p>
    <w:p w14:paraId="6A0C57B3" w14:textId="77777777" w:rsidR="006E5C9E" w:rsidRPr="008826A0" w:rsidRDefault="00E41A10" w:rsidP="00D919F7">
      <w:pPr>
        <w:spacing w:after="240" w:line="240" w:lineRule="auto"/>
        <w:jc w:val="both"/>
        <w:rPr>
          <w:rFonts w:cs="Segoe UI"/>
        </w:rPr>
      </w:pPr>
      <w:r w:rsidRPr="008826A0">
        <w:rPr>
          <w:rFonts w:cs="Segoe UI"/>
        </w:rPr>
        <w:t>Conflict</w:t>
      </w:r>
      <w:r w:rsidR="00684973" w:rsidRPr="008826A0">
        <w:rPr>
          <w:rFonts w:cs="Segoe UI"/>
        </w:rPr>
        <w:t>s</w:t>
      </w:r>
      <w:r w:rsidRPr="008826A0">
        <w:rPr>
          <w:rFonts w:cs="Segoe UI"/>
        </w:rPr>
        <w:t xml:space="preserve"> of interest </w:t>
      </w:r>
      <w:r w:rsidR="00C85F4C" w:rsidRPr="008826A0">
        <w:rPr>
          <w:rFonts w:cs="Segoe UI"/>
        </w:rPr>
        <w:t>will be</w:t>
      </w:r>
      <w:r w:rsidRPr="008826A0">
        <w:rPr>
          <w:rFonts w:cs="Segoe UI"/>
        </w:rPr>
        <w:t xml:space="preserve"> </w:t>
      </w:r>
      <w:r w:rsidR="00603F8B" w:rsidRPr="008826A0">
        <w:rPr>
          <w:rFonts w:cs="Segoe UI"/>
        </w:rPr>
        <w:t xml:space="preserve">documented </w:t>
      </w:r>
      <w:r w:rsidR="00ED27AC" w:rsidRPr="008826A0">
        <w:rPr>
          <w:rFonts w:cs="Segoe UI"/>
        </w:rPr>
        <w:t xml:space="preserve">in </w:t>
      </w:r>
      <w:r w:rsidR="00603F8B" w:rsidRPr="008826A0">
        <w:rPr>
          <w:rFonts w:cs="Segoe UI"/>
        </w:rPr>
        <w:t>minutes.</w:t>
      </w:r>
    </w:p>
    <w:p w14:paraId="768D6203" w14:textId="77777777" w:rsidR="00AE591B" w:rsidRPr="007D02E9" w:rsidRDefault="00AE591B" w:rsidP="007D02E9">
      <w:pPr>
        <w:pStyle w:val="Heading1"/>
        <w:numPr>
          <w:ilvl w:val="0"/>
          <w:numId w:val="13"/>
        </w:numPr>
        <w:spacing w:before="0" w:after="240" w:line="240" w:lineRule="auto"/>
        <w:jc w:val="both"/>
      </w:pPr>
      <w:bookmarkStart w:id="28" w:name="_Toc88740710"/>
      <w:r w:rsidRPr="007D02E9">
        <w:t>Term</w:t>
      </w:r>
      <w:bookmarkEnd w:id="28"/>
    </w:p>
    <w:p w14:paraId="6D9CD571" w14:textId="34759397" w:rsidR="00E84C9C" w:rsidRPr="00C307D9" w:rsidRDefault="00AE591B" w:rsidP="00E84C9C">
      <w:pPr>
        <w:rPr>
          <w:rFonts w:cs="Segoe UI"/>
        </w:rPr>
      </w:pPr>
      <w:r w:rsidRPr="00DF6F30">
        <w:rPr>
          <w:rFonts w:cs="Segoe UI"/>
        </w:rPr>
        <w:t xml:space="preserve">Members will be appointed for a period of </w:t>
      </w:r>
      <w:r w:rsidR="00DD037F" w:rsidRPr="00DF6F30">
        <w:rPr>
          <w:rFonts w:cs="Segoe UI"/>
        </w:rPr>
        <w:t>three years</w:t>
      </w:r>
      <w:r w:rsidRPr="00DF6F30">
        <w:rPr>
          <w:rFonts w:cs="Segoe UI"/>
        </w:rPr>
        <w:t xml:space="preserve"> with the option of renewal after that period, for a maximum of </w:t>
      </w:r>
      <w:r w:rsidR="00DB3C19" w:rsidRPr="00DF6F30">
        <w:rPr>
          <w:rFonts w:cs="Segoe UI"/>
        </w:rPr>
        <w:t>six years</w:t>
      </w:r>
      <w:r w:rsidR="00B71127" w:rsidRPr="00DF6F30">
        <w:rPr>
          <w:rFonts w:cs="Segoe UI"/>
        </w:rPr>
        <w:t>.</w:t>
      </w:r>
      <w:r w:rsidR="00EC0D82" w:rsidRPr="00DF6F30">
        <w:rPr>
          <w:rFonts w:cs="Segoe UI"/>
        </w:rPr>
        <w:t xml:space="preserve"> </w:t>
      </w:r>
      <w:r w:rsidR="00C35565">
        <w:rPr>
          <w:rFonts w:cs="Segoe UI"/>
        </w:rPr>
        <w:t xml:space="preserve">This clause </w:t>
      </w:r>
      <w:r w:rsidR="00EC74D8">
        <w:rPr>
          <w:rFonts w:cs="Segoe UI"/>
        </w:rPr>
        <w:t xml:space="preserve">does not apply to clinical leaders/directors </w:t>
      </w:r>
      <w:r w:rsidR="00E71088" w:rsidRPr="00C307D9">
        <w:rPr>
          <w:rFonts w:cs="Segoe UI"/>
        </w:rPr>
        <w:t xml:space="preserve">whose membership is dependent on their leadership role within their </w:t>
      </w:r>
      <w:r w:rsidR="00F5243B" w:rsidRPr="00C307D9">
        <w:rPr>
          <w:rFonts w:cs="Segoe UI"/>
        </w:rPr>
        <w:t>hospital</w:t>
      </w:r>
      <w:r w:rsidR="00E71088" w:rsidRPr="00C307D9">
        <w:rPr>
          <w:rFonts w:cs="Segoe UI"/>
        </w:rPr>
        <w:t xml:space="preserve">. </w:t>
      </w:r>
      <w:r w:rsidR="00E71088" w:rsidRPr="00DF6F30">
        <w:rPr>
          <w:rFonts w:cs="Segoe UI"/>
        </w:rPr>
        <w:t xml:space="preserve"> </w:t>
      </w:r>
      <w:r w:rsidR="00E84C9C" w:rsidRPr="00C307D9">
        <w:rPr>
          <w:rFonts w:cs="Segoe UI"/>
        </w:rPr>
        <w:t>If the leadership role or skills of the member are considered to be of ongoing benefit to the group, then membership can be extended for as long as this applies.</w:t>
      </w:r>
    </w:p>
    <w:p w14:paraId="28F61430" w14:textId="34B54457" w:rsidR="000379D3" w:rsidRDefault="00EC0D82" w:rsidP="0048697B">
      <w:pPr>
        <w:spacing w:after="120" w:line="240" w:lineRule="auto"/>
        <w:jc w:val="both"/>
        <w:rPr>
          <w:rFonts w:cs="Segoe UI"/>
        </w:rPr>
      </w:pPr>
      <w:r w:rsidRPr="00DF6F30">
        <w:rPr>
          <w:rFonts w:cs="Segoe UI"/>
        </w:rPr>
        <w:t xml:space="preserve">A retiring member may continue </w:t>
      </w:r>
      <w:r w:rsidR="00CB575A" w:rsidRPr="00DF6F30">
        <w:rPr>
          <w:rFonts w:cs="Segoe UI"/>
        </w:rPr>
        <w:t xml:space="preserve">to be a member of the group </w:t>
      </w:r>
      <w:r w:rsidRPr="00DF6F30">
        <w:rPr>
          <w:rFonts w:cs="Segoe UI"/>
        </w:rPr>
        <w:t xml:space="preserve">if no </w:t>
      </w:r>
      <w:r w:rsidR="00CB575A" w:rsidRPr="00DF6F30">
        <w:rPr>
          <w:rFonts w:cs="Segoe UI"/>
        </w:rPr>
        <w:t>replacement is forthcoming</w:t>
      </w:r>
      <w:r w:rsidR="00C35565">
        <w:rPr>
          <w:rFonts w:cs="Segoe UI"/>
        </w:rPr>
        <w:t>.</w:t>
      </w:r>
    </w:p>
    <w:p w14:paraId="03713C19" w14:textId="77777777" w:rsidR="00AE591B" w:rsidRPr="007D02E9" w:rsidRDefault="00AE591B" w:rsidP="007D02E9">
      <w:pPr>
        <w:pStyle w:val="Heading1"/>
        <w:numPr>
          <w:ilvl w:val="0"/>
          <w:numId w:val="13"/>
        </w:numPr>
        <w:spacing w:before="0" w:after="240" w:line="240" w:lineRule="auto"/>
        <w:jc w:val="both"/>
      </w:pPr>
      <w:bookmarkStart w:id="29" w:name="_Toc88740711"/>
      <w:r w:rsidRPr="007D02E9">
        <w:t>Fees</w:t>
      </w:r>
      <w:bookmarkEnd w:id="29"/>
    </w:p>
    <w:p w14:paraId="2A1B4993" w14:textId="77777777" w:rsidR="00AE591B" w:rsidRPr="00DF6F30" w:rsidRDefault="00AE591B" w:rsidP="005175DA">
      <w:pPr>
        <w:pStyle w:val="BodyText2"/>
        <w:spacing w:line="240" w:lineRule="auto"/>
        <w:jc w:val="both"/>
        <w:rPr>
          <w:rFonts w:ascii="Segoe UI" w:hAnsi="Segoe UI" w:cs="Segoe UI"/>
        </w:rPr>
      </w:pPr>
      <w:r w:rsidRPr="00DF6F30">
        <w:rPr>
          <w:rFonts w:ascii="Segoe UI" w:hAnsi="Segoe UI" w:cs="Segoe UI"/>
        </w:rPr>
        <w:t>Members who are staff of a New Zealand public sector organisation including public service departments, state-owned enterprises or crown entities are not permitted to claim a fee to attend meetings.</w:t>
      </w:r>
    </w:p>
    <w:p w14:paraId="73E2529B" w14:textId="77777777" w:rsidR="00AE591B" w:rsidRPr="00DF6F30" w:rsidRDefault="00AE591B" w:rsidP="00D919F7">
      <w:pPr>
        <w:pStyle w:val="BodyText2"/>
        <w:spacing w:line="240" w:lineRule="auto"/>
        <w:jc w:val="both"/>
        <w:rPr>
          <w:rFonts w:ascii="Segoe UI" w:hAnsi="Segoe UI" w:cs="Segoe UI"/>
        </w:rPr>
      </w:pPr>
      <w:r w:rsidRPr="00DF6F30">
        <w:rPr>
          <w:rFonts w:ascii="Segoe UI" w:hAnsi="Segoe UI" w:cs="Segoe UI"/>
        </w:rPr>
        <w:t>Te Aho o Te Kahu has a fees framework that applies to members who are not included in the above groupings.</w:t>
      </w:r>
      <w:r w:rsidR="00FA4D22" w:rsidRPr="00DF6F30">
        <w:rPr>
          <w:rFonts w:ascii="Segoe UI" w:hAnsi="Segoe UI" w:cs="Segoe UI"/>
        </w:rPr>
        <w:t xml:space="preserve"> </w:t>
      </w:r>
      <w:r w:rsidRPr="00DF6F30">
        <w:rPr>
          <w:rFonts w:ascii="Segoe UI" w:hAnsi="Segoe UI" w:cs="Segoe UI"/>
        </w:rPr>
        <w:t>This framework matches the requirements set by the Department of the Prime Minister and Cabinet, which were updated in June 2019, where any reasonable costs incurred in attending face-to-face meetings will be met by Te Aho o Te Kahu, including a nominal fee to cover attendance and time spent in preparation. Stakeholders for whom the fees framework is relevant</w:t>
      </w:r>
      <w:r w:rsidR="00FA4D22" w:rsidRPr="00DF6F30">
        <w:rPr>
          <w:rFonts w:ascii="Segoe UI" w:hAnsi="Segoe UI" w:cs="Segoe UI"/>
        </w:rPr>
        <w:t xml:space="preserve"> to</w:t>
      </w:r>
      <w:r w:rsidRPr="00DF6F30">
        <w:rPr>
          <w:rFonts w:ascii="Segoe UI" w:hAnsi="Segoe UI" w:cs="Segoe UI"/>
        </w:rPr>
        <w:t xml:space="preserve"> should discuss this with </w:t>
      </w:r>
      <w:r w:rsidR="00163D61" w:rsidRPr="00DF6F30">
        <w:rPr>
          <w:rFonts w:ascii="Segoe UI" w:hAnsi="Segoe UI" w:cs="Segoe UI"/>
        </w:rPr>
        <w:t>Gabrielle Nicholson</w:t>
      </w:r>
      <w:r w:rsidRPr="00DF6F30">
        <w:rPr>
          <w:rFonts w:ascii="Segoe UI" w:hAnsi="Segoe UI" w:cs="Segoe UI"/>
        </w:rPr>
        <w:t xml:space="preserve"> prior to accepting the offer of membership.</w:t>
      </w:r>
    </w:p>
    <w:p w14:paraId="4C880C14" w14:textId="77777777" w:rsidR="0050329F" w:rsidRPr="00DF6F30" w:rsidRDefault="00AE591B" w:rsidP="00DF0967">
      <w:pPr>
        <w:pStyle w:val="BodyText2"/>
        <w:spacing w:after="0" w:line="240" w:lineRule="auto"/>
        <w:jc w:val="both"/>
        <w:rPr>
          <w:rFonts w:ascii="Segoe UI" w:hAnsi="Segoe UI" w:cs="Segoe UI"/>
        </w:rPr>
      </w:pPr>
      <w:r w:rsidRPr="00DF6F30">
        <w:rPr>
          <w:rFonts w:ascii="Segoe UI" w:hAnsi="Segoe UI" w:cs="Segoe UI"/>
        </w:rPr>
        <w:t>Further information about</w:t>
      </w:r>
      <w:r w:rsidR="00156005">
        <w:rPr>
          <w:rFonts w:ascii="Segoe UI" w:hAnsi="Segoe UI" w:cs="Segoe UI"/>
        </w:rPr>
        <w:t xml:space="preserve"> </w:t>
      </w:r>
      <w:r w:rsidRPr="00DF6F30">
        <w:rPr>
          <w:rFonts w:ascii="Segoe UI" w:hAnsi="Segoe UI" w:cs="Segoe UI"/>
        </w:rPr>
        <w:t>fee</w:t>
      </w:r>
      <w:r w:rsidR="00156005">
        <w:rPr>
          <w:rFonts w:ascii="Segoe UI" w:hAnsi="Segoe UI" w:cs="Segoe UI"/>
        </w:rPr>
        <w:t>’</w:t>
      </w:r>
      <w:r w:rsidRPr="00DF6F30">
        <w:rPr>
          <w:rFonts w:ascii="Segoe UI" w:hAnsi="Segoe UI" w:cs="Segoe UI"/>
        </w:rPr>
        <w:t xml:space="preserve">s framework can be found here: </w:t>
      </w:r>
      <w:hyperlink r:id="rId20" w:anchor="section-6" w:history="1">
        <w:r w:rsidRPr="00DF6F30">
          <w:rPr>
            <w:rStyle w:val="Hyperlink"/>
            <w:rFonts w:ascii="Segoe UI" w:hAnsi="Segoe UI" w:cs="Segoe UI"/>
          </w:rPr>
          <w:t>https://dpmc.govt.nz/publications/co-19-1-fees-framework-members-appointed-bodies-which-crown-has-interest-html#section-6</w:t>
        </w:r>
      </w:hyperlink>
      <w:r w:rsidR="00FA4D22" w:rsidRPr="00DF6F30">
        <w:rPr>
          <w:rStyle w:val="Hyperlink"/>
          <w:rFonts w:ascii="Segoe UI" w:hAnsi="Segoe UI" w:cs="Segoe UI"/>
        </w:rPr>
        <w:t xml:space="preserve">. </w:t>
      </w:r>
    </w:p>
    <w:p w14:paraId="1A443A34" w14:textId="77777777" w:rsidR="0050329F" w:rsidRPr="00DF6F30" w:rsidRDefault="0050329F" w:rsidP="00AD43C1">
      <w:pPr>
        <w:pStyle w:val="BodyText2"/>
        <w:spacing w:before="120" w:after="0" w:line="240" w:lineRule="auto"/>
        <w:jc w:val="both"/>
        <w:rPr>
          <w:rFonts w:ascii="Segoe UI" w:hAnsi="Segoe UI" w:cs="Segoe UI"/>
        </w:rPr>
      </w:pPr>
      <w:r w:rsidRPr="00DF6F30">
        <w:rPr>
          <w:rFonts w:ascii="Segoe UI" w:hAnsi="Segoe UI" w:cs="Segoe UI"/>
        </w:rPr>
        <w:t>For this group, for participants that quality for fee payment, the fees are as follows:</w:t>
      </w:r>
    </w:p>
    <w:p w14:paraId="467995B0" w14:textId="77777777" w:rsidR="00EE0ECE" w:rsidRPr="00DF6F30" w:rsidRDefault="0050329F" w:rsidP="00DF0967">
      <w:pPr>
        <w:pStyle w:val="BodyText2"/>
        <w:numPr>
          <w:ilvl w:val="0"/>
          <w:numId w:val="14"/>
        </w:numPr>
        <w:spacing w:after="0" w:line="240" w:lineRule="auto"/>
        <w:jc w:val="both"/>
        <w:rPr>
          <w:rFonts w:ascii="Segoe UI" w:hAnsi="Segoe UI" w:cs="Segoe UI"/>
          <w:b/>
          <w:bCs/>
          <w:i/>
          <w:iCs/>
        </w:rPr>
      </w:pPr>
      <w:r w:rsidRPr="00DF6F30">
        <w:rPr>
          <w:rFonts w:ascii="Segoe UI" w:hAnsi="Segoe UI" w:cs="Segoe UI"/>
        </w:rPr>
        <w:t>Chair = $</w:t>
      </w:r>
      <w:r w:rsidR="00002798" w:rsidRPr="00DF6F30">
        <w:rPr>
          <w:rFonts w:ascii="Segoe UI" w:hAnsi="Segoe UI" w:cs="Segoe UI"/>
        </w:rPr>
        <w:t>450.00</w:t>
      </w:r>
      <w:r w:rsidR="00FB6B51" w:rsidRPr="00DF6F30">
        <w:rPr>
          <w:rFonts w:ascii="Segoe UI" w:hAnsi="Segoe UI" w:cs="Segoe UI"/>
        </w:rPr>
        <w:t xml:space="preserve"> per day</w:t>
      </w:r>
    </w:p>
    <w:p w14:paraId="41704EA3" w14:textId="77777777" w:rsidR="00002798" w:rsidRPr="00D919F7" w:rsidRDefault="00B048BB" w:rsidP="00DF0967">
      <w:pPr>
        <w:pStyle w:val="BodyText2"/>
        <w:numPr>
          <w:ilvl w:val="0"/>
          <w:numId w:val="14"/>
        </w:numPr>
        <w:spacing w:after="0" w:line="240" w:lineRule="auto"/>
        <w:jc w:val="both"/>
        <w:rPr>
          <w:rFonts w:ascii="Segoe UI" w:hAnsi="Segoe UI" w:cs="Segoe UI"/>
          <w:b/>
          <w:bCs/>
          <w:i/>
          <w:iCs/>
        </w:rPr>
      </w:pPr>
      <w:r w:rsidRPr="00DF6F30">
        <w:rPr>
          <w:rFonts w:ascii="Segoe UI" w:hAnsi="Segoe UI" w:cs="Segoe UI"/>
        </w:rPr>
        <w:lastRenderedPageBreak/>
        <w:t>Member = $</w:t>
      </w:r>
      <w:r w:rsidR="00002798" w:rsidRPr="00DF6F30">
        <w:rPr>
          <w:rFonts w:ascii="Segoe UI" w:hAnsi="Segoe UI" w:cs="Segoe UI"/>
        </w:rPr>
        <w:t>325.00</w:t>
      </w:r>
      <w:r w:rsidR="00FB6B51" w:rsidRPr="00DF6F30">
        <w:rPr>
          <w:rFonts w:ascii="Segoe UI" w:hAnsi="Segoe UI" w:cs="Segoe UI"/>
        </w:rPr>
        <w:t xml:space="preserve"> per day.</w:t>
      </w:r>
    </w:p>
    <w:p w14:paraId="0C85AAEB" w14:textId="77777777" w:rsidR="00A02F98" w:rsidRPr="00DF6F30" w:rsidRDefault="00A02F98" w:rsidP="005175DA">
      <w:pPr>
        <w:pStyle w:val="BodyText2"/>
        <w:spacing w:line="240" w:lineRule="auto"/>
        <w:jc w:val="both"/>
        <w:rPr>
          <w:rFonts w:ascii="Segoe UI" w:hAnsi="Segoe UI" w:cs="Segoe UI"/>
        </w:rPr>
      </w:pPr>
      <w:r w:rsidRPr="00DF6F30">
        <w:rPr>
          <w:rFonts w:ascii="Segoe UI" w:hAnsi="Segoe UI" w:cs="Segoe UI"/>
        </w:rPr>
        <w:t>For full day meetings, members will also be paid for a half day of preparation time</w:t>
      </w:r>
      <w:r w:rsidR="00F23EA5" w:rsidRPr="00DF6F30">
        <w:rPr>
          <w:rFonts w:ascii="Segoe UI" w:hAnsi="Segoe UI" w:cs="Segoe UI"/>
        </w:rPr>
        <w:t xml:space="preserve"> (</w:t>
      </w:r>
      <w:r w:rsidR="00F5243B" w:rsidRPr="00DF6F30">
        <w:rPr>
          <w:rFonts w:ascii="Segoe UI" w:hAnsi="Segoe UI" w:cs="Segoe UI"/>
        </w:rPr>
        <w:t>i.e.</w:t>
      </w:r>
      <w:r w:rsidR="00F23EA5" w:rsidRPr="00DF6F30">
        <w:rPr>
          <w:rFonts w:ascii="Segoe UI" w:hAnsi="Segoe UI" w:cs="Segoe UI"/>
        </w:rPr>
        <w:t>: a total of one and a half days</w:t>
      </w:r>
      <w:r w:rsidR="00DE4095" w:rsidRPr="00DF6F30">
        <w:rPr>
          <w:rFonts w:ascii="Segoe UI" w:hAnsi="Segoe UI" w:cs="Segoe UI"/>
        </w:rPr>
        <w:t xml:space="preserve"> or 12 hours</w:t>
      </w:r>
      <w:r w:rsidR="00F23EA5" w:rsidRPr="00DF6F30">
        <w:rPr>
          <w:rFonts w:ascii="Segoe UI" w:hAnsi="Segoe UI" w:cs="Segoe UI"/>
        </w:rPr>
        <w:t>)</w:t>
      </w:r>
      <w:r w:rsidRPr="00DF6F30">
        <w:rPr>
          <w:rFonts w:ascii="Segoe UI" w:hAnsi="Segoe UI" w:cs="Segoe UI"/>
        </w:rPr>
        <w:t>.</w:t>
      </w:r>
    </w:p>
    <w:p w14:paraId="7EFABBD4" w14:textId="77777777" w:rsidR="00A02F98" w:rsidRPr="00DF6F30" w:rsidRDefault="00A02F98" w:rsidP="005175DA">
      <w:pPr>
        <w:pStyle w:val="BodyText2"/>
        <w:spacing w:line="240" w:lineRule="auto"/>
        <w:jc w:val="both"/>
        <w:rPr>
          <w:rFonts w:ascii="Segoe UI" w:hAnsi="Segoe UI" w:cs="Segoe UI"/>
        </w:rPr>
      </w:pPr>
      <w:r w:rsidRPr="00DF6F30">
        <w:rPr>
          <w:rFonts w:ascii="Segoe UI" w:hAnsi="Segoe UI" w:cs="Segoe UI"/>
        </w:rPr>
        <w:t>For meetings that are less than a full day</w:t>
      </w:r>
      <w:r w:rsidR="009332FD" w:rsidRPr="00DF6F30">
        <w:rPr>
          <w:rFonts w:ascii="Segoe UI" w:hAnsi="Segoe UI" w:cs="Segoe UI"/>
        </w:rPr>
        <w:t xml:space="preserve"> but four hours or more</w:t>
      </w:r>
      <w:r w:rsidRPr="00DF6F30">
        <w:rPr>
          <w:rFonts w:ascii="Segoe UI" w:hAnsi="Segoe UI" w:cs="Segoe UI"/>
        </w:rPr>
        <w:t>, members will be paid for a full day to cover both attendance and preparation time</w:t>
      </w:r>
      <w:r w:rsidR="00F23EA5" w:rsidRPr="00DF6F30">
        <w:rPr>
          <w:rFonts w:ascii="Segoe UI" w:hAnsi="Segoe UI" w:cs="Segoe UI"/>
        </w:rPr>
        <w:t>.</w:t>
      </w:r>
    </w:p>
    <w:p w14:paraId="7404B8A3" w14:textId="28252BF4" w:rsidR="00002798" w:rsidRPr="00DF6F30" w:rsidRDefault="00364371" w:rsidP="005175DA">
      <w:pPr>
        <w:pStyle w:val="BodyText2"/>
        <w:spacing w:line="240" w:lineRule="auto"/>
        <w:jc w:val="both"/>
        <w:rPr>
          <w:rFonts w:ascii="Segoe UI" w:hAnsi="Segoe UI" w:cs="Segoe UI"/>
        </w:rPr>
      </w:pPr>
      <w:r w:rsidRPr="00DF6F30">
        <w:rPr>
          <w:rFonts w:ascii="Segoe UI" w:hAnsi="Segoe UI" w:cs="Segoe UI"/>
        </w:rPr>
        <w:t xml:space="preserve">Where meetings are for less than a </w:t>
      </w:r>
      <w:r w:rsidR="00F23EA5" w:rsidRPr="00DF6F30">
        <w:rPr>
          <w:rFonts w:ascii="Segoe UI" w:hAnsi="Segoe UI" w:cs="Segoe UI"/>
        </w:rPr>
        <w:t>half</w:t>
      </w:r>
      <w:r w:rsidRPr="00DF6F30">
        <w:rPr>
          <w:rFonts w:ascii="Segoe UI" w:hAnsi="Segoe UI" w:cs="Segoe UI"/>
        </w:rPr>
        <w:t xml:space="preserve"> day</w:t>
      </w:r>
      <w:r w:rsidR="00A55DDC" w:rsidRPr="00DF6F30">
        <w:rPr>
          <w:rFonts w:ascii="Segoe UI" w:hAnsi="Segoe UI" w:cs="Segoe UI"/>
        </w:rPr>
        <w:t>, members will be paid by the hour</w:t>
      </w:r>
      <w:r w:rsidR="00F23EA5" w:rsidRPr="00DF6F30">
        <w:rPr>
          <w:rFonts w:ascii="Segoe UI" w:hAnsi="Segoe UI" w:cs="Segoe UI"/>
        </w:rPr>
        <w:t xml:space="preserve"> (</w:t>
      </w:r>
      <w:r w:rsidR="00486A88" w:rsidRPr="00DF6F30">
        <w:rPr>
          <w:rFonts w:ascii="Segoe UI" w:hAnsi="Segoe UI" w:cs="Segoe UI"/>
        </w:rPr>
        <w:t>i.e.</w:t>
      </w:r>
      <w:r w:rsidR="00F23EA5" w:rsidRPr="00DF6F30">
        <w:rPr>
          <w:rFonts w:ascii="Segoe UI" w:hAnsi="Segoe UI" w:cs="Segoe UI"/>
        </w:rPr>
        <w:t xml:space="preserve">: </w:t>
      </w:r>
      <w:r w:rsidR="002A5E68" w:rsidRPr="00DF6F30">
        <w:rPr>
          <w:rFonts w:ascii="Segoe UI" w:hAnsi="Segoe UI" w:cs="Segoe UI"/>
        </w:rPr>
        <w:t>$325/8 = $40</w:t>
      </w:r>
      <w:r w:rsidR="00B21EF8" w:rsidRPr="00DF6F30">
        <w:rPr>
          <w:rFonts w:ascii="Segoe UI" w:hAnsi="Segoe UI" w:cs="Segoe UI"/>
        </w:rPr>
        <w:t>.60 per hour or $450/8 = $56.25)</w:t>
      </w:r>
      <w:r w:rsidR="001E4B62" w:rsidRPr="00DF6F30">
        <w:rPr>
          <w:rFonts w:ascii="Segoe UI" w:hAnsi="Segoe UI" w:cs="Segoe UI"/>
        </w:rPr>
        <w:t>.</w:t>
      </w:r>
      <w:r w:rsidR="00696594" w:rsidRPr="00DF6F30">
        <w:rPr>
          <w:rFonts w:ascii="Segoe UI" w:hAnsi="Segoe UI" w:cs="Segoe UI"/>
        </w:rPr>
        <w:t xml:space="preserve"> </w:t>
      </w:r>
      <w:r w:rsidR="00696594" w:rsidRPr="00DF6F30">
        <w:rPr>
          <w:rFonts w:ascii="Segoe UI" w:hAnsi="Segoe UI" w:cs="Segoe UI"/>
          <w:color w:val="000000" w:themeColor="text1"/>
        </w:rPr>
        <w:t xml:space="preserve">If preparation time was required for meetings lasting less than half a day a minimum fee of half a day may be approved and this will be managed on a </w:t>
      </w:r>
      <w:r w:rsidR="002E6F75" w:rsidRPr="00DF6F30">
        <w:rPr>
          <w:rFonts w:ascii="Segoe UI" w:hAnsi="Segoe UI" w:cs="Segoe UI"/>
          <w:color w:val="000000" w:themeColor="text1"/>
        </w:rPr>
        <w:t>case-by-case</w:t>
      </w:r>
      <w:r w:rsidR="00696594" w:rsidRPr="00DF6F30">
        <w:rPr>
          <w:rFonts w:ascii="Segoe UI" w:hAnsi="Segoe UI" w:cs="Segoe UI"/>
          <w:color w:val="000000" w:themeColor="text1"/>
        </w:rPr>
        <w:t xml:space="preserve"> basis.</w:t>
      </w:r>
    </w:p>
    <w:p w14:paraId="742C3288" w14:textId="77777777" w:rsidR="001E4B62" w:rsidRPr="00DF6F30" w:rsidRDefault="001E4B62" w:rsidP="005175DA">
      <w:pPr>
        <w:pStyle w:val="BodyText2"/>
        <w:spacing w:line="240" w:lineRule="auto"/>
        <w:jc w:val="both"/>
        <w:rPr>
          <w:rFonts w:ascii="Segoe UI" w:hAnsi="Segoe UI" w:cs="Segoe UI"/>
        </w:rPr>
      </w:pPr>
      <w:r w:rsidRPr="00DF6F30">
        <w:rPr>
          <w:rFonts w:ascii="Segoe UI" w:hAnsi="Segoe UI" w:cs="Segoe UI"/>
        </w:rPr>
        <w:t>Payments for meeting attendance and preparation</w:t>
      </w:r>
      <w:r w:rsidR="00BD513E" w:rsidRPr="00DF6F30">
        <w:rPr>
          <w:rFonts w:ascii="Segoe UI" w:hAnsi="Segoe UI" w:cs="Segoe UI"/>
        </w:rPr>
        <w:t xml:space="preserve"> are</w:t>
      </w:r>
      <w:r w:rsidRPr="00DF6F30">
        <w:rPr>
          <w:rFonts w:ascii="Segoe UI" w:hAnsi="Segoe UI" w:cs="Segoe UI"/>
        </w:rPr>
        <w:t xml:space="preserve"> considered taxable income by</w:t>
      </w:r>
      <w:r w:rsidR="00BD513E" w:rsidRPr="00DF6F30">
        <w:rPr>
          <w:rFonts w:ascii="Segoe UI" w:hAnsi="Segoe UI" w:cs="Segoe UI"/>
        </w:rPr>
        <w:t xml:space="preserve"> the</w:t>
      </w:r>
      <w:r w:rsidRPr="00DF6F30">
        <w:rPr>
          <w:rFonts w:ascii="Segoe UI" w:hAnsi="Segoe UI" w:cs="Segoe UI"/>
        </w:rPr>
        <w:t xml:space="preserve"> IRD</w:t>
      </w:r>
      <w:r w:rsidR="00BD513E" w:rsidRPr="00DF6F30">
        <w:rPr>
          <w:rFonts w:ascii="Segoe UI" w:hAnsi="Segoe UI" w:cs="Segoe UI"/>
        </w:rPr>
        <w:t xml:space="preserve">. </w:t>
      </w:r>
      <w:r w:rsidRPr="00DF6F30">
        <w:rPr>
          <w:rFonts w:ascii="Segoe UI" w:hAnsi="Segoe UI" w:cs="Segoe UI"/>
        </w:rPr>
        <w:t>Members are responsible for their own tax arrangements</w:t>
      </w:r>
      <w:r w:rsidR="00BD513E" w:rsidRPr="00DF6F30">
        <w:rPr>
          <w:rFonts w:ascii="Segoe UI" w:hAnsi="Segoe UI" w:cs="Segoe UI"/>
        </w:rPr>
        <w:t>.</w:t>
      </w:r>
    </w:p>
    <w:p w14:paraId="5E9B8C35" w14:textId="77777777" w:rsidR="000379D3" w:rsidRPr="00DF6F30" w:rsidRDefault="00400A45" w:rsidP="00D919F7">
      <w:pPr>
        <w:pStyle w:val="BodyText2"/>
        <w:spacing w:after="240" w:line="240" w:lineRule="auto"/>
        <w:jc w:val="both"/>
        <w:rPr>
          <w:rFonts w:ascii="Segoe UI" w:hAnsi="Segoe UI" w:cs="Segoe UI"/>
        </w:rPr>
      </w:pPr>
      <w:r w:rsidRPr="00DF6F30">
        <w:rPr>
          <w:rFonts w:ascii="Segoe UI" w:hAnsi="Segoe UI" w:cs="Segoe UI"/>
        </w:rPr>
        <w:t>Te Aho o Te Kahu expects that members that are st</w:t>
      </w:r>
      <w:r w:rsidR="00687C41" w:rsidRPr="00DF6F30">
        <w:rPr>
          <w:rFonts w:ascii="Segoe UI" w:hAnsi="Segoe UI" w:cs="Segoe UI"/>
        </w:rPr>
        <w:t>aff of a New Zealand public sector organisation</w:t>
      </w:r>
      <w:r w:rsidR="00972897" w:rsidRPr="00DF6F30">
        <w:rPr>
          <w:rFonts w:ascii="Segoe UI" w:hAnsi="Segoe UI" w:cs="Segoe UI"/>
        </w:rPr>
        <w:t>,</w:t>
      </w:r>
      <w:r w:rsidR="00687C41" w:rsidRPr="00DF6F30">
        <w:rPr>
          <w:rFonts w:ascii="Segoe UI" w:hAnsi="Segoe UI" w:cs="Segoe UI"/>
        </w:rPr>
        <w:t xml:space="preserve"> including public service departments, state-owned </w:t>
      </w:r>
      <w:r w:rsidR="00486A88" w:rsidRPr="00DF6F30">
        <w:rPr>
          <w:rFonts w:ascii="Segoe UI" w:hAnsi="Segoe UI" w:cs="Segoe UI"/>
        </w:rPr>
        <w:t>enterprises,</w:t>
      </w:r>
      <w:r w:rsidR="00687C41" w:rsidRPr="00DF6F30">
        <w:rPr>
          <w:rFonts w:ascii="Segoe UI" w:hAnsi="Segoe UI" w:cs="Segoe UI"/>
        </w:rPr>
        <w:t xml:space="preserve"> or crown entities</w:t>
      </w:r>
      <w:r w:rsidR="00972897" w:rsidRPr="00DF6F30">
        <w:rPr>
          <w:rFonts w:ascii="Segoe UI" w:hAnsi="Segoe UI" w:cs="Segoe UI"/>
        </w:rPr>
        <w:t>,</w:t>
      </w:r>
      <w:r w:rsidR="00687C41" w:rsidRPr="00DF6F30">
        <w:rPr>
          <w:rFonts w:ascii="Segoe UI" w:hAnsi="Segoe UI" w:cs="Segoe UI"/>
        </w:rPr>
        <w:t xml:space="preserve"> will seek their employer’</w:t>
      </w:r>
      <w:r w:rsidR="000379D3" w:rsidRPr="00DF6F30">
        <w:rPr>
          <w:rFonts w:ascii="Segoe UI" w:hAnsi="Segoe UI" w:cs="Segoe UI"/>
        </w:rPr>
        <w:t xml:space="preserve">s </w:t>
      </w:r>
      <w:r w:rsidR="009A0D18" w:rsidRPr="00DF6F30">
        <w:rPr>
          <w:rFonts w:ascii="Segoe UI" w:hAnsi="Segoe UI" w:cs="Segoe UI"/>
        </w:rPr>
        <w:t xml:space="preserve">support to attend/ participate in the meetings. This support should include </w:t>
      </w:r>
      <w:r w:rsidR="00960AD1" w:rsidRPr="00DF6F30">
        <w:rPr>
          <w:rFonts w:ascii="Segoe UI" w:hAnsi="Segoe UI" w:cs="Segoe UI"/>
        </w:rPr>
        <w:t xml:space="preserve">allowing staff </w:t>
      </w:r>
      <w:r w:rsidR="006A7A60" w:rsidRPr="00DF6F30">
        <w:rPr>
          <w:rFonts w:ascii="Segoe UI" w:hAnsi="Segoe UI" w:cs="Segoe UI"/>
        </w:rPr>
        <w:t xml:space="preserve">the time needed to participate fully, both in preparation for meetings and at meetings, and </w:t>
      </w:r>
      <w:r w:rsidR="00960AD1" w:rsidRPr="00DF6F30">
        <w:rPr>
          <w:rFonts w:ascii="Segoe UI" w:hAnsi="Segoe UI" w:cs="Segoe UI"/>
        </w:rPr>
        <w:t>meeting the costs of participation</w:t>
      </w:r>
      <w:r w:rsidR="006A7A60" w:rsidRPr="00DF6F30">
        <w:rPr>
          <w:rFonts w:ascii="Segoe UI" w:hAnsi="Segoe UI" w:cs="Segoe UI"/>
        </w:rPr>
        <w:t>, such as travel</w:t>
      </w:r>
      <w:r w:rsidR="00C7035D" w:rsidRPr="00DF6F30">
        <w:rPr>
          <w:rFonts w:ascii="Segoe UI" w:hAnsi="Segoe UI" w:cs="Segoe UI"/>
        </w:rPr>
        <w:t>, as specified below</w:t>
      </w:r>
      <w:r w:rsidR="00960AD1" w:rsidRPr="00DF6F30">
        <w:rPr>
          <w:rFonts w:ascii="Segoe UI" w:hAnsi="Segoe UI" w:cs="Segoe UI"/>
        </w:rPr>
        <w:t>.</w:t>
      </w:r>
    </w:p>
    <w:p w14:paraId="105EB063" w14:textId="77777777" w:rsidR="00AE591B" w:rsidRPr="007D02E9" w:rsidRDefault="00AE591B" w:rsidP="007D02E9">
      <w:pPr>
        <w:pStyle w:val="Heading1"/>
        <w:numPr>
          <w:ilvl w:val="0"/>
          <w:numId w:val="13"/>
        </w:numPr>
        <w:spacing w:before="0" w:after="240" w:line="240" w:lineRule="auto"/>
        <w:jc w:val="both"/>
      </w:pPr>
      <w:bookmarkStart w:id="30" w:name="_Toc88740712"/>
      <w:r w:rsidRPr="007D02E9">
        <w:t>Travel</w:t>
      </w:r>
      <w:bookmarkEnd w:id="30"/>
    </w:p>
    <w:p w14:paraId="1BA1855B" w14:textId="77777777" w:rsidR="00A74348" w:rsidRPr="00DF6F30" w:rsidRDefault="00AE591B" w:rsidP="00DF0967">
      <w:pPr>
        <w:pStyle w:val="BodyText2"/>
        <w:spacing w:after="0" w:line="240" w:lineRule="auto"/>
        <w:jc w:val="both"/>
        <w:rPr>
          <w:rFonts w:ascii="Segoe UI" w:hAnsi="Segoe UI" w:cs="Segoe UI"/>
        </w:rPr>
      </w:pPr>
      <w:r w:rsidRPr="00DF6F30">
        <w:rPr>
          <w:rFonts w:ascii="Segoe UI" w:hAnsi="Segoe UI" w:cs="Segoe UI"/>
        </w:rPr>
        <w:t xml:space="preserve">Travel will be kept to a minimum. </w:t>
      </w:r>
      <w:r w:rsidR="00DD05D1" w:rsidRPr="00DF6F30">
        <w:rPr>
          <w:rFonts w:ascii="Segoe UI" w:hAnsi="Segoe UI" w:cs="Segoe UI"/>
        </w:rPr>
        <w:t xml:space="preserve">Members who are staff of a New Zealand public sector organisation including public service departments, state-owned enterprises or crown entities are expected to </w:t>
      </w:r>
      <w:r w:rsidR="007E541F" w:rsidRPr="00DF6F30">
        <w:rPr>
          <w:rFonts w:ascii="Segoe UI" w:hAnsi="Segoe UI" w:cs="Segoe UI"/>
        </w:rPr>
        <w:t>get their employers to arrange and pay for any travel</w:t>
      </w:r>
      <w:r w:rsidR="00475CEE" w:rsidRPr="00DF6F30">
        <w:rPr>
          <w:rFonts w:ascii="Segoe UI" w:hAnsi="Segoe UI" w:cs="Segoe UI"/>
        </w:rPr>
        <w:t xml:space="preserve"> required for this group, using the</w:t>
      </w:r>
      <w:r w:rsidR="00586FB2" w:rsidRPr="00DF6F30">
        <w:rPr>
          <w:rFonts w:ascii="Segoe UI" w:hAnsi="Segoe UI" w:cs="Segoe UI"/>
        </w:rPr>
        <w:t>ir</w:t>
      </w:r>
      <w:r w:rsidR="00475CEE" w:rsidRPr="00DF6F30">
        <w:rPr>
          <w:rFonts w:ascii="Segoe UI" w:hAnsi="Segoe UI" w:cs="Segoe UI"/>
        </w:rPr>
        <w:t xml:space="preserve"> organisation’s usual m</w:t>
      </w:r>
      <w:r w:rsidR="007E541F" w:rsidRPr="00DF6F30">
        <w:rPr>
          <w:rFonts w:ascii="Segoe UI" w:hAnsi="Segoe UI" w:cs="Segoe UI"/>
        </w:rPr>
        <w:t>echanisms</w:t>
      </w:r>
      <w:r w:rsidR="00475CEE" w:rsidRPr="00DF6F30">
        <w:rPr>
          <w:rFonts w:ascii="Segoe UI" w:hAnsi="Segoe UI" w:cs="Segoe UI"/>
        </w:rPr>
        <w:t>.</w:t>
      </w:r>
    </w:p>
    <w:p w14:paraId="1E85C12A" w14:textId="77777777" w:rsidR="00A55DDC" w:rsidRPr="00D919F7" w:rsidRDefault="00AE591B" w:rsidP="00AD43C1">
      <w:pPr>
        <w:pStyle w:val="BodyText2"/>
        <w:spacing w:before="120" w:after="240" w:line="240" w:lineRule="auto"/>
        <w:jc w:val="both"/>
        <w:rPr>
          <w:rFonts w:ascii="Segoe UI" w:hAnsi="Segoe UI" w:cs="Segoe UI"/>
        </w:rPr>
      </w:pPr>
      <w:r w:rsidRPr="00DF6F30">
        <w:rPr>
          <w:rFonts w:ascii="Segoe UI" w:hAnsi="Segoe UI" w:cs="Segoe UI"/>
        </w:rPr>
        <w:t>When necessary</w:t>
      </w:r>
      <w:r w:rsidR="00475CEE" w:rsidRPr="00DF6F30">
        <w:rPr>
          <w:rFonts w:ascii="Segoe UI" w:hAnsi="Segoe UI" w:cs="Segoe UI"/>
        </w:rPr>
        <w:t xml:space="preserve"> (</w:t>
      </w:r>
      <w:r w:rsidR="00F5243B" w:rsidRPr="00DF6F30">
        <w:rPr>
          <w:rFonts w:ascii="Segoe UI" w:hAnsi="Segoe UI" w:cs="Segoe UI"/>
        </w:rPr>
        <w:t>i.e.</w:t>
      </w:r>
      <w:r w:rsidR="00475CEE" w:rsidRPr="00DF6F30">
        <w:rPr>
          <w:rFonts w:ascii="Segoe UI" w:hAnsi="Segoe UI" w:cs="Segoe UI"/>
        </w:rPr>
        <w:t xml:space="preserve">: for </w:t>
      </w:r>
      <w:r w:rsidR="00A74348" w:rsidRPr="00DF6F30">
        <w:rPr>
          <w:rFonts w:ascii="Segoe UI" w:hAnsi="Segoe UI" w:cs="Segoe UI"/>
        </w:rPr>
        <w:t>members that are not included in the above groupings)</w:t>
      </w:r>
      <w:r w:rsidRPr="00DF6F30">
        <w:rPr>
          <w:rFonts w:ascii="Segoe UI" w:hAnsi="Segoe UI" w:cs="Segoe UI"/>
        </w:rPr>
        <w:t>, Te Aho o Te Kahu will arrange any travel required for meetings or activities associated with the group. Travel must be booked through Te Aho o Te Kahu and/ or with the agency’s approval.</w:t>
      </w:r>
    </w:p>
    <w:p w14:paraId="0C501837" w14:textId="77777777" w:rsidR="006E5C9E" w:rsidRPr="007D02E9" w:rsidRDefault="006920A4" w:rsidP="007D02E9">
      <w:pPr>
        <w:pStyle w:val="Heading1"/>
        <w:numPr>
          <w:ilvl w:val="0"/>
          <w:numId w:val="13"/>
        </w:numPr>
        <w:spacing w:before="0" w:after="240" w:line="240" w:lineRule="auto"/>
        <w:jc w:val="both"/>
      </w:pPr>
      <w:bookmarkStart w:id="31" w:name="_Toc88740713"/>
      <w:r w:rsidRPr="007D02E9">
        <w:t>Review of Terms of Reference</w:t>
      </w:r>
      <w:bookmarkEnd w:id="31"/>
    </w:p>
    <w:p w14:paraId="77BDB30B" w14:textId="77777777" w:rsidR="00A431E4" w:rsidRDefault="006E5C9E" w:rsidP="00DF0967">
      <w:pPr>
        <w:spacing w:after="0" w:line="240" w:lineRule="auto"/>
        <w:jc w:val="both"/>
        <w:rPr>
          <w:rFonts w:cs="Segoe UI"/>
        </w:rPr>
      </w:pPr>
      <w:r w:rsidRPr="00DF6F30">
        <w:rPr>
          <w:rFonts w:cs="Segoe UI"/>
        </w:rPr>
        <w:t xml:space="preserve">These terms of reference will be reviewed annually by Te Aho o Te Kahu, </w:t>
      </w:r>
      <w:r w:rsidR="00933D4E" w:rsidRPr="00DF6F30">
        <w:rPr>
          <w:rFonts w:cs="Segoe UI"/>
        </w:rPr>
        <w:t xml:space="preserve">with changes and/ or updates made </w:t>
      </w:r>
      <w:r w:rsidRPr="00DF6F30">
        <w:rPr>
          <w:rFonts w:cs="Segoe UI"/>
        </w:rPr>
        <w:t>in consultation with the chair and members as required.</w:t>
      </w:r>
    </w:p>
    <w:p w14:paraId="438AAE9F" w14:textId="77777777" w:rsidR="00885465" w:rsidRDefault="00885465">
      <w:pPr>
        <w:spacing w:line="259" w:lineRule="auto"/>
        <w:rPr>
          <w:rFonts w:cs="Segoe UI"/>
        </w:rPr>
      </w:pPr>
      <w:r>
        <w:rPr>
          <w:rFonts w:cs="Segoe UI"/>
        </w:rPr>
        <w:br w:type="page"/>
      </w:r>
    </w:p>
    <w:p w14:paraId="3A59ECE4" w14:textId="77777777" w:rsidR="00AC422B" w:rsidRDefault="00AC422B" w:rsidP="00D90DF9">
      <w:pPr>
        <w:pStyle w:val="Heading1"/>
        <w:spacing w:before="0" w:line="240" w:lineRule="auto"/>
        <w:rPr>
          <w:rFonts w:ascii="Arial" w:hAnsi="Arial" w:cs="Arial"/>
          <w:b/>
          <w:sz w:val="28"/>
          <w:szCs w:val="28"/>
        </w:rPr>
      </w:pPr>
      <w:bookmarkStart w:id="32" w:name="_Toc79592365"/>
      <w:bookmarkStart w:id="33" w:name="_Toc88740714"/>
      <w:bookmarkStart w:id="34" w:name="_Toc78188326"/>
      <w:r w:rsidRPr="00EE616B">
        <w:rPr>
          <w:rFonts w:ascii="Segoe UI" w:hAnsi="Segoe UI" w:cs="Segoe UI"/>
        </w:rPr>
        <w:lastRenderedPageBreak/>
        <w:t xml:space="preserve">Appendix </w:t>
      </w:r>
      <w:r>
        <w:rPr>
          <w:rFonts w:ascii="Segoe UI" w:hAnsi="Segoe UI" w:cs="Segoe UI"/>
        </w:rPr>
        <w:t>1</w:t>
      </w:r>
      <w:bookmarkEnd w:id="32"/>
      <w:r w:rsidR="00D90DF9">
        <w:rPr>
          <w:rFonts w:ascii="Segoe UI" w:hAnsi="Segoe UI" w:cs="Segoe UI"/>
        </w:rPr>
        <w:t xml:space="preserve"> – Conflict of interest declaration form</w:t>
      </w:r>
      <w:bookmarkEnd w:id="33"/>
    </w:p>
    <w:p w14:paraId="26E1CC95" w14:textId="77777777" w:rsidR="00AC422B" w:rsidRDefault="00AC422B" w:rsidP="00AC422B">
      <w:pPr>
        <w:spacing w:after="0"/>
        <w:jc w:val="center"/>
        <w:rPr>
          <w:rFonts w:ascii="Arial" w:hAnsi="Arial" w:cs="Arial"/>
          <w:b/>
          <w:sz w:val="28"/>
          <w:szCs w:val="28"/>
        </w:rPr>
      </w:pPr>
      <w:r w:rsidRPr="002606D5">
        <w:rPr>
          <w:rFonts w:ascii="Arial" w:hAnsi="Arial" w:cs="Arial"/>
          <w:b/>
          <w:sz w:val="28"/>
          <w:szCs w:val="28"/>
        </w:rPr>
        <w:t xml:space="preserve">Declaration Form for Candidates on Committees, Boards, </w:t>
      </w:r>
    </w:p>
    <w:p w14:paraId="3F723D3B" w14:textId="77777777" w:rsidR="00AC422B" w:rsidRDefault="00AC422B" w:rsidP="00AC422B">
      <w:pPr>
        <w:spacing w:after="0"/>
        <w:jc w:val="center"/>
        <w:rPr>
          <w:rFonts w:ascii="Arial" w:hAnsi="Arial" w:cs="Arial"/>
          <w:b/>
          <w:sz w:val="28"/>
          <w:szCs w:val="28"/>
        </w:rPr>
      </w:pPr>
      <w:r w:rsidRPr="002606D5">
        <w:rPr>
          <w:rFonts w:ascii="Arial" w:hAnsi="Arial" w:cs="Arial"/>
          <w:b/>
          <w:sz w:val="28"/>
          <w:szCs w:val="28"/>
        </w:rPr>
        <w:t>Advisory Groups</w:t>
      </w:r>
    </w:p>
    <w:p w14:paraId="1CA3D6C1" w14:textId="77777777" w:rsidR="00AC422B" w:rsidRPr="002606D5" w:rsidRDefault="00AC422B" w:rsidP="00AC422B">
      <w:pPr>
        <w:spacing w:after="0"/>
        <w:jc w:val="center"/>
        <w:rPr>
          <w:rFonts w:ascii="Arial" w:hAnsi="Arial" w:cs="Arial"/>
          <w:b/>
          <w:sz w:val="28"/>
          <w:szCs w:val="28"/>
        </w:rPr>
      </w:pPr>
    </w:p>
    <w:p w14:paraId="5472672E" w14:textId="77777777" w:rsidR="00AC422B" w:rsidRPr="00885465" w:rsidRDefault="00AC422B" w:rsidP="00AC422B">
      <w:pPr>
        <w:spacing w:after="0"/>
        <w:rPr>
          <w:rFonts w:cs="Segoe UI"/>
          <w:b/>
        </w:rPr>
      </w:pPr>
      <w:r w:rsidRPr="00885465">
        <w:rPr>
          <w:rFonts w:cs="Segoe UI"/>
          <w:b/>
        </w:rPr>
        <w:t>Name:</w:t>
      </w:r>
    </w:p>
    <w:p w14:paraId="43ED2AF9" w14:textId="77777777" w:rsidR="00AC422B" w:rsidRPr="00885465" w:rsidRDefault="00AC422B" w:rsidP="00AC422B">
      <w:pPr>
        <w:spacing w:after="0"/>
        <w:rPr>
          <w:rFonts w:cs="Segoe UI"/>
          <w:b/>
        </w:rPr>
      </w:pPr>
    </w:p>
    <w:p w14:paraId="7C96756F" w14:textId="77777777" w:rsidR="00AC422B" w:rsidRPr="00885465" w:rsidRDefault="00AC422B" w:rsidP="00AC422B">
      <w:pPr>
        <w:spacing w:after="0"/>
        <w:rPr>
          <w:rFonts w:cs="Segoe UI"/>
        </w:rPr>
      </w:pPr>
      <w:r w:rsidRPr="00885465">
        <w:rPr>
          <w:rFonts w:cs="Segoe UI"/>
          <w:b/>
        </w:rPr>
        <w:t xml:space="preserve">Advisory Group: </w:t>
      </w:r>
    </w:p>
    <w:p w14:paraId="33242181" w14:textId="77777777" w:rsidR="00AC422B" w:rsidRPr="00885465" w:rsidRDefault="00AC422B" w:rsidP="00AC422B">
      <w:pPr>
        <w:spacing w:after="0"/>
        <w:rPr>
          <w:rFonts w:cs="Segoe UI"/>
          <w:b/>
        </w:rPr>
      </w:pPr>
    </w:p>
    <w:p w14:paraId="0C262736" w14:textId="77777777" w:rsidR="00AC422B" w:rsidRPr="00885465" w:rsidRDefault="00AC422B" w:rsidP="00AC422B">
      <w:pPr>
        <w:spacing w:after="0"/>
        <w:rPr>
          <w:rFonts w:cs="Segoe UI"/>
          <w:b/>
        </w:rPr>
      </w:pPr>
      <w:r w:rsidRPr="00885465">
        <w:rPr>
          <w:rFonts w:cs="Segoe UI"/>
          <w:b/>
        </w:rPr>
        <w:t xml:space="preserve">Responsible Manager: </w:t>
      </w:r>
    </w:p>
    <w:p w14:paraId="2EBAF1D3" w14:textId="77777777" w:rsidR="00AC422B" w:rsidRPr="00A93E0F" w:rsidRDefault="00AC422B" w:rsidP="00AC422B">
      <w:pPr>
        <w:spacing w:after="0"/>
        <w:rPr>
          <w:rFonts w:ascii="Arial" w:hAnsi="Arial" w:cs="Arial"/>
        </w:rPr>
      </w:pPr>
    </w:p>
    <w:p w14:paraId="54DBEFC3" w14:textId="77777777" w:rsidR="00AC422B" w:rsidRDefault="00AC422B" w:rsidP="00AC422B">
      <w:pPr>
        <w:pBdr>
          <w:top w:val="single" w:sz="6" w:space="1" w:color="auto"/>
          <w:bottom w:val="single" w:sz="6" w:space="1" w:color="auto"/>
        </w:pBdr>
        <w:spacing w:after="0"/>
        <w:rPr>
          <w:rFonts w:ascii="Arial" w:hAnsi="Arial" w:cs="Arial"/>
        </w:rPr>
      </w:pPr>
    </w:p>
    <w:p w14:paraId="1489E9F4" w14:textId="77777777" w:rsidR="00AC422B" w:rsidRPr="00885465" w:rsidRDefault="00AC422B" w:rsidP="00AC422B">
      <w:pPr>
        <w:pBdr>
          <w:top w:val="single" w:sz="6" w:space="1" w:color="auto"/>
          <w:bottom w:val="single" w:sz="6" w:space="1" w:color="auto"/>
        </w:pBdr>
        <w:spacing w:after="0"/>
        <w:rPr>
          <w:rFonts w:cs="Segoe UI"/>
        </w:rPr>
      </w:pPr>
      <w:r w:rsidRPr="00885465">
        <w:rPr>
          <w:rFonts w:cs="Segoe UI"/>
        </w:rPr>
        <w:t xml:space="preserve">To ensure Te Aho o Te Kahu can act with integrity and transparency, all members / candidates for committees, boards or advisory groups are required to identify and declare any actual, </w:t>
      </w:r>
      <w:r w:rsidR="00534BC5" w:rsidRPr="00885465">
        <w:rPr>
          <w:rFonts w:cs="Segoe UI"/>
        </w:rPr>
        <w:t>potential,</w:t>
      </w:r>
      <w:r w:rsidRPr="00885465">
        <w:rPr>
          <w:rFonts w:cs="Segoe UI"/>
        </w:rPr>
        <w:t xml:space="preserve"> or perceived conflicts of interest that may impact on their role.</w:t>
      </w:r>
    </w:p>
    <w:p w14:paraId="09E0EE84" w14:textId="77777777" w:rsidR="00AC422B" w:rsidRPr="001671CB" w:rsidRDefault="00AC422B" w:rsidP="00AC422B">
      <w:pPr>
        <w:pBdr>
          <w:top w:val="single" w:sz="6" w:space="1" w:color="auto"/>
          <w:bottom w:val="single" w:sz="6" w:space="1" w:color="auto"/>
        </w:pBdr>
        <w:spacing w:after="0"/>
        <w:rPr>
          <w:rFonts w:ascii="Arial" w:hAnsi="Arial" w:cs="Arial"/>
        </w:rPr>
      </w:pPr>
      <w:r w:rsidRPr="003774CD">
        <w:rPr>
          <w:rFonts w:ascii="Arial" w:hAnsi="Arial" w:cs="Arial"/>
          <w:noProof/>
        </w:rPr>
        <w:drawing>
          <wp:anchor distT="0" distB="0" distL="114300" distR="114300" simplePos="0" relativeHeight="251660288" behindDoc="0" locked="0" layoutInCell="1" allowOverlap="1" wp14:anchorId="0B074D87" wp14:editId="3261736A">
            <wp:simplePos x="0" y="0"/>
            <wp:positionH relativeFrom="column">
              <wp:posOffset>-914400</wp:posOffset>
            </wp:positionH>
            <wp:positionV relativeFrom="paragraph">
              <wp:posOffset>307975</wp:posOffset>
            </wp:positionV>
            <wp:extent cx="837565" cy="1002665"/>
            <wp:effectExtent l="0" t="0" r="635" b="6985"/>
            <wp:wrapNone/>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1"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AEC43" w14:textId="77777777" w:rsidR="00AC422B" w:rsidRDefault="00AC422B" w:rsidP="00AC422B">
      <w:pPr>
        <w:spacing w:after="0" w:line="240" w:lineRule="auto"/>
        <w:rPr>
          <w:rFonts w:ascii="Arial" w:hAnsi="Arial" w:cs="Arial"/>
          <w:b/>
        </w:rPr>
      </w:pPr>
      <w:r>
        <w:rPr>
          <w:rFonts w:ascii="Arial" w:hAnsi="Arial" w:cs="Arial"/>
          <w:noProof/>
        </w:rPr>
        <w:drawing>
          <wp:anchor distT="0" distB="0" distL="114300" distR="114300" simplePos="0" relativeHeight="251663360" behindDoc="0" locked="0" layoutInCell="1" allowOverlap="1" wp14:anchorId="5705C1C0" wp14:editId="258675C9">
            <wp:simplePos x="0" y="0"/>
            <wp:positionH relativeFrom="column">
              <wp:posOffset>5802630</wp:posOffset>
            </wp:positionH>
            <wp:positionV relativeFrom="paragraph">
              <wp:posOffset>73660</wp:posOffset>
            </wp:positionV>
            <wp:extent cx="837565" cy="1002665"/>
            <wp:effectExtent l="0" t="0" r="635" b="6985"/>
            <wp:wrapNone/>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1"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6838F" w14:textId="77777777" w:rsidR="00AC422B" w:rsidRPr="0017222F" w:rsidRDefault="00AC422B" w:rsidP="00AC422B">
      <w:pPr>
        <w:spacing w:after="0"/>
        <w:rPr>
          <w:rFonts w:ascii="Arial" w:hAnsi="Arial" w:cs="Arial"/>
          <w:b/>
        </w:rPr>
      </w:pPr>
      <w:r w:rsidRPr="001671CB">
        <w:rPr>
          <w:rFonts w:ascii="Arial" w:hAnsi="Arial" w:cs="Arial"/>
          <w:b/>
        </w:rPr>
        <w:t>Declaration</w:t>
      </w:r>
    </w:p>
    <w:p w14:paraId="36E1C7C9" w14:textId="77777777" w:rsidR="00AC422B" w:rsidRPr="00885465" w:rsidRDefault="00AC422B" w:rsidP="00AC422B">
      <w:pPr>
        <w:spacing w:after="0"/>
        <w:rPr>
          <w:rFonts w:cs="Segoe UI"/>
        </w:rPr>
      </w:pPr>
      <w:r w:rsidRPr="00885465">
        <w:rPr>
          <w:rFonts w:cs="Segoe UI"/>
          <w:noProof/>
        </w:rPr>
        <w:drawing>
          <wp:anchor distT="0" distB="0" distL="114300" distR="114300" simplePos="0" relativeHeight="251664384" behindDoc="0" locked="0" layoutInCell="1" allowOverlap="1" wp14:anchorId="38428583" wp14:editId="3078CE13">
            <wp:simplePos x="0" y="0"/>
            <wp:positionH relativeFrom="column">
              <wp:posOffset>5803265</wp:posOffset>
            </wp:positionH>
            <wp:positionV relativeFrom="paragraph">
              <wp:posOffset>572770</wp:posOffset>
            </wp:positionV>
            <wp:extent cx="837565" cy="1002665"/>
            <wp:effectExtent l="0" t="0" r="635" b="6985"/>
            <wp:wrapNone/>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1"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465">
        <w:rPr>
          <w:rFonts w:cs="Segoe UI"/>
          <w:noProof/>
        </w:rPr>
        <w:drawing>
          <wp:anchor distT="0" distB="0" distL="114300" distR="114300" simplePos="0" relativeHeight="251662336" behindDoc="0" locked="0" layoutInCell="1" allowOverlap="1" wp14:anchorId="4A60F79A" wp14:editId="074D0300">
            <wp:simplePos x="0" y="0"/>
            <wp:positionH relativeFrom="column">
              <wp:posOffset>-913765</wp:posOffset>
            </wp:positionH>
            <wp:positionV relativeFrom="paragraph">
              <wp:posOffset>600075</wp:posOffset>
            </wp:positionV>
            <wp:extent cx="837565" cy="1002665"/>
            <wp:effectExtent l="0" t="0" r="635" b="6985"/>
            <wp:wrapNone/>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1"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465">
        <w:rPr>
          <w:rFonts w:cs="Segoe UI"/>
        </w:rPr>
        <w:t xml:space="preserve">If you are aware of any actual, </w:t>
      </w:r>
      <w:r w:rsidR="00534BC5" w:rsidRPr="00885465">
        <w:rPr>
          <w:rFonts w:cs="Segoe UI"/>
        </w:rPr>
        <w:t>potential,</w:t>
      </w:r>
      <w:r w:rsidRPr="00885465">
        <w:rPr>
          <w:rFonts w:cs="Segoe UI"/>
        </w:rPr>
        <w:t xml:space="preserve"> or perceived conflicts you must discuss this with the relevant Chairperson and / or responsible manager and complete a standard Te Aho o Te Kahu Conflict of Interest Declaration in addition to this declaration. </w:t>
      </w:r>
    </w:p>
    <w:p w14:paraId="0EBA44C3" w14:textId="77777777" w:rsidR="00AC422B" w:rsidRPr="00885465" w:rsidRDefault="00AC422B" w:rsidP="00AC422B">
      <w:pPr>
        <w:spacing w:after="0"/>
        <w:rPr>
          <w:rFonts w:cs="Segoe UI"/>
        </w:rPr>
      </w:pPr>
    </w:p>
    <w:p w14:paraId="1AEC9F0B" w14:textId="77777777" w:rsidR="00AC422B" w:rsidRPr="00885465" w:rsidRDefault="00AC422B" w:rsidP="00AC422B">
      <w:pPr>
        <w:spacing w:after="0"/>
        <w:rPr>
          <w:rFonts w:cs="Segoe UI"/>
        </w:rPr>
      </w:pPr>
      <w:r w:rsidRPr="00885465">
        <w:rPr>
          <w:rFonts w:cs="Segoe UI"/>
        </w:rPr>
        <w:t xml:space="preserve">Any breach of the Conflicts of Interest rules and guidelines as outlined by the Auditor General will be a breach of your obligations to Te Aho o Te Kahu.  </w:t>
      </w:r>
      <w:r w:rsidRPr="00885465">
        <w:rPr>
          <w:rFonts w:cs="Segoe UI"/>
        </w:rPr>
        <w:br/>
      </w:r>
    </w:p>
    <w:p w14:paraId="029E374D" w14:textId="77777777" w:rsidR="00AC422B" w:rsidRPr="00885465" w:rsidRDefault="00AC422B" w:rsidP="00AC422B">
      <w:pPr>
        <w:spacing w:after="0"/>
        <w:rPr>
          <w:rFonts w:cs="Segoe UI"/>
          <w:lang w:val="en-AU"/>
        </w:rPr>
      </w:pPr>
      <w:r w:rsidRPr="00885465">
        <w:rPr>
          <w:rFonts w:cs="Segoe UI"/>
        </w:rPr>
        <w:t xml:space="preserve">These guidelines can be viewed at </w:t>
      </w:r>
      <w:hyperlink r:id="rId22" w:history="1">
        <w:r w:rsidRPr="00885465">
          <w:rPr>
            <w:rStyle w:val="Hyperlink"/>
            <w:rFonts w:cs="Segoe UI"/>
            <w:lang w:val="en-AU"/>
          </w:rPr>
          <w:t>https://oag.parliament.nz/2020/conflicts/docs/conflicts-of-interest.pdf/@@download/file/conflicts-of-interest.pdf</w:t>
        </w:r>
      </w:hyperlink>
    </w:p>
    <w:p w14:paraId="0ABC3155" w14:textId="77777777" w:rsidR="00AC422B" w:rsidRDefault="00AC422B" w:rsidP="00AC422B">
      <w:pPr>
        <w:spacing w:after="0"/>
        <w:rPr>
          <w:rFonts w:ascii="Arial" w:hAnsi="Arial" w:cs="Arial"/>
          <w:sz w:val="20"/>
          <w:szCs w:val="2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7020"/>
        <w:gridCol w:w="972"/>
      </w:tblGrid>
      <w:tr w:rsidR="00AC422B" w:rsidRPr="00885465" w14:paraId="698EB8A5" w14:textId="77777777" w:rsidTr="008A1843">
        <w:tc>
          <w:tcPr>
            <w:tcW w:w="648" w:type="dxa"/>
            <w:shd w:val="clear" w:color="auto" w:fill="auto"/>
          </w:tcPr>
          <w:p w14:paraId="70BD51BC" w14:textId="77777777" w:rsidR="00AC422B" w:rsidRPr="00885465" w:rsidRDefault="00AC422B" w:rsidP="008A1843">
            <w:pPr>
              <w:spacing w:after="0"/>
              <w:rPr>
                <w:rFonts w:cs="Segoe UI"/>
              </w:rPr>
            </w:pPr>
            <w:r w:rsidRPr="00885465">
              <w:rPr>
                <w:rFonts w:cs="Segoe UI"/>
                <w:noProof/>
              </w:rPr>
              <w:drawing>
                <wp:anchor distT="0" distB="0" distL="114300" distR="114300" simplePos="0" relativeHeight="251661312" behindDoc="0" locked="0" layoutInCell="1" allowOverlap="1" wp14:anchorId="0F8D1398" wp14:editId="32356E6F">
                  <wp:simplePos x="0" y="0"/>
                  <wp:positionH relativeFrom="column">
                    <wp:posOffset>11946255</wp:posOffset>
                  </wp:positionH>
                  <wp:positionV relativeFrom="paragraph">
                    <wp:posOffset>0</wp:posOffset>
                  </wp:positionV>
                  <wp:extent cx="1443990" cy="3197225"/>
                  <wp:effectExtent l="0" t="0" r="3810" b="3175"/>
                  <wp:wrapNone/>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3">
                            <a:extLst>
                              <a:ext uri="{28A0092B-C50C-407E-A947-70E740481C1C}">
                                <a14:useLocalDpi xmlns:a14="http://schemas.microsoft.com/office/drawing/2010/main" val="0"/>
                              </a:ext>
                            </a:extLst>
                          </a:blip>
                          <a:srcRect r="73868"/>
                          <a:stretch>
                            <a:fillRect/>
                          </a:stretch>
                        </pic:blipFill>
                        <pic:spPr bwMode="auto">
                          <a:xfrm>
                            <a:off x="0" y="0"/>
                            <a:ext cx="1443990" cy="319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465">
              <w:rPr>
                <w:rFonts w:cs="Segoe UI"/>
              </w:rPr>
              <w:t>1</w:t>
            </w:r>
          </w:p>
        </w:tc>
        <w:tc>
          <w:tcPr>
            <w:tcW w:w="7020" w:type="dxa"/>
            <w:shd w:val="clear" w:color="auto" w:fill="auto"/>
          </w:tcPr>
          <w:p w14:paraId="29F5918D" w14:textId="77777777" w:rsidR="00AC422B" w:rsidRPr="00885465" w:rsidRDefault="00AC422B" w:rsidP="008A1843">
            <w:pPr>
              <w:spacing w:after="0"/>
              <w:rPr>
                <w:rFonts w:cs="Segoe UI"/>
                <w:b/>
              </w:rPr>
            </w:pPr>
            <w:r w:rsidRPr="00885465">
              <w:rPr>
                <w:rFonts w:cs="Segoe UI"/>
                <w:spacing w:val="-2"/>
              </w:rPr>
              <w:t xml:space="preserve">I have read and understand the </w:t>
            </w:r>
            <w:r w:rsidRPr="00885465">
              <w:rPr>
                <w:rFonts w:cs="Segoe UI"/>
              </w:rPr>
              <w:t xml:space="preserve">Auditor General’s </w:t>
            </w:r>
            <w:r w:rsidRPr="00885465">
              <w:rPr>
                <w:rFonts w:cs="Segoe UI"/>
                <w:spacing w:val="-2"/>
              </w:rPr>
              <w:t>Conflicts of Interest rules and guidelines and related material (please circle)</w:t>
            </w:r>
          </w:p>
        </w:tc>
        <w:tc>
          <w:tcPr>
            <w:tcW w:w="962" w:type="dxa"/>
            <w:shd w:val="clear" w:color="auto" w:fill="auto"/>
          </w:tcPr>
          <w:p w14:paraId="4CDD86F1" w14:textId="77777777" w:rsidR="00AC422B" w:rsidRPr="00885465" w:rsidRDefault="00AC422B" w:rsidP="008A1843">
            <w:pPr>
              <w:spacing w:after="0"/>
              <w:jc w:val="center"/>
              <w:rPr>
                <w:rFonts w:cs="Segoe UI"/>
                <w:b/>
              </w:rPr>
            </w:pPr>
            <w:r w:rsidRPr="00885465">
              <w:rPr>
                <w:rFonts w:cs="Segoe UI"/>
                <w:b/>
              </w:rPr>
              <w:t>Yes/No</w:t>
            </w:r>
          </w:p>
        </w:tc>
      </w:tr>
      <w:tr w:rsidR="00AC422B" w:rsidRPr="00885465" w14:paraId="184CC72C" w14:textId="77777777" w:rsidTr="008A1843">
        <w:tc>
          <w:tcPr>
            <w:tcW w:w="648" w:type="dxa"/>
            <w:shd w:val="clear" w:color="auto" w:fill="auto"/>
          </w:tcPr>
          <w:p w14:paraId="234E7DC4" w14:textId="77777777" w:rsidR="00AC422B" w:rsidRPr="00885465" w:rsidRDefault="00AC422B" w:rsidP="008A1843">
            <w:pPr>
              <w:spacing w:after="0"/>
              <w:rPr>
                <w:rFonts w:cs="Segoe UI"/>
              </w:rPr>
            </w:pPr>
            <w:r w:rsidRPr="00885465">
              <w:rPr>
                <w:rFonts w:cs="Segoe UI"/>
              </w:rPr>
              <w:t>2</w:t>
            </w:r>
          </w:p>
        </w:tc>
        <w:tc>
          <w:tcPr>
            <w:tcW w:w="7020" w:type="dxa"/>
            <w:shd w:val="clear" w:color="auto" w:fill="auto"/>
          </w:tcPr>
          <w:p w14:paraId="153B8A4B" w14:textId="77777777" w:rsidR="00AC422B" w:rsidRPr="00885465" w:rsidRDefault="00AC422B" w:rsidP="008A1843">
            <w:pPr>
              <w:spacing w:after="0"/>
              <w:rPr>
                <w:rFonts w:cs="Segoe UI"/>
                <w:b/>
              </w:rPr>
            </w:pPr>
            <w:r w:rsidRPr="00885465">
              <w:rPr>
                <w:rFonts w:cs="Segoe UI"/>
                <w:spacing w:val="-2"/>
              </w:rPr>
              <w:t>I have no interests that would potentially impact on my obligations to Te Aho o Te Kahu</w:t>
            </w:r>
            <w:r w:rsidRPr="00885465">
              <w:rPr>
                <w:rFonts w:cs="Segoe UI"/>
                <w:noProof/>
              </w:rPr>
              <w:t xml:space="preserve"> </w:t>
            </w:r>
            <w:r w:rsidRPr="00885465">
              <w:rPr>
                <w:rFonts w:cs="Segoe UI"/>
                <w:noProof/>
              </w:rPr>
              <w:drawing>
                <wp:anchor distT="0" distB="0" distL="114300" distR="114300" simplePos="0" relativeHeight="251659264" behindDoc="0" locked="0" layoutInCell="1" allowOverlap="1" wp14:anchorId="46DA655A" wp14:editId="436EFD0B">
                  <wp:simplePos x="0" y="0"/>
                  <wp:positionH relativeFrom="column">
                    <wp:posOffset>11942445</wp:posOffset>
                  </wp:positionH>
                  <wp:positionV relativeFrom="paragraph">
                    <wp:posOffset>194310</wp:posOffset>
                  </wp:positionV>
                  <wp:extent cx="1443990" cy="3197225"/>
                  <wp:effectExtent l="0" t="0" r="3810" b="3175"/>
                  <wp:wrapNone/>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3">
                            <a:extLst>
                              <a:ext uri="{28A0092B-C50C-407E-A947-70E740481C1C}">
                                <a14:useLocalDpi xmlns:a14="http://schemas.microsoft.com/office/drawing/2010/main" val="0"/>
                              </a:ext>
                            </a:extLst>
                          </a:blip>
                          <a:srcRect r="73868"/>
                          <a:stretch>
                            <a:fillRect/>
                          </a:stretch>
                        </pic:blipFill>
                        <pic:spPr bwMode="auto">
                          <a:xfrm>
                            <a:off x="0" y="0"/>
                            <a:ext cx="1443990" cy="319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465">
              <w:rPr>
                <w:rFonts w:cs="Segoe UI"/>
                <w:spacing w:val="-2"/>
              </w:rPr>
              <w:t xml:space="preserve"> in the role applied for (please circle)</w:t>
            </w:r>
          </w:p>
        </w:tc>
        <w:tc>
          <w:tcPr>
            <w:tcW w:w="962" w:type="dxa"/>
            <w:shd w:val="clear" w:color="auto" w:fill="auto"/>
          </w:tcPr>
          <w:p w14:paraId="28351AAA" w14:textId="77777777" w:rsidR="00AC422B" w:rsidRPr="00885465" w:rsidRDefault="00AC422B" w:rsidP="008A1843">
            <w:pPr>
              <w:spacing w:after="0"/>
              <w:jc w:val="center"/>
              <w:rPr>
                <w:rFonts w:cs="Segoe UI"/>
                <w:b/>
              </w:rPr>
            </w:pPr>
            <w:r w:rsidRPr="00885465">
              <w:rPr>
                <w:rFonts w:cs="Segoe UI"/>
                <w:b/>
              </w:rPr>
              <w:t>Yes/No</w:t>
            </w:r>
          </w:p>
        </w:tc>
      </w:tr>
      <w:tr w:rsidR="00AC422B" w:rsidRPr="00885465" w14:paraId="3D53DA5B" w14:textId="77777777" w:rsidTr="008A1843">
        <w:tc>
          <w:tcPr>
            <w:tcW w:w="648" w:type="dxa"/>
            <w:shd w:val="clear" w:color="auto" w:fill="auto"/>
          </w:tcPr>
          <w:p w14:paraId="5481AD89" w14:textId="77777777" w:rsidR="00AC422B" w:rsidRPr="00885465" w:rsidRDefault="00AC422B" w:rsidP="008A1843">
            <w:pPr>
              <w:spacing w:after="0"/>
              <w:rPr>
                <w:rFonts w:cs="Segoe UI"/>
              </w:rPr>
            </w:pPr>
            <w:r w:rsidRPr="00885465">
              <w:rPr>
                <w:rFonts w:cs="Segoe UI"/>
              </w:rPr>
              <w:t>3</w:t>
            </w:r>
          </w:p>
        </w:tc>
        <w:tc>
          <w:tcPr>
            <w:tcW w:w="7020" w:type="dxa"/>
            <w:shd w:val="clear" w:color="auto" w:fill="auto"/>
          </w:tcPr>
          <w:p w14:paraId="0DEB56B6" w14:textId="77777777" w:rsidR="00AC422B" w:rsidRPr="00885465" w:rsidRDefault="00AC422B" w:rsidP="008A1843">
            <w:pPr>
              <w:spacing w:after="0"/>
              <w:rPr>
                <w:rFonts w:cs="Segoe UI"/>
                <w:b/>
              </w:rPr>
            </w:pPr>
            <w:r w:rsidRPr="00885465">
              <w:rPr>
                <w:rFonts w:cs="Segoe UI"/>
                <w:spacing w:val="-2"/>
              </w:rPr>
              <w:t xml:space="preserve">I will notify the manager of any actual, </w:t>
            </w:r>
            <w:r w:rsidR="00534BC5" w:rsidRPr="00885465">
              <w:rPr>
                <w:rFonts w:cs="Segoe UI"/>
                <w:spacing w:val="-2"/>
              </w:rPr>
              <w:t>potential,</w:t>
            </w:r>
            <w:r w:rsidRPr="00885465">
              <w:rPr>
                <w:rFonts w:cs="Segoe UI"/>
                <w:spacing w:val="-2"/>
              </w:rPr>
              <w:t xml:space="preserve"> or perceived conflicts of interest that may arise, or that I become aware of, while I am a member of the working group (please circle)</w:t>
            </w:r>
          </w:p>
        </w:tc>
        <w:tc>
          <w:tcPr>
            <w:tcW w:w="962" w:type="dxa"/>
            <w:shd w:val="clear" w:color="auto" w:fill="auto"/>
          </w:tcPr>
          <w:p w14:paraId="186A33D9" w14:textId="77777777" w:rsidR="00AC422B" w:rsidRPr="00885465" w:rsidRDefault="00AC422B" w:rsidP="008A1843">
            <w:pPr>
              <w:spacing w:after="0"/>
              <w:jc w:val="center"/>
              <w:rPr>
                <w:rFonts w:cs="Segoe UI"/>
                <w:b/>
              </w:rPr>
            </w:pPr>
            <w:r w:rsidRPr="00885465">
              <w:rPr>
                <w:rFonts w:cs="Segoe UI"/>
                <w:b/>
              </w:rPr>
              <w:t>Yes/No</w:t>
            </w:r>
          </w:p>
        </w:tc>
      </w:tr>
    </w:tbl>
    <w:p w14:paraId="54ECBCAF" w14:textId="77777777" w:rsidR="00AC422B" w:rsidRDefault="00AC422B" w:rsidP="00AC422B">
      <w:pPr>
        <w:pStyle w:val="CPNormal"/>
      </w:pPr>
    </w:p>
    <w:p w14:paraId="190F676F" w14:textId="77777777" w:rsidR="00AC422B" w:rsidRDefault="00AC422B" w:rsidP="00AC422B">
      <w:pPr>
        <w:pStyle w:val="CPNormal"/>
      </w:pPr>
    </w:p>
    <w:p w14:paraId="7EFFC957" w14:textId="7051A220" w:rsidR="00AC422B" w:rsidRPr="00885465" w:rsidRDefault="00AC422B" w:rsidP="00AC422B">
      <w:pPr>
        <w:pStyle w:val="CPNormal"/>
        <w:tabs>
          <w:tab w:val="left" w:pos="2840"/>
          <w:tab w:val="left" w:pos="5681"/>
        </w:tabs>
        <w:jc w:val="left"/>
        <w:rPr>
          <w:rFonts w:ascii="Segoe UI" w:hAnsi="Segoe UI" w:cs="Segoe UI"/>
          <w:sz w:val="22"/>
          <w:szCs w:val="22"/>
        </w:rPr>
      </w:pPr>
      <w:r w:rsidRPr="00885465">
        <w:rPr>
          <w:rFonts w:ascii="Segoe UI" w:hAnsi="Segoe UI" w:cs="Segoe UI"/>
          <w:sz w:val="22"/>
          <w:szCs w:val="22"/>
        </w:rPr>
        <w:t>__________________</w:t>
      </w:r>
      <w:r w:rsidRPr="00885465">
        <w:rPr>
          <w:rFonts w:ascii="Segoe UI" w:hAnsi="Segoe UI" w:cs="Segoe UI"/>
          <w:sz w:val="22"/>
          <w:szCs w:val="22"/>
        </w:rPr>
        <w:tab/>
        <w:t>___________________</w:t>
      </w:r>
      <w:r w:rsidRPr="00885465">
        <w:rPr>
          <w:rFonts w:ascii="Segoe UI" w:hAnsi="Segoe UI" w:cs="Segoe UI"/>
          <w:sz w:val="22"/>
          <w:szCs w:val="22"/>
        </w:rPr>
        <w:tab/>
        <w:t>_______________</w:t>
      </w:r>
    </w:p>
    <w:p w14:paraId="35DBFB67" w14:textId="77777777" w:rsidR="0017222F" w:rsidRPr="00885465" w:rsidRDefault="00AC422B" w:rsidP="00AC422B">
      <w:pPr>
        <w:pStyle w:val="CPNormal"/>
        <w:tabs>
          <w:tab w:val="left" w:pos="2840"/>
          <w:tab w:val="left" w:pos="5681"/>
        </w:tabs>
        <w:jc w:val="left"/>
        <w:rPr>
          <w:rFonts w:ascii="Segoe UI" w:hAnsi="Segoe UI" w:cs="Segoe UI"/>
          <w:sz w:val="22"/>
          <w:szCs w:val="22"/>
        </w:rPr>
      </w:pPr>
      <w:r w:rsidRPr="00885465">
        <w:rPr>
          <w:rFonts w:ascii="Segoe UI" w:hAnsi="Segoe UI" w:cs="Segoe UI"/>
          <w:sz w:val="22"/>
          <w:szCs w:val="22"/>
        </w:rPr>
        <w:t xml:space="preserve">            Member</w:t>
      </w:r>
      <w:r w:rsidR="00534BC5" w:rsidRPr="00885465">
        <w:rPr>
          <w:rFonts w:ascii="Segoe UI" w:hAnsi="Segoe UI" w:cs="Segoe UI"/>
          <w:sz w:val="22"/>
          <w:szCs w:val="22"/>
        </w:rPr>
        <w:tab/>
        <w:t xml:space="preserve"> (</w:t>
      </w:r>
      <w:r w:rsidRPr="00885465">
        <w:rPr>
          <w:rFonts w:ascii="Segoe UI" w:hAnsi="Segoe UI" w:cs="Segoe UI"/>
          <w:sz w:val="22"/>
          <w:szCs w:val="22"/>
        </w:rPr>
        <w:t>Signature)</w:t>
      </w:r>
      <w:r w:rsidR="00DD5DF6" w:rsidRPr="00885465">
        <w:rPr>
          <w:rFonts w:ascii="Segoe UI" w:hAnsi="Segoe UI" w:cs="Segoe UI"/>
          <w:sz w:val="22"/>
          <w:szCs w:val="22"/>
        </w:rPr>
        <w:tab/>
        <w:t xml:space="preserve"> (</w:t>
      </w:r>
      <w:r w:rsidRPr="00885465">
        <w:rPr>
          <w:rFonts w:ascii="Segoe UI" w:hAnsi="Segoe UI" w:cs="Segoe UI"/>
          <w:sz w:val="22"/>
          <w:szCs w:val="22"/>
        </w:rPr>
        <w:t>Date)</w:t>
      </w:r>
    </w:p>
    <w:p w14:paraId="53486E5E" w14:textId="77777777" w:rsidR="006E3AD2" w:rsidRPr="0017222F" w:rsidRDefault="00AC422B" w:rsidP="0017222F">
      <w:pPr>
        <w:pStyle w:val="CPNormal"/>
        <w:rPr>
          <w:rFonts w:ascii="Segoe UI" w:hAnsi="Segoe UI" w:cs="Segoe UI"/>
          <w:sz w:val="22"/>
          <w:szCs w:val="22"/>
        </w:rPr>
      </w:pPr>
      <w:r w:rsidRPr="00885465">
        <w:rPr>
          <w:rFonts w:ascii="Segoe UI" w:hAnsi="Segoe UI" w:cs="Segoe UI"/>
          <w:sz w:val="22"/>
          <w:szCs w:val="22"/>
        </w:rPr>
        <w:t xml:space="preserve">             (name)</w:t>
      </w:r>
      <w:bookmarkEnd w:id="34"/>
    </w:p>
    <w:sectPr w:rsidR="006E3AD2" w:rsidRPr="001722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6E42" w14:textId="77777777" w:rsidR="004649FB" w:rsidRDefault="004649FB" w:rsidP="00F25066">
      <w:pPr>
        <w:spacing w:after="0" w:line="240" w:lineRule="auto"/>
      </w:pPr>
      <w:r>
        <w:separator/>
      </w:r>
    </w:p>
  </w:endnote>
  <w:endnote w:type="continuationSeparator" w:id="0">
    <w:p w14:paraId="05807755" w14:textId="77777777" w:rsidR="004649FB" w:rsidRDefault="004649FB" w:rsidP="00F25066">
      <w:pPr>
        <w:spacing w:after="0" w:line="240" w:lineRule="auto"/>
      </w:pPr>
      <w:r>
        <w:continuationSeparator/>
      </w:r>
    </w:p>
  </w:endnote>
  <w:endnote w:id="1">
    <w:p w14:paraId="59E54274" w14:textId="77777777" w:rsidR="00A431E4" w:rsidRDefault="005175DA">
      <w:pPr>
        <w:pStyle w:val="EndnoteText"/>
      </w:pPr>
      <w:r>
        <w:rPr>
          <w:rStyle w:val="EndnoteReference"/>
        </w:rPr>
        <w:endnoteRef/>
      </w:r>
      <w:r>
        <w:t xml:space="preserve"> </w:t>
      </w:r>
      <w:r w:rsidRPr="002672FC">
        <w:t>Ministry of Health. 2019. New Zealand Cancer Action Plan 2019–2029 – Te Mahere mō te Mate Pukupuku o Aotearoa 2019–2029. Revised January 2020 Wellington: Ministry of Health.</w:t>
      </w:r>
    </w:p>
    <w:p w14:paraId="4B33524D" w14:textId="77777777" w:rsidR="00444293" w:rsidRDefault="00444293">
      <w:pPr>
        <w:pStyle w:val="EndnoteText"/>
      </w:pPr>
    </w:p>
    <w:p w14:paraId="0AE93EF9" w14:textId="77777777" w:rsidR="00444293" w:rsidRDefault="0044429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731245"/>
      <w:docPartObj>
        <w:docPartGallery w:val="Page Numbers (Bottom of Page)"/>
        <w:docPartUnique/>
      </w:docPartObj>
    </w:sdtPr>
    <w:sdtEndPr>
      <w:rPr>
        <w:noProof/>
      </w:rPr>
    </w:sdtEndPr>
    <w:sdtContent>
      <w:p w14:paraId="7ABBD789" w14:textId="77777777" w:rsidR="005175DA" w:rsidRDefault="005175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4894E3" w14:textId="77777777" w:rsidR="005175DA" w:rsidRDefault="00517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9177" w14:textId="77777777" w:rsidR="004649FB" w:rsidRDefault="004649FB" w:rsidP="00F25066">
      <w:pPr>
        <w:spacing w:after="0" w:line="240" w:lineRule="auto"/>
      </w:pPr>
      <w:r>
        <w:separator/>
      </w:r>
    </w:p>
  </w:footnote>
  <w:footnote w:type="continuationSeparator" w:id="0">
    <w:p w14:paraId="098ADBBB" w14:textId="77777777" w:rsidR="004649FB" w:rsidRDefault="004649FB" w:rsidP="00F25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189945"/>
      <w:docPartObj>
        <w:docPartGallery w:val="Watermarks"/>
        <w:docPartUnique/>
      </w:docPartObj>
    </w:sdtPr>
    <w:sdtContent>
      <w:p w14:paraId="3C20B32D" w14:textId="22AE206B" w:rsidR="005175DA" w:rsidRDefault="00000000">
        <w:pPr>
          <w:pStyle w:val="Header"/>
        </w:pPr>
        <w:r>
          <w:rPr>
            <w:noProof/>
          </w:rPr>
          <w:pict w14:anchorId="689E5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633111" o:spid="_x0000_s1026" type="#_x0000_t136" style="position:absolute;margin-left:0;margin-top:0;width:489.45pt;height:146.8pt;rotation:315;z-index:-251658752;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CAC"/>
    <w:multiLevelType w:val="hybridMultilevel"/>
    <w:tmpl w:val="AB182A6E"/>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D31AF6"/>
    <w:multiLevelType w:val="multilevel"/>
    <w:tmpl w:val="04546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C11A0"/>
    <w:multiLevelType w:val="hybridMultilevel"/>
    <w:tmpl w:val="861C6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5776C8"/>
    <w:multiLevelType w:val="hybridMultilevel"/>
    <w:tmpl w:val="6B9842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BF15F64"/>
    <w:multiLevelType w:val="multilevel"/>
    <w:tmpl w:val="2862A4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35583D"/>
    <w:multiLevelType w:val="hybridMultilevel"/>
    <w:tmpl w:val="B296B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5F3E76"/>
    <w:multiLevelType w:val="multilevel"/>
    <w:tmpl w:val="2862A4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6A1D8D"/>
    <w:multiLevelType w:val="multilevel"/>
    <w:tmpl w:val="9E7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427137"/>
    <w:multiLevelType w:val="hybridMultilevel"/>
    <w:tmpl w:val="530C55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78929BC"/>
    <w:multiLevelType w:val="multilevel"/>
    <w:tmpl w:val="B9BCFA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0" w15:restartNumberingAfterBreak="0">
    <w:nsid w:val="1B3F6E6B"/>
    <w:multiLevelType w:val="hybridMultilevel"/>
    <w:tmpl w:val="913415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BCF0380"/>
    <w:multiLevelType w:val="hybridMultilevel"/>
    <w:tmpl w:val="E7A4FC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1E722185"/>
    <w:multiLevelType w:val="multilevel"/>
    <w:tmpl w:val="3D24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BE1400"/>
    <w:multiLevelType w:val="hybridMultilevel"/>
    <w:tmpl w:val="E4E01C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690602"/>
    <w:multiLevelType w:val="hybridMultilevel"/>
    <w:tmpl w:val="5FA482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2B83096B"/>
    <w:multiLevelType w:val="hybridMultilevel"/>
    <w:tmpl w:val="FBB28D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F85308B"/>
    <w:multiLevelType w:val="hybridMultilevel"/>
    <w:tmpl w:val="2862A472"/>
    <w:lvl w:ilvl="0" w:tplc="A9D4A88C">
      <w:start w:val="1"/>
      <w:numFmt w:val="decimal"/>
      <w:lvlText w:val="%1)"/>
      <w:lvlJc w:val="left"/>
      <w:pPr>
        <w:ind w:left="360" w:hanging="360"/>
      </w:pPr>
    </w:lvl>
    <w:lvl w:ilvl="1" w:tplc="84007E46">
      <w:start w:val="1"/>
      <w:numFmt w:val="lowerLetter"/>
      <w:lvlText w:val="%2."/>
      <w:lvlJc w:val="left"/>
      <w:pPr>
        <w:ind w:left="720" w:hanging="360"/>
      </w:pPr>
    </w:lvl>
    <w:lvl w:ilvl="2" w:tplc="A28446B4">
      <w:start w:val="1"/>
      <w:numFmt w:val="lowerRoman"/>
      <w:lvlText w:val="%3)"/>
      <w:lvlJc w:val="left"/>
      <w:pPr>
        <w:ind w:left="1080" w:hanging="360"/>
      </w:pPr>
    </w:lvl>
    <w:lvl w:ilvl="3" w:tplc="B4AE08F4">
      <w:start w:val="1"/>
      <w:numFmt w:val="decimal"/>
      <w:lvlText w:val="(%4)"/>
      <w:lvlJc w:val="left"/>
      <w:pPr>
        <w:ind w:left="1440" w:hanging="360"/>
      </w:pPr>
    </w:lvl>
    <w:lvl w:ilvl="4" w:tplc="C58AD8F4">
      <w:start w:val="1"/>
      <w:numFmt w:val="lowerLetter"/>
      <w:lvlText w:val="(%5)"/>
      <w:lvlJc w:val="left"/>
      <w:pPr>
        <w:ind w:left="1800" w:hanging="360"/>
      </w:pPr>
    </w:lvl>
    <w:lvl w:ilvl="5" w:tplc="9822C966">
      <w:start w:val="1"/>
      <w:numFmt w:val="lowerRoman"/>
      <w:lvlText w:val="(%6)"/>
      <w:lvlJc w:val="left"/>
      <w:pPr>
        <w:ind w:left="2160" w:hanging="360"/>
      </w:pPr>
    </w:lvl>
    <w:lvl w:ilvl="6" w:tplc="E57A3EDA">
      <w:start w:val="1"/>
      <w:numFmt w:val="decimal"/>
      <w:lvlText w:val="%7."/>
      <w:lvlJc w:val="left"/>
      <w:pPr>
        <w:ind w:left="2520" w:hanging="360"/>
      </w:pPr>
    </w:lvl>
    <w:lvl w:ilvl="7" w:tplc="A3B84946">
      <w:start w:val="1"/>
      <w:numFmt w:val="lowerLetter"/>
      <w:lvlText w:val="%8."/>
      <w:lvlJc w:val="left"/>
      <w:pPr>
        <w:ind w:left="2880" w:hanging="360"/>
      </w:pPr>
    </w:lvl>
    <w:lvl w:ilvl="8" w:tplc="7AEC49BE">
      <w:start w:val="1"/>
      <w:numFmt w:val="lowerRoman"/>
      <w:lvlText w:val="%9."/>
      <w:lvlJc w:val="left"/>
      <w:pPr>
        <w:ind w:left="3240" w:hanging="360"/>
      </w:pPr>
    </w:lvl>
  </w:abstractNum>
  <w:abstractNum w:abstractNumId="17" w15:restartNumberingAfterBreak="0">
    <w:nsid w:val="33BC5E9A"/>
    <w:multiLevelType w:val="multilevel"/>
    <w:tmpl w:val="5E2E614C"/>
    <w:lvl w:ilvl="0">
      <w:start w:val="1"/>
      <w:numFmt w:val="decimal"/>
      <w:lvlText w:val="%1."/>
      <w:lvlJc w:val="left"/>
      <w:pPr>
        <w:ind w:left="284" w:hanging="28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B7549A3"/>
    <w:multiLevelType w:val="multilevel"/>
    <w:tmpl w:val="45402592"/>
    <w:lvl w:ilvl="0">
      <w:start w:val="1"/>
      <w:numFmt w:val="decimal"/>
      <w:lvlText w:val="%1."/>
      <w:lvlJc w:val="left"/>
      <w:pPr>
        <w:ind w:left="284" w:hanging="284"/>
      </w:pPr>
      <w:rPr>
        <w:rFonts w:ascii="Montserrat" w:hAnsi="Montserrat" w:cs="Segoe UI" w:hint="default"/>
        <w:b w:val="0"/>
        <w:bCs w:val="0"/>
        <w:sz w:val="32"/>
        <w:szCs w:val="32"/>
      </w:rPr>
    </w:lvl>
    <w:lvl w:ilvl="1">
      <w:start w:val="1"/>
      <w:numFmt w:val="decimal"/>
      <w:isLgl/>
      <w:lvlText w:val="%1.%2"/>
      <w:lvlJc w:val="left"/>
      <w:pPr>
        <w:ind w:left="360" w:hanging="360"/>
      </w:pPr>
      <w:rPr>
        <w:rFonts w:ascii="Segoe UI" w:hAnsi="Segoe UI" w:cs="Segoe UI"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CF42314"/>
    <w:multiLevelType w:val="multilevel"/>
    <w:tmpl w:val="1FCE75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F962681"/>
    <w:multiLevelType w:val="hybridMultilevel"/>
    <w:tmpl w:val="05560D54"/>
    <w:lvl w:ilvl="0" w:tplc="E43C83A2">
      <w:numFmt w:val="bullet"/>
      <w:lvlText w:val="•"/>
      <w:lvlJc w:val="left"/>
      <w:pPr>
        <w:ind w:left="1080" w:hanging="72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416F0469"/>
    <w:multiLevelType w:val="hybridMultilevel"/>
    <w:tmpl w:val="3EB655A4"/>
    <w:lvl w:ilvl="0" w:tplc="E43C83A2">
      <w:numFmt w:val="bullet"/>
      <w:lvlText w:val="•"/>
      <w:lvlJc w:val="left"/>
      <w:pPr>
        <w:ind w:left="1080" w:hanging="72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48AD52EB"/>
    <w:multiLevelType w:val="hybridMultilevel"/>
    <w:tmpl w:val="74AC7E18"/>
    <w:lvl w:ilvl="0" w:tplc="14090001">
      <w:start w:val="1"/>
      <w:numFmt w:val="bullet"/>
      <w:lvlText w:val=""/>
      <w:lvlJc w:val="left"/>
      <w:pPr>
        <w:ind w:left="717" w:hanging="360"/>
      </w:pPr>
      <w:rPr>
        <w:rFonts w:ascii="Symbol" w:hAnsi="Symbol"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23" w15:restartNumberingAfterBreak="0">
    <w:nsid w:val="491F6D8D"/>
    <w:multiLevelType w:val="multilevel"/>
    <w:tmpl w:val="19F085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F4645E"/>
    <w:multiLevelType w:val="hybridMultilevel"/>
    <w:tmpl w:val="1A14B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BA510D"/>
    <w:multiLevelType w:val="hybridMultilevel"/>
    <w:tmpl w:val="38543620"/>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5D6E1ADD"/>
    <w:multiLevelType w:val="hybridMultilevel"/>
    <w:tmpl w:val="7B6C58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1AA76FD"/>
    <w:multiLevelType w:val="hybridMultilevel"/>
    <w:tmpl w:val="49C0BE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7282A1F"/>
    <w:multiLevelType w:val="hybridMultilevel"/>
    <w:tmpl w:val="27CC107C"/>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29" w15:restartNumberingAfterBreak="0">
    <w:nsid w:val="69DE49BD"/>
    <w:multiLevelType w:val="hybridMultilevel"/>
    <w:tmpl w:val="270A124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EAE5237"/>
    <w:multiLevelType w:val="hybridMultilevel"/>
    <w:tmpl w:val="C2B882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FE326DF"/>
    <w:multiLevelType w:val="hybridMultilevel"/>
    <w:tmpl w:val="2C181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5102F66"/>
    <w:multiLevelType w:val="hybridMultilevel"/>
    <w:tmpl w:val="376CB0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A254176"/>
    <w:multiLevelType w:val="hybridMultilevel"/>
    <w:tmpl w:val="B8507D5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7A4448C5"/>
    <w:multiLevelType w:val="multilevel"/>
    <w:tmpl w:val="E93403E0"/>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35" w15:restartNumberingAfterBreak="0">
    <w:nsid w:val="7BD02CBC"/>
    <w:multiLevelType w:val="multilevel"/>
    <w:tmpl w:val="DF5E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9026793">
    <w:abstractNumId w:val="20"/>
  </w:num>
  <w:num w:numId="2" w16cid:durableId="759909864">
    <w:abstractNumId w:val="21"/>
  </w:num>
  <w:num w:numId="3" w16cid:durableId="824007130">
    <w:abstractNumId w:val="14"/>
  </w:num>
  <w:num w:numId="4" w16cid:durableId="116459073">
    <w:abstractNumId w:val="26"/>
  </w:num>
  <w:num w:numId="5" w16cid:durableId="235894699">
    <w:abstractNumId w:val="1"/>
  </w:num>
  <w:num w:numId="6" w16cid:durableId="983851976">
    <w:abstractNumId w:val="17"/>
  </w:num>
  <w:num w:numId="7" w16cid:durableId="338041154">
    <w:abstractNumId w:val="19"/>
  </w:num>
  <w:num w:numId="8" w16cid:durableId="1536850882">
    <w:abstractNumId w:val="33"/>
  </w:num>
  <w:num w:numId="9" w16cid:durableId="1387336542">
    <w:abstractNumId w:val="6"/>
  </w:num>
  <w:num w:numId="10" w16cid:durableId="1378698774">
    <w:abstractNumId w:val="31"/>
  </w:num>
  <w:num w:numId="11" w16cid:durableId="509032651">
    <w:abstractNumId w:val="16"/>
  </w:num>
  <w:num w:numId="12" w16cid:durableId="1422723691">
    <w:abstractNumId w:val="4"/>
  </w:num>
  <w:num w:numId="13" w16cid:durableId="2095659830">
    <w:abstractNumId w:val="18"/>
  </w:num>
  <w:num w:numId="14" w16cid:durableId="817501114">
    <w:abstractNumId w:val="28"/>
  </w:num>
  <w:num w:numId="15" w16cid:durableId="669678439">
    <w:abstractNumId w:val="24"/>
  </w:num>
  <w:num w:numId="16" w16cid:durableId="1612012565">
    <w:abstractNumId w:val="34"/>
  </w:num>
  <w:num w:numId="17" w16cid:durableId="830950469">
    <w:abstractNumId w:val="32"/>
  </w:num>
  <w:num w:numId="18" w16cid:durableId="1416587814">
    <w:abstractNumId w:val="11"/>
  </w:num>
  <w:num w:numId="19" w16cid:durableId="1401827041">
    <w:abstractNumId w:val="3"/>
  </w:num>
  <w:num w:numId="20" w16cid:durableId="536628155">
    <w:abstractNumId w:val="23"/>
  </w:num>
  <w:num w:numId="21" w16cid:durableId="1098017081">
    <w:abstractNumId w:val="9"/>
  </w:num>
  <w:num w:numId="22" w16cid:durableId="1360280404">
    <w:abstractNumId w:val="35"/>
  </w:num>
  <w:num w:numId="23" w16cid:durableId="1288976509">
    <w:abstractNumId w:val="7"/>
  </w:num>
  <w:num w:numId="24" w16cid:durableId="1152336041">
    <w:abstractNumId w:val="12"/>
  </w:num>
  <w:num w:numId="25" w16cid:durableId="1650865315">
    <w:abstractNumId w:val="8"/>
  </w:num>
  <w:num w:numId="26" w16cid:durableId="1804081539">
    <w:abstractNumId w:val="30"/>
  </w:num>
  <w:num w:numId="27" w16cid:durableId="2073233786">
    <w:abstractNumId w:val="10"/>
  </w:num>
  <w:num w:numId="28" w16cid:durableId="425342313">
    <w:abstractNumId w:val="29"/>
  </w:num>
  <w:num w:numId="29" w16cid:durableId="831800079">
    <w:abstractNumId w:val="27"/>
  </w:num>
  <w:num w:numId="30" w16cid:durableId="877743638">
    <w:abstractNumId w:val="0"/>
  </w:num>
  <w:num w:numId="31" w16cid:durableId="764544095">
    <w:abstractNumId w:val="2"/>
  </w:num>
  <w:num w:numId="32" w16cid:durableId="430857051">
    <w:abstractNumId w:val="22"/>
  </w:num>
  <w:num w:numId="33" w16cid:durableId="595552733">
    <w:abstractNumId w:val="25"/>
  </w:num>
  <w:num w:numId="34" w16cid:durableId="333384456">
    <w:abstractNumId w:val="15"/>
  </w:num>
  <w:num w:numId="35" w16cid:durableId="1156187710">
    <w:abstractNumId w:val="5"/>
  </w:num>
  <w:num w:numId="36" w16cid:durableId="1103227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10"/>
    <w:rsid w:val="00002798"/>
    <w:rsid w:val="00005C72"/>
    <w:rsid w:val="00011A4A"/>
    <w:rsid w:val="00015BF1"/>
    <w:rsid w:val="00016A41"/>
    <w:rsid w:val="000179A1"/>
    <w:rsid w:val="00020DBA"/>
    <w:rsid w:val="000223F4"/>
    <w:rsid w:val="00025C57"/>
    <w:rsid w:val="00025FF7"/>
    <w:rsid w:val="000273AE"/>
    <w:rsid w:val="000279D5"/>
    <w:rsid w:val="00030D39"/>
    <w:rsid w:val="00030E54"/>
    <w:rsid w:val="00031D3E"/>
    <w:rsid w:val="00032BC7"/>
    <w:rsid w:val="000330C7"/>
    <w:rsid w:val="000350BE"/>
    <w:rsid w:val="000379D3"/>
    <w:rsid w:val="00041BD1"/>
    <w:rsid w:val="00043D78"/>
    <w:rsid w:val="00045542"/>
    <w:rsid w:val="00046991"/>
    <w:rsid w:val="000474C7"/>
    <w:rsid w:val="00055DF2"/>
    <w:rsid w:val="00062409"/>
    <w:rsid w:val="0006292F"/>
    <w:rsid w:val="000670F4"/>
    <w:rsid w:val="00067CCE"/>
    <w:rsid w:val="00074597"/>
    <w:rsid w:val="00075698"/>
    <w:rsid w:val="00075721"/>
    <w:rsid w:val="000761B6"/>
    <w:rsid w:val="00080DFA"/>
    <w:rsid w:val="000A0E18"/>
    <w:rsid w:val="000A5B2E"/>
    <w:rsid w:val="000A6D77"/>
    <w:rsid w:val="000B3A9D"/>
    <w:rsid w:val="000B48C1"/>
    <w:rsid w:val="000C2F83"/>
    <w:rsid w:val="000C33BE"/>
    <w:rsid w:val="000C3660"/>
    <w:rsid w:val="000C490E"/>
    <w:rsid w:val="000C5833"/>
    <w:rsid w:val="000C69E5"/>
    <w:rsid w:val="000C6F24"/>
    <w:rsid w:val="000C72DD"/>
    <w:rsid w:val="000C77C3"/>
    <w:rsid w:val="000C79AF"/>
    <w:rsid w:val="000D0346"/>
    <w:rsid w:val="000D1D11"/>
    <w:rsid w:val="000D2010"/>
    <w:rsid w:val="000D50BE"/>
    <w:rsid w:val="000D7C16"/>
    <w:rsid w:val="000E0402"/>
    <w:rsid w:val="000E198E"/>
    <w:rsid w:val="000E22EC"/>
    <w:rsid w:val="000E38E5"/>
    <w:rsid w:val="000E45AF"/>
    <w:rsid w:val="000E59B3"/>
    <w:rsid w:val="000E65BC"/>
    <w:rsid w:val="000F2B38"/>
    <w:rsid w:val="000F30CE"/>
    <w:rsid w:val="000F3B35"/>
    <w:rsid w:val="000F4BF2"/>
    <w:rsid w:val="000F5F26"/>
    <w:rsid w:val="00100EF1"/>
    <w:rsid w:val="0011186B"/>
    <w:rsid w:val="001121CF"/>
    <w:rsid w:val="00114F7D"/>
    <w:rsid w:val="00120A61"/>
    <w:rsid w:val="00122654"/>
    <w:rsid w:val="00122A48"/>
    <w:rsid w:val="001258BC"/>
    <w:rsid w:val="00134660"/>
    <w:rsid w:val="001370A8"/>
    <w:rsid w:val="00137C74"/>
    <w:rsid w:val="00140579"/>
    <w:rsid w:val="001451A0"/>
    <w:rsid w:val="00147C1E"/>
    <w:rsid w:val="001504B4"/>
    <w:rsid w:val="001515AE"/>
    <w:rsid w:val="00155E25"/>
    <w:rsid w:val="00156005"/>
    <w:rsid w:val="00163D61"/>
    <w:rsid w:val="001642D4"/>
    <w:rsid w:val="00171A5A"/>
    <w:rsid w:val="0017222F"/>
    <w:rsid w:val="001759E9"/>
    <w:rsid w:val="00181D49"/>
    <w:rsid w:val="00183974"/>
    <w:rsid w:val="0018583D"/>
    <w:rsid w:val="001858B2"/>
    <w:rsid w:val="00187262"/>
    <w:rsid w:val="001961C1"/>
    <w:rsid w:val="001A0DB2"/>
    <w:rsid w:val="001A1349"/>
    <w:rsid w:val="001A27F0"/>
    <w:rsid w:val="001A31D8"/>
    <w:rsid w:val="001A5763"/>
    <w:rsid w:val="001A597A"/>
    <w:rsid w:val="001B1945"/>
    <w:rsid w:val="001B2C03"/>
    <w:rsid w:val="001B2EB4"/>
    <w:rsid w:val="001B4EFA"/>
    <w:rsid w:val="001B6134"/>
    <w:rsid w:val="001C109A"/>
    <w:rsid w:val="001C1804"/>
    <w:rsid w:val="001C6C26"/>
    <w:rsid w:val="001D2A33"/>
    <w:rsid w:val="001D5626"/>
    <w:rsid w:val="001E0F14"/>
    <w:rsid w:val="001E1873"/>
    <w:rsid w:val="001E2EC2"/>
    <w:rsid w:val="001E3318"/>
    <w:rsid w:val="001E4556"/>
    <w:rsid w:val="001E4B62"/>
    <w:rsid w:val="001E566F"/>
    <w:rsid w:val="001F0545"/>
    <w:rsid w:val="001F1960"/>
    <w:rsid w:val="001F7EBC"/>
    <w:rsid w:val="00205D27"/>
    <w:rsid w:val="002112B7"/>
    <w:rsid w:val="002114CA"/>
    <w:rsid w:val="00213F49"/>
    <w:rsid w:val="00213FC4"/>
    <w:rsid w:val="00216124"/>
    <w:rsid w:val="00216757"/>
    <w:rsid w:val="002170E7"/>
    <w:rsid w:val="00222224"/>
    <w:rsid w:val="00225A87"/>
    <w:rsid w:val="00231B5A"/>
    <w:rsid w:val="00235F6B"/>
    <w:rsid w:val="00237FEA"/>
    <w:rsid w:val="00240B61"/>
    <w:rsid w:val="00242321"/>
    <w:rsid w:val="00242960"/>
    <w:rsid w:val="00252195"/>
    <w:rsid w:val="00253B41"/>
    <w:rsid w:val="00256F0F"/>
    <w:rsid w:val="00257A32"/>
    <w:rsid w:val="002601CA"/>
    <w:rsid w:val="0026022E"/>
    <w:rsid w:val="002602EC"/>
    <w:rsid w:val="00262C5F"/>
    <w:rsid w:val="00262F1F"/>
    <w:rsid w:val="00264796"/>
    <w:rsid w:val="002672FC"/>
    <w:rsid w:val="00275680"/>
    <w:rsid w:val="0028038C"/>
    <w:rsid w:val="00281274"/>
    <w:rsid w:val="002817E8"/>
    <w:rsid w:val="00281A94"/>
    <w:rsid w:val="00282FDD"/>
    <w:rsid w:val="0028446B"/>
    <w:rsid w:val="002878EC"/>
    <w:rsid w:val="00293E02"/>
    <w:rsid w:val="002953FE"/>
    <w:rsid w:val="00296D6F"/>
    <w:rsid w:val="002A08A3"/>
    <w:rsid w:val="002A42E6"/>
    <w:rsid w:val="002A5E68"/>
    <w:rsid w:val="002A6547"/>
    <w:rsid w:val="002A7E03"/>
    <w:rsid w:val="002A7F35"/>
    <w:rsid w:val="002B76AA"/>
    <w:rsid w:val="002C007E"/>
    <w:rsid w:val="002C464B"/>
    <w:rsid w:val="002C72C2"/>
    <w:rsid w:val="002C7D46"/>
    <w:rsid w:val="002D0520"/>
    <w:rsid w:val="002E199C"/>
    <w:rsid w:val="002E1EB6"/>
    <w:rsid w:val="002E29B0"/>
    <w:rsid w:val="002E6F75"/>
    <w:rsid w:val="002F0F11"/>
    <w:rsid w:val="002F104E"/>
    <w:rsid w:val="002F245F"/>
    <w:rsid w:val="002F6900"/>
    <w:rsid w:val="002F6BFD"/>
    <w:rsid w:val="00305FF7"/>
    <w:rsid w:val="0031130E"/>
    <w:rsid w:val="0031134D"/>
    <w:rsid w:val="00312B21"/>
    <w:rsid w:val="003140A9"/>
    <w:rsid w:val="003147CC"/>
    <w:rsid w:val="003176AB"/>
    <w:rsid w:val="0033307A"/>
    <w:rsid w:val="003338B0"/>
    <w:rsid w:val="0033524E"/>
    <w:rsid w:val="00336822"/>
    <w:rsid w:val="00345808"/>
    <w:rsid w:val="00345E74"/>
    <w:rsid w:val="003532FB"/>
    <w:rsid w:val="00353431"/>
    <w:rsid w:val="003540F9"/>
    <w:rsid w:val="00354D31"/>
    <w:rsid w:val="003550B4"/>
    <w:rsid w:val="00357649"/>
    <w:rsid w:val="003624B0"/>
    <w:rsid w:val="003640D2"/>
    <w:rsid w:val="00364371"/>
    <w:rsid w:val="00364ABF"/>
    <w:rsid w:val="00371084"/>
    <w:rsid w:val="00371323"/>
    <w:rsid w:val="00371CF9"/>
    <w:rsid w:val="00375ECA"/>
    <w:rsid w:val="00385688"/>
    <w:rsid w:val="0038586B"/>
    <w:rsid w:val="00386FDB"/>
    <w:rsid w:val="0039285C"/>
    <w:rsid w:val="0039330B"/>
    <w:rsid w:val="00397BF4"/>
    <w:rsid w:val="003B00B7"/>
    <w:rsid w:val="003B4F61"/>
    <w:rsid w:val="003C15B5"/>
    <w:rsid w:val="003C592C"/>
    <w:rsid w:val="003C626B"/>
    <w:rsid w:val="003D29A7"/>
    <w:rsid w:val="003D4C76"/>
    <w:rsid w:val="003D525F"/>
    <w:rsid w:val="003E3F56"/>
    <w:rsid w:val="003E5445"/>
    <w:rsid w:val="003E64C1"/>
    <w:rsid w:val="003E7699"/>
    <w:rsid w:val="003E7D7F"/>
    <w:rsid w:val="003F0C04"/>
    <w:rsid w:val="003F1DD7"/>
    <w:rsid w:val="003F2817"/>
    <w:rsid w:val="003F6A35"/>
    <w:rsid w:val="00400A45"/>
    <w:rsid w:val="0040142F"/>
    <w:rsid w:val="00402456"/>
    <w:rsid w:val="00405CEF"/>
    <w:rsid w:val="004060A8"/>
    <w:rsid w:val="004161C2"/>
    <w:rsid w:val="0042173B"/>
    <w:rsid w:val="00421B55"/>
    <w:rsid w:val="00422BBF"/>
    <w:rsid w:val="00424E35"/>
    <w:rsid w:val="00425478"/>
    <w:rsid w:val="00425B8B"/>
    <w:rsid w:val="00433274"/>
    <w:rsid w:val="00433990"/>
    <w:rsid w:val="004367F7"/>
    <w:rsid w:val="004372D7"/>
    <w:rsid w:val="00440076"/>
    <w:rsid w:val="00441FF3"/>
    <w:rsid w:val="00444293"/>
    <w:rsid w:val="00444925"/>
    <w:rsid w:val="00447777"/>
    <w:rsid w:val="00450164"/>
    <w:rsid w:val="00451214"/>
    <w:rsid w:val="004649FB"/>
    <w:rsid w:val="00465B48"/>
    <w:rsid w:val="0046621B"/>
    <w:rsid w:val="00466F68"/>
    <w:rsid w:val="004673C0"/>
    <w:rsid w:val="0047144F"/>
    <w:rsid w:val="00471E38"/>
    <w:rsid w:val="00472331"/>
    <w:rsid w:val="00473BF8"/>
    <w:rsid w:val="00475CEE"/>
    <w:rsid w:val="0048166E"/>
    <w:rsid w:val="00483654"/>
    <w:rsid w:val="004866F9"/>
    <w:rsid w:val="0048697B"/>
    <w:rsid w:val="00486A88"/>
    <w:rsid w:val="004926DB"/>
    <w:rsid w:val="00492C4D"/>
    <w:rsid w:val="00493C84"/>
    <w:rsid w:val="004952AC"/>
    <w:rsid w:val="0049666C"/>
    <w:rsid w:val="00496C61"/>
    <w:rsid w:val="004B0C44"/>
    <w:rsid w:val="004B0D54"/>
    <w:rsid w:val="004B1213"/>
    <w:rsid w:val="004B2349"/>
    <w:rsid w:val="004B2D31"/>
    <w:rsid w:val="004B3956"/>
    <w:rsid w:val="004B3F85"/>
    <w:rsid w:val="004B64E4"/>
    <w:rsid w:val="004B6B28"/>
    <w:rsid w:val="004B6EBE"/>
    <w:rsid w:val="004C22A9"/>
    <w:rsid w:val="004C2582"/>
    <w:rsid w:val="004C58E7"/>
    <w:rsid w:val="004D4181"/>
    <w:rsid w:val="004D4E35"/>
    <w:rsid w:val="004E0483"/>
    <w:rsid w:val="004E39E8"/>
    <w:rsid w:val="004E419A"/>
    <w:rsid w:val="004F3CB1"/>
    <w:rsid w:val="004F3D4B"/>
    <w:rsid w:val="004F5454"/>
    <w:rsid w:val="004F70E1"/>
    <w:rsid w:val="00500801"/>
    <w:rsid w:val="0050329F"/>
    <w:rsid w:val="005042F0"/>
    <w:rsid w:val="005066A2"/>
    <w:rsid w:val="00507EB5"/>
    <w:rsid w:val="00510961"/>
    <w:rsid w:val="00512C62"/>
    <w:rsid w:val="00512D4D"/>
    <w:rsid w:val="005175DA"/>
    <w:rsid w:val="005243F7"/>
    <w:rsid w:val="005321C0"/>
    <w:rsid w:val="00532EB3"/>
    <w:rsid w:val="00534497"/>
    <w:rsid w:val="00534BC5"/>
    <w:rsid w:val="0054454A"/>
    <w:rsid w:val="005502C7"/>
    <w:rsid w:val="005520EC"/>
    <w:rsid w:val="0055529B"/>
    <w:rsid w:val="00556957"/>
    <w:rsid w:val="00557609"/>
    <w:rsid w:val="005579B1"/>
    <w:rsid w:val="005606FC"/>
    <w:rsid w:val="005608DE"/>
    <w:rsid w:val="00561406"/>
    <w:rsid w:val="00561884"/>
    <w:rsid w:val="00566172"/>
    <w:rsid w:val="00566BAE"/>
    <w:rsid w:val="00567F8B"/>
    <w:rsid w:val="00574423"/>
    <w:rsid w:val="00582C00"/>
    <w:rsid w:val="00586EAC"/>
    <w:rsid w:val="00586FB2"/>
    <w:rsid w:val="005946F1"/>
    <w:rsid w:val="0059582E"/>
    <w:rsid w:val="0059671A"/>
    <w:rsid w:val="005A1D91"/>
    <w:rsid w:val="005A4527"/>
    <w:rsid w:val="005A4EBE"/>
    <w:rsid w:val="005B65A2"/>
    <w:rsid w:val="005C2060"/>
    <w:rsid w:val="005C3D32"/>
    <w:rsid w:val="005C7BD9"/>
    <w:rsid w:val="005D0D89"/>
    <w:rsid w:val="005D2D61"/>
    <w:rsid w:val="005D5216"/>
    <w:rsid w:val="005D6A20"/>
    <w:rsid w:val="005E691C"/>
    <w:rsid w:val="005F0E55"/>
    <w:rsid w:val="005F6923"/>
    <w:rsid w:val="00603F8B"/>
    <w:rsid w:val="0060482B"/>
    <w:rsid w:val="00611D80"/>
    <w:rsid w:val="006122A4"/>
    <w:rsid w:val="006129EF"/>
    <w:rsid w:val="00613065"/>
    <w:rsid w:val="00613B55"/>
    <w:rsid w:val="00615283"/>
    <w:rsid w:val="00615842"/>
    <w:rsid w:val="006176F5"/>
    <w:rsid w:val="006218C2"/>
    <w:rsid w:val="00625BB7"/>
    <w:rsid w:val="006317DB"/>
    <w:rsid w:val="00643D1D"/>
    <w:rsid w:val="00647810"/>
    <w:rsid w:val="006520A9"/>
    <w:rsid w:val="00657783"/>
    <w:rsid w:val="00662696"/>
    <w:rsid w:val="00662D27"/>
    <w:rsid w:val="0066328A"/>
    <w:rsid w:val="00664069"/>
    <w:rsid w:val="006703D1"/>
    <w:rsid w:val="006713F9"/>
    <w:rsid w:val="006719EC"/>
    <w:rsid w:val="00674B82"/>
    <w:rsid w:val="00680572"/>
    <w:rsid w:val="00680A1A"/>
    <w:rsid w:val="00681FD6"/>
    <w:rsid w:val="0068226E"/>
    <w:rsid w:val="006823DF"/>
    <w:rsid w:val="00683977"/>
    <w:rsid w:val="00684973"/>
    <w:rsid w:val="0068636A"/>
    <w:rsid w:val="00687C41"/>
    <w:rsid w:val="0069071E"/>
    <w:rsid w:val="00691269"/>
    <w:rsid w:val="006920A4"/>
    <w:rsid w:val="00696594"/>
    <w:rsid w:val="006A010B"/>
    <w:rsid w:val="006A2E76"/>
    <w:rsid w:val="006A302D"/>
    <w:rsid w:val="006A7A60"/>
    <w:rsid w:val="006B4A32"/>
    <w:rsid w:val="006B5D61"/>
    <w:rsid w:val="006C0D0B"/>
    <w:rsid w:val="006C22E6"/>
    <w:rsid w:val="006C2F4E"/>
    <w:rsid w:val="006C5067"/>
    <w:rsid w:val="006C527E"/>
    <w:rsid w:val="006D09A3"/>
    <w:rsid w:val="006D1011"/>
    <w:rsid w:val="006D112B"/>
    <w:rsid w:val="006D332D"/>
    <w:rsid w:val="006D3C72"/>
    <w:rsid w:val="006E2FFB"/>
    <w:rsid w:val="006E3AD2"/>
    <w:rsid w:val="006E5596"/>
    <w:rsid w:val="006E5C9E"/>
    <w:rsid w:val="006E5CB3"/>
    <w:rsid w:val="006E6EB9"/>
    <w:rsid w:val="006E7640"/>
    <w:rsid w:val="006F17D1"/>
    <w:rsid w:val="006F472D"/>
    <w:rsid w:val="006F4A4A"/>
    <w:rsid w:val="006F4FA4"/>
    <w:rsid w:val="006F5B83"/>
    <w:rsid w:val="00701817"/>
    <w:rsid w:val="00703A5A"/>
    <w:rsid w:val="007063A0"/>
    <w:rsid w:val="00707674"/>
    <w:rsid w:val="00710610"/>
    <w:rsid w:val="007124F3"/>
    <w:rsid w:val="00716B71"/>
    <w:rsid w:val="00720C49"/>
    <w:rsid w:val="00721777"/>
    <w:rsid w:val="00723144"/>
    <w:rsid w:val="00723D04"/>
    <w:rsid w:val="00727E5C"/>
    <w:rsid w:val="00734BFD"/>
    <w:rsid w:val="007368A0"/>
    <w:rsid w:val="00737F2B"/>
    <w:rsid w:val="00741A76"/>
    <w:rsid w:val="00745BFA"/>
    <w:rsid w:val="007463F6"/>
    <w:rsid w:val="007560E7"/>
    <w:rsid w:val="00760E2F"/>
    <w:rsid w:val="00760ED1"/>
    <w:rsid w:val="00761DDF"/>
    <w:rsid w:val="00773868"/>
    <w:rsid w:val="007772A8"/>
    <w:rsid w:val="00783F37"/>
    <w:rsid w:val="007864BD"/>
    <w:rsid w:val="007905F8"/>
    <w:rsid w:val="00791A9B"/>
    <w:rsid w:val="007A12CE"/>
    <w:rsid w:val="007A157A"/>
    <w:rsid w:val="007A17EF"/>
    <w:rsid w:val="007A22BE"/>
    <w:rsid w:val="007A71AD"/>
    <w:rsid w:val="007B1FD4"/>
    <w:rsid w:val="007B2205"/>
    <w:rsid w:val="007B6C11"/>
    <w:rsid w:val="007B6CED"/>
    <w:rsid w:val="007B76B5"/>
    <w:rsid w:val="007C4AE3"/>
    <w:rsid w:val="007C6828"/>
    <w:rsid w:val="007C7A3D"/>
    <w:rsid w:val="007D02E9"/>
    <w:rsid w:val="007D3B8D"/>
    <w:rsid w:val="007D668C"/>
    <w:rsid w:val="007D7D61"/>
    <w:rsid w:val="007E390E"/>
    <w:rsid w:val="007E541F"/>
    <w:rsid w:val="007E6666"/>
    <w:rsid w:val="007F1288"/>
    <w:rsid w:val="007F417C"/>
    <w:rsid w:val="007F7440"/>
    <w:rsid w:val="00800947"/>
    <w:rsid w:val="00810999"/>
    <w:rsid w:val="00811F35"/>
    <w:rsid w:val="00814936"/>
    <w:rsid w:val="00814EBC"/>
    <w:rsid w:val="00816DB1"/>
    <w:rsid w:val="0082139D"/>
    <w:rsid w:val="00822AC9"/>
    <w:rsid w:val="008309E9"/>
    <w:rsid w:val="008354AD"/>
    <w:rsid w:val="008363B0"/>
    <w:rsid w:val="008423B8"/>
    <w:rsid w:val="008424F6"/>
    <w:rsid w:val="008436BA"/>
    <w:rsid w:val="00856807"/>
    <w:rsid w:val="00857AF0"/>
    <w:rsid w:val="008604EB"/>
    <w:rsid w:val="00860F45"/>
    <w:rsid w:val="00862697"/>
    <w:rsid w:val="0086750E"/>
    <w:rsid w:val="0086769A"/>
    <w:rsid w:val="00872205"/>
    <w:rsid w:val="00873172"/>
    <w:rsid w:val="00881CEA"/>
    <w:rsid w:val="008826A0"/>
    <w:rsid w:val="00885465"/>
    <w:rsid w:val="0088551D"/>
    <w:rsid w:val="00886867"/>
    <w:rsid w:val="0089154A"/>
    <w:rsid w:val="00896458"/>
    <w:rsid w:val="008A4591"/>
    <w:rsid w:val="008A53C9"/>
    <w:rsid w:val="008B08CD"/>
    <w:rsid w:val="008B141A"/>
    <w:rsid w:val="008B51F1"/>
    <w:rsid w:val="008C099A"/>
    <w:rsid w:val="008C61B0"/>
    <w:rsid w:val="008D09F7"/>
    <w:rsid w:val="008D1620"/>
    <w:rsid w:val="008D62E5"/>
    <w:rsid w:val="008D70D7"/>
    <w:rsid w:val="008E0D51"/>
    <w:rsid w:val="008E3CB4"/>
    <w:rsid w:val="008E5527"/>
    <w:rsid w:val="008E6397"/>
    <w:rsid w:val="008F00FC"/>
    <w:rsid w:val="008F38FB"/>
    <w:rsid w:val="008F4F3B"/>
    <w:rsid w:val="008F5CA2"/>
    <w:rsid w:val="008F706A"/>
    <w:rsid w:val="00901576"/>
    <w:rsid w:val="00901600"/>
    <w:rsid w:val="0091336A"/>
    <w:rsid w:val="00913F65"/>
    <w:rsid w:val="009143BF"/>
    <w:rsid w:val="009174AA"/>
    <w:rsid w:val="00923777"/>
    <w:rsid w:val="00925706"/>
    <w:rsid w:val="00927BBF"/>
    <w:rsid w:val="009332FD"/>
    <w:rsid w:val="00933D4E"/>
    <w:rsid w:val="00934813"/>
    <w:rsid w:val="00941DC2"/>
    <w:rsid w:val="00942400"/>
    <w:rsid w:val="00946687"/>
    <w:rsid w:val="00946784"/>
    <w:rsid w:val="0095225A"/>
    <w:rsid w:val="00953318"/>
    <w:rsid w:val="0095440F"/>
    <w:rsid w:val="00956329"/>
    <w:rsid w:val="009569FD"/>
    <w:rsid w:val="0095709D"/>
    <w:rsid w:val="00960AD1"/>
    <w:rsid w:val="009614BC"/>
    <w:rsid w:val="009618B5"/>
    <w:rsid w:val="00962D12"/>
    <w:rsid w:val="0096310A"/>
    <w:rsid w:val="009635BE"/>
    <w:rsid w:val="00964820"/>
    <w:rsid w:val="009704F4"/>
    <w:rsid w:val="00970B0B"/>
    <w:rsid w:val="00972897"/>
    <w:rsid w:val="0097470E"/>
    <w:rsid w:val="00974E73"/>
    <w:rsid w:val="00975928"/>
    <w:rsid w:val="00981075"/>
    <w:rsid w:val="00981894"/>
    <w:rsid w:val="00982AE6"/>
    <w:rsid w:val="00982B25"/>
    <w:rsid w:val="00982E0B"/>
    <w:rsid w:val="009840D1"/>
    <w:rsid w:val="00984FC6"/>
    <w:rsid w:val="00986DD7"/>
    <w:rsid w:val="009910D4"/>
    <w:rsid w:val="00991F9D"/>
    <w:rsid w:val="00992F30"/>
    <w:rsid w:val="009961CE"/>
    <w:rsid w:val="0099621C"/>
    <w:rsid w:val="009A0D18"/>
    <w:rsid w:val="009A1900"/>
    <w:rsid w:val="009A516C"/>
    <w:rsid w:val="009A789E"/>
    <w:rsid w:val="009A7951"/>
    <w:rsid w:val="009B051D"/>
    <w:rsid w:val="009B2AF6"/>
    <w:rsid w:val="009B31B0"/>
    <w:rsid w:val="009B4492"/>
    <w:rsid w:val="009B5802"/>
    <w:rsid w:val="009B7398"/>
    <w:rsid w:val="009C1C6D"/>
    <w:rsid w:val="009D0839"/>
    <w:rsid w:val="009D13F0"/>
    <w:rsid w:val="009D16B2"/>
    <w:rsid w:val="009D4A11"/>
    <w:rsid w:val="009D5615"/>
    <w:rsid w:val="009D5DD3"/>
    <w:rsid w:val="009D6536"/>
    <w:rsid w:val="009D7B47"/>
    <w:rsid w:val="009E38C3"/>
    <w:rsid w:val="009F23AC"/>
    <w:rsid w:val="009F39A0"/>
    <w:rsid w:val="00A00CC9"/>
    <w:rsid w:val="00A02F98"/>
    <w:rsid w:val="00A06976"/>
    <w:rsid w:val="00A10CE5"/>
    <w:rsid w:val="00A12CB8"/>
    <w:rsid w:val="00A1499B"/>
    <w:rsid w:val="00A16A04"/>
    <w:rsid w:val="00A171A1"/>
    <w:rsid w:val="00A20A9E"/>
    <w:rsid w:val="00A216E4"/>
    <w:rsid w:val="00A24A61"/>
    <w:rsid w:val="00A25578"/>
    <w:rsid w:val="00A26537"/>
    <w:rsid w:val="00A26C68"/>
    <w:rsid w:val="00A3001D"/>
    <w:rsid w:val="00A34714"/>
    <w:rsid w:val="00A3516C"/>
    <w:rsid w:val="00A356A2"/>
    <w:rsid w:val="00A407C9"/>
    <w:rsid w:val="00A407D8"/>
    <w:rsid w:val="00A430BB"/>
    <w:rsid w:val="00A431E4"/>
    <w:rsid w:val="00A43745"/>
    <w:rsid w:val="00A46039"/>
    <w:rsid w:val="00A536E0"/>
    <w:rsid w:val="00A55020"/>
    <w:rsid w:val="00A55DDC"/>
    <w:rsid w:val="00A61B9E"/>
    <w:rsid w:val="00A62331"/>
    <w:rsid w:val="00A74348"/>
    <w:rsid w:val="00A759F6"/>
    <w:rsid w:val="00A766D3"/>
    <w:rsid w:val="00A817D3"/>
    <w:rsid w:val="00A81B77"/>
    <w:rsid w:val="00A81C4A"/>
    <w:rsid w:val="00A83CEB"/>
    <w:rsid w:val="00A83DB7"/>
    <w:rsid w:val="00A85353"/>
    <w:rsid w:val="00A85CAB"/>
    <w:rsid w:val="00A85F8C"/>
    <w:rsid w:val="00A926EE"/>
    <w:rsid w:val="00A95A7F"/>
    <w:rsid w:val="00AA008D"/>
    <w:rsid w:val="00AA2143"/>
    <w:rsid w:val="00AA2614"/>
    <w:rsid w:val="00AA3342"/>
    <w:rsid w:val="00AA6043"/>
    <w:rsid w:val="00AB0260"/>
    <w:rsid w:val="00AB05B4"/>
    <w:rsid w:val="00AB103E"/>
    <w:rsid w:val="00AB191D"/>
    <w:rsid w:val="00AB27E2"/>
    <w:rsid w:val="00AB2BC7"/>
    <w:rsid w:val="00AB43A4"/>
    <w:rsid w:val="00AB491C"/>
    <w:rsid w:val="00AB531D"/>
    <w:rsid w:val="00AB7953"/>
    <w:rsid w:val="00AC0A76"/>
    <w:rsid w:val="00AC422B"/>
    <w:rsid w:val="00AD1A1D"/>
    <w:rsid w:val="00AD2E4F"/>
    <w:rsid w:val="00AD3500"/>
    <w:rsid w:val="00AD43C1"/>
    <w:rsid w:val="00AD486B"/>
    <w:rsid w:val="00AD7601"/>
    <w:rsid w:val="00AD777A"/>
    <w:rsid w:val="00AE131E"/>
    <w:rsid w:val="00AE1E70"/>
    <w:rsid w:val="00AE24F1"/>
    <w:rsid w:val="00AE31D3"/>
    <w:rsid w:val="00AE591B"/>
    <w:rsid w:val="00AE6230"/>
    <w:rsid w:val="00AF06C2"/>
    <w:rsid w:val="00AF190E"/>
    <w:rsid w:val="00AF23FA"/>
    <w:rsid w:val="00B01342"/>
    <w:rsid w:val="00B016C1"/>
    <w:rsid w:val="00B01A18"/>
    <w:rsid w:val="00B02412"/>
    <w:rsid w:val="00B0252E"/>
    <w:rsid w:val="00B033C9"/>
    <w:rsid w:val="00B048BB"/>
    <w:rsid w:val="00B048BF"/>
    <w:rsid w:val="00B123AC"/>
    <w:rsid w:val="00B1341F"/>
    <w:rsid w:val="00B13E4F"/>
    <w:rsid w:val="00B14236"/>
    <w:rsid w:val="00B1508A"/>
    <w:rsid w:val="00B1508E"/>
    <w:rsid w:val="00B15FE6"/>
    <w:rsid w:val="00B21EF8"/>
    <w:rsid w:val="00B22B47"/>
    <w:rsid w:val="00B2771A"/>
    <w:rsid w:val="00B3071D"/>
    <w:rsid w:val="00B30F1F"/>
    <w:rsid w:val="00B325BC"/>
    <w:rsid w:val="00B34DFA"/>
    <w:rsid w:val="00B40EEE"/>
    <w:rsid w:val="00B432B6"/>
    <w:rsid w:val="00B43334"/>
    <w:rsid w:val="00B457F3"/>
    <w:rsid w:val="00B47ED2"/>
    <w:rsid w:val="00B52130"/>
    <w:rsid w:val="00B537E7"/>
    <w:rsid w:val="00B53847"/>
    <w:rsid w:val="00B55211"/>
    <w:rsid w:val="00B60B85"/>
    <w:rsid w:val="00B627ED"/>
    <w:rsid w:val="00B65035"/>
    <w:rsid w:val="00B652CE"/>
    <w:rsid w:val="00B65E1B"/>
    <w:rsid w:val="00B71127"/>
    <w:rsid w:val="00B716DC"/>
    <w:rsid w:val="00B7297A"/>
    <w:rsid w:val="00B73101"/>
    <w:rsid w:val="00B75084"/>
    <w:rsid w:val="00B7702C"/>
    <w:rsid w:val="00B77662"/>
    <w:rsid w:val="00B809AC"/>
    <w:rsid w:val="00B83201"/>
    <w:rsid w:val="00B838E4"/>
    <w:rsid w:val="00B84457"/>
    <w:rsid w:val="00B8445A"/>
    <w:rsid w:val="00B859A4"/>
    <w:rsid w:val="00B95B9C"/>
    <w:rsid w:val="00B966F8"/>
    <w:rsid w:val="00BA0AE5"/>
    <w:rsid w:val="00BA45ED"/>
    <w:rsid w:val="00BA7E50"/>
    <w:rsid w:val="00BB0FFF"/>
    <w:rsid w:val="00BB1666"/>
    <w:rsid w:val="00BB46EA"/>
    <w:rsid w:val="00BC3480"/>
    <w:rsid w:val="00BC5912"/>
    <w:rsid w:val="00BC6CEC"/>
    <w:rsid w:val="00BD2063"/>
    <w:rsid w:val="00BD298B"/>
    <w:rsid w:val="00BD3445"/>
    <w:rsid w:val="00BD513E"/>
    <w:rsid w:val="00BD5F68"/>
    <w:rsid w:val="00BD667C"/>
    <w:rsid w:val="00BD764A"/>
    <w:rsid w:val="00BE4842"/>
    <w:rsid w:val="00BF267A"/>
    <w:rsid w:val="00BF3122"/>
    <w:rsid w:val="00BF489E"/>
    <w:rsid w:val="00C01F12"/>
    <w:rsid w:val="00C07B61"/>
    <w:rsid w:val="00C1654A"/>
    <w:rsid w:val="00C175B1"/>
    <w:rsid w:val="00C2067C"/>
    <w:rsid w:val="00C20890"/>
    <w:rsid w:val="00C240C1"/>
    <w:rsid w:val="00C307D9"/>
    <w:rsid w:val="00C35565"/>
    <w:rsid w:val="00C360CC"/>
    <w:rsid w:val="00C3631B"/>
    <w:rsid w:val="00C411CC"/>
    <w:rsid w:val="00C44077"/>
    <w:rsid w:val="00C53B6C"/>
    <w:rsid w:val="00C551B5"/>
    <w:rsid w:val="00C5790F"/>
    <w:rsid w:val="00C65868"/>
    <w:rsid w:val="00C7035D"/>
    <w:rsid w:val="00C714CA"/>
    <w:rsid w:val="00C73488"/>
    <w:rsid w:val="00C76DA3"/>
    <w:rsid w:val="00C85F4C"/>
    <w:rsid w:val="00C9546F"/>
    <w:rsid w:val="00C96832"/>
    <w:rsid w:val="00C96E7B"/>
    <w:rsid w:val="00C97B26"/>
    <w:rsid w:val="00CA0BAC"/>
    <w:rsid w:val="00CA4980"/>
    <w:rsid w:val="00CA599A"/>
    <w:rsid w:val="00CA7DFB"/>
    <w:rsid w:val="00CB05B7"/>
    <w:rsid w:val="00CB0DFD"/>
    <w:rsid w:val="00CB2B7D"/>
    <w:rsid w:val="00CB3146"/>
    <w:rsid w:val="00CB5501"/>
    <w:rsid w:val="00CB575A"/>
    <w:rsid w:val="00CC2455"/>
    <w:rsid w:val="00CC4F1C"/>
    <w:rsid w:val="00CC5E0B"/>
    <w:rsid w:val="00CC6CA8"/>
    <w:rsid w:val="00CD039F"/>
    <w:rsid w:val="00CD3D2A"/>
    <w:rsid w:val="00CD763D"/>
    <w:rsid w:val="00CE5BFB"/>
    <w:rsid w:val="00CE7B1F"/>
    <w:rsid w:val="00CF247E"/>
    <w:rsid w:val="00CF7C30"/>
    <w:rsid w:val="00D0015E"/>
    <w:rsid w:val="00D003C6"/>
    <w:rsid w:val="00D020A3"/>
    <w:rsid w:val="00D03B8A"/>
    <w:rsid w:val="00D065D2"/>
    <w:rsid w:val="00D06C0E"/>
    <w:rsid w:val="00D27A8D"/>
    <w:rsid w:val="00D3263C"/>
    <w:rsid w:val="00D32A66"/>
    <w:rsid w:val="00D33FC9"/>
    <w:rsid w:val="00D357A4"/>
    <w:rsid w:val="00D362F8"/>
    <w:rsid w:val="00D37F75"/>
    <w:rsid w:val="00D512F0"/>
    <w:rsid w:val="00D5291E"/>
    <w:rsid w:val="00D63BDE"/>
    <w:rsid w:val="00D6632B"/>
    <w:rsid w:val="00D67B8D"/>
    <w:rsid w:val="00D70667"/>
    <w:rsid w:val="00D70E1A"/>
    <w:rsid w:val="00D72E12"/>
    <w:rsid w:val="00D74F59"/>
    <w:rsid w:val="00D7685E"/>
    <w:rsid w:val="00D8705A"/>
    <w:rsid w:val="00D87429"/>
    <w:rsid w:val="00D90DF9"/>
    <w:rsid w:val="00D90F49"/>
    <w:rsid w:val="00D919F7"/>
    <w:rsid w:val="00D9536E"/>
    <w:rsid w:val="00DA0105"/>
    <w:rsid w:val="00DA469F"/>
    <w:rsid w:val="00DA5263"/>
    <w:rsid w:val="00DA5FD2"/>
    <w:rsid w:val="00DB1905"/>
    <w:rsid w:val="00DB3C19"/>
    <w:rsid w:val="00DB40A9"/>
    <w:rsid w:val="00DB4C39"/>
    <w:rsid w:val="00DB6DAB"/>
    <w:rsid w:val="00DC494E"/>
    <w:rsid w:val="00DC6E3F"/>
    <w:rsid w:val="00DD037F"/>
    <w:rsid w:val="00DD05D1"/>
    <w:rsid w:val="00DD1D00"/>
    <w:rsid w:val="00DD2629"/>
    <w:rsid w:val="00DD4B9A"/>
    <w:rsid w:val="00DD4C6D"/>
    <w:rsid w:val="00DD5DF6"/>
    <w:rsid w:val="00DE4095"/>
    <w:rsid w:val="00DE4738"/>
    <w:rsid w:val="00DE50A0"/>
    <w:rsid w:val="00DE71CF"/>
    <w:rsid w:val="00DF0967"/>
    <w:rsid w:val="00DF272D"/>
    <w:rsid w:val="00DF2809"/>
    <w:rsid w:val="00DF6F30"/>
    <w:rsid w:val="00E0201A"/>
    <w:rsid w:val="00E044F1"/>
    <w:rsid w:val="00E05284"/>
    <w:rsid w:val="00E0541A"/>
    <w:rsid w:val="00E06AA3"/>
    <w:rsid w:val="00E16D83"/>
    <w:rsid w:val="00E22CB3"/>
    <w:rsid w:val="00E237F1"/>
    <w:rsid w:val="00E2744C"/>
    <w:rsid w:val="00E27C95"/>
    <w:rsid w:val="00E36C10"/>
    <w:rsid w:val="00E36D26"/>
    <w:rsid w:val="00E41A10"/>
    <w:rsid w:val="00E556E7"/>
    <w:rsid w:val="00E56637"/>
    <w:rsid w:val="00E57AD0"/>
    <w:rsid w:val="00E6295A"/>
    <w:rsid w:val="00E63DCF"/>
    <w:rsid w:val="00E65AD2"/>
    <w:rsid w:val="00E6692E"/>
    <w:rsid w:val="00E705E5"/>
    <w:rsid w:val="00E705FA"/>
    <w:rsid w:val="00E71088"/>
    <w:rsid w:val="00E71CC9"/>
    <w:rsid w:val="00E7288A"/>
    <w:rsid w:val="00E72FE5"/>
    <w:rsid w:val="00E73B25"/>
    <w:rsid w:val="00E771C3"/>
    <w:rsid w:val="00E84C9C"/>
    <w:rsid w:val="00E92363"/>
    <w:rsid w:val="00EA33BF"/>
    <w:rsid w:val="00EB3216"/>
    <w:rsid w:val="00EB6F36"/>
    <w:rsid w:val="00EC0D82"/>
    <w:rsid w:val="00EC4325"/>
    <w:rsid w:val="00EC48BE"/>
    <w:rsid w:val="00EC74D8"/>
    <w:rsid w:val="00ED27AC"/>
    <w:rsid w:val="00ED3F17"/>
    <w:rsid w:val="00ED6C39"/>
    <w:rsid w:val="00EE0E58"/>
    <w:rsid w:val="00EE0ECE"/>
    <w:rsid w:val="00EE3826"/>
    <w:rsid w:val="00EE38F8"/>
    <w:rsid w:val="00EF0611"/>
    <w:rsid w:val="00EF7A59"/>
    <w:rsid w:val="00F015E6"/>
    <w:rsid w:val="00F060DC"/>
    <w:rsid w:val="00F064D6"/>
    <w:rsid w:val="00F11F14"/>
    <w:rsid w:val="00F120B8"/>
    <w:rsid w:val="00F1454A"/>
    <w:rsid w:val="00F15FF2"/>
    <w:rsid w:val="00F16695"/>
    <w:rsid w:val="00F16C16"/>
    <w:rsid w:val="00F23203"/>
    <w:rsid w:val="00F23BCF"/>
    <w:rsid w:val="00F23EA5"/>
    <w:rsid w:val="00F25066"/>
    <w:rsid w:val="00F30497"/>
    <w:rsid w:val="00F336F7"/>
    <w:rsid w:val="00F35F5D"/>
    <w:rsid w:val="00F36B72"/>
    <w:rsid w:val="00F37793"/>
    <w:rsid w:val="00F40EA1"/>
    <w:rsid w:val="00F42D3E"/>
    <w:rsid w:val="00F45009"/>
    <w:rsid w:val="00F5068C"/>
    <w:rsid w:val="00F5243B"/>
    <w:rsid w:val="00F52515"/>
    <w:rsid w:val="00F549A5"/>
    <w:rsid w:val="00F54CB3"/>
    <w:rsid w:val="00F553A4"/>
    <w:rsid w:val="00F57835"/>
    <w:rsid w:val="00F57A52"/>
    <w:rsid w:val="00F6176C"/>
    <w:rsid w:val="00F709C1"/>
    <w:rsid w:val="00F70D05"/>
    <w:rsid w:val="00F741E8"/>
    <w:rsid w:val="00F7760A"/>
    <w:rsid w:val="00F824CE"/>
    <w:rsid w:val="00F861D9"/>
    <w:rsid w:val="00F90A84"/>
    <w:rsid w:val="00FA0CB7"/>
    <w:rsid w:val="00FA251E"/>
    <w:rsid w:val="00FA3016"/>
    <w:rsid w:val="00FA4D22"/>
    <w:rsid w:val="00FB1E53"/>
    <w:rsid w:val="00FB225D"/>
    <w:rsid w:val="00FB3184"/>
    <w:rsid w:val="00FB3CD0"/>
    <w:rsid w:val="00FB3D1F"/>
    <w:rsid w:val="00FB6A1A"/>
    <w:rsid w:val="00FB6B51"/>
    <w:rsid w:val="00FB77B6"/>
    <w:rsid w:val="00FC02D7"/>
    <w:rsid w:val="00FC0A27"/>
    <w:rsid w:val="00FC21B1"/>
    <w:rsid w:val="00FC4A87"/>
    <w:rsid w:val="00FC6935"/>
    <w:rsid w:val="00FC6A0B"/>
    <w:rsid w:val="00FC7157"/>
    <w:rsid w:val="00FC77E0"/>
    <w:rsid w:val="00FC7817"/>
    <w:rsid w:val="00FD0789"/>
    <w:rsid w:val="00FD0AB7"/>
    <w:rsid w:val="00FD6F63"/>
    <w:rsid w:val="00FE150E"/>
    <w:rsid w:val="00FE5996"/>
    <w:rsid w:val="00FE5CE3"/>
    <w:rsid w:val="00FE7CD9"/>
    <w:rsid w:val="00FF6121"/>
    <w:rsid w:val="00FF70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4CAD"/>
  <w15:chartTrackingRefBased/>
  <w15:docId w15:val="{3DA4AA8F-B1AA-44F5-8107-3FBFE0D1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53"/>
    <w:pPr>
      <w:spacing w:line="256" w:lineRule="auto"/>
    </w:pPr>
    <w:rPr>
      <w:rFonts w:ascii="Segoe UI" w:hAnsi="Segoe UI"/>
    </w:rPr>
  </w:style>
  <w:style w:type="paragraph" w:styleId="Heading1">
    <w:name w:val="heading 1"/>
    <w:basedOn w:val="Normal"/>
    <w:next w:val="Normal"/>
    <w:link w:val="Heading1Char"/>
    <w:uiPriority w:val="9"/>
    <w:qFormat/>
    <w:rsid w:val="00E41A10"/>
    <w:pPr>
      <w:keepNext/>
      <w:keepLines/>
      <w:spacing w:before="240" w:after="0"/>
      <w:outlineLvl w:val="0"/>
    </w:pPr>
    <w:rPr>
      <w:rFonts w:ascii="Montserrat" w:eastAsiaTheme="majorEastAsia" w:hAnsi="Montserrat" w:cstheme="majorBidi"/>
      <w:color w:val="2C463B"/>
      <w:sz w:val="32"/>
      <w:szCs w:val="32"/>
    </w:rPr>
  </w:style>
  <w:style w:type="paragraph" w:styleId="Heading2">
    <w:name w:val="heading 2"/>
    <w:basedOn w:val="Normal"/>
    <w:next w:val="Normal"/>
    <w:link w:val="Heading2Char"/>
    <w:uiPriority w:val="9"/>
    <w:unhideWhenUsed/>
    <w:qFormat/>
    <w:rsid w:val="00E41A10"/>
    <w:pPr>
      <w:keepNext/>
      <w:keepLines/>
      <w:spacing w:before="40" w:after="0"/>
      <w:outlineLvl w:val="1"/>
    </w:pPr>
    <w:rPr>
      <w:rFonts w:ascii="Fira Sans" w:eastAsiaTheme="majorEastAsia" w:hAnsi="Fira Sans"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10"/>
    <w:rPr>
      <w:rFonts w:ascii="Montserrat" w:eastAsiaTheme="majorEastAsia" w:hAnsi="Montserrat" w:cstheme="majorBidi"/>
      <w:color w:val="2C463B"/>
      <w:sz w:val="32"/>
      <w:szCs w:val="32"/>
    </w:rPr>
  </w:style>
  <w:style w:type="character" w:customStyle="1" w:styleId="Heading2Char">
    <w:name w:val="Heading 2 Char"/>
    <w:basedOn w:val="DefaultParagraphFont"/>
    <w:link w:val="Heading2"/>
    <w:uiPriority w:val="9"/>
    <w:rsid w:val="00E41A10"/>
    <w:rPr>
      <w:rFonts w:ascii="Fira Sans" w:eastAsiaTheme="majorEastAsia" w:hAnsi="Fira Sans" w:cstheme="majorBidi"/>
      <w:sz w:val="26"/>
      <w:szCs w:val="26"/>
    </w:rPr>
  </w:style>
  <w:style w:type="character" w:styleId="Hyperlink">
    <w:name w:val="Hyperlink"/>
    <w:basedOn w:val="DefaultParagraphFont"/>
    <w:uiPriority w:val="99"/>
    <w:unhideWhenUsed/>
    <w:rsid w:val="00E41A10"/>
    <w:rPr>
      <w:color w:val="0563C1" w:themeColor="hyperlink"/>
      <w:u w:val="single"/>
    </w:rPr>
  </w:style>
  <w:style w:type="paragraph" w:styleId="TOC1">
    <w:name w:val="toc 1"/>
    <w:basedOn w:val="Normal"/>
    <w:next w:val="Normal"/>
    <w:autoRedefine/>
    <w:uiPriority w:val="39"/>
    <w:unhideWhenUsed/>
    <w:rsid w:val="00E41A10"/>
    <w:pPr>
      <w:spacing w:after="100"/>
    </w:pPr>
  </w:style>
  <w:style w:type="paragraph" w:styleId="TOC2">
    <w:name w:val="toc 2"/>
    <w:basedOn w:val="Normal"/>
    <w:next w:val="Normal"/>
    <w:autoRedefine/>
    <w:uiPriority w:val="39"/>
    <w:unhideWhenUsed/>
    <w:rsid w:val="00E41A10"/>
    <w:pPr>
      <w:spacing w:after="100"/>
      <w:ind w:left="220"/>
    </w:pPr>
  </w:style>
  <w:style w:type="paragraph" w:styleId="CommentText">
    <w:name w:val="annotation text"/>
    <w:basedOn w:val="Normal"/>
    <w:link w:val="CommentTextChar"/>
    <w:uiPriority w:val="99"/>
    <w:semiHidden/>
    <w:unhideWhenUsed/>
    <w:rsid w:val="00E41A10"/>
    <w:pPr>
      <w:spacing w:line="240" w:lineRule="auto"/>
    </w:pPr>
    <w:rPr>
      <w:sz w:val="20"/>
      <w:szCs w:val="20"/>
    </w:rPr>
  </w:style>
  <w:style w:type="character" w:customStyle="1" w:styleId="CommentTextChar">
    <w:name w:val="Comment Text Char"/>
    <w:basedOn w:val="DefaultParagraphFont"/>
    <w:link w:val="CommentText"/>
    <w:uiPriority w:val="99"/>
    <w:semiHidden/>
    <w:rsid w:val="00E41A10"/>
    <w:rPr>
      <w:rFonts w:ascii="Segoe UI" w:hAnsi="Segoe UI"/>
      <w:sz w:val="20"/>
      <w:szCs w:val="20"/>
    </w:rPr>
  </w:style>
  <w:style w:type="paragraph" w:styleId="BodyText2">
    <w:name w:val="Body Text 2"/>
    <w:basedOn w:val="Normal"/>
    <w:link w:val="BodyText2Char"/>
    <w:unhideWhenUsed/>
    <w:rsid w:val="00E41A10"/>
    <w:pPr>
      <w:spacing w:after="120" w:line="480" w:lineRule="auto"/>
    </w:pPr>
    <w:rPr>
      <w:rFonts w:ascii="Arial" w:eastAsia="Times New Roman" w:hAnsi="Arial" w:cs="Times New Roman"/>
      <w:lang w:eastAsia="en-NZ"/>
    </w:rPr>
  </w:style>
  <w:style w:type="character" w:customStyle="1" w:styleId="BodyText2Char">
    <w:name w:val="Body Text 2 Char"/>
    <w:basedOn w:val="DefaultParagraphFont"/>
    <w:link w:val="BodyText2"/>
    <w:rsid w:val="00E41A10"/>
    <w:rPr>
      <w:rFonts w:ascii="Arial" w:eastAsia="Times New Roman" w:hAnsi="Arial" w:cs="Times New Roman"/>
      <w:lang w:eastAsia="en-NZ"/>
    </w:rPr>
  </w:style>
  <w:style w:type="paragraph" w:styleId="ListParagraph">
    <w:name w:val="List Paragraph"/>
    <w:aliases w:val="Bullet Normal"/>
    <w:basedOn w:val="Normal"/>
    <w:link w:val="ListParagraphChar"/>
    <w:uiPriority w:val="34"/>
    <w:qFormat/>
    <w:rsid w:val="00E41A10"/>
    <w:pPr>
      <w:ind w:left="720"/>
      <w:contextualSpacing/>
    </w:pPr>
  </w:style>
  <w:style w:type="paragraph" w:styleId="TOCHeading">
    <w:name w:val="TOC Heading"/>
    <w:basedOn w:val="Heading1"/>
    <w:next w:val="Normal"/>
    <w:uiPriority w:val="39"/>
    <w:semiHidden/>
    <w:unhideWhenUsed/>
    <w:qFormat/>
    <w:rsid w:val="00E41A10"/>
    <w:pPr>
      <w:outlineLvl w:val="9"/>
    </w:pPr>
    <w:rPr>
      <w:lang w:val="en-US"/>
    </w:rPr>
  </w:style>
  <w:style w:type="character" w:styleId="CommentReference">
    <w:name w:val="annotation reference"/>
    <w:basedOn w:val="DefaultParagraphFont"/>
    <w:uiPriority w:val="99"/>
    <w:semiHidden/>
    <w:unhideWhenUsed/>
    <w:rsid w:val="00E41A10"/>
    <w:rPr>
      <w:sz w:val="16"/>
      <w:szCs w:val="16"/>
    </w:rPr>
  </w:style>
  <w:style w:type="paragraph" w:styleId="BalloonText">
    <w:name w:val="Balloon Text"/>
    <w:basedOn w:val="Normal"/>
    <w:link w:val="BalloonTextChar"/>
    <w:uiPriority w:val="99"/>
    <w:semiHidden/>
    <w:unhideWhenUsed/>
    <w:rsid w:val="00E41A10"/>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E41A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F7EBC"/>
    <w:rPr>
      <w:b/>
      <w:bCs/>
    </w:rPr>
  </w:style>
  <w:style w:type="character" w:customStyle="1" w:styleId="CommentSubjectChar">
    <w:name w:val="Comment Subject Char"/>
    <w:basedOn w:val="CommentTextChar"/>
    <w:link w:val="CommentSubject"/>
    <w:uiPriority w:val="99"/>
    <w:semiHidden/>
    <w:rsid w:val="001F7EBC"/>
    <w:rPr>
      <w:rFonts w:ascii="Segoe UI" w:hAnsi="Segoe UI"/>
      <w:b/>
      <w:bCs/>
      <w:sz w:val="20"/>
      <w:szCs w:val="20"/>
    </w:rPr>
  </w:style>
  <w:style w:type="character" w:customStyle="1" w:styleId="ListParagraphChar">
    <w:name w:val="List Paragraph Char"/>
    <w:aliases w:val="Bullet Normal Char"/>
    <w:basedOn w:val="DefaultParagraphFont"/>
    <w:link w:val="ListParagraph"/>
    <w:uiPriority w:val="34"/>
    <w:locked/>
    <w:rsid w:val="00FC7817"/>
    <w:rPr>
      <w:rFonts w:ascii="Segoe UI" w:hAnsi="Segoe UI"/>
    </w:rPr>
  </w:style>
  <w:style w:type="paragraph" w:styleId="BodyText3">
    <w:name w:val="Body Text 3"/>
    <w:basedOn w:val="Normal"/>
    <w:link w:val="BodyText3Char"/>
    <w:rsid w:val="00F35F5D"/>
    <w:pPr>
      <w:spacing w:after="120" w:line="240" w:lineRule="auto"/>
    </w:pPr>
    <w:rPr>
      <w:rFonts w:ascii="Arial" w:eastAsia="Times New Roman" w:hAnsi="Arial" w:cs="Times New Roman"/>
      <w:sz w:val="16"/>
      <w:szCs w:val="16"/>
      <w:lang w:eastAsia="en-NZ"/>
    </w:rPr>
  </w:style>
  <w:style w:type="character" w:customStyle="1" w:styleId="BodyText3Char">
    <w:name w:val="Body Text 3 Char"/>
    <w:basedOn w:val="DefaultParagraphFont"/>
    <w:link w:val="BodyText3"/>
    <w:rsid w:val="00F35F5D"/>
    <w:rPr>
      <w:rFonts w:ascii="Arial" w:eastAsia="Times New Roman" w:hAnsi="Arial" w:cs="Times New Roman"/>
      <w:sz w:val="16"/>
      <w:szCs w:val="16"/>
      <w:lang w:eastAsia="en-NZ"/>
    </w:rPr>
  </w:style>
  <w:style w:type="character" w:styleId="UnresolvedMention">
    <w:name w:val="Unresolved Mention"/>
    <w:basedOn w:val="DefaultParagraphFont"/>
    <w:uiPriority w:val="99"/>
    <w:semiHidden/>
    <w:unhideWhenUsed/>
    <w:rsid w:val="00982AE6"/>
    <w:rPr>
      <w:color w:val="605E5C"/>
      <w:shd w:val="clear" w:color="auto" w:fill="E1DFDD"/>
    </w:rPr>
  </w:style>
  <w:style w:type="paragraph" w:styleId="Header">
    <w:name w:val="header"/>
    <w:basedOn w:val="Normal"/>
    <w:link w:val="HeaderChar"/>
    <w:uiPriority w:val="99"/>
    <w:unhideWhenUsed/>
    <w:rsid w:val="00F25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066"/>
    <w:rPr>
      <w:rFonts w:ascii="Segoe UI" w:hAnsi="Segoe UI"/>
    </w:rPr>
  </w:style>
  <w:style w:type="paragraph" w:styleId="Footer">
    <w:name w:val="footer"/>
    <w:basedOn w:val="Normal"/>
    <w:link w:val="FooterChar"/>
    <w:uiPriority w:val="99"/>
    <w:unhideWhenUsed/>
    <w:rsid w:val="00F25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066"/>
    <w:rPr>
      <w:rFonts w:ascii="Segoe UI" w:hAnsi="Segoe UI"/>
    </w:rPr>
  </w:style>
  <w:style w:type="character" w:styleId="FollowedHyperlink">
    <w:name w:val="FollowedHyperlink"/>
    <w:basedOn w:val="DefaultParagraphFont"/>
    <w:uiPriority w:val="99"/>
    <w:semiHidden/>
    <w:unhideWhenUsed/>
    <w:rsid w:val="009B7398"/>
    <w:rPr>
      <w:color w:val="954F72" w:themeColor="followedHyperlink"/>
      <w:u w:val="single"/>
    </w:rPr>
  </w:style>
  <w:style w:type="character" w:customStyle="1" w:styleId="normaltextrun">
    <w:name w:val="normaltextrun"/>
    <w:basedOn w:val="DefaultParagraphFont"/>
    <w:rsid w:val="0049666C"/>
  </w:style>
  <w:style w:type="paragraph" w:customStyle="1" w:styleId="paragraph">
    <w:name w:val="paragraph"/>
    <w:basedOn w:val="Normal"/>
    <w:rsid w:val="005D521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5D5216"/>
  </w:style>
  <w:style w:type="paragraph" w:styleId="FootnoteText">
    <w:name w:val="footnote text"/>
    <w:basedOn w:val="Normal"/>
    <w:link w:val="FootnoteTextChar"/>
    <w:uiPriority w:val="99"/>
    <w:semiHidden/>
    <w:unhideWhenUsed/>
    <w:rsid w:val="00DF2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809"/>
    <w:rPr>
      <w:rFonts w:ascii="Segoe UI" w:hAnsi="Segoe UI"/>
      <w:sz w:val="20"/>
      <w:szCs w:val="20"/>
    </w:rPr>
  </w:style>
  <w:style w:type="character" w:styleId="FootnoteReference">
    <w:name w:val="footnote reference"/>
    <w:basedOn w:val="DefaultParagraphFont"/>
    <w:uiPriority w:val="99"/>
    <w:semiHidden/>
    <w:unhideWhenUsed/>
    <w:rsid w:val="00DF2809"/>
    <w:rPr>
      <w:vertAlign w:val="superscript"/>
    </w:rPr>
  </w:style>
  <w:style w:type="paragraph" w:styleId="EndnoteText">
    <w:name w:val="endnote text"/>
    <w:basedOn w:val="Normal"/>
    <w:link w:val="EndnoteTextChar"/>
    <w:uiPriority w:val="99"/>
    <w:semiHidden/>
    <w:unhideWhenUsed/>
    <w:rsid w:val="002672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72FC"/>
    <w:rPr>
      <w:rFonts w:ascii="Segoe UI" w:hAnsi="Segoe UI"/>
      <w:sz w:val="20"/>
      <w:szCs w:val="20"/>
    </w:rPr>
  </w:style>
  <w:style w:type="character" w:styleId="EndnoteReference">
    <w:name w:val="endnote reference"/>
    <w:basedOn w:val="DefaultParagraphFont"/>
    <w:uiPriority w:val="99"/>
    <w:semiHidden/>
    <w:unhideWhenUsed/>
    <w:rsid w:val="002672FC"/>
    <w:rPr>
      <w:vertAlign w:val="superscript"/>
    </w:rPr>
  </w:style>
  <w:style w:type="paragraph" w:styleId="BodyText">
    <w:name w:val="Body Text"/>
    <w:basedOn w:val="Normal"/>
    <w:link w:val="BodyTextChar"/>
    <w:uiPriority w:val="99"/>
    <w:semiHidden/>
    <w:unhideWhenUsed/>
    <w:rsid w:val="002672FC"/>
    <w:pPr>
      <w:spacing w:after="120"/>
    </w:pPr>
  </w:style>
  <w:style w:type="character" w:customStyle="1" w:styleId="BodyTextChar">
    <w:name w:val="Body Text Char"/>
    <w:basedOn w:val="DefaultParagraphFont"/>
    <w:link w:val="BodyText"/>
    <w:uiPriority w:val="99"/>
    <w:semiHidden/>
    <w:rsid w:val="002672FC"/>
    <w:rPr>
      <w:rFonts w:ascii="Segoe UI" w:hAnsi="Segoe UI"/>
    </w:rPr>
  </w:style>
  <w:style w:type="paragraph" w:customStyle="1" w:styleId="CPNormal">
    <w:name w:val="CP Normal"/>
    <w:basedOn w:val="Normal"/>
    <w:link w:val="CPNormalChar"/>
    <w:rsid w:val="00AC422B"/>
    <w:pPr>
      <w:spacing w:after="0" w:line="240" w:lineRule="auto"/>
      <w:jc w:val="both"/>
    </w:pPr>
    <w:rPr>
      <w:rFonts w:ascii="Arial" w:eastAsia="Times New Roman" w:hAnsi="Arial" w:cs="Arial"/>
      <w:sz w:val="24"/>
      <w:szCs w:val="24"/>
    </w:rPr>
  </w:style>
  <w:style w:type="character" w:customStyle="1" w:styleId="CPNormalChar">
    <w:name w:val="CP Normal Char"/>
    <w:link w:val="CPNormal"/>
    <w:rsid w:val="00AC422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4055">
      <w:bodyDiv w:val="1"/>
      <w:marLeft w:val="0"/>
      <w:marRight w:val="0"/>
      <w:marTop w:val="0"/>
      <w:marBottom w:val="0"/>
      <w:divBdr>
        <w:top w:val="none" w:sz="0" w:space="0" w:color="auto"/>
        <w:left w:val="none" w:sz="0" w:space="0" w:color="auto"/>
        <w:bottom w:val="none" w:sz="0" w:space="0" w:color="auto"/>
        <w:right w:val="none" w:sz="0" w:space="0" w:color="auto"/>
      </w:divBdr>
    </w:div>
    <w:div w:id="220680299">
      <w:bodyDiv w:val="1"/>
      <w:marLeft w:val="0"/>
      <w:marRight w:val="0"/>
      <w:marTop w:val="0"/>
      <w:marBottom w:val="0"/>
      <w:divBdr>
        <w:top w:val="none" w:sz="0" w:space="0" w:color="auto"/>
        <w:left w:val="none" w:sz="0" w:space="0" w:color="auto"/>
        <w:bottom w:val="none" w:sz="0" w:space="0" w:color="auto"/>
        <w:right w:val="none" w:sz="0" w:space="0" w:color="auto"/>
      </w:divBdr>
    </w:div>
    <w:div w:id="704142294">
      <w:bodyDiv w:val="1"/>
      <w:marLeft w:val="0"/>
      <w:marRight w:val="0"/>
      <w:marTop w:val="0"/>
      <w:marBottom w:val="0"/>
      <w:divBdr>
        <w:top w:val="none" w:sz="0" w:space="0" w:color="auto"/>
        <w:left w:val="none" w:sz="0" w:space="0" w:color="auto"/>
        <w:bottom w:val="none" w:sz="0" w:space="0" w:color="auto"/>
        <w:right w:val="none" w:sz="0" w:space="0" w:color="auto"/>
      </w:divBdr>
    </w:div>
    <w:div w:id="1611009483">
      <w:bodyDiv w:val="1"/>
      <w:marLeft w:val="0"/>
      <w:marRight w:val="0"/>
      <w:marTop w:val="0"/>
      <w:marBottom w:val="0"/>
      <w:divBdr>
        <w:top w:val="none" w:sz="0" w:space="0" w:color="auto"/>
        <w:left w:val="none" w:sz="0" w:space="0" w:color="auto"/>
        <w:bottom w:val="none" w:sz="0" w:space="0" w:color="auto"/>
        <w:right w:val="none" w:sz="0" w:space="0" w:color="auto"/>
      </w:divBdr>
    </w:div>
    <w:div w:id="1915897697">
      <w:bodyDiv w:val="1"/>
      <w:marLeft w:val="0"/>
      <w:marRight w:val="0"/>
      <w:marTop w:val="0"/>
      <w:marBottom w:val="0"/>
      <w:divBdr>
        <w:top w:val="none" w:sz="0" w:space="0" w:color="auto"/>
        <w:left w:val="none" w:sz="0" w:space="0" w:color="auto"/>
        <w:bottom w:val="none" w:sz="0" w:space="0" w:color="auto"/>
        <w:right w:val="none" w:sz="0" w:space="0" w:color="auto"/>
      </w:divBdr>
    </w:div>
    <w:div w:id="1946842627">
      <w:bodyDiv w:val="1"/>
      <w:marLeft w:val="0"/>
      <w:marRight w:val="0"/>
      <w:marTop w:val="0"/>
      <w:marBottom w:val="0"/>
      <w:divBdr>
        <w:top w:val="none" w:sz="0" w:space="0" w:color="auto"/>
        <w:left w:val="none" w:sz="0" w:space="0" w:color="auto"/>
        <w:bottom w:val="none" w:sz="0" w:space="0" w:color="auto"/>
        <w:right w:val="none" w:sz="0" w:space="0" w:color="auto"/>
      </w:divBdr>
      <w:divsChild>
        <w:div w:id="470295698">
          <w:marLeft w:val="0"/>
          <w:marRight w:val="0"/>
          <w:marTop w:val="0"/>
          <w:marBottom w:val="0"/>
          <w:divBdr>
            <w:top w:val="none" w:sz="0" w:space="0" w:color="auto"/>
            <w:left w:val="none" w:sz="0" w:space="0" w:color="auto"/>
            <w:bottom w:val="none" w:sz="0" w:space="0" w:color="auto"/>
            <w:right w:val="none" w:sz="0" w:space="0" w:color="auto"/>
          </w:divBdr>
        </w:div>
        <w:div w:id="1274677448">
          <w:marLeft w:val="0"/>
          <w:marRight w:val="0"/>
          <w:marTop w:val="0"/>
          <w:marBottom w:val="0"/>
          <w:divBdr>
            <w:top w:val="none" w:sz="0" w:space="0" w:color="auto"/>
            <w:left w:val="none" w:sz="0" w:space="0" w:color="auto"/>
            <w:bottom w:val="none" w:sz="0" w:space="0" w:color="auto"/>
            <w:right w:val="none" w:sz="0" w:space="0" w:color="auto"/>
          </w:divBdr>
        </w:div>
        <w:div w:id="1679498266">
          <w:marLeft w:val="0"/>
          <w:marRight w:val="0"/>
          <w:marTop w:val="0"/>
          <w:marBottom w:val="0"/>
          <w:divBdr>
            <w:top w:val="none" w:sz="0" w:space="0" w:color="auto"/>
            <w:left w:val="none" w:sz="0" w:space="0" w:color="auto"/>
            <w:bottom w:val="none" w:sz="0" w:space="0" w:color="auto"/>
            <w:right w:val="none" w:sz="0" w:space="0" w:color="auto"/>
          </w:divBdr>
        </w:div>
        <w:div w:id="683673154">
          <w:marLeft w:val="0"/>
          <w:marRight w:val="0"/>
          <w:marTop w:val="0"/>
          <w:marBottom w:val="0"/>
          <w:divBdr>
            <w:top w:val="none" w:sz="0" w:space="0" w:color="auto"/>
            <w:left w:val="none" w:sz="0" w:space="0" w:color="auto"/>
            <w:bottom w:val="none" w:sz="0" w:space="0" w:color="auto"/>
            <w:right w:val="none" w:sz="0" w:space="0" w:color="auto"/>
          </w:divBdr>
        </w:div>
        <w:div w:id="1985237124">
          <w:marLeft w:val="0"/>
          <w:marRight w:val="0"/>
          <w:marTop w:val="0"/>
          <w:marBottom w:val="0"/>
          <w:divBdr>
            <w:top w:val="none" w:sz="0" w:space="0" w:color="auto"/>
            <w:left w:val="none" w:sz="0" w:space="0" w:color="auto"/>
            <w:bottom w:val="none" w:sz="0" w:space="0" w:color="auto"/>
            <w:right w:val="none" w:sz="0" w:space="0" w:color="auto"/>
          </w:divBdr>
        </w:div>
      </w:divsChild>
    </w:div>
    <w:div w:id="212777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t.nz/publication/new-zealand-disability-strategy-making-world-difference"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govt.nz/publication/ola-manuia-pacific-health-and-wellbeing-action-plan-2020-202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t.nz/our-work/populations/maori-health/whakamaua-maori-health-action-plan-2020-2025" TargetMode="External"/><Relationship Id="rId20" Type="http://schemas.openxmlformats.org/officeDocument/2006/relationships/hyperlink" Target="https://dpmc.govt.nz/publications/co-19-1-fees-framework-members-appointed-bodies-which-crown-has-interes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t.nz/our-work/populations/maori-health/he-korowai-oranga"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teaho.govt.nz/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t.nz/publication/new-zealand-cancer-action-plan-2019-2029" TargetMode="External"/><Relationship Id="rId22" Type="http://schemas.openxmlformats.org/officeDocument/2006/relationships/hyperlink" Target="https://oag.parliament.nz/2020/conflicts/docs/conflicts-of-interest.pdf/@@download/file/conflicts-of-inter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c13cff72-d010-4d0b-83b3-1e5929d0fae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08EA7845DE874AAE0DABF6DFCC98BB" ma:contentTypeVersion="18" ma:contentTypeDescription="Create a new document." ma:contentTypeScope="" ma:versionID="396be572ce59d91648528637b5531cb1">
  <xsd:schema xmlns:xsd="http://www.w3.org/2001/XMLSchema" xmlns:xs="http://www.w3.org/2001/XMLSchema" xmlns:p="http://schemas.microsoft.com/office/2006/metadata/properties" xmlns:ns2="c13cff72-d010-4d0b-83b3-1e5929d0fae6" xmlns:ns3="19f7cb8d-7040-4df0-8461-3f36aff6d247" xmlns:ns4="00a4df5b-51f4-4e7a-b755-8a381a6dfbc5" targetNamespace="http://schemas.microsoft.com/office/2006/metadata/properties" ma:root="true" ma:fieldsID="7b1afa3d92f4143c74abab43a925f212" ns2:_="" ns3:_="" ns4:_="">
    <xsd:import namespace="c13cff72-d010-4d0b-83b3-1e5929d0fae6"/>
    <xsd:import namespace="19f7cb8d-7040-4df0-8461-3f36aff6d24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cff72-d010-4d0b-83b3-1e5929d0f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7cb8d-7040-4df0-8461-3f36aff6d2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6c3b760-958b-4ec6-8c6f-0f3a73c02da3}" ma:internalName="TaxCatchAll" ma:showField="CatchAllData" ma:web="19f7cb8d-7040-4df0-8461-3f36aff6d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CB93C-C7BB-44B7-BC59-D14E8A87CC1E}">
  <ds:schemaRefs>
    <ds:schemaRef ds:uri="http://schemas.microsoft.com/office/2006/metadata/properties"/>
    <ds:schemaRef ds:uri="http://schemas.microsoft.com/office/infopath/2007/PartnerControls"/>
    <ds:schemaRef ds:uri="00a4df5b-51f4-4e7a-b755-8a381a6dfbc5"/>
    <ds:schemaRef ds:uri="c13cff72-d010-4d0b-83b3-1e5929d0fae6"/>
  </ds:schemaRefs>
</ds:datastoreItem>
</file>

<file path=customXml/itemProps2.xml><?xml version="1.0" encoding="utf-8"?>
<ds:datastoreItem xmlns:ds="http://schemas.openxmlformats.org/officeDocument/2006/customXml" ds:itemID="{9D61CFD1-F2EF-4BEE-B50F-C33DC0073CE1}">
  <ds:schemaRefs>
    <ds:schemaRef ds:uri="http://schemas.openxmlformats.org/officeDocument/2006/bibliography"/>
  </ds:schemaRefs>
</ds:datastoreItem>
</file>

<file path=customXml/itemProps3.xml><?xml version="1.0" encoding="utf-8"?>
<ds:datastoreItem xmlns:ds="http://schemas.openxmlformats.org/officeDocument/2006/customXml" ds:itemID="{4C92F1AF-FCE1-41A5-B90B-B9D860B78F7D}">
  <ds:schemaRefs>
    <ds:schemaRef ds:uri="http://schemas.microsoft.com/sharepoint/v3/contenttype/forms"/>
  </ds:schemaRefs>
</ds:datastoreItem>
</file>

<file path=customXml/itemProps4.xml><?xml version="1.0" encoding="utf-8"?>
<ds:datastoreItem xmlns:ds="http://schemas.openxmlformats.org/officeDocument/2006/customXml" ds:itemID="{FD185A69-82F9-485D-A982-41DE32DAD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cff72-d010-4d0b-83b3-1e5929d0fae6"/>
    <ds:schemaRef ds:uri="19f7cb8d-7040-4df0-8461-3f36aff6d247"/>
    <ds:schemaRef ds:uri="00a4df5b-51f4-4e7a-b755-8a381a6df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4406</Words>
  <Characters>25118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Dennett</dc:creator>
  <cp:keywords/>
  <dc:description/>
  <cp:lastModifiedBy>Debbie Caterer</cp:lastModifiedBy>
  <cp:revision>5</cp:revision>
  <cp:lastPrinted>2025-02-25T03:39:00Z</cp:lastPrinted>
  <dcterms:created xsi:type="dcterms:W3CDTF">2021-11-25T01:57:00Z</dcterms:created>
  <dcterms:modified xsi:type="dcterms:W3CDTF">2025-02-25T03:39:00Z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0x0101002408EA7845DE874AAE0DABF6DFCC98BB</vt:lpwstr>
  </property>
</Properties>
</file>