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2723" w14:textId="0831819C" w:rsidR="00E41A10" w:rsidRPr="00947492" w:rsidRDefault="00E41A10" w:rsidP="004C58E7">
      <w:pPr>
        <w:spacing w:after="0" w:line="240" w:lineRule="auto"/>
        <w:rPr>
          <w:rFonts w:cs="Segoe UI"/>
        </w:rPr>
      </w:pPr>
    </w:p>
    <w:p w14:paraId="1D7458FC" w14:textId="77777777" w:rsidR="00E41A10" w:rsidRPr="00947492" w:rsidRDefault="00E41A10" w:rsidP="004C58E7">
      <w:pPr>
        <w:spacing w:after="0" w:line="240" w:lineRule="auto"/>
        <w:rPr>
          <w:rFonts w:cs="Segoe UI"/>
        </w:rPr>
      </w:pPr>
    </w:p>
    <w:p w14:paraId="13868B46" w14:textId="77777777" w:rsidR="00E41A10" w:rsidRPr="00947492" w:rsidRDefault="00E41A10" w:rsidP="004C58E7">
      <w:pPr>
        <w:spacing w:after="0" w:line="240" w:lineRule="auto"/>
        <w:rPr>
          <w:rFonts w:cs="Segoe UI"/>
        </w:rPr>
      </w:pPr>
    </w:p>
    <w:p w14:paraId="2B99BA19" w14:textId="77777777" w:rsidR="00E41A10" w:rsidRPr="00947492" w:rsidRDefault="00E41A10" w:rsidP="004C58E7">
      <w:pPr>
        <w:spacing w:after="0" w:line="240" w:lineRule="auto"/>
        <w:rPr>
          <w:rFonts w:cs="Segoe UI"/>
        </w:rPr>
      </w:pPr>
    </w:p>
    <w:p w14:paraId="4385175D" w14:textId="77777777" w:rsidR="00E41A10" w:rsidRPr="00947492" w:rsidRDefault="00E41A10" w:rsidP="004C58E7">
      <w:pPr>
        <w:spacing w:after="0" w:line="240" w:lineRule="auto"/>
        <w:rPr>
          <w:rFonts w:cs="Segoe UI"/>
        </w:rPr>
      </w:pPr>
    </w:p>
    <w:p w14:paraId="63DE3329" w14:textId="77777777" w:rsidR="00E41A10" w:rsidRPr="00947492" w:rsidRDefault="00E41A10" w:rsidP="004C58E7">
      <w:pPr>
        <w:spacing w:after="0" w:line="240" w:lineRule="auto"/>
        <w:rPr>
          <w:rFonts w:cs="Segoe UI"/>
        </w:rPr>
      </w:pPr>
    </w:p>
    <w:p w14:paraId="5E5D86B5" w14:textId="6ADBF035" w:rsidR="00E41A10" w:rsidRPr="00947492" w:rsidRDefault="00E41A10" w:rsidP="004C58E7">
      <w:pPr>
        <w:spacing w:after="0" w:line="240" w:lineRule="auto"/>
        <w:rPr>
          <w:rFonts w:cs="Segoe UI"/>
        </w:rPr>
      </w:pPr>
    </w:p>
    <w:p w14:paraId="129B0FB4" w14:textId="61B615F9" w:rsidR="000F2DBC" w:rsidRPr="00947492" w:rsidRDefault="000F2DBC" w:rsidP="004C58E7">
      <w:pPr>
        <w:spacing w:after="0" w:line="240" w:lineRule="auto"/>
        <w:rPr>
          <w:rFonts w:cs="Segoe UI"/>
        </w:rPr>
      </w:pPr>
    </w:p>
    <w:p w14:paraId="2175EA65" w14:textId="43ADDE9C" w:rsidR="000F2DBC" w:rsidRPr="00947492" w:rsidRDefault="000F2DBC" w:rsidP="004C58E7">
      <w:pPr>
        <w:spacing w:after="0" w:line="240" w:lineRule="auto"/>
        <w:rPr>
          <w:rFonts w:cs="Segoe UI"/>
        </w:rPr>
      </w:pPr>
    </w:p>
    <w:p w14:paraId="0041F02D" w14:textId="77777777" w:rsidR="000F2DBC" w:rsidRPr="00947492" w:rsidRDefault="000F2DBC" w:rsidP="004C58E7">
      <w:pPr>
        <w:spacing w:after="0" w:line="240" w:lineRule="auto"/>
        <w:rPr>
          <w:rFonts w:cs="Segoe UI"/>
        </w:rPr>
      </w:pPr>
    </w:p>
    <w:p w14:paraId="4505AD4A" w14:textId="581A71DB" w:rsidR="00E41A10" w:rsidRPr="00947492" w:rsidRDefault="00E41A10" w:rsidP="004C58E7">
      <w:pPr>
        <w:spacing w:after="0" w:line="240" w:lineRule="auto"/>
        <w:rPr>
          <w:rFonts w:cs="Segoe UI"/>
          <w:sz w:val="52"/>
          <w:szCs w:val="52"/>
        </w:rPr>
      </w:pPr>
      <w:r w:rsidRPr="00947492">
        <w:rPr>
          <w:rFonts w:cs="Segoe UI"/>
          <w:sz w:val="52"/>
          <w:szCs w:val="52"/>
        </w:rPr>
        <w:t>TERMS OF REFERENCE</w:t>
      </w:r>
    </w:p>
    <w:p w14:paraId="51B480B8" w14:textId="322CBC53" w:rsidR="00074597" w:rsidRPr="00947492" w:rsidRDefault="00074597" w:rsidP="004C58E7">
      <w:pPr>
        <w:spacing w:after="0" w:line="240" w:lineRule="auto"/>
        <w:rPr>
          <w:rFonts w:cs="Segoe UI"/>
        </w:rPr>
      </w:pPr>
    </w:p>
    <w:p w14:paraId="0409ED85" w14:textId="77777777" w:rsidR="003624B0" w:rsidRPr="00947492" w:rsidRDefault="003624B0" w:rsidP="004C58E7">
      <w:pPr>
        <w:spacing w:after="0" w:line="240" w:lineRule="auto"/>
        <w:rPr>
          <w:rFonts w:cs="Segoe UI"/>
        </w:rPr>
      </w:pPr>
    </w:p>
    <w:p w14:paraId="05D5BA11" w14:textId="6AECF22F" w:rsidR="00E41A10" w:rsidRPr="00947492" w:rsidRDefault="00E41A10" w:rsidP="004C58E7">
      <w:pPr>
        <w:spacing w:after="0" w:line="240" w:lineRule="auto"/>
        <w:rPr>
          <w:rFonts w:cs="Segoe UI"/>
        </w:rPr>
      </w:pPr>
      <w:r w:rsidRPr="00947492">
        <w:rPr>
          <w:rFonts w:cs="Segoe UI"/>
          <w:noProof/>
        </w:rPr>
        <w:drawing>
          <wp:inline distT="0" distB="0" distL="0" distR="0" wp14:anchorId="10227119" wp14:editId="145981F5">
            <wp:extent cx="314325" cy="95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4325" cy="95250"/>
                    </a:xfrm>
                    <a:prstGeom prst="rect">
                      <a:avLst/>
                    </a:prstGeom>
                    <a:noFill/>
                    <a:ln>
                      <a:noFill/>
                    </a:ln>
                  </pic:spPr>
                </pic:pic>
              </a:graphicData>
            </a:graphic>
          </wp:inline>
        </w:drawing>
      </w:r>
    </w:p>
    <w:p w14:paraId="1F13F667" w14:textId="77777777" w:rsidR="00074597" w:rsidRPr="00947492" w:rsidRDefault="00074597" w:rsidP="004C58E7">
      <w:pPr>
        <w:spacing w:after="0" w:line="240" w:lineRule="auto"/>
        <w:rPr>
          <w:rFonts w:cs="Segoe UI"/>
        </w:rPr>
      </w:pPr>
    </w:p>
    <w:p w14:paraId="734FCAE8" w14:textId="1C5D557B" w:rsidR="00E41A10" w:rsidRPr="00947492" w:rsidRDefault="00F861B6" w:rsidP="004C58E7">
      <w:pPr>
        <w:spacing w:after="0" w:line="240" w:lineRule="auto"/>
        <w:rPr>
          <w:rFonts w:cs="Segoe UI"/>
          <w:sz w:val="36"/>
          <w:szCs w:val="36"/>
        </w:rPr>
      </w:pPr>
      <w:r w:rsidRPr="00947492">
        <w:rPr>
          <w:rFonts w:cs="Segoe UI"/>
          <w:sz w:val="36"/>
          <w:szCs w:val="36"/>
        </w:rPr>
        <w:t xml:space="preserve">National </w:t>
      </w:r>
      <w:r w:rsidR="00B17F59" w:rsidRPr="00947492">
        <w:rPr>
          <w:rFonts w:cs="Segoe UI"/>
          <w:sz w:val="36"/>
          <w:szCs w:val="36"/>
        </w:rPr>
        <w:t>Breast</w:t>
      </w:r>
      <w:r w:rsidRPr="00947492">
        <w:rPr>
          <w:rFonts w:cs="Segoe UI"/>
          <w:sz w:val="36"/>
          <w:szCs w:val="36"/>
        </w:rPr>
        <w:t xml:space="preserve"> Cancer </w:t>
      </w:r>
      <w:r w:rsidR="00AA5D8E" w:rsidRPr="00947492">
        <w:rPr>
          <w:rFonts w:cs="Segoe UI"/>
          <w:sz w:val="36"/>
          <w:szCs w:val="36"/>
        </w:rPr>
        <w:t>(</w:t>
      </w:r>
      <w:r w:rsidR="002B7FD0" w:rsidRPr="00947492">
        <w:rPr>
          <w:rFonts w:cs="Segoe UI"/>
          <w:sz w:val="36"/>
          <w:szCs w:val="36"/>
        </w:rPr>
        <w:t>Quality</w:t>
      </w:r>
      <w:r w:rsidR="007D77EA" w:rsidRPr="00947492">
        <w:rPr>
          <w:rFonts w:cs="Segoe UI"/>
          <w:sz w:val="36"/>
          <w:szCs w:val="36"/>
        </w:rPr>
        <w:t xml:space="preserve"> Performance Indicator</w:t>
      </w:r>
      <w:r w:rsidR="00AA5D8E" w:rsidRPr="00947492">
        <w:rPr>
          <w:rFonts w:cs="Segoe UI"/>
          <w:sz w:val="36"/>
          <w:szCs w:val="36"/>
        </w:rPr>
        <w:t>)</w:t>
      </w:r>
      <w:r w:rsidR="002B7FD0" w:rsidRPr="00947492">
        <w:rPr>
          <w:rFonts w:cs="Segoe UI"/>
          <w:sz w:val="36"/>
          <w:szCs w:val="36"/>
        </w:rPr>
        <w:t xml:space="preserve"> </w:t>
      </w:r>
      <w:r w:rsidRPr="00947492">
        <w:rPr>
          <w:rFonts w:cs="Segoe UI"/>
          <w:sz w:val="36"/>
          <w:szCs w:val="36"/>
        </w:rPr>
        <w:t>Working Group</w:t>
      </w:r>
      <w:r w:rsidR="00DA577D" w:rsidRPr="00947492">
        <w:rPr>
          <w:rFonts w:cs="Segoe UI"/>
          <w:sz w:val="36"/>
          <w:szCs w:val="36"/>
        </w:rPr>
        <w:t xml:space="preserve"> (</w:t>
      </w:r>
      <w:r w:rsidR="00B17F59" w:rsidRPr="00947492">
        <w:rPr>
          <w:rFonts w:cs="Segoe UI"/>
          <w:sz w:val="36"/>
          <w:szCs w:val="36"/>
        </w:rPr>
        <w:t>NBrCWG</w:t>
      </w:r>
      <w:r w:rsidR="00DA577D" w:rsidRPr="00947492">
        <w:rPr>
          <w:rFonts w:cs="Segoe UI"/>
          <w:sz w:val="36"/>
          <w:szCs w:val="36"/>
        </w:rPr>
        <w:t>)</w:t>
      </w:r>
    </w:p>
    <w:p w14:paraId="43C9395D" w14:textId="77777777" w:rsidR="00BE34FE" w:rsidRPr="00947492" w:rsidRDefault="00BE34FE" w:rsidP="004C58E7">
      <w:pPr>
        <w:spacing w:after="0" w:line="240" w:lineRule="auto"/>
        <w:rPr>
          <w:rFonts w:cs="Segoe UI"/>
          <w:color w:val="FF0000"/>
          <w:highlight w:val="yellow"/>
        </w:rPr>
      </w:pPr>
    </w:p>
    <w:p w14:paraId="372039D6" w14:textId="2819DFE1" w:rsidR="00E41A10" w:rsidRPr="00947492" w:rsidRDefault="69685C67" w:rsidP="004C58E7">
      <w:pPr>
        <w:spacing w:after="0" w:line="240" w:lineRule="auto"/>
        <w:rPr>
          <w:rFonts w:cs="Segoe UI"/>
          <w:b/>
        </w:rPr>
      </w:pPr>
      <w:r w:rsidRPr="4DD88424">
        <w:rPr>
          <w:rFonts w:cs="Segoe UI"/>
          <w:b/>
          <w:bCs/>
        </w:rPr>
        <w:t>16 February 2022</w:t>
      </w:r>
    </w:p>
    <w:p w14:paraId="744C8BDE" w14:textId="67F73CA8" w:rsidR="4DD88424" w:rsidRDefault="4DD88424" w:rsidP="4DD88424">
      <w:pPr>
        <w:spacing w:after="0" w:line="240" w:lineRule="auto"/>
        <w:rPr>
          <w:rFonts w:eastAsia="Calibri" w:cs="Arial"/>
          <w:b/>
          <w:bCs/>
        </w:rPr>
      </w:pPr>
    </w:p>
    <w:p w14:paraId="69E3D69A" w14:textId="109469C8" w:rsidR="69685C67" w:rsidRPr="001E6939" w:rsidRDefault="69685C67" w:rsidP="4DD88424">
      <w:pPr>
        <w:rPr>
          <w:rFonts w:eastAsia="Segoe UI" w:cs="Segoe UI"/>
          <w:color w:val="000000" w:themeColor="text1"/>
        </w:rPr>
      </w:pPr>
      <w:r w:rsidRPr="001E6939">
        <w:rPr>
          <w:rFonts w:eastAsia="Segoe UI" w:cs="Segoe UI"/>
          <w:b/>
          <w:bCs/>
        </w:rPr>
        <w:t xml:space="preserve">Chair: Professor </w:t>
      </w:r>
      <w:r w:rsidRPr="001E6939">
        <w:rPr>
          <w:rFonts w:eastAsia="Segoe UI" w:cs="Segoe UI"/>
          <w:b/>
          <w:bCs/>
          <w:color w:val="000000" w:themeColor="text1"/>
        </w:rPr>
        <w:t>Ian Campbell, Oncoplastic Breast and General Surgeon, Waikato DHB</w:t>
      </w:r>
    </w:p>
    <w:p w14:paraId="09EC9972" w14:textId="2C6B77E9" w:rsidR="69685C67" w:rsidRPr="001E6939" w:rsidRDefault="69685C67" w:rsidP="4DD88424">
      <w:pPr>
        <w:rPr>
          <w:rFonts w:eastAsia="Segoe UI" w:cs="Segoe UI"/>
          <w:b/>
          <w:bCs/>
          <w:color w:val="000000" w:themeColor="text1"/>
        </w:rPr>
      </w:pPr>
      <w:r w:rsidRPr="001E6939">
        <w:rPr>
          <w:rFonts w:eastAsia="Segoe UI" w:cs="Segoe UI"/>
          <w:b/>
          <w:bCs/>
          <w:color w:val="000000" w:themeColor="text1"/>
        </w:rPr>
        <w:t>Co-chair: Sarah Barton, Medical Oncologist, Capital &amp; Coast DHB</w:t>
      </w:r>
    </w:p>
    <w:p w14:paraId="7E1F771B" w14:textId="151E7B4F" w:rsidR="4DD88424" w:rsidRDefault="4DD88424" w:rsidP="4DD88424">
      <w:pPr>
        <w:rPr>
          <w:rFonts w:eastAsia="Calibri" w:cs="Arial"/>
          <w:b/>
          <w:bCs/>
          <w:color w:val="000000" w:themeColor="text1"/>
          <w:sz w:val="24"/>
          <w:szCs w:val="24"/>
        </w:rPr>
      </w:pPr>
    </w:p>
    <w:p w14:paraId="6AB56442" w14:textId="4CA37467" w:rsidR="4DD88424" w:rsidRDefault="4DD88424" w:rsidP="4DD88424">
      <w:pPr>
        <w:spacing w:after="0" w:line="240" w:lineRule="auto"/>
        <w:rPr>
          <w:rFonts w:eastAsia="Segoe UI" w:cs="Segoe UI"/>
          <w:b/>
          <w:bCs/>
        </w:rPr>
      </w:pPr>
    </w:p>
    <w:p w14:paraId="3DACF1D4" w14:textId="77777777" w:rsidR="00E41A10" w:rsidRPr="00947492" w:rsidRDefault="00E41A10" w:rsidP="004C58E7">
      <w:pPr>
        <w:spacing w:after="0" w:line="240" w:lineRule="auto"/>
        <w:rPr>
          <w:rFonts w:cs="Segoe UI"/>
          <w:b/>
        </w:rPr>
      </w:pPr>
    </w:p>
    <w:p w14:paraId="713558BF" w14:textId="77777777" w:rsidR="00074339" w:rsidRPr="00947492" w:rsidRDefault="00074339" w:rsidP="00E818BD">
      <w:pPr>
        <w:spacing w:after="0" w:line="240" w:lineRule="auto"/>
        <w:rPr>
          <w:rFonts w:cs="Segoe UI"/>
        </w:rPr>
      </w:pPr>
    </w:p>
    <w:p w14:paraId="68DB8313" w14:textId="75A773E5" w:rsidR="00FB77B6" w:rsidRPr="00947492" w:rsidRDefault="00FB77B6" w:rsidP="004C58E7">
      <w:pPr>
        <w:spacing w:after="0" w:line="240" w:lineRule="auto"/>
        <w:rPr>
          <w:rFonts w:cs="Segoe UI"/>
        </w:rPr>
      </w:pPr>
    </w:p>
    <w:p w14:paraId="5EB5D055" w14:textId="77777777" w:rsidR="004B2349" w:rsidRPr="00947492" w:rsidRDefault="004B2349" w:rsidP="004C58E7">
      <w:pPr>
        <w:spacing w:after="0" w:line="240" w:lineRule="auto"/>
        <w:rPr>
          <w:rFonts w:cs="Segoe UI"/>
        </w:rPr>
      </w:pPr>
    </w:p>
    <w:p w14:paraId="202C1E07" w14:textId="33BC6D31" w:rsidR="004B2349" w:rsidRPr="00947492" w:rsidRDefault="004B2349" w:rsidP="004C58E7">
      <w:pPr>
        <w:spacing w:after="0" w:line="240" w:lineRule="auto"/>
        <w:rPr>
          <w:rFonts w:cs="Segoe UI"/>
          <w:color w:val="FF0000"/>
        </w:rPr>
        <w:sectPr w:rsidR="004B2349" w:rsidRPr="00947492">
          <w:headerReference w:type="default" r:id="rId13"/>
          <w:footerReference w:type="default" r:id="rId14"/>
          <w:footerReference w:type="first" r:id="rId15"/>
          <w:pgSz w:w="11906" w:h="16838"/>
          <w:pgMar w:top="1440" w:right="1440" w:bottom="1440" w:left="1440" w:header="708" w:footer="708" w:gutter="0"/>
          <w:cols w:space="720"/>
        </w:sectPr>
      </w:pPr>
    </w:p>
    <w:sdt>
      <w:sdtPr>
        <w:rPr>
          <w:rFonts w:ascii="Segoe UI" w:eastAsiaTheme="minorHAnsi" w:hAnsi="Segoe UI" w:cs="Segoe UI"/>
          <w:color w:val="auto"/>
          <w:sz w:val="22"/>
          <w:szCs w:val="22"/>
          <w:lang w:val="en-NZ"/>
        </w:rPr>
        <w:id w:val="-1643578016"/>
        <w:docPartObj>
          <w:docPartGallery w:val="Table of Contents"/>
          <w:docPartUnique/>
        </w:docPartObj>
      </w:sdtPr>
      <w:sdtContent>
        <w:p w14:paraId="5788BCA5" w14:textId="20E27308" w:rsidR="00E41A10" w:rsidRPr="00444A48" w:rsidRDefault="00E41A10" w:rsidP="6D78319A">
          <w:pPr>
            <w:pStyle w:val="TOCHeading"/>
            <w:spacing w:before="0" w:line="240" w:lineRule="auto"/>
            <w:rPr>
              <w:rFonts w:ascii="Segoe UI" w:hAnsi="Segoe UI" w:cs="Segoe UI"/>
              <w:b/>
              <w:bCs/>
              <w:sz w:val="22"/>
              <w:szCs w:val="22"/>
            </w:rPr>
          </w:pPr>
          <w:r w:rsidRPr="00947492">
            <w:rPr>
              <w:rFonts w:ascii="Segoe UI" w:hAnsi="Segoe UI" w:cs="Segoe UI"/>
              <w:b/>
              <w:bCs/>
              <w:sz w:val="22"/>
              <w:szCs w:val="22"/>
            </w:rPr>
            <w:t>Contents</w:t>
          </w:r>
        </w:p>
        <w:p w14:paraId="54675820" w14:textId="1D3DE631" w:rsidR="00892078" w:rsidRDefault="00E41A10">
          <w:pPr>
            <w:pStyle w:val="TOC1"/>
            <w:tabs>
              <w:tab w:val="left" w:pos="440"/>
              <w:tab w:val="right" w:leader="dot" w:pos="9016"/>
            </w:tabs>
            <w:rPr>
              <w:rFonts w:asciiTheme="minorHAnsi" w:eastAsiaTheme="minorEastAsia" w:hAnsiTheme="minorHAnsi"/>
              <w:noProof/>
              <w:lang w:eastAsia="en-NZ"/>
            </w:rPr>
          </w:pPr>
          <w:r w:rsidRPr="00947492">
            <w:rPr>
              <w:rFonts w:cs="Segoe UI"/>
            </w:rPr>
            <w:fldChar w:fldCharType="begin"/>
          </w:r>
          <w:r w:rsidRPr="00947492">
            <w:rPr>
              <w:rFonts w:cs="Segoe UI"/>
            </w:rPr>
            <w:instrText xml:space="preserve"> TOC \o "1-3" \h \z \u </w:instrText>
          </w:r>
          <w:r w:rsidRPr="00947492">
            <w:rPr>
              <w:rFonts w:cs="Segoe UI"/>
            </w:rPr>
            <w:fldChar w:fldCharType="separate"/>
          </w:r>
          <w:hyperlink w:anchor="_Toc95218378" w:history="1">
            <w:r w:rsidR="00892078" w:rsidRPr="00D0763D">
              <w:rPr>
                <w:rStyle w:val="Hyperlink"/>
                <w:rFonts w:cs="Segoe UI"/>
                <w:noProof/>
              </w:rPr>
              <w:t>1.</w:t>
            </w:r>
            <w:r w:rsidR="00892078">
              <w:rPr>
                <w:rFonts w:asciiTheme="minorHAnsi" w:eastAsiaTheme="minorEastAsia" w:hAnsiTheme="minorHAnsi"/>
                <w:noProof/>
                <w:lang w:eastAsia="en-NZ"/>
              </w:rPr>
              <w:tab/>
            </w:r>
            <w:r w:rsidR="00892078" w:rsidRPr="00D0763D">
              <w:rPr>
                <w:rStyle w:val="Hyperlink"/>
                <w:rFonts w:cs="Segoe UI"/>
                <w:noProof/>
              </w:rPr>
              <w:t>Background</w:t>
            </w:r>
            <w:r w:rsidR="00892078">
              <w:rPr>
                <w:noProof/>
                <w:webHidden/>
              </w:rPr>
              <w:tab/>
            </w:r>
            <w:r w:rsidR="00892078">
              <w:rPr>
                <w:noProof/>
                <w:webHidden/>
              </w:rPr>
              <w:fldChar w:fldCharType="begin"/>
            </w:r>
            <w:r w:rsidR="00892078">
              <w:rPr>
                <w:noProof/>
                <w:webHidden/>
              </w:rPr>
              <w:instrText xml:space="preserve"> PAGEREF _Toc95218378 \h </w:instrText>
            </w:r>
            <w:r w:rsidR="00892078">
              <w:rPr>
                <w:noProof/>
                <w:webHidden/>
              </w:rPr>
            </w:r>
            <w:r w:rsidR="00892078">
              <w:rPr>
                <w:noProof/>
                <w:webHidden/>
              </w:rPr>
              <w:fldChar w:fldCharType="separate"/>
            </w:r>
            <w:r w:rsidR="00892078">
              <w:rPr>
                <w:noProof/>
                <w:webHidden/>
              </w:rPr>
              <w:t>3</w:t>
            </w:r>
            <w:r w:rsidR="00892078">
              <w:rPr>
                <w:noProof/>
                <w:webHidden/>
              </w:rPr>
              <w:fldChar w:fldCharType="end"/>
            </w:r>
          </w:hyperlink>
        </w:p>
        <w:p w14:paraId="1BACA809" w14:textId="68550F9D"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79" w:history="1">
            <w:r w:rsidR="00892078" w:rsidRPr="00D0763D">
              <w:rPr>
                <w:rStyle w:val="Hyperlink"/>
                <w:rFonts w:cs="Segoe UI"/>
                <w:noProof/>
              </w:rPr>
              <w:t>2.</w:t>
            </w:r>
            <w:r w:rsidR="00892078">
              <w:rPr>
                <w:rFonts w:asciiTheme="minorHAnsi" w:eastAsiaTheme="minorEastAsia" w:hAnsiTheme="minorHAnsi"/>
                <w:noProof/>
                <w:lang w:eastAsia="en-NZ"/>
              </w:rPr>
              <w:tab/>
            </w:r>
            <w:r w:rsidR="00892078" w:rsidRPr="00D0763D">
              <w:rPr>
                <w:rStyle w:val="Hyperlink"/>
                <w:rFonts w:cs="Segoe UI"/>
                <w:noProof/>
              </w:rPr>
              <w:t>Purpose</w:t>
            </w:r>
            <w:r w:rsidR="00892078">
              <w:rPr>
                <w:noProof/>
                <w:webHidden/>
              </w:rPr>
              <w:tab/>
            </w:r>
            <w:r w:rsidR="00892078">
              <w:rPr>
                <w:noProof/>
                <w:webHidden/>
              </w:rPr>
              <w:fldChar w:fldCharType="begin"/>
            </w:r>
            <w:r w:rsidR="00892078">
              <w:rPr>
                <w:noProof/>
                <w:webHidden/>
              </w:rPr>
              <w:instrText xml:space="preserve"> PAGEREF _Toc95218379 \h </w:instrText>
            </w:r>
            <w:r w:rsidR="00892078">
              <w:rPr>
                <w:noProof/>
                <w:webHidden/>
              </w:rPr>
            </w:r>
            <w:r w:rsidR="00892078">
              <w:rPr>
                <w:noProof/>
                <w:webHidden/>
              </w:rPr>
              <w:fldChar w:fldCharType="separate"/>
            </w:r>
            <w:r w:rsidR="00892078">
              <w:rPr>
                <w:noProof/>
                <w:webHidden/>
              </w:rPr>
              <w:t>3</w:t>
            </w:r>
            <w:r w:rsidR="00892078">
              <w:rPr>
                <w:noProof/>
                <w:webHidden/>
              </w:rPr>
              <w:fldChar w:fldCharType="end"/>
            </w:r>
          </w:hyperlink>
        </w:p>
        <w:p w14:paraId="49B714AC" w14:textId="2E09150D"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80" w:history="1">
            <w:r w:rsidR="00892078" w:rsidRPr="00D0763D">
              <w:rPr>
                <w:rStyle w:val="Hyperlink"/>
                <w:rFonts w:cs="Segoe UI"/>
                <w:noProof/>
              </w:rPr>
              <w:t>3.</w:t>
            </w:r>
            <w:r w:rsidR="00892078">
              <w:rPr>
                <w:rFonts w:asciiTheme="minorHAnsi" w:eastAsiaTheme="minorEastAsia" w:hAnsiTheme="minorHAnsi"/>
                <w:noProof/>
                <w:lang w:eastAsia="en-NZ"/>
              </w:rPr>
              <w:tab/>
            </w:r>
            <w:r w:rsidR="00892078" w:rsidRPr="00D0763D">
              <w:rPr>
                <w:rStyle w:val="Hyperlink"/>
                <w:rFonts w:cs="Segoe UI"/>
                <w:noProof/>
              </w:rPr>
              <w:t>Strategic alignment</w:t>
            </w:r>
            <w:r w:rsidR="00892078">
              <w:rPr>
                <w:noProof/>
                <w:webHidden/>
              </w:rPr>
              <w:tab/>
            </w:r>
            <w:r w:rsidR="00892078">
              <w:rPr>
                <w:noProof/>
                <w:webHidden/>
              </w:rPr>
              <w:fldChar w:fldCharType="begin"/>
            </w:r>
            <w:r w:rsidR="00892078">
              <w:rPr>
                <w:noProof/>
                <w:webHidden/>
              </w:rPr>
              <w:instrText xml:space="preserve"> PAGEREF _Toc95218380 \h </w:instrText>
            </w:r>
            <w:r w:rsidR="00892078">
              <w:rPr>
                <w:noProof/>
                <w:webHidden/>
              </w:rPr>
            </w:r>
            <w:r w:rsidR="00892078">
              <w:rPr>
                <w:noProof/>
                <w:webHidden/>
              </w:rPr>
              <w:fldChar w:fldCharType="separate"/>
            </w:r>
            <w:r w:rsidR="00892078">
              <w:rPr>
                <w:noProof/>
                <w:webHidden/>
              </w:rPr>
              <w:t>3</w:t>
            </w:r>
            <w:r w:rsidR="00892078">
              <w:rPr>
                <w:noProof/>
                <w:webHidden/>
              </w:rPr>
              <w:fldChar w:fldCharType="end"/>
            </w:r>
          </w:hyperlink>
        </w:p>
        <w:p w14:paraId="0FA0D531" w14:textId="60D1CCB0"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81" w:history="1">
            <w:r w:rsidR="00892078" w:rsidRPr="00D0763D">
              <w:rPr>
                <w:rStyle w:val="Hyperlink"/>
                <w:rFonts w:cs="Segoe UI"/>
                <w:noProof/>
              </w:rPr>
              <w:t>4.</w:t>
            </w:r>
            <w:r w:rsidR="00892078">
              <w:rPr>
                <w:rFonts w:asciiTheme="minorHAnsi" w:eastAsiaTheme="minorEastAsia" w:hAnsiTheme="minorHAnsi"/>
                <w:noProof/>
                <w:lang w:eastAsia="en-NZ"/>
              </w:rPr>
              <w:tab/>
            </w:r>
            <w:r w:rsidR="00892078" w:rsidRPr="00D0763D">
              <w:rPr>
                <w:rStyle w:val="Hyperlink"/>
                <w:rFonts w:cs="Segoe UI"/>
                <w:noProof/>
              </w:rPr>
              <w:t>Te Tiriti o Waitangi and achieving equity</w:t>
            </w:r>
            <w:r w:rsidR="00892078">
              <w:rPr>
                <w:noProof/>
                <w:webHidden/>
              </w:rPr>
              <w:tab/>
            </w:r>
            <w:r w:rsidR="00892078">
              <w:rPr>
                <w:noProof/>
                <w:webHidden/>
              </w:rPr>
              <w:fldChar w:fldCharType="begin"/>
            </w:r>
            <w:r w:rsidR="00892078">
              <w:rPr>
                <w:noProof/>
                <w:webHidden/>
              </w:rPr>
              <w:instrText xml:space="preserve"> PAGEREF _Toc95218381 \h </w:instrText>
            </w:r>
            <w:r w:rsidR="00892078">
              <w:rPr>
                <w:noProof/>
                <w:webHidden/>
              </w:rPr>
            </w:r>
            <w:r w:rsidR="00892078">
              <w:rPr>
                <w:noProof/>
                <w:webHidden/>
              </w:rPr>
              <w:fldChar w:fldCharType="separate"/>
            </w:r>
            <w:r w:rsidR="00892078">
              <w:rPr>
                <w:noProof/>
                <w:webHidden/>
              </w:rPr>
              <w:t>4</w:t>
            </w:r>
            <w:r w:rsidR="00892078">
              <w:rPr>
                <w:noProof/>
                <w:webHidden/>
              </w:rPr>
              <w:fldChar w:fldCharType="end"/>
            </w:r>
          </w:hyperlink>
        </w:p>
        <w:p w14:paraId="281F6FF3" w14:textId="01D62897"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2" w:history="1">
            <w:r w:rsidR="00892078" w:rsidRPr="00D0763D">
              <w:rPr>
                <w:rStyle w:val="Hyperlink"/>
                <w:rFonts w:cs="Segoe UI"/>
                <w:noProof/>
              </w:rPr>
              <w:t>4.1</w:t>
            </w:r>
            <w:r w:rsidR="00892078">
              <w:rPr>
                <w:rFonts w:asciiTheme="minorHAnsi" w:eastAsiaTheme="minorEastAsia" w:hAnsiTheme="minorHAnsi"/>
                <w:noProof/>
                <w:lang w:eastAsia="en-NZ"/>
              </w:rPr>
              <w:tab/>
            </w:r>
            <w:r w:rsidR="00892078" w:rsidRPr="00D0763D">
              <w:rPr>
                <w:rStyle w:val="Hyperlink"/>
                <w:rFonts w:cs="Segoe UI"/>
                <w:noProof/>
              </w:rPr>
              <w:t>Te Tiriti o Waitangi</w:t>
            </w:r>
            <w:r w:rsidR="00892078">
              <w:rPr>
                <w:noProof/>
                <w:webHidden/>
              </w:rPr>
              <w:tab/>
            </w:r>
            <w:r w:rsidR="00892078">
              <w:rPr>
                <w:noProof/>
                <w:webHidden/>
              </w:rPr>
              <w:fldChar w:fldCharType="begin"/>
            </w:r>
            <w:r w:rsidR="00892078">
              <w:rPr>
                <w:noProof/>
                <w:webHidden/>
              </w:rPr>
              <w:instrText xml:space="preserve"> PAGEREF _Toc95218382 \h </w:instrText>
            </w:r>
            <w:r w:rsidR="00892078">
              <w:rPr>
                <w:noProof/>
                <w:webHidden/>
              </w:rPr>
            </w:r>
            <w:r w:rsidR="00892078">
              <w:rPr>
                <w:noProof/>
                <w:webHidden/>
              </w:rPr>
              <w:fldChar w:fldCharType="separate"/>
            </w:r>
            <w:r w:rsidR="00892078">
              <w:rPr>
                <w:noProof/>
                <w:webHidden/>
              </w:rPr>
              <w:t>4</w:t>
            </w:r>
            <w:r w:rsidR="00892078">
              <w:rPr>
                <w:noProof/>
                <w:webHidden/>
              </w:rPr>
              <w:fldChar w:fldCharType="end"/>
            </w:r>
          </w:hyperlink>
        </w:p>
        <w:p w14:paraId="59168B20" w14:textId="36CF6EE5"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3" w:history="1">
            <w:r w:rsidR="00892078" w:rsidRPr="00D0763D">
              <w:rPr>
                <w:rStyle w:val="Hyperlink"/>
                <w:rFonts w:cs="Segoe UI"/>
                <w:noProof/>
              </w:rPr>
              <w:t>4.2</w:t>
            </w:r>
            <w:r w:rsidR="00892078">
              <w:rPr>
                <w:rFonts w:asciiTheme="minorHAnsi" w:eastAsiaTheme="minorEastAsia" w:hAnsiTheme="minorHAnsi"/>
                <w:noProof/>
                <w:lang w:eastAsia="en-NZ"/>
              </w:rPr>
              <w:tab/>
            </w:r>
            <w:r w:rsidR="00892078" w:rsidRPr="00D0763D">
              <w:rPr>
                <w:rStyle w:val="Hyperlink"/>
                <w:rFonts w:cs="Segoe UI"/>
                <w:noProof/>
              </w:rPr>
              <w:t>Achieving equity</w:t>
            </w:r>
            <w:r w:rsidR="00892078">
              <w:rPr>
                <w:noProof/>
                <w:webHidden/>
              </w:rPr>
              <w:tab/>
            </w:r>
            <w:r w:rsidR="00892078">
              <w:rPr>
                <w:noProof/>
                <w:webHidden/>
              </w:rPr>
              <w:fldChar w:fldCharType="begin"/>
            </w:r>
            <w:r w:rsidR="00892078">
              <w:rPr>
                <w:noProof/>
                <w:webHidden/>
              </w:rPr>
              <w:instrText xml:space="preserve"> PAGEREF _Toc95218383 \h </w:instrText>
            </w:r>
            <w:r w:rsidR="00892078">
              <w:rPr>
                <w:noProof/>
                <w:webHidden/>
              </w:rPr>
            </w:r>
            <w:r w:rsidR="00892078">
              <w:rPr>
                <w:noProof/>
                <w:webHidden/>
              </w:rPr>
              <w:fldChar w:fldCharType="separate"/>
            </w:r>
            <w:r w:rsidR="00892078">
              <w:rPr>
                <w:noProof/>
                <w:webHidden/>
              </w:rPr>
              <w:t>5</w:t>
            </w:r>
            <w:r w:rsidR="00892078">
              <w:rPr>
                <w:noProof/>
                <w:webHidden/>
              </w:rPr>
              <w:fldChar w:fldCharType="end"/>
            </w:r>
          </w:hyperlink>
        </w:p>
        <w:p w14:paraId="50E44043" w14:textId="73B89D66"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84" w:history="1">
            <w:r w:rsidR="00892078" w:rsidRPr="00D0763D">
              <w:rPr>
                <w:rStyle w:val="Hyperlink"/>
                <w:rFonts w:cs="Segoe UI"/>
                <w:noProof/>
              </w:rPr>
              <w:t>5.</w:t>
            </w:r>
            <w:r w:rsidR="00892078">
              <w:rPr>
                <w:rFonts w:asciiTheme="minorHAnsi" w:eastAsiaTheme="minorEastAsia" w:hAnsiTheme="minorHAnsi"/>
                <w:noProof/>
                <w:lang w:eastAsia="en-NZ"/>
              </w:rPr>
              <w:tab/>
            </w:r>
            <w:r w:rsidR="00892078" w:rsidRPr="00D0763D">
              <w:rPr>
                <w:rStyle w:val="Hyperlink"/>
                <w:rFonts w:cs="Segoe UI"/>
                <w:noProof/>
              </w:rPr>
              <w:t>Constitution and operation</w:t>
            </w:r>
            <w:r w:rsidR="00892078">
              <w:rPr>
                <w:noProof/>
                <w:webHidden/>
              </w:rPr>
              <w:tab/>
            </w:r>
            <w:r w:rsidR="00892078">
              <w:rPr>
                <w:noProof/>
                <w:webHidden/>
              </w:rPr>
              <w:fldChar w:fldCharType="begin"/>
            </w:r>
            <w:r w:rsidR="00892078">
              <w:rPr>
                <w:noProof/>
                <w:webHidden/>
              </w:rPr>
              <w:instrText xml:space="preserve"> PAGEREF _Toc95218384 \h </w:instrText>
            </w:r>
            <w:r w:rsidR="00892078">
              <w:rPr>
                <w:noProof/>
                <w:webHidden/>
              </w:rPr>
            </w:r>
            <w:r w:rsidR="00892078">
              <w:rPr>
                <w:noProof/>
                <w:webHidden/>
              </w:rPr>
              <w:fldChar w:fldCharType="separate"/>
            </w:r>
            <w:r w:rsidR="00892078">
              <w:rPr>
                <w:noProof/>
                <w:webHidden/>
              </w:rPr>
              <w:t>5</w:t>
            </w:r>
            <w:r w:rsidR="00892078">
              <w:rPr>
                <w:noProof/>
                <w:webHidden/>
              </w:rPr>
              <w:fldChar w:fldCharType="end"/>
            </w:r>
          </w:hyperlink>
        </w:p>
        <w:p w14:paraId="5F822AEC" w14:textId="4D0E27AB"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5" w:history="1">
            <w:r w:rsidR="00892078" w:rsidRPr="00D0763D">
              <w:rPr>
                <w:rStyle w:val="Hyperlink"/>
                <w:rFonts w:cs="Segoe UI"/>
                <w:noProof/>
              </w:rPr>
              <w:t>5.1</w:t>
            </w:r>
            <w:r w:rsidR="00892078">
              <w:rPr>
                <w:rFonts w:asciiTheme="minorHAnsi" w:eastAsiaTheme="minorEastAsia" w:hAnsiTheme="minorHAnsi"/>
                <w:noProof/>
                <w:lang w:eastAsia="en-NZ"/>
              </w:rPr>
              <w:tab/>
            </w:r>
            <w:r w:rsidR="00892078" w:rsidRPr="00D0763D">
              <w:rPr>
                <w:rStyle w:val="Hyperlink"/>
                <w:rFonts w:cs="Segoe UI"/>
                <w:noProof/>
              </w:rPr>
              <w:t>Role of Te Aho o Te Kahu</w:t>
            </w:r>
            <w:r w:rsidR="00892078">
              <w:rPr>
                <w:noProof/>
                <w:webHidden/>
              </w:rPr>
              <w:tab/>
            </w:r>
            <w:r w:rsidR="00892078">
              <w:rPr>
                <w:noProof/>
                <w:webHidden/>
              </w:rPr>
              <w:fldChar w:fldCharType="begin"/>
            </w:r>
            <w:r w:rsidR="00892078">
              <w:rPr>
                <w:noProof/>
                <w:webHidden/>
              </w:rPr>
              <w:instrText xml:space="preserve"> PAGEREF _Toc95218385 \h </w:instrText>
            </w:r>
            <w:r w:rsidR="00892078">
              <w:rPr>
                <w:noProof/>
                <w:webHidden/>
              </w:rPr>
            </w:r>
            <w:r w:rsidR="00892078">
              <w:rPr>
                <w:noProof/>
                <w:webHidden/>
              </w:rPr>
              <w:fldChar w:fldCharType="separate"/>
            </w:r>
            <w:r w:rsidR="00892078">
              <w:rPr>
                <w:noProof/>
                <w:webHidden/>
              </w:rPr>
              <w:t>5</w:t>
            </w:r>
            <w:r w:rsidR="00892078">
              <w:rPr>
                <w:noProof/>
                <w:webHidden/>
              </w:rPr>
              <w:fldChar w:fldCharType="end"/>
            </w:r>
          </w:hyperlink>
        </w:p>
        <w:p w14:paraId="1FB57EBF" w14:textId="2ADCEA4F"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6" w:history="1">
            <w:r w:rsidR="00892078" w:rsidRPr="00D0763D">
              <w:rPr>
                <w:rStyle w:val="Hyperlink"/>
                <w:rFonts w:cs="Segoe UI"/>
                <w:noProof/>
              </w:rPr>
              <w:t>5.2</w:t>
            </w:r>
            <w:r w:rsidR="00892078">
              <w:rPr>
                <w:rFonts w:asciiTheme="minorHAnsi" w:eastAsiaTheme="minorEastAsia" w:hAnsiTheme="minorHAnsi"/>
                <w:noProof/>
                <w:lang w:eastAsia="en-NZ"/>
              </w:rPr>
              <w:tab/>
            </w:r>
            <w:r w:rsidR="00892078" w:rsidRPr="00D0763D">
              <w:rPr>
                <w:rStyle w:val="Hyperlink"/>
                <w:rFonts w:cs="Segoe UI"/>
                <w:noProof/>
              </w:rPr>
              <w:t>Key tasks</w:t>
            </w:r>
            <w:r w:rsidR="00892078">
              <w:rPr>
                <w:noProof/>
                <w:webHidden/>
              </w:rPr>
              <w:tab/>
            </w:r>
            <w:r w:rsidR="00892078">
              <w:rPr>
                <w:noProof/>
                <w:webHidden/>
              </w:rPr>
              <w:fldChar w:fldCharType="begin"/>
            </w:r>
            <w:r w:rsidR="00892078">
              <w:rPr>
                <w:noProof/>
                <w:webHidden/>
              </w:rPr>
              <w:instrText xml:space="preserve"> PAGEREF _Toc95218386 \h </w:instrText>
            </w:r>
            <w:r w:rsidR="00892078">
              <w:rPr>
                <w:noProof/>
                <w:webHidden/>
              </w:rPr>
            </w:r>
            <w:r w:rsidR="00892078">
              <w:rPr>
                <w:noProof/>
                <w:webHidden/>
              </w:rPr>
              <w:fldChar w:fldCharType="separate"/>
            </w:r>
            <w:r w:rsidR="00892078">
              <w:rPr>
                <w:noProof/>
                <w:webHidden/>
              </w:rPr>
              <w:t>6</w:t>
            </w:r>
            <w:r w:rsidR="00892078">
              <w:rPr>
                <w:noProof/>
                <w:webHidden/>
              </w:rPr>
              <w:fldChar w:fldCharType="end"/>
            </w:r>
          </w:hyperlink>
        </w:p>
        <w:p w14:paraId="10CC2527" w14:textId="59B6B794"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7" w:history="1">
            <w:r w:rsidR="00892078" w:rsidRPr="00D0763D">
              <w:rPr>
                <w:rStyle w:val="Hyperlink"/>
                <w:rFonts w:cs="Segoe UI"/>
                <w:noProof/>
              </w:rPr>
              <w:t>5.3</w:t>
            </w:r>
            <w:r w:rsidR="00892078">
              <w:rPr>
                <w:rFonts w:asciiTheme="minorHAnsi" w:eastAsiaTheme="minorEastAsia" w:hAnsiTheme="minorHAnsi"/>
                <w:noProof/>
                <w:lang w:eastAsia="en-NZ"/>
              </w:rPr>
              <w:tab/>
            </w:r>
            <w:r w:rsidR="00892078" w:rsidRPr="00D0763D">
              <w:rPr>
                <w:rStyle w:val="Hyperlink"/>
                <w:rFonts w:cs="Segoe UI"/>
                <w:noProof/>
              </w:rPr>
              <w:t>Group conduct</w:t>
            </w:r>
            <w:r w:rsidR="00892078">
              <w:rPr>
                <w:noProof/>
                <w:webHidden/>
              </w:rPr>
              <w:tab/>
            </w:r>
            <w:r w:rsidR="00892078">
              <w:rPr>
                <w:noProof/>
                <w:webHidden/>
              </w:rPr>
              <w:fldChar w:fldCharType="begin"/>
            </w:r>
            <w:r w:rsidR="00892078">
              <w:rPr>
                <w:noProof/>
                <w:webHidden/>
              </w:rPr>
              <w:instrText xml:space="preserve"> PAGEREF _Toc95218387 \h </w:instrText>
            </w:r>
            <w:r w:rsidR="00892078">
              <w:rPr>
                <w:noProof/>
                <w:webHidden/>
              </w:rPr>
            </w:r>
            <w:r w:rsidR="00892078">
              <w:rPr>
                <w:noProof/>
                <w:webHidden/>
              </w:rPr>
              <w:fldChar w:fldCharType="separate"/>
            </w:r>
            <w:r w:rsidR="00892078">
              <w:rPr>
                <w:noProof/>
                <w:webHidden/>
              </w:rPr>
              <w:t>6</w:t>
            </w:r>
            <w:r w:rsidR="00892078">
              <w:rPr>
                <w:noProof/>
                <w:webHidden/>
              </w:rPr>
              <w:fldChar w:fldCharType="end"/>
            </w:r>
          </w:hyperlink>
        </w:p>
        <w:p w14:paraId="02BA12C0" w14:textId="662FA6CA"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88" w:history="1">
            <w:r w:rsidR="00892078" w:rsidRPr="00D0763D">
              <w:rPr>
                <w:rStyle w:val="Hyperlink"/>
                <w:rFonts w:cs="Segoe UI"/>
                <w:noProof/>
              </w:rPr>
              <w:t>6.</w:t>
            </w:r>
            <w:r w:rsidR="00892078">
              <w:rPr>
                <w:rFonts w:asciiTheme="minorHAnsi" w:eastAsiaTheme="minorEastAsia" w:hAnsiTheme="minorHAnsi"/>
                <w:noProof/>
                <w:lang w:eastAsia="en-NZ"/>
              </w:rPr>
              <w:tab/>
            </w:r>
            <w:r w:rsidR="00892078" w:rsidRPr="00D0763D">
              <w:rPr>
                <w:rStyle w:val="Hyperlink"/>
                <w:rFonts w:cs="Segoe UI"/>
                <w:noProof/>
              </w:rPr>
              <w:t>Membership</w:t>
            </w:r>
            <w:r w:rsidR="00892078">
              <w:rPr>
                <w:noProof/>
                <w:webHidden/>
              </w:rPr>
              <w:tab/>
            </w:r>
            <w:r w:rsidR="00892078">
              <w:rPr>
                <w:noProof/>
                <w:webHidden/>
              </w:rPr>
              <w:fldChar w:fldCharType="begin"/>
            </w:r>
            <w:r w:rsidR="00892078">
              <w:rPr>
                <w:noProof/>
                <w:webHidden/>
              </w:rPr>
              <w:instrText xml:space="preserve"> PAGEREF _Toc95218388 \h </w:instrText>
            </w:r>
            <w:r w:rsidR="00892078">
              <w:rPr>
                <w:noProof/>
                <w:webHidden/>
              </w:rPr>
            </w:r>
            <w:r w:rsidR="00892078">
              <w:rPr>
                <w:noProof/>
                <w:webHidden/>
              </w:rPr>
              <w:fldChar w:fldCharType="separate"/>
            </w:r>
            <w:r w:rsidR="00892078">
              <w:rPr>
                <w:noProof/>
                <w:webHidden/>
              </w:rPr>
              <w:t>7</w:t>
            </w:r>
            <w:r w:rsidR="00892078">
              <w:rPr>
                <w:noProof/>
                <w:webHidden/>
              </w:rPr>
              <w:fldChar w:fldCharType="end"/>
            </w:r>
          </w:hyperlink>
        </w:p>
        <w:p w14:paraId="376E1177" w14:textId="7D6FE35F"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89" w:history="1">
            <w:r w:rsidR="00892078" w:rsidRPr="00D0763D">
              <w:rPr>
                <w:rStyle w:val="Hyperlink"/>
                <w:rFonts w:cs="Segoe UI"/>
                <w:noProof/>
              </w:rPr>
              <w:t>6.1</w:t>
            </w:r>
            <w:r w:rsidR="00892078">
              <w:rPr>
                <w:rFonts w:asciiTheme="minorHAnsi" w:eastAsiaTheme="minorEastAsia" w:hAnsiTheme="minorHAnsi"/>
                <w:noProof/>
                <w:lang w:eastAsia="en-NZ"/>
              </w:rPr>
              <w:tab/>
            </w:r>
            <w:r w:rsidR="00892078" w:rsidRPr="00D0763D">
              <w:rPr>
                <w:rStyle w:val="Hyperlink"/>
                <w:rFonts w:cs="Segoe UI"/>
                <w:noProof/>
              </w:rPr>
              <w:t>Māori Membership</w:t>
            </w:r>
            <w:r w:rsidR="00892078">
              <w:rPr>
                <w:noProof/>
                <w:webHidden/>
              </w:rPr>
              <w:tab/>
            </w:r>
            <w:r w:rsidR="00892078">
              <w:rPr>
                <w:noProof/>
                <w:webHidden/>
              </w:rPr>
              <w:fldChar w:fldCharType="begin"/>
            </w:r>
            <w:r w:rsidR="00892078">
              <w:rPr>
                <w:noProof/>
                <w:webHidden/>
              </w:rPr>
              <w:instrText xml:space="preserve"> PAGEREF _Toc95218389 \h </w:instrText>
            </w:r>
            <w:r w:rsidR="00892078">
              <w:rPr>
                <w:noProof/>
                <w:webHidden/>
              </w:rPr>
            </w:r>
            <w:r w:rsidR="00892078">
              <w:rPr>
                <w:noProof/>
                <w:webHidden/>
              </w:rPr>
              <w:fldChar w:fldCharType="separate"/>
            </w:r>
            <w:r w:rsidR="00892078">
              <w:rPr>
                <w:noProof/>
                <w:webHidden/>
              </w:rPr>
              <w:t>9</w:t>
            </w:r>
            <w:r w:rsidR="00892078">
              <w:rPr>
                <w:noProof/>
                <w:webHidden/>
              </w:rPr>
              <w:fldChar w:fldCharType="end"/>
            </w:r>
          </w:hyperlink>
        </w:p>
        <w:p w14:paraId="14A0C12D" w14:textId="2228CE2E"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0" w:history="1">
            <w:r w:rsidR="00892078" w:rsidRPr="00D0763D">
              <w:rPr>
                <w:rStyle w:val="Hyperlink"/>
                <w:rFonts w:cs="Segoe UI"/>
                <w:noProof/>
              </w:rPr>
              <w:t>6.2</w:t>
            </w:r>
            <w:r w:rsidR="00892078">
              <w:rPr>
                <w:rFonts w:asciiTheme="minorHAnsi" w:eastAsiaTheme="minorEastAsia" w:hAnsiTheme="minorHAnsi"/>
                <w:noProof/>
                <w:lang w:eastAsia="en-NZ"/>
              </w:rPr>
              <w:tab/>
            </w:r>
            <w:r w:rsidR="00892078" w:rsidRPr="00D0763D">
              <w:rPr>
                <w:rStyle w:val="Hyperlink"/>
                <w:rFonts w:cs="Segoe UI"/>
                <w:noProof/>
              </w:rPr>
              <w:t>Consumer Membership</w:t>
            </w:r>
            <w:r w:rsidR="00892078">
              <w:rPr>
                <w:noProof/>
                <w:webHidden/>
              </w:rPr>
              <w:tab/>
            </w:r>
            <w:r w:rsidR="00892078">
              <w:rPr>
                <w:noProof/>
                <w:webHidden/>
              </w:rPr>
              <w:fldChar w:fldCharType="begin"/>
            </w:r>
            <w:r w:rsidR="00892078">
              <w:rPr>
                <w:noProof/>
                <w:webHidden/>
              </w:rPr>
              <w:instrText xml:space="preserve"> PAGEREF _Toc95218390 \h </w:instrText>
            </w:r>
            <w:r w:rsidR="00892078">
              <w:rPr>
                <w:noProof/>
                <w:webHidden/>
              </w:rPr>
            </w:r>
            <w:r w:rsidR="00892078">
              <w:rPr>
                <w:noProof/>
                <w:webHidden/>
              </w:rPr>
              <w:fldChar w:fldCharType="separate"/>
            </w:r>
            <w:r w:rsidR="00892078">
              <w:rPr>
                <w:noProof/>
                <w:webHidden/>
              </w:rPr>
              <w:t>9</w:t>
            </w:r>
            <w:r w:rsidR="00892078">
              <w:rPr>
                <w:noProof/>
                <w:webHidden/>
              </w:rPr>
              <w:fldChar w:fldCharType="end"/>
            </w:r>
          </w:hyperlink>
        </w:p>
        <w:p w14:paraId="761F95A4" w14:textId="6765B4D7"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1" w:history="1">
            <w:r w:rsidR="00892078" w:rsidRPr="00D0763D">
              <w:rPr>
                <w:rStyle w:val="Hyperlink"/>
                <w:rFonts w:cs="Segoe UI"/>
                <w:noProof/>
              </w:rPr>
              <w:t>6.3</w:t>
            </w:r>
            <w:r w:rsidR="00892078">
              <w:rPr>
                <w:rFonts w:asciiTheme="minorHAnsi" w:eastAsiaTheme="minorEastAsia" w:hAnsiTheme="minorHAnsi"/>
                <w:noProof/>
                <w:lang w:eastAsia="en-NZ"/>
              </w:rPr>
              <w:tab/>
            </w:r>
            <w:r w:rsidR="00892078" w:rsidRPr="00D0763D">
              <w:rPr>
                <w:rStyle w:val="Hyperlink"/>
                <w:rFonts w:cs="Segoe UI"/>
                <w:noProof/>
              </w:rPr>
              <w:t>Appointment Process</w:t>
            </w:r>
            <w:r w:rsidR="00892078">
              <w:rPr>
                <w:noProof/>
                <w:webHidden/>
              </w:rPr>
              <w:tab/>
            </w:r>
            <w:r w:rsidR="00892078">
              <w:rPr>
                <w:noProof/>
                <w:webHidden/>
              </w:rPr>
              <w:fldChar w:fldCharType="begin"/>
            </w:r>
            <w:r w:rsidR="00892078">
              <w:rPr>
                <w:noProof/>
                <w:webHidden/>
              </w:rPr>
              <w:instrText xml:space="preserve"> PAGEREF _Toc95218391 \h </w:instrText>
            </w:r>
            <w:r w:rsidR="00892078">
              <w:rPr>
                <w:noProof/>
                <w:webHidden/>
              </w:rPr>
            </w:r>
            <w:r w:rsidR="00892078">
              <w:rPr>
                <w:noProof/>
                <w:webHidden/>
              </w:rPr>
              <w:fldChar w:fldCharType="separate"/>
            </w:r>
            <w:r w:rsidR="00892078">
              <w:rPr>
                <w:noProof/>
                <w:webHidden/>
              </w:rPr>
              <w:t>9</w:t>
            </w:r>
            <w:r w:rsidR="00892078">
              <w:rPr>
                <w:noProof/>
                <w:webHidden/>
              </w:rPr>
              <w:fldChar w:fldCharType="end"/>
            </w:r>
          </w:hyperlink>
        </w:p>
        <w:p w14:paraId="34BC9A8E" w14:textId="0E1F13EF"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2" w:history="1">
            <w:r w:rsidR="00892078" w:rsidRPr="00D0763D">
              <w:rPr>
                <w:rStyle w:val="Hyperlink"/>
                <w:rFonts w:cs="Segoe UI"/>
                <w:noProof/>
              </w:rPr>
              <w:t>6.4</w:t>
            </w:r>
            <w:r w:rsidR="00892078">
              <w:rPr>
                <w:rFonts w:asciiTheme="minorHAnsi" w:eastAsiaTheme="minorEastAsia" w:hAnsiTheme="minorHAnsi"/>
                <w:noProof/>
                <w:lang w:eastAsia="en-NZ"/>
              </w:rPr>
              <w:tab/>
            </w:r>
            <w:r w:rsidR="00892078" w:rsidRPr="00D0763D">
              <w:rPr>
                <w:rStyle w:val="Hyperlink"/>
                <w:rFonts w:cs="Segoe UI"/>
                <w:noProof/>
              </w:rPr>
              <w:t>Attendance</w:t>
            </w:r>
            <w:r w:rsidR="00892078">
              <w:rPr>
                <w:noProof/>
                <w:webHidden/>
              </w:rPr>
              <w:tab/>
            </w:r>
            <w:r w:rsidR="00892078">
              <w:rPr>
                <w:noProof/>
                <w:webHidden/>
              </w:rPr>
              <w:fldChar w:fldCharType="begin"/>
            </w:r>
            <w:r w:rsidR="00892078">
              <w:rPr>
                <w:noProof/>
                <w:webHidden/>
              </w:rPr>
              <w:instrText xml:space="preserve"> PAGEREF _Toc95218392 \h </w:instrText>
            </w:r>
            <w:r w:rsidR="00892078">
              <w:rPr>
                <w:noProof/>
                <w:webHidden/>
              </w:rPr>
            </w:r>
            <w:r w:rsidR="00892078">
              <w:rPr>
                <w:noProof/>
                <w:webHidden/>
              </w:rPr>
              <w:fldChar w:fldCharType="separate"/>
            </w:r>
            <w:r w:rsidR="00892078">
              <w:rPr>
                <w:noProof/>
                <w:webHidden/>
              </w:rPr>
              <w:t>9</w:t>
            </w:r>
            <w:r w:rsidR="00892078">
              <w:rPr>
                <w:noProof/>
                <w:webHidden/>
              </w:rPr>
              <w:fldChar w:fldCharType="end"/>
            </w:r>
          </w:hyperlink>
        </w:p>
        <w:p w14:paraId="42821BAB" w14:textId="7D555676"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3" w:history="1">
            <w:r w:rsidR="00892078" w:rsidRPr="00D0763D">
              <w:rPr>
                <w:rStyle w:val="Hyperlink"/>
                <w:rFonts w:cs="Segoe UI"/>
                <w:noProof/>
              </w:rPr>
              <w:t>6.5</w:t>
            </w:r>
            <w:r w:rsidR="00892078">
              <w:rPr>
                <w:rFonts w:asciiTheme="minorHAnsi" w:eastAsiaTheme="minorEastAsia" w:hAnsiTheme="minorHAnsi"/>
                <w:noProof/>
                <w:lang w:eastAsia="en-NZ"/>
              </w:rPr>
              <w:tab/>
            </w:r>
            <w:r w:rsidR="00892078" w:rsidRPr="00D0763D">
              <w:rPr>
                <w:rStyle w:val="Hyperlink"/>
                <w:rFonts w:cs="Segoe UI"/>
                <w:noProof/>
              </w:rPr>
              <w:t>Resignation process</w:t>
            </w:r>
            <w:r w:rsidR="00892078">
              <w:rPr>
                <w:noProof/>
                <w:webHidden/>
              </w:rPr>
              <w:tab/>
            </w:r>
            <w:r w:rsidR="00892078">
              <w:rPr>
                <w:noProof/>
                <w:webHidden/>
              </w:rPr>
              <w:fldChar w:fldCharType="begin"/>
            </w:r>
            <w:r w:rsidR="00892078">
              <w:rPr>
                <w:noProof/>
                <w:webHidden/>
              </w:rPr>
              <w:instrText xml:space="preserve"> PAGEREF _Toc95218393 \h </w:instrText>
            </w:r>
            <w:r w:rsidR="00892078">
              <w:rPr>
                <w:noProof/>
                <w:webHidden/>
              </w:rPr>
            </w:r>
            <w:r w:rsidR="00892078">
              <w:rPr>
                <w:noProof/>
                <w:webHidden/>
              </w:rPr>
              <w:fldChar w:fldCharType="separate"/>
            </w:r>
            <w:r w:rsidR="00892078">
              <w:rPr>
                <w:noProof/>
                <w:webHidden/>
              </w:rPr>
              <w:t>10</w:t>
            </w:r>
            <w:r w:rsidR="00892078">
              <w:rPr>
                <w:noProof/>
                <w:webHidden/>
              </w:rPr>
              <w:fldChar w:fldCharType="end"/>
            </w:r>
          </w:hyperlink>
        </w:p>
        <w:p w14:paraId="146C400C" w14:textId="19E9FDEC"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4" w:history="1">
            <w:r w:rsidR="00892078" w:rsidRPr="00D0763D">
              <w:rPr>
                <w:rStyle w:val="Hyperlink"/>
                <w:rFonts w:cs="Segoe UI"/>
                <w:noProof/>
              </w:rPr>
              <w:t>6.6</w:t>
            </w:r>
            <w:r w:rsidR="00892078">
              <w:rPr>
                <w:rFonts w:asciiTheme="minorHAnsi" w:eastAsiaTheme="minorEastAsia" w:hAnsiTheme="minorHAnsi"/>
                <w:noProof/>
                <w:lang w:eastAsia="en-NZ"/>
              </w:rPr>
              <w:tab/>
            </w:r>
            <w:r w:rsidR="00892078" w:rsidRPr="00D0763D">
              <w:rPr>
                <w:rStyle w:val="Hyperlink"/>
                <w:rFonts w:cs="Segoe UI"/>
                <w:noProof/>
              </w:rPr>
              <w:t>Termination process</w:t>
            </w:r>
            <w:r w:rsidR="00892078">
              <w:rPr>
                <w:noProof/>
                <w:webHidden/>
              </w:rPr>
              <w:tab/>
            </w:r>
            <w:r w:rsidR="00892078">
              <w:rPr>
                <w:noProof/>
                <w:webHidden/>
              </w:rPr>
              <w:fldChar w:fldCharType="begin"/>
            </w:r>
            <w:r w:rsidR="00892078">
              <w:rPr>
                <w:noProof/>
                <w:webHidden/>
              </w:rPr>
              <w:instrText xml:space="preserve"> PAGEREF _Toc95218394 \h </w:instrText>
            </w:r>
            <w:r w:rsidR="00892078">
              <w:rPr>
                <w:noProof/>
                <w:webHidden/>
              </w:rPr>
            </w:r>
            <w:r w:rsidR="00892078">
              <w:rPr>
                <w:noProof/>
                <w:webHidden/>
              </w:rPr>
              <w:fldChar w:fldCharType="separate"/>
            </w:r>
            <w:r w:rsidR="00892078">
              <w:rPr>
                <w:noProof/>
                <w:webHidden/>
              </w:rPr>
              <w:t>10</w:t>
            </w:r>
            <w:r w:rsidR="00892078">
              <w:rPr>
                <w:noProof/>
                <w:webHidden/>
              </w:rPr>
              <w:fldChar w:fldCharType="end"/>
            </w:r>
          </w:hyperlink>
        </w:p>
        <w:p w14:paraId="17E1C66E" w14:textId="64A2F650"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95" w:history="1">
            <w:r w:rsidR="00892078" w:rsidRPr="00D0763D">
              <w:rPr>
                <w:rStyle w:val="Hyperlink"/>
                <w:rFonts w:cs="Segoe UI"/>
                <w:noProof/>
              </w:rPr>
              <w:t>7.</w:t>
            </w:r>
            <w:r w:rsidR="00892078">
              <w:rPr>
                <w:rFonts w:asciiTheme="minorHAnsi" w:eastAsiaTheme="minorEastAsia" w:hAnsiTheme="minorHAnsi"/>
                <w:noProof/>
                <w:lang w:eastAsia="en-NZ"/>
              </w:rPr>
              <w:tab/>
            </w:r>
            <w:r w:rsidR="00892078" w:rsidRPr="00D0763D">
              <w:rPr>
                <w:rStyle w:val="Hyperlink"/>
                <w:rFonts w:cs="Segoe UI"/>
                <w:noProof/>
              </w:rPr>
              <w:t>Meetings, decision making and quorum</w:t>
            </w:r>
            <w:r w:rsidR="00892078">
              <w:rPr>
                <w:noProof/>
                <w:webHidden/>
              </w:rPr>
              <w:tab/>
            </w:r>
            <w:r w:rsidR="00892078">
              <w:rPr>
                <w:noProof/>
                <w:webHidden/>
              </w:rPr>
              <w:fldChar w:fldCharType="begin"/>
            </w:r>
            <w:r w:rsidR="00892078">
              <w:rPr>
                <w:noProof/>
                <w:webHidden/>
              </w:rPr>
              <w:instrText xml:space="preserve"> PAGEREF _Toc95218395 \h </w:instrText>
            </w:r>
            <w:r w:rsidR="00892078">
              <w:rPr>
                <w:noProof/>
                <w:webHidden/>
              </w:rPr>
            </w:r>
            <w:r w:rsidR="00892078">
              <w:rPr>
                <w:noProof/>
                <w:webHidden/>
              </w:rPr>
              <w:fldChar w:fldCharType="separate"/>
            </w:r>
            <w:r w:rsidR="00892078">
              <w:rPr>
                <w:noProof/>
                <w:webHidden/>
              </w:rPr>
              <w:t>10</w:t>
            </w:r>
            <w:r w:rsidR="00892078">
              <w:rPr>
                <w:noProof/>
                <w:webHidden/>
              </w:rPr>
              <w:fldChar w:fldCharType="end"/>
            </w:r>
          </w:hyperlink>
        </w:p>
        <w:p w14:paraId="4B863B08" w14:textId="36093AD5"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96" w:history="1">
            <w:r w:rsidR="00892078" w:rsidRPr="00D0763D">
              <w:rPr>
                <w:rStyle w:val="Hyperlink"/>
                <w:rFonts w:cs="Segoe UI"/>
                <w:noProof/>
              </w:rPr>
              <w:t>8.</w:t>
            </w:r>
            <w:r w:rsidR="00892078">
              <w:rPr>
                <w:rFonts w:asciiTheme="minorHAnsi" w:eastAsiaTheme="minorEastAsia" w:hAnsiTheme="minorHAnsi"/>
                <w:noProof/>
                <w:lang w:eastAsia="en-NZ"/>
              </w:rPr>
              <w:tab/>
            </w:r>
            <w:r w:rsidR="00892078" w:rsidRPr="00D0763D">
              <w:rPr>
                <w:rStyle w:val="Hyperlink"/>
                <w:rFonts w:cs="Segoe UI"/>
                <w:noProof/>
              </w:rPr>
              <w:t>Secretariat and support</w:t>
            </w:r>
            <w:r w:rsidR="00892078">
              <w:rPr>
                <w:noProof/>
                <w:webHidden/>
              </w:rPr>
              <w:tab/>
            </w:r>
            <w:r w:rsidR="00892078">
              <w:rPr>
                <w:noProof/>
                <w:webHidden/>
              </w:rPr>
              <w:fldChar w:fldCharType="begin"/>
            </w:r>
            <w:r w:rsidR="00892078">
              <w:rPr>
                <w:noProof/>
                <w:webHidden/>
              </w:rPr>
              <w:instrText xml:space="preserve"> PAGEREF _Toc95218396 \h </w:instrText>
            </w:r>
            <w:r w:rsidR="00892078">
              <w:rPr>
                <w:noProof/>
                <w:webHidden/>
              </w:rPr>
            </w:r>
            <w:r w:rsidR="00892078">
              <w:rPr>
                <w:noProof/>
                <w:webHidden/>
              </w:rPr>
              <w:fldChar w:fldCharType="separate"/>
            </w:r>
            <w:r w:rsidR="00892078">
              <w:rPr>
                <w:noProof/>
                <w:webHidden/>
              </w:rPr>
              <w:t>10</w:t>
            </w:r>
            <w:r w:rsidR="00892078">
              <w:rPr>
                <w:noProof/>
                <w:webHidden/>
              </w:rPr>
              <w:fldChar w:fldCharType="end"/>
            </w:r>
          </w:hyperlink>
        </w:p>
        <w:p w14:paraId="77939046" w14:textId="40B509CB" w:rsidR="00892078" w:rsidRDefault="00000000">
          <w:pPr>
            <w:pStyle w:val="TOC1"/>
            <w:tabs>
              <w:tab w:val="left" w:pos="440"/>
              <w:tab w:val="right" w:leader="dot" w:pos="9016"/>
            </w:tabs>
            <w:rPr>
              <w:rFonts w:asciiTheme="minorHAnsi" w:eastAsiaTheme="minorEastAsia" w:hAnsiTheme="minorHAnsi"/>
              <w:noProof/>
              <w:lang w:eastAsia="en-NZ"/>
            </w:rPr>
          </w:pPr>
          <w:hyperlink w:anchor="_Toc95218397" w:history="1">
            <w:r w:rsidR="00892078" w:rsidRPr="00D0763D">
              <w:rPr>
                <w:rStyle w:val="Hyperlink"/>
                <w:rFonts w:cs="Segoe UI"/>
                <w:noProof/>
              </w:rPr>
              <w:t>9.</w:t>
            </w:r>
            <w:r w:rsidR="00892078">
              <w:rPr>
                <w:rFonts w:asciiTheme="minorHAnsi" w:eastAsiaTheme="minorEastAsia" w:hAnsiTheme="minorHAnsi"/>
                <w:noProof/>
                <w:lang w:eastAsia="en-NZ"/>
              </w:rPr>
              <w:tab/>
            </w:r>
            <w:r w:rsidR="00892078" w:rsidRPr="00D0763D">
              <w:rPr>
                <w:rStyle w:val="Hyperlink"/>
                <w:rFonts w:cs="Segoe UI"/>
                <w:noProof/>
              </w:rPr>
              <w:t>Minutes and communication</w:t>
            </w:r>
            <w:r w:rsidR="00892078">
              <w:rPr>
                <w:noProof/>
                <w:webHidden/>
              </w:rPr>
              <w:tab/>
            </w:r>
            <w:r w:rsidR="00892078">
              <w:rPr>
                <w:noProof/>
                <w:webHidden/>
              </w:rPr>
              <w:fldChar w:fldCharType="begin"/>
            </w:r>
            <w:r w:rsidR="00892078">
              <w:rPr>
                <w:noProof/>
                <w:webHidden/>
              </w:rPr>
              <w:instrText xml:space="preserve"> PAGEREF _Toc95218397 \h </w:instrText>
            </w:r>
            <w:r w:rsidR="00892078">
              <w:rPr>
                <w:noProof/>
                <w:webHidden/>
              </w:rPr>
            </w:r>
            <w:r w:rsidR="00892078">
              <w:rPr>
                <w:noProof/>
                <w:webHidden/>
              </w:rPr>
              <w:fldChar w:fldCharType="separate"/>
            </w:r>
            <w:r w:rsidR="00892078">
              <w:rPr>
                <w:noProof/>
                <w:webHidden/>
              </w:rPr>
              <w:t>11</w:t>
            </w:r>
            <w:r w:rsidR="00892078">
              <w:rPr>
                <w:noProof/>
                <w:webHidden/>
              </w:rPr>
              <w:fldChar w:fldCharType="end"/>
            </w:r>
          </w:hyperlink>
        </w:p>
        <w:p w14:paraId="7312BC9F" w14:textId="33CB679D"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8" w:history="1">
            <w:r w:rsidR="00892078" w:rsidRPr="00D0763D">
              <w:rPr>
                <w:rStyle w:val="Hyperlink"/>
                <w:rFonts w:cs="Segoe UI"/>
                <w:noProof/>
              </w:rPr>
              <w:t>9.1</w:t>
            </w:r>
            <w:r w:rsidR="00892078">
              <w:rPr>
                <w:rFonts w:asciiTheme="minorHAnsi" w:eastAsiaTheme="minorEastAsia" w:hAnsiTheme="minorHAnsi"/>
                <w:noProof/>
                <w:lang w:eastAsia="en-NZ"/>
              </w:rPr>
              <w:tab/>
            </w:r>
            <w:r w:rsidR="00892078" w:rsidRPr="00D0763D">
              <w:rPr>
                <w:rStyle w:val="Hyperlink"/>
                <w:rFonts w:cs="Segoe UI"/>
                <w:noProof/>
              </w:rPr>
              <w:t>Minutes</w:t>
            </w:r>
            <w:r w:rsidR="00892078">
              <w:rPr>
                <w:noProof/>
                <w:webHidden/>
              </w:rPr>
              <w:tab/>
            </w:r>
            <w:r w:rsidR="00892078">
              <w:rPr>
                <w:noProof/>
                <w:webHidden/>
              </w:rPr>
              <w:fldChar w:fldCharType="begin"/>
            </w:r>
            <w:r w:rsidR="00892078">
              <w:rPr>
                <w:noProof/>
                <w:webHidden/>
              </w:rPr>
              <w:instrText xml:space="preserve"> PAGEREF _Toc95218398 \h </w:instrText>
            </w:r>
            <w:r w:rsidR="00892078">
              <w:rPr>
                <w:noProof/>
                <w:webHidden/>
              </w:rPr>
            </w:r>
            <w:r w:rsidR="00892078">
              <w:rPr>
                <w:noProof/>
                <w:webHidden/>
              </w:rPr>
              <w:fldChar w:fldCharType="separate"/>
            </w:r>
            <w:r w:rsidR="00892078">
              <w:rPr>
                <w:noProof/>
                <w:webHidden/>
              </w:rPr>
              <w:t>11</w:t>
            </w:r>
            <w:r w:rsidR="00892078">
              <w:rPr>
                <w:noProof/>
                <w:webHidden/>
              </w:rPr>
              <w:fldChar w:fldCharType="end"/>
            </w:r>
          </w:hyperlink>
        </w:p>
        <w:p w14:paraId="30DB0EE2" w14:textId="5743F484" w:rsidR="00892078" w:rsidRDefault="00000000">
          <w:pPr>
            <w:pStyle w:val="TOC2"/>
            <w:tabs>
              <w:tab w:val="left" w:pos="880"/>
              <w:tab w:val="right" w:leader="dot" w:pos="9016"/>
            </w:tabs>
            <w:rPr>
              <w:rFonts w:asciiTheme="minorHAnsi" w:eastAsiaTheme="minorEastAsia" w:hAnsiTheme="minorHAnsi"/>
              <w:noProof/>
              <w:lang w:eastAsia="en-NZ"/>
            </w:rPr>
          </w:pPr>
          <w:hyperlink w:anchor="_Toc95218399" w:history="1">
            <w:r w:rsidR="00892078" w:rsidRPr="00D0763D">
              <w:rPr>
                <w:rStyle w:val="Hyperlink"/>
                <w:rFonts w:cs="Segoe UI"/>
                <w:noProof/>
              </w:rPr>
              <w:t>9.2</w:t>
            </w:r>
            <w:r w:rsidR="00892078">
              <w:rPr>
                <w:rFonts w:asciiTheme="minorHAnsi" w:eastAsiaTheme="minorEastAsia" w:hAnsiTheme="minorHAnsi"/>
                <w:noProof/>
                <w:lang w:eastAsia="en-NZ"/>
              </w:rPr>
              <w:tab/>
            </w:r>
            <w:r w:rsidR="00892078" w:rsidRPr="00D0763D">
              <w:rPr>
                <w:rStyle w:val="Hyperlink"/>
                <w:rFonts w:cs="Segoe UI"/>
                <w:noProof/>
              </w:rPr>
              <w:t>Communications</w:t>
            </w:r>
            <w:r w:rsidR="00892078">
              <w:rPr>
                <w:noProof/>
                <w:webHidden/>
              </w:rPr>
              <w:tab/>
            </w:r>
            <w:r w:rsidR="00892078">
              <w:rPr>
                <w:noProof/>
                <w:webHidden/>
              </w:rPr>
              <w:fldChar w:fldCharType="begin"/>
            </w:r>
            <w:r w:rsidR="00892078">
              <w:rPr>
                <w:noProof/>
                <w:webHidden/>
              </w:rPr>
              <w:instrText xml:space="preserve"> PAGEREF _Toc95218399 \h </w:instrText>
            </w:r>
            <w:r w:rsidR="00892078">
              <w:rPr>
                <w:noProof/>
                <w:webHidden/>
              </w:rPr>
            </w:r>
            <w:r w:rsidR="00892078">
              <w:rPr>
                <w:noProof/>
                <w:webHidden/>
              </w:rPr>
              <w:fldChar w:fldCharType="separate"/>
            </w:r>
            <w:r w:rsidR="00892078">
              <w:rPr>
                <w:noProof/>
                <w:webHidden/>
              </w:rPr>
              <w:t>11</w:t>
            </w:r>
            <w:r w:rsidR="00892078">
              <w:rPr>
                <w:noProof/>
                <w:webHidden/>
              </w:rPr>
              <w:fldChar w:fldCharType="end"/>
            </w:r>
          </w:hyperlink>
        </w:p>
        <w:p w14:paraId="5ED6B5F6" w14:textId="64A7FFE3"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0" w:history="1">
            <w:r w:rsidR="00892078" w:rsidRPr="00D0763D">
              <w:rPr>
                <w:rStyle w:val="Hyperlink"/>
                <w:rFonts w:cs="Segoe UI"/>
                <w:noProof/>
              </w:rPr>
              <w:t>10.</w:t>
            </w:r>
            <w:r w:rsidR="00892078">
              <w:rPr>
                <w:rFonts w:asciiTheme="minorHAnsi" w:eastAsiaTheme="minorEastAsia" w:hAnsiTheme="minorHAnsi"/>
                <w:noProof/>
                <w:lang w:eastAsia="en-NZ"/>
              </w:rPr>
              <w:tab/>
            </w:r>
            <w:r w:rsidR="00892078" w:rsidRPr="00D0763D">
              <w:rPr>
                <w:rStyle w:val="Hyperlink"/>
                <w:rFonts w:cs="Segoe UI"/>
                <w:noProof/>
              </w:rPr>
              <w:t>Confidentiality</w:t>
            </w:r>
            <w:r w:rsidR="00892078">
              <w:rPr>
                <w:noProof/>
                <w:webHidden/>
              </w:rPr>
              <w:tab/>
            </w:r>
            <w:r w:rsidR="00892078">
              <w:rPr>
                <w:noProof/>
                <w:webHidden/>
              </w:rPr>
              <w:fldChar w:fldCharType="begin"/>
            </w:r>
            <w:r w:rsidR="00892078">
              <w:rPr>
                <w:noProof/>
                <w:webHidden/>
              </w:rPr>
              <w:instrText xml:space="preserve"> PAGEREF _Toc95218400 \h </w:instrText>
            </w:r>
            <w:r w:rsidR="00892078">
              <w:rPr>
                <w:noProof/>
                <w:webHidden/>
              </w:rPr>
            </w:r>
            <w:r w:rsidR="00892078">
              <w:rPr>
                <w:noProof/>
                <w:webHidden/>
              </w:rPr>
              <w:fldChar w:fldCharType="separate"/>
            </w:r>
            <w:r w:rsidR="00892078">
              <w:rPr>
                <w:noProof/>
                <w:webHidden/>
              </w:rPr>
              <w:t>11</w:t>
            </w:r>
            <w:r w:rsidR="00892078">
              <w:rPr>
                <w:noProof/>
                <w:webHidden/>
              </w:rPr>
              <w:fldChar w:fldCharType="end"/>
            </w:r>
          </w:hyperlink>
        </w:p>
        <w:p w14:paraId="6E0F919B" w14:textId="177D8270"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1" w:history="1">
            <w:r w:rsidR="00892078" w:rsidRPr="00D0763D">
              <w:rPr>
                <w:rStyle w:val="Hyperlink"/>
                <w:rFonts w:cs="Segoe UI"/>
                <w:noProof/>
              </w:rPr>
              <w:t>11.</w:t>
            </w:r>
            <w:r w:rsidR="00892078">
              <w:rPr>
                <w:rFonts w:asciiTheme="minorHAnsi" w:eastAsiaTheme="minorEastAsia" w:hAnsiTheme="minorHAnsi"/>
                <w:noProof/>
                <w:lang w:eastAsia="en-NZ"/>
              </w:rPr>
              <w:tab/>
            </w:r>
            <w:r w:rsidR="00892078" w:rsidRPr="00D0763D">
              <w:rPr>
                <w:rStyle w:val="Hyperlink"/>
                <w:rFonts w:cs="Segoe UI"/>
                <w:noProof/>
              </w:rPr>
              <w:t>Conflicts of interest</w:t>
            </w:r>
            <w:r w:rsidR="00892078">
              <w:rPr>
                <w:noProof/>
                <w:webHidden/>
              </w:rPr>
              <w:tab/>
            </w:r>
            <w:r w:rsidR="00892078">
              <w:rPr>
                <w:noProof/>
                <w:webHidden/>
              </w:rPr>
              <w:fldChar w:fldCharType="begin"/>
            </w:r>
            <w:r w:rsidR="00892078">
              <w:rPr>
                <w:noProof/>
                <w:webHidden/>
              </w:rPr>
              <w:instrText xml:space="preserve"> PAGEREF _Toc95218401 \h </w:instrText>
            </w:r>
            <w:r w:rsidR="00892078">
              <w:rPr>
                <w:noProof/>
                <w:webHidden/>
              </w:rPr>
            </w:r>
            <w:r w:rsidR="00892078">
              <w:rPr>
                <w:noProof/>
                <w:webHidden/>
              </w:rPr>
              <w:fldChar w:fldCharType="separate"/>
            </w:r>
            <w:r w:rsidR="00892078">
              <w:rPr>
                <w:noProof/>
                <w:webHidden/>
              </w:rPr>
              <w:t>12</w:t>
            </w:r>
            <w:r w:rsidR="00892078">
              <w:rPr>
                <w:noProof/>
                <w:webHidden/>
              </w:rPr>
              <w:fldChar w:fldCharType="end"/>
            </w:r>
          </w:hyperlink>
        </w:p>
        <w:p w14:paraId="6651CF15" w14:textId="204270DD"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2" w:history="1">
            <w:r w:rsidR="00892078" w:rsidRPr="00D0763D">
              <w:rPr>
                <w:rStyle w:val="Hyperlink"/>
                <w:rFonts w:cs="Segoe UI"/>
                <w:noProof/>
              </w:rPr>
              <w:t>12.</w:t>
            </w:r>
            <w:r w:rsidR="00892078">
              <w:rPr>
                <w:rFonts w:asciiTheme="minorHAnsi" w:eastAsiaTheme="minorEastAsia" w:hAnsiTheme="minorHAnsi"/>
                <w:noProof/>
                <w:lang w:eastAsia="en-NZ"/>
              </w:rPr>
              <w:tab/>
            </w:r>
            <w:r w:rsidR="00892078" w:rsidRPr="00D0763D">
              <w:rPr>
                <w:rStyle w:val="Hyperlink"/>
                <w:rFonts w:cs="Segoe UI"/>
                <w:noProof/>
              </w:rPr>
              <w:t>Term</w:t>
            </w:r>
            <w:r w:rsidR="00892078">
              <w:rPr>
                <w:noProof/>
                <w:webHidden/>
              </w:rPr>
              <w:tab/>
            </w:r>
            <w:r w:rsidR="00892078">
              <w:rPr>
                <w:noProof/>
                <w:webHidden/>
              </w:rPr>
              <w:fldChar w:fldCharType="begin"/>
            </w:r>
            <w:r w:rsidR="00892078">
              <w:rPr>
                <w:noProof/>
                <w:webHidden/>
              </w:rPr>
              <w:instrText xml:space="preserve"> PAGEREF _Toc95218402 \h </w:instrText>
            </w:r>
            <w:r w:rsidR="00892078">
              <w:rPr>
                <w:noProof/>
                <w:webHidden/>
              </w:rPr>
            </w:r>
            <w:r w:rsidR="00892078">
              <w:rPr>
                <w:noProof/>
                <w:webHidden/>
              </w:rPr>
              <w:fldChar w:fldCharType="separate"/>
            </w:r>
            <w:r w:rsidR="00892078">
              <w:rPr>
                <w:noProof/>
                <w:webHidden/>
              </w:rPr>
              <w:t>12</w:t>
            </w:r>
            <w:r w:rsidR="00892078">
              <w:rPr>
                <w:noProof/>
                <w:webHidden/>
              </w:rPr>
              <w:fldChar w:fldCharType="end"/>
            </w:r>
          </w:hyperlink>
        </w:p>
        <w:p w14:paraId="6B82487F" w14:textId="1CDE5FE2"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3" w:history="1">
            <w:r w:rsidR="00892078" w:rsidRPr="00D0763D">
              <w:rPr>
                <w:rStyle w:val="Hyperlink"/>
                <w:rFonts w:cs="Segoe UI"/>
                <w:noProof/>
              </w:rPr>
              <w:t>13.</w:t>
            </w:r>
            <w:r w:rsidR="00892078">
              <w:rPr>
                <w:rFonts w:asciiTheme="minorHAnsi" w:eastAsiaTheme="minorEastAsia" w:hAnsiTheme="minorHAnsi"/>
                <w:noProof/>
                <w:lang w:eastAsia="en-NZ"/>
              </w:rPr>
              <w:tab/>
            </w:r>
            <w:r w:rsidR="00892078" w:rsidRPr="00D0763D">
              <w:rPr>
                <w:rStyle w:val="Hyperlink"/>
                <w:rFonts w:cs="Segoe UI"/>
                <w:noProof/>
              </w:rPr>
              <w:t>Fees</w:t>
            </w:r>
            <w:r w:rsidR="00892078">
              <w:rPr>
                <w:noProof/>
                <w:webHidden/>
              </w:rPr>
              <w:tab/>
            </w:r>
            <w:r w:rsidR="00892078">
              <w:rPr>
                <w:noProof/>
                <w:webHidden/>
              </w:rPr>
              <w:fldChar w:fldCharType="begin"/>
            </w:r>
            <w:r w:rsidR="00892078">
              <w:rPr>
                <w:noProof/>
                <w:webHidden/>
              </w:rPr>
              <w:instrText xml:space="preserve"> PAGEREF _Toc95218403 \h </w:instrText>
            </w:r>
            <w:r w:rsidR="00892078">
              <w:rPr>
                <w:noProof/>
                <w:webHidden/>
              </w:rPr>
            </w:r>
            <w:r w:rsidR="00892078">
              <w:rPr>
                <w:noProof/>
                <w:webHidden/>
              </w:rPr>
              <w:fldChar w:fldCharType="separate"/>
            </w:r>
            <w:r w:rsidR="00892078">
              <w:rPr>
                <w:noProof/>
                <w:webHidden/>
              </w:rPr>
              <w:t>12</w:t>
            </w:r>
            <w:r w:rsidR="00892078">
              <w:rPr>
                <w:noProof/>
                <w:webHidden/>
              </w:rPr>
              <w:fldChar w:fldCharType="end"/>
            </w:r>
          </w:hyperlink>
        </w:p>
        <w:p w14:paraId="0024113F" w14:textId="44B6D8A1"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4" w:history="1">
            <w:r w:rsidR="00892078" w:rsidRPr="00D0763D">
              <w:rPr>
                <w:rStyle w:val="Hyperlink"/>
                <w:rFonts w:cs="Segoe UI"/>
                <w:noProof/>
              </w:rPr>
              <w:t>14.</w:t>
            </w:r>
            <w:r w:rsidR="00892078">
              <w:rPr>
                <w:rFonts w:asciiTheme="minorHAnsi" w:eastAsiaTheme="minorEastAsia" w:hAnsiTheme="minorHAnsi"/>
                <w:noProof/>
                <w:lang w:eastAsia="en-NZ"/>
              </w:rPr>
              <w:tab/>
            </w:r>
            <w:r w:rsidR="00892078" w:rsidRPr="00D0763D">
              <w:rPr>
                <w:rStyle w:val="Hyperlink"/>
                <w:rFonts w:cs="Segoe UI"/>
                <w:noProof/>
              </w:rPr>
              <w:t>Travel</w:t>
            </w:r>
            <w:r w:rsidR="00892078">
              <w:rPr>
                <w:noProof/>
                <w:webHidden/>
              </w:rPr>
              <w:tab/>
            </w:r>
            <w:r w:rsidR="00892078">
              <w:rPr>
                <w:noProof/>
                <w:webHidden/>
              </w:rPr>
              <w:fldChar w:fldCharType="begin"/>
            </w:r>
            <w:r w:rsidR="00892078">
              <w:rPr>
                <w:noProof/>
                <w:webHidden/>
              </w:rPr>
              <w:instrText xml:space="preserve"> PAGEREF _Toc95218404 \h </w:instrText>
            </w:r>
            <w:r w:rsidR="00892078">
              <w:rPr>
                <w:noProof/>
                <w:webHidden/>
              </w:rPr>
            </w:r>
            <w:r w:rsidR="00892078">
              <w:rPr>
                <w:noProof/>
                <w:webHidden/>
              </w:rPr>
              <w:fldChar w:fldCharType="separate"/>
            </w:r>
            <w:r w:rsidR="00892078">
              <w:rPr>
                <w:noProof/>
                <w:webHidden/>
              </w:rPr>
              <w:t>13</w:t>
            </w:r>
            <w:r w:rsidR="00892078">
              <w:rPr>
                <w:noProof/>
                <w:webHidden/>
              </w:rPr>
              <w:fldChar w:fldCharType="end"/>
            </w:r>
          </w:hyperlink>
        </w:p>
        <w:p w14:paraId="02B660F4" w14:textId="01BBBE4E" w:rsidR="00892078" w:rsidRDefault="00000000">
          <w:pPr>
            <w:pStyle w:val="TOC1"/>
            <w:tabs>
              <w:tab w:val="left" w:pos="660"/>
              <w:tab w:val="right" w:leader="dot" w:pos="9016"/>
            </w:tabs>
            <w:rPr>
              <w:rFonts w:asciiTheme="minorHAnsi" w:eastAsiaTheme="minorEastAsia" w:hAnsiTheme="minorHAnsi"/>
              <w:noProof/>
              <w:lang w:eastAsia="en-NZ"/>
            </w:rPr>
          </w:pPr>
          <w:hyperlink w:anchor="_Toc95218405" w:history="1">
            <w:r w:rsidR="00892078" w:rsidRPr="00D0763D">
              <w:rPr>
                <w:rStyle w:val="Hyperlink"/>
                <w:rFonts w:cs="Segoe UI"/>
                <w:noProof/>
              </w:rPr>
              <w:t>15.</w:t>
            </w:r>
            <w:r w:rsidR="00892078">
              <w:rPr>
                <w:rFonts w:asciiTheme="minorHAnsi" w:eastAsiaTheme="minorEastAsia" w:hAnsiTheme="minorHAnsi"/>
                <w:noProof/>
                <w:lang w:eastAsia="en-NZ"/>
              </w:rPr>
              <w:tab/>
            </w:r>
            <w:r w:rsidR="00892078" w:rsidRPr="00D0763D">
              <w:rPr>
                <w:rStyle w:val="Hyperlink"/>
                <w:rFonts w:cs="Segoe UI"/>
                <w:noProof/>
              </w:rPr>
              <w:t>Review of Terms of Reference</w:t>
            </w:r>
            <w:r w:rsidR="00892078">
              <w:rPr>
                <w:noProof/>
                <w:webHidden/>
              </w:rPr>
              <w:tab/>
            </w:r>
            <w:r w:rsidR="00892078">
              <w:rPr>
                <w:noProof/>
                <w:webHidden/>
              </w:rPr>
              <w:fldChar w:fldCharType="begin"/>
            </w:r>
            <w:r w:rsidR="00892078">
              <w:rPr>
                <w:noProof/>
                <w:webHidden/>
              </w:rPr>
              <w:instrText xml:space="preserve"> PAGEREF _Toc95218405 \h </w:instrText>
            </w:r>
            <w:r w:rsidR="00892078">
              <w:rPr>
                <w:noProof/>
                <w:webHidden/>
              </w:rPr>
            </w:r>
            <w:r w:rsidR="00892078">
              <w:rPr>
                <w:noProof/>
                <w:webHidden/>
              </w:rPr>
              <w:fldChar w:fldCharType="separate"/>
            </w:r>
            <w:r w:rsidR="00892078">
              <w:rPr>
                <w:noProof/>
                <w:webHidden/>
              </w:rPr>
              <w:t>13</w:t>
            </w:r>
            <w:r w:rsidR="00892078">
              <w:rPr>
                <w:noProof/>
                <w:webHidden/>
              </w:rPr>
              <w:fldChar w:fldCharType="end"/>
            </w:r>
          </w:hyperlink>
        </w:p>
        <w:p w14:paraId="29B2138F" w14:textId="63634641" w:rsidR="00892078" w:rsidRDefault="00000000">
          <w:pPr>
            <w:pStyle w:val="TOC1"/>
            <w:tabs>
              <w:tab w:val="right" w:leader="dot" w:pos="9016"/>
            </w:tabs>
            <w:rPr>
              <w:rFonts w:asciiTheme="minorHAnsi" w:eastAsiaTheme="minorEastAsia" w:hAnsiTheme="minorHAnsi"/>
              <w:noProof/>
              <w:lang w:eastAsia="en-NZ"/>
            </w:rPr>
          </w:pPr>
          <w:hyperlink w:anchor="_Toc95218406" w:history="1">
            <w:r w:rsidR="00892078" w:rsidRPr="00D0763D">
              <w:rPr>
                <w:rStyle w:val="Hyperlink"/>
                <w:rFonts w:cs="Segoe UI"/>
                <w:noProof/>
              </w:rPr>
              <w:t>Appendix One – Conflict of interest declaration form</w:t>
            </w:r>
            <w:r w:rsidR="00892078">
              <w:rPr>
                <w:noProof/>
                <w:webHidden/>
              </w:rPr>
              <w:tab/>
            </w:r>
            <w:r w:rsidR="00892078">
              <w:rPr>
                <w:noProof/>
                <w:webHidden/>
              </w:rPr>
              <w:fldChar w:fldCharType="begin"/>
            </w:r>
            <w:r w:rsidR="00892078">
              <w:rPr>
                <w:noProof/>
                <w:webHidden/>
              </w:rPr>
              <w:instrText xml:space="preserve"> PAGEREF _Toc95218406 \h </w:instrText>
            </w:r>
            <w:r w:rsidR="00892078">
              <w:rPr>
                <w:noProof/>
                <w:webHidden/>
              </w:rPr>
            </w:r>
            <w:r w:rsidR="00892078">
              <w:rPr>
                <w:noProof/>
                <w:webHidden/>
              </w:rPr>
              <w:fldChar w:fldCharType="separate"/>
            </w:r>
            <w:r w:rsidR="00892078">
              <w:rPr>
                <w:noProof/>
                <w:webHidden/>
              </w:rPr>
              <w:t>14</w:t>
            </w:r>
            <w:r w:rsidR="00892078">
              <w:rPr>
                <w:noProof/>
                <w:webHidden/>
              </w:rPr>
              <w:fldChar w:fldCharType="end"/>
            </w:r>
          </w:hyperlink>
        </w:p>
        <w:p w14:paraId="12535F9D" w14:textId="2FA52F87" w:rsidR="00E41A10" w:rsidRPr="00947492" w:rsidRDefault="00E41A10" w:rsidP="004C58E7">
          <w:pPr>
            <w:spacing w:after="0" w:line="240" w:lineRule="auto"/>
            <w:rPr>
              <w:rFonts w:cs="Segoe UI"/>
            </w:rPr>
          </w:pPr>
          <w:r w:rsidRPr="00947492">
            <w:rPr>
              <w:rFonts w:cs="Segoe UI"/>
              <w:b/>
              <w:bCs/>
              <w:noProof/>
            </w:rPr>
            <w:fldChar w:fldCharType="end"/>
          </w:r>
        </w:p>
      </w:sdtContent>
    </w:sdt>
    <w:p w14:paraId="28D763C4" w14:textId="77777777" w:rsidR="00E41A10" w:rsidRPr="00947492" w:rsidRDefault="00E41A10" w:rsidP="004C58E7">
      <w:pPr>
        <w:spacing w:after="0" w:line="240" w:lineRule="auto"/>
        <w:rPr>
          <w:rFonts w:cs="Segoe UI"/>
          <w:b/>
        </w:rPr>
      </w:pPr>
    </w:p>
    <w:p w14:paraId="6A1B1212" w14:textId="77777777" w:rsidR="00E41A10" w:rsidRPr="00947492" w:rsidRDefault="00E41A10" w:rsidP="004C58E7">
      <w:pPr>
        <w:spacing w:after="0" w:line="240" w:lineRule="auto"/>
        <w:rPr>
          <w:rFonts w:cs="Segoe UI"/>
          <w:b/>
        </w:rPr>
        <w:sectPr w:rsidR="00E41A10" w:rsidRPr="00947492" w:rsidSect="00ED2CE2">
          <w:headerReference w:type="default" r:id="rId16"/>
          <w:footerReference w:type="first" r:id="rId17"/>
          <w:pgSz w:w="11906" w:h="16838"/>
          <w:pgMar w:top="1440" w:right="1440" w:bottom="1440" w:left="1440" w:header="708" w:footer="708" w:gutter="0"/>
          <w:cols w:space="720"/>
          <w:titlePg/>
          <w:docGrid w:linePitch="299"/>
        </w:sectPr>
      </w:pPr>
    </w:p>
    <w:p w14:paraId="3F6A96A6" w14:textId="7D337036" w:rsidR="00FC0A27" w:rsidRPr="00947492" w:rsidRDefault="00473BF8" w:rsidP="00EB3E6B">
      <w:pPr>
        <w:pStyle w:val="Heading1"/>
        <w:numPr>
          <w:ilvl w:val="0"/>
          <w:numId w:val="15"/>
        </w:numPr>
        <w:rPr>
          <w:rFonts w:ascii="Segoe UI" w:hAnsi="Segoe UI" w:cs="Segoe UI"/>
        </w:rPr>
      </w:pPr>
      <w:bookmarkStart w:id="0" w:name="_Toc95218378"/>
      <w:r w:rsidRPr="00947492">
        <w:rPr>
          <w:rFonts w:ascii="Segoe UI" w:hAnsi="Segoe UI" w:cs="Segoe UI"/>
        </w:rPr>
        <w:lastRenderedPageBreak/>
        <w:t>Background</w:t>
      </w:r>
      <w:bookmarkEnd w:id="0"/>
      <w:r w:rsidR="006D3C72" w:rsidRPr="00947492">
        <w:rPr>
          <w:rFonts w:ascii="Segoe UI" w:hAnsi="Segoe UI" w:cs="Segoe UI"/>
        </w:rPr>
        <w:t xml:space="preserve"> </w:t>
      </w:r>
    </w:p>
    <w:p w14:paraId="52B45444" w14:textId="2B772490" w:rsidR="00430BD8" w:rsidRPr="00947492" w:rsidRDefault="00430BD8" w:rsidP="004C58E7">
      <w:pPr>
        <w:spacing w:after="0" w:line="240" w:lineRule="auto"/>
        <w:rPr>
          <w:rFonts w:cs="Segoe UI"/>
        </w:rPr>
      </w:pPr>
    </w:p>
    <w:p w14:paraId="46C3E4F0" w14:textId="18ED463E" w:rsidR="003D0807" w:rsidRPr="00947492" w:rsidRDefault="006A7B5E" w:rsidP="004C58E7">
      <w:pPr>
        <w:spacing w:after="0" w:line="240" w:lineRule="auto"/>
        <w:rPr>
          <w:rFonts w:cs="Segoe UI"/>
          <w:i/>
          <w:iCs/>
          <w:sz w:val="28"/>
          <w:szCs w:val="28"/>
        </w:rPr>
      </w:pPr>
      <w:r w:rsidRPr="00947492">
        <w:rPr>
          <w:rFonts w:cs="Segoe UI"/>
          <w:sz w:val="28"/>
          <w:szCs w:val="28"/>
        </w:rPr>
        <w:t xml:space="preserve">1.1 </w:t>
      </w:r>
      <w:r w:rsidR="00EB4033" w:rsidRPr="00947492">
        <w:rPr>
          <w:rFonts w:cs="Segoe UI"/>
          <w:sz w:val="28"/>
          <w:szCs w:val="28"/>
        </w:rPr>
        <w:t>Te Aho o Te Kahu</w:t>
      </w:r>
    </w:p>
    <w:p w14:paraId="07A6BB90" w14:textId="0E6F5EE3" w:rsidR="003D0807" w:rsidRPr="00947492" w:rsidRDefault="003D0807" w:rsidP="004C58E7">
      <w:pPr>
        <w:spacing w:after="0" w:line="240" w:lineRule="auto"/>
        <w:rPr>
          <w:rFonts w:cs="Segoe UI"/>
        </w:rPr>
      </w:pPr>
    </w:p>
    <w:p w14:paraId="6197F52B" w14:textId="323966DF" w:rsidR="00CE0774" w:rsidRPr="00947492" w:rsidRDefault="00CE0774" w:rsidP="004C58E7">
      <w:pPr>
        <w:spacing w:after="0" w:line="240" w:lineRule="auto"/>
        <w:rPr>
          <w:rFonts w:cs="Segoe UI"/>
        </w:rPr>
      </w:pPr>
      <w:r w:rsidRPr="00947492">
        <w:rPr>
          <w:rFonts w:cs="Segoe UI"/>
        </w:rPr>
        <w:t xml:space="preserve">The Government established </w:t>
      </w:r>
      <w:r w:rsidR="0001200F" w:rsidRPr="00947492">
        <w:rPr>
          <w:rFonts w:cs="Segoe UI"/>
        </w:rPr>
        <w:t>Te Aho o Te Kahu | Cancer Control Agency</w:t>
      </w:r>
      <w:r w:rsidR="00024917" w:rsidRPr="00947492">
        <w:rPr>
          <w:rFonts w:cs="Segoe UI"/>
        </w:rPr>
        <w:t xml:space="preserve"> (Te Aho o Te Kahu)</w:t>
      </w:r>
      <w:r w:rsidR="0001200F" w:rsidRPr="00947492">
        <w:rPr>
          <w:rFonts w:cs="Segoe UI"/>
        </w:rPr>
        <w:t xml:space="preserve"> </w:t>
      </w:r>
      <w:r w:rsidRPr="00947492">
        <w:rPr>
          <w:rFonts w:cs="Segoe UI"/>
        </w:rPr>
        <w:t xml:space="preserve">as a new departmental agency on 2 December 2019. </w:t>
      </w:r>
      <w:r w:rsidR="00024917" w:rsidRPr="00947492">
        <w:rPr>
          <w:rFonts w:cs="Segoe UI"/>
        </w:rPr>
        <w:t>Te Aho o Te Kahu</w:t>
      </w:r>
      <w:r w:rsidRPr="00947492">
        <w:rPr>
          <w:rFonts w:cs="Segoe UI"/>
        </w:rPr>
        <w:t xml:space="preserve"> is independent from the Ministry of Health; the C</w:t>
      </w:r>
      <w:r w:rsidR="00C35873" w:rsidRPr="00947492">
        <w:rPr>
          <w:rFonts w:cs="Segoe UI"/>
        </w:rPr>
        <w:t xml:space="preserve">hief </w:t>
      </w:r>
      <w:r w:rsidRPr="00947492">
        <w:rPr>
          <w:rFonts w:cs="Segoe UI"/>
        </w:rPr>
        <w:t>E</w:t>
      </w:r>
      <w:r w:rsidR="00C35873" w:rsidRPr="00947492">
        <w:rPr>
          <w:rFonts w:cs="Segoe UI"/>
        </w:rPr>
        <w:t>xecutive</w:t>
      </w:r>
      <w:r w:rsidRPr="00947492">
        <w:rPr>
          <w:rFonts w:cs="Segoe UI"/>
        </w:rPr>
        <w:t xml:space="preserve"> reports directly to the Minister of Health. </w:t>
      </w:r>
      <w:r w:rsidR="004624D6" w:rsidRPr="00947492">
        <w:rPr>
          <w:rFonts w:cs="Segoe UI"/>
        </w:rPr>
        <w:t>It</w:t>
      </w:r>
      <w:r w:rsidRPr="00947492">
        <w:rPr>
          <w:rFonts w:cs="Segoe UI"/>
        </w:rPr>
        <w:t xml:space="preserve"> was set up to provide national leadership for, and oversight of, cancer control in </w:t>
      </w:r>
      <w:r w:rsidR="00E90AF2" w:rsidRPr="00947492">
        <w:rPr>
          <w:rFonts w:cs="Segoe UI"/>
        </w:rPr>
        <w:t>Aotearoa</w:t>
      </w:r>
      <w:r w:rsidR="00024917" w:rsidRPr="00947492">
        <w:rPr>
          <w:rFonts w:cs="Segoe UI"/>
        </w:rPr>
        <w:t xml:space="preserve">, </w:t>
      </w:r>
      <w:r w:rsidRPr="00947492">
        <w:rPr>
          <w:rFonts w:cs="Segoe UI"/>
        </w:rPr>
        <w:t>New Zealand.</w:t>
      </w:r>
    </w:p>
    <w:p w14:paraId="69FFF633" w14:textId="77777777" w:rsidR="00CE0774" w:rsidRPr="00947492" w:rsidRDefault="00CE0774" w:rsidP="004C58E7">
      <w:pPr>
        <w:spacing w:after="0" w:line="240" w:lineRule="auto"/>
        <w:rPr>
          <w:rFonts w:cs="Segoe UI"/>
        </w:rPr>
      </w:pPr>
    </w:p>
    <w:p w14:paraId="58E86A5C" w14:textId="2D570D5A" w:rsidR="006D3C72" w:rsidRPr="00947492" w:rsidRDefault="00024917" w:rsidP="004C58E7">
      <w:pPr>
        <w:spacing w:after="0" w:line="240" w:lineRule="auto"/>
        <w:rPr>
          <w:rFonts w:cs="Segoe UI"/>
        </w:rPr>
      </w:pPr>
      <w:r w:rsidRPr="00947492">
        <w:rPr>
          <w:rFonts w:cs="Segoe UI"/>
        </w:rPr>
        <w:t>Te Aho o Te Kahu</w:t>
      </w:r>
      <w:r w:rsidR="00E73166" w:rsidRPr="00947492">
        <w:rPr>
          <w:rFonts w:cs="Segoe UI"/>
        </w:rPr>
        <w:t xml:space="preserve"> has continued the Ministry of Health’s cancer quality performance indicator (QPI) programme, which aims to drive quality improvement for cancer detection, diagnosis</w:t>
      </w:r>
      <w:r w:rsidR="00B642C1" w:rsidRPr="00947492">
        <w:rPr>
          <w:rFonts w:cs="Segoe UI"/>
        </w:rPr>
        <w:t>,</w:t>
      </w:r>
      <w:r w:rsidR="00E73166" w:rsidRPr="00947492">
        <w:rPr>
          <w:rFonts w:cs="Segoe UI"/>
        </w:rPr>
        <w:t xml:space="preserve"> and treatment </w:t>
      </w:r>
      <w:r w:rsidR="00FA266F" w:rsidRPr="00947492">
        <w:rPr>
          <w:rFonts w:cs="Segoe UI"/>
        </w:rPr>
        <w:t>throughout</w:t>
      </w:r>
      <w:r w:rsidR="00E73166" w:rsidRPr="00947492">
        <w:rPr>
          <w:rFonts w:cs="Segoe UI"/>
        </w:rPr>
        <w:t xml:space="preserve"> Aotearoa</w:t>
      </w:r>
      <w:r w:rsidRPr="00947492">
        <w:rPr>
          <w:rFonts w:cs="Segoe UI"/>
        </w:rPr>
        <w:t>,</w:t>
      </w:r>
      <w:r w:rsidR="00E73166" w:rsidRPr="00947492">
        <w:rPr>
          <w:rFonts w:cs="Segoe UI"/>
        </w:rPr>
        <w:t xml:space="preserve"> New Zealand.</w:t>
      </w:r>
    </w:p>
    <w:p w14:paraId="564ADE2B" w14:textId="113A0B8A" w:rsidR="00974515" w:rsidRPr="00947492" w:rsidRDefault="00974515" w:rsidP="004C58E7">
      <w:pPr>
        <w:spacing w:after="0" w:line="240" w:lineRule="auto"/>
        <w:rPr>
          <w:rFonts w:cs="Segoe UI"/>
        </w:rPr>
      </w:pPr>
    </w:p>
    <w:p w14:paraId="6693623B" w14:textId="77777777" w:rsidR="00024917" w:rsidRPr="00947492" w:rsidRDefault="00024917" w:rsidP="00024917">
      <w:pPr>
        <w:rPr>
          <w:rFonts w:cs="Segoe UI"/>
        </w:rPr>
      </w:pPr>
      <w:r w:rsidRPr="00947492">
        <w:rPr>
          <w:rFonts w:cs="Segoe UI"/>
        </w:rPr>
        <w:t>Te Aho o Te Kahu, in partnership with sector-led working groups, develop national cancer specific QPIs.  QPIs that measure clinical process and outcomes is an internationally accepted approach to driving quality improvement. The QPIs are presented to enable District Health Boards (DHBs) to compare their performance with others, and as the programme progresses, themselves, and use this information to drive their local quality improvement efforts.</w:t>
      </w:r>
    </w:p>
    <w:p w14:paraId="1B27830C" w14:textId="1AA8F964" w:rsidR="00D24003" w:rsidRPr="003402CC" w:rsidRDefault="00FA1FF2" w:rsidP="003402CC">
      <w:pPr>
        <w:pStyle w:val="Heading1"/>
        <w:numPr>
          <w:ilvl w:val="0"/>
          <w:numId w:val="15"/>
        </w:numPr>
        <w:rPr>
          <w:rFonts w:ascii="Segoe UI" w:hAnsi="Segoe UI" w:cs="Segoe UI"/>
        </w:rPr>
      </w:pPr>
      <w:bookmarkStart w:id="1" w:name="_Toc95218379"/>
      <w:r w:rsidRPr="003402CC">
        <w:rPr>
          <w:rFonts w:ascii="Segoe UI" w:hAnsi="Segoe UI" w:cs="Segoe UI"/>
        </w:rPr>
        <w:t>Purpose</w:t>
      </w:r>
      <w:bookmarkEnd w:id="1"/>
    </w:p>
    <w:p w14:paraId="380B0AC5" w14:textId="77777777" w:rsidR="00FA1FF2" w:rsidRPr="00947492" w:rsidRDefault="00FA1FF2" w:rsidP="00444A48">
      <w:pPr>
        <w:pStyle w:val="ListParagraph"/>
        <w:spacing w:after="0" w:line="240" w:lineRule="auto"/>
        <w:ind w:left="284"/>
        <w:rPr>
          <w:rFonts w:cs="Segoe UI"/>
        </w:rPr>
      </w:pPr>
    </w:p>
    <w:p w14:paraId="27024FB1" w14:textId="53F883A9" w:rsidR="006A7B5E" w:rsidRPr="00947492" w:rsidRDefault="00FA1FF2" w:rsidP="00F6767C">
      <w:pPr>
        <w:spacing w:after="0" w:line="240" w:lineRule="auto"/>
        <w:rPr>
          <w:rFonts w:cs="Segoe UI"/>
          <w:sz w:val="28"/>
          <w:szCs w:val="28"/>
        </w:rPr>
      </w:pPr>
      <w:r w:rsidRPr="00947492">
        <w:rPr>
          <w:rFonts w:cs="Segoe UI"/>
          <w:sz w:val="28"/>
          <w:szCs w:val="28"/>
        </w:rPr>
        <w:t>2</w:t>
      </w:r>
      <w:r w:rsidR="006A7B5E" w:rsidRPr="00947492">
        <w:rPr>
          <w:rFonts w:cs="Segoe UI"/>
          <w:sz w:val="28"/>
          <w:szCs w:val="28"/>
        </w:rPr>
        <w:t>.</w:t>
      </w:r>
      <w:r w:rsidRPr="00947492">
        <w:rPr>
          <w:rFonts w:cs="Segoe UI"/>
          <w:sz w:val="28"/>
          <w:szCs w:val="28"/>
        </w:rPr>
        <w:t>1</w:t>
      </w:r>
      <w:r w:rsidR="006A7B5E" w:rsidRPr="00947492">
        <w:rPr>
          <w:rFonts w:cs="Segoe UI"/>
          <w:sz w:val="28"/>
          <w:szCs w:val="28"/>
        </w:rPr>
        <w:t xml:space="preserve"> National </w:t>
      </w:r>
      <w:r w:rsidR="00F6767C" w:rsidRPr="00947492">
        <w:rPr>
          <w:rFonts w:cs="Segoe UI"/>
          <w:sz w:val="28"/>
          <w:szCs w:val="28"/>
        </w:rPr>
        <w:t>Breast Cancer</w:t>
      </w:r>
      <w:r w:rsidR="00024917" w:rsidRPr="00947492">
        <w:rPr>
          <w:rFonts w:cs="Segoe UI"/>
          <w:sz w:val="28"/>
          <w:szCs w:val="28"/>
        </w:rPr>
        <w:t xml:space="preserve"> </w:t>
      </w:r>
      <w:r w:rsidR="0090210D" w:rsidRPr="00947492">
        <w:rPr>
          <w:rFonts w:cs="Segoe UI"/>
          <w:sz w:val="28"/>
          <w:szCs w:val="28"/>
        </w:rPr>
        <w:t>(</w:t>
      </w:r>
      <w:r w:rsidR="00024917" w:rsidRPr="00947492">
        <w:rPr>
          <w:rFonts w:cs="Segoe UI"/>
          <w:sz w:val="28"/>
          <w:szCs w:val="28"/>
        </w:rPr>
        <w:t xml:space="preserve">Quality Performance </w:t>
      </w:r>
      <w:r w:rsidR="000E44C9">
        <w:rPr>
          <w:rFonts w:cs="Segoe UI"/>
          <w:sz w:val="28"/>
          <w:szCs w:val="28"/>
        </w:rPr>
        <w:t>Indicator</w:t>
      </w:r>
      <w:r w:rsidR="0090210D" w:rsidRPr="00947492">
        <w:rPr>
          <w:rFonts w:cs="Segoe UI"/>
          <w:sz w:val="28"/>
          <w:szCs w:val="28"/>
        </w:rPr>
        <w:t>)</w:t>
      </w:r>
      <w:r w:rsidR="00024917" w:rsidRPr="00947492">
        <w:rPr>
          <w:rFonts w:cs="Segoe UI"/>
          <w:sz w:val="28"/>
          <w:szCs w:val="28"/>
        </w:rPr>
        <w:t xml:space="preserve"> </w:t>
      </w:r>
      <w:r w:rsidR="006A7B5E" w:rsidRPr="00947492">
        <w:rPr>
          <w:rFonts w:cs="Segoe UI"/>
          <w:sz w:val="28"/>
          <w:szCs w:val="28"/>
        </w:rPr>
        <w:t>Work</w:t>
      </w:r>
      <w:r w:rsidR="00DF57C5" w:rsidRPr="00947492">
        <w:rPr>
          <w:rFonts w:cs="Segoe UI"/>
          <w:sz w:val="28"/>
          <w:szCs w:val="28"/>
        </w:rPr>
        <w:t>ing</w:t>
      </w:r>
      <w:r w:rsidR="006A7B5E" w:rsidRPr="00947492">
        <w:rPr>
          <w:rFonts w:cs="Segoe UI"/>
          <w:sz w:val="28"/>
          <w:szCs w:val="28"/>
        </w:rPr>
        <w:t xml:space="preserve"> Group</w:t>
      </w:r>
      <w:r w:rsidR="00EF6107" w:rsidRPr="00947492">
        <w:rPr>
          <w:rFonts w:cs="Segoe UI"/>
          <w:sz w:val="28"/>
          <w:szCs w:val="28"/>
        </w:rPr>
        <w:t xml:space="preserve"> (NBrCWG)</w:t>
      </w:r>
    </w:p>
    <w:p w14:paraId="1420A30A" w14:textId="77777777" w:rsidR="006A7B5E" w:rsidRPr="00947492" w:rsidRDefault="006A7B5E" w:rsidP="00F6767C">
      <w:pPr>
        <w:spacing w:after="0" w:line="240" w:lineRule="auto"/>
        <w:rPr>
          <w:rFonts w:cs="Segoe UI"/>
        </w:rPr>
      </w:pPr>
    </w:p>
    <w:p w14:paraId="622F6CDB" w14:textId="7871DCF4" w:rsidR="00F6767C" w:rsidRPr="00947492" w:rsidRDefault="00F6767C" w:rsidP="00F6767C">
      <w:pPr>
        <w:spacing w:after="0" w:line="240" w:lineRule="auto"/>
        <w:rPr>
          <w:rFonts w:cs="Segoe UI"/>
        </w:rPr>
      </w:pPr>
      <w:r w:rsidRPr="00947492">
        <w:rPr>
          <w:rFonts w:cs="Segoe UI"/>
        </w:rPr>
        <w:t xml:space="preserve">The breast cancer </w:t>
      </w:r>
      <w:r w:rsidR="0001200F" w:rsidRPr="00947492">
        <w:rPr>
          <w:rFonts w:cs="Segoe UI"/>
        </w:rPr>
        <w:t>Q</w:t>
      </w:r>
      <w:r w:rsidR="006A7B5E" w:rsidRPr="00947492">
        <w:rPr>
          <w:rFonts w:cs="Segoe UI"/>
        </w:rPr>
        <w:t>PI</w:t>
      </w:r>
      <w:r w:rsidR="0001200F" w:rsidRPr="00947492">
        <w:rPr>
          <w:rFonts w:cs="Segoe UI"/>
        </w:rPr>
        <w:t xml:space="preserve"> </w:t>
      </w:r>
      <w:r w:rsidR="0084294E">
        <w:rPr>
          <w:rFonts w:cs="Segoe UI"/>
        </w:rPr>
        <w:t>project</w:t>
      </w:r>
      <w:r w:rsidR="00024917" w:rsidRPr="00947492">
        <w:rPr>
          <w:rFonts w:cs="Segoe UI"/>
        </w:rPr>
        <w:t xml:space="preserve"> </w:t>
      </w:r>
      <w:r w:rsidRPr="00947492">
        <w:rPr>
          <w:rFonts w:cs="Segoe UI"/>
        </w:rPr>
        <w:t xml:space="preserve">was started by the Ministry of Health in 2020, </w:t>
      </w:r>
      <w:r w:rsidR="0084294E">
        <w:rPr>
          <w:rFonts w:cs="Segoe UI"/>
        </w:rPr>
        <w:t>in partnership with the</w:t>
      </w:r>
      <w:r w:rsidRPr="00947492">
        <w:rPr>
          <w:rFonts w:cs="Segoe UI"/>
        </w:rPr>
        <w:t xml:space="preserve"> Breast Cancer Foundation New Zealand (BCFNZ).  </w:t>
      </w:r>
    </w:p>
    <w:p w14:paraId="50700212" w14:textId="77777777" w:rsidR="00F6767C" w:rsidRPr="00947492" w:rsidRDefault="00F6767C" w:rsidP="00F6767C">
      <w:pPr>
        <w:spacing w:after="0" w:line="240" w:lineRule="auto"/>
        <w:rPr>
          <w:rFonts w:cs="Segoe UI"/>
        </w:rPr>
      </w:pPr>
    </w:p>
    <w:p w14:paraId="3FBEE4DF" w14:textId="77777777" w:rsidR="008D1095" w:rsidRDefault="008D1095" w:rsidP="00F6767C">
      <w:pPr>
        <w:spacing w:after="0" w:line="240" w:lineRule="auto"/>
        <w:rPr>
          <w:rFonts w:cstheme="minorHAnsi"/>
        </w:rPr>
      </w:pPr>
      <w:r w:rsidRPr="005F6543">
        <w:rPr>
          <w:rFonts w:cstheme="minorHAnsi"/>
        </w:rPr>
        <w:t xml:space="preserve">In October 2021, Te Aho o Te Kahu </w:t>
      </w:r>
      <w:r>
        <w:rPr>
          <w:rFonts w:cstheme="minorHAnsi"/>
        </w:rPr>
        <w:t xml:space="preserve">picked up the work that had been done to date and </w:t>
      </w:r>
      <w:r w:rsidRPr="005F6543">
        <w:rPr>
          <w:rFonts w:cstheme="minorHAnsi"/>
        </w:rPr>
        <w:t xml:space="preserve">started progressing the breast cancer QPI </w:t>
      </w:r>
      <w:r>
        <w:rPr>
          <w:rFonts w:cstheme="minorHAnsi"/>
        </w:rPr>
        <w:t>project.</w:t>
      </w:r>
    </w:p>
    <w:p w14:paraId="714069BE" w14:textId="77777777" w:rsidR="008D1095" w:rsidRDefault="008D1095" w:rsidP="00F6767C">
      <w:pPr>
        <w:spacing w:after="0" w:line="240" w:lineRule="auto"/>
        <w:rPr>
          <w:rFonts w:cstheme="minorHAnsi"/>
        </w:rPr>
      </w:pPr>
    </w:p>
    <w:p w14:paraId="5FCBC35D" w14:textId="1576B407" w:rsidR="00300496" w:rsidRDefault="00300496" w:rsidP="00F6767C">
      <w:pPr>
        <w:spacing w:after="0" w:line="240" w:lineRule="auto"/>
        <w:rPr>
          <w:rFonts w:cstheme="minorHAnsi"/>
        </w:rPr>
      </w:pPr>
      <w:r>
        <w:rPr>
          <w:rFonts w:cstheme="minorHAnsi"/>
        </w:rPr>
        <w:t>The first major task was to establish the national breast cancer QPI working group</w:t>
      </w:r>
      <w:r>
        <w:rPr>
          <w:rFonts w:cstheme="minorHAnsi"/>
        </w:rPr>
        <w:t xml:space="preserve"> (NBrCWG)</w:t>
      </w:r>
      <w:r>
        <w:rPr>
          <w:rFonts w:cstheme="minorHAnsi"/>
        </w:rPr>
        <w:t xml:space="preserve">, which was formed, after a public call for nominations, in February 2022. </w:t>
      </w:r>
    </w:p>
    <w:p w14:paraId="13EA864C" w14:textId="77777777" w:rsidR="00300496" w:rsidRDefault="00300496" w:rsidP="00F6767C">
      <w:pPr>
        <w:spacing w:after="0" w:line="240" w:lineRule="auto"/>
        <w:rPr>
          <w:rFonts w:cstheme="minorHAnsi"/>
        </w:rPr>
      </w:pPr>
    </w:p>
    <w:p w14:paraId="5426AE8F" w14:textId="5FCDC72C" w:rsidR="00234ABC" w:rsidRDefault="00300496" w:rsidP="00234ABC">
      <w:pPr>
        <w:rPr>
          <w:rFonts w:cstheme="minorHAnsi"/>
        </w:rPr>
      </w:pPr>
      <w:r>
        <w:rPr>
          <w:rFonts w:cstheme="minorHAnsi"/>
        </w:rPr>
        <w:t xml:space="preserve">The purpose of the NBrCWG is set out in </w:t>
      </w:r>
      <w:r w:rsidR="00A54BE0">
        <w:rPr>
          <w:rFonts w:cstheme="minorHAnsi"/>
        </w:rPr>
        <w:t>these terms of reference</w:t>
      </w:r>
      <w:r>
        <w:rPr>
          <w:rFonts w:cstheme="minorHAnsi"/>
        </w:rPr>
        <w:t xml:space="preserve">, </w:t>
      </w:r>
      <w:r w:rsidR="00A54BE0">
        <w:rPr>
          <w:rFonts w:cstheme="minorHAnsi"/>
        </w:rPr>
        <w:t xml:space="preserve">particularly section 5.2, </w:t>
      </w:r>
      <w:r>
        <w:rPr>
          <w:rFonts w:cstheme="minorHAnsi"/>
        </w:rPr>
        <w:t>but in summary it</w:t>
      </w:r>
      <w:r w:rsidR="00A54BE0">
        <w:rPr>
          <w:rFonts w:cstheme="minorHAnsi"/>
        </w:rPr>
        <w:t>s purpose is</w:t>
      </w:r>
      <w:r>
        <w:rPr>
          <w:rFonts w:cstheme="minorHAnsi"/>
        </w:rPr>
        <w:t xml:space="preserve"> to </w:t>
      </w:r>
      <w:r w:rsidR="00234ABC">
        <w:rPr>
          <w:rFonts w:cstheme="minorHAnsi"/>
        </w:rPr>
        <w:t>advise Te Aho o Te Kahu on the development of the breast cancer QPIs, with particular attention to ensuring that the chosen QPIs:</w:t>
      </w:r>
    </w:p>
    <w:p w14:paraId="6B039490" w14:textId="77777777" w:rsidR="00234ABC" w:rsidRPr="00947492" w:rsidRDefault="00234ABC" w:rsidP="00234ABC">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 xml:space="preserve">Address an area of clinical importance that could significantly impact on the quality and outcome of care delivered for people diagnosed with </w:t>
      </w:r>
      <w:r>
        <w:rPr>
          <w:rFonts w:eastAsia="Times New Roman" w:cs="Segoe UI"/>
          <w:lang w:eastAsia="en-NZ"/>
        </w:rPr>
        <w:t xml:space="preserve">breast </w:t>
      </w:r>
      <w:r w:rsidRPr="00947492">
        <w:rPr>
          <w:rFonts w:eastAsia="Times New Roman" w:cs="Segoe UI"/>
          <w:lang w:eastAsia="en-NZ"/>
        </w:rPr>
        <w:t>cancer</w:t>
      </w:r>
    </w:p>
    <w:p w14:paraId="036758BE" w14:textId="77777777" w:rsidR="00234ABC" w:rsidRPr="00947492" w:rsidRDefault="00234ABC" w:rsidP="00234ABC">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 xml:space="preserve">Support </w:t>
      </w:r>
      <w:r>
        <w:rPr>
          <w:rFonts w:eastAsia="Times New Roman" w:cs="Segoe UI"/>
          <w:lang w:eastAsia="en-NZ"/>
        </w:rPr>
        <w:t>the</w:t>
      </w:r>
      <w:r w:rsidRPr="00947492">
        <w:rPr>
          <w:rFonts w:eastAsia="Times New Roman" w:cs="Segoe UI"/>
          <w:lang w:eastAsia="en-NZ"/>
        </w:rPr>
        <w:t xml:space="preserve"> goal of achieving Māori health gain and equity</w:t>
      </w:r>
    </w:p>
    <w:p w14:paraId="2EC43163" w14:textId="77777777" w:rsidR="00234ABC" w:rsidRPr="00947492" w:rsidRDefault="00234ABC" w:rsidP="00234ABC">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Be able to be measured with data in a national collection</w:t>
      </w:r>
    </w:p>
    <w:p w14:paraId="37A77DEE" w14:textId="77777777" w:rsidR="00234ABC" w:rsidRPr="00947492" w:rsidRDefault="00234ABC" w:rsidP="00234ABC">
      <w:pPr>
        <w:numPr>
          <w:ilvl w:val="1"/>
          <w:numId w:val="30"/>
        </w:numPr>
        <w:shd w:val="clear" w:color="auto" w:fill="FFFFFF"/>
        <w:spacing w:before="100" w:beforeAutospacing="1" w:after="240" w:line="240" w:lineRule="auto"/>
        <w:ind w:left="720"/>
        <w:rPr>
          <w:rFonts w:eastAsia="Times New Roman" w:cs="Segoe UI"/>
          <w:lang w:eastAsia="en-NZ"/>
        </w:rPr>
      </w:pPr>
      <w:r w:rsidRPr="00947492">
        <w:rPr>
          <w:rFonts w:eastAsia="Times New Roman" w:cs="Segoe UI"/>
          <w:lang w:eastAsia="en-NZ"/>
        </w:rPr>
        <w:t>Be evidence based and a be appropriate for driving quality improvement</w:t>
      </w:r>
      <w:r>
        <w:rPr>
          <w:rFonts w:eastAsia="Times New Roman" w:cs="Segoe UI"/>
          <w:lang w:eastAsia="en-NZ"/>
        </w:rPr>
        <w:t>.</w:t>
      </w:r>
    </w:p>
    <w:p w14:paraId="085E5FFD" w14:textId="38D87E58" w:rsidR="001D34A6" w:rsidRPr="00947492" w:rsidRDefault="001D34A6" w:rsidP="00301127">
      <w:pPr>
        <w:pStyle w:val="Heading1"/>
        <w:numPr>
          <w:ilvl w:val="0"/>
          <w:numId w:val="15"/>
        </w:numPr>
        <w:rPr>
          <w:rFonts w:ascii="Segoe UI" w:hAnsi="Segoe UI" w:cs="Segoe UI"/>
        </w:rPr>
      </w:pPr>
      <w:bookmarkStart w:id="2" w:name="_Toc95218380"/>
      <w:r w:rsidRPr="00947492">
        <w:rPr>
          <w:rFonts w:ascii="Segoe UI" w:hAnsi="Segoe UI" w:cs="Segoe UI"/>
        </w:rPr>
        <w:lastRenderedPageBreak/>
        <w:t>Strategic alignment</w:t>
      </w:r>
      <w:bookmarkEnd w:id="2"/>
    </w:p>
    <w:p w14:paraId="3FF9C613" w14:textId="77777777" w:rsidR="004B2349" w:rsidRPr="00D1725D" w:rsidRDefault="004B2349" w:rsidP="004C58E7">
      <w:pPr>
        <w:spacing w:after="0" w:line="240" w:lineRule="auto"/>
        <w:rPr>
          <w:rFonts w:cs="Segoe UI"/>
        </w:rPr>
      </w:pPr>
    </w:p>
    <w:p w14:paraId="68263F11" w14:textId="6D57685F" w:rsidR="00532EB3" w:rsidRPr="00947492" w:rsidRDefault="00C77831" w:rsidP="004C58E7">
      <w:pPr>
        <w:spacing w:after="0" w:line="240" w:lineRule="auto"/>
        <w:rPr>
          <w:rFonts w:cs="Segoe UI"/>
        </w:rPr>
      </w:pPr>
      <w:r w:rsidRPr="00947492">
        <w:rPr>
          <w:rFonts w:cs="Segoe UI"/>
        </w:rPr>
        <w:t>T</w:t>
      </w:r>
      <w:r w:rsidR="00D67B8D" w:rsidRPr="00947492">
        <w:rPr>
          <w:rFonts w:cs="Segoe UI"/>
        </w:rPr>
        <w:t>he</w:t>
      </w:r>
      <w:r w:rsidR="00723D04" w:rsidRPr="00947492">
        <w:rPr>
          <w:rFonts w:cs="Segoe UI"/>
        </w:rPr>
        <w:t xml:space="preserve"> work of the group will align</w:t>
      </w:r>
      <w:r w:rsidR="006032B2" w:rsidRPr="00947492">
        <w:rPr>
          <w:rFonts w:cs="Segoe UI"/>
        </w:rPr>
        <w:t xml:space="preserve"> with </w:t>
      </w:r>
      <w:r w:rsidR="003C6565" w:rsidRPr="00947492">
        <w:rPr>
          <w:rFonts w:cs="Segoe UI"/>
        </w:rPr>
        <w:t>and</w:t>
      </w:r>
      <w:r w:rsidR="00C66BC1" w:rsidRPr="00947492">
        <w:rPr>
          <w:rFonts w:cs="Segoe UI"/>
        </w:rPr>
        <w:t xml:space="preserve"> </w:t>
      </w:r>
      <w:r w:rsidR="006032B2" w:rsidRPr="00947492">
        <w:rPr>
          <w:rFonts w:cs="Segoe UI"/>
        </w:rPr>
        <w:t xml:space="preserve">support the achievement or delivery of </w:t>
      </w:r>
      <w:r w:rsidR="00723D04" w:rsidRPr="00947492">
        <w:rPr>
          <w:rFonts w:cs="Segoe UI"/>
        </w:rPr>
        <w:t xml:space="preserve">key </w:t>
      </w:r>
      <w:r w:rsidR="006032B2" w:rsidRPr="00947492">
        <w:rPr>
          <w:rFonts w:cs="Segoe UI"/>
        </w:rPr>
        <w:t>health and disability system</w:t>
      </w:r>
      <w:r w:rsidR="00723D04" w:rsidRPr="00947492">
        <w:rPr>
          <w:rFonts w:cs="Segoe UI"/>
        </w:rPr>
        <w:t xml:space="preserve"> </w:t>
      </w:r>
      <w:r w:rsidR="0086769A" w:rsidRPr="00947492">
        <w:rPr>
          <w:rFonts w:cs="Segoe UI"/>
        </w:rPr>
        <w:t>strategies</w:t>
      </w:r>
      <w:r w:rsidR="003C6565" w:rsidRPr="00947492">
        <w:rPr>
          <w:rFonts w:cs="Segoe UI"/>
        </w:rPr>
        <w:t xml:space="preserve"> and</w:t>
      </w:r>
      <w:r w:rsidR="0086769A" w:rsidRPr="00947492">
        <w:rPr>
          <w:rFonts w:cs="Segoe UI"/>
        </w:rPr>
        <w:t xml:space="preserve"> </w:t>
      </w:r>
      <w:r w:rsidR="00723D04" w:rsidRPr="00947492">
        <w:rPr>
          <w:rFonts w:cs="Segoe UI"/>
        </w:rPr>
        <w:t>documents</w:t>
      </w:r>
      <w:r w:rsidR="006032B2" w:rsidRPr="00947492">
        <w:rPr>
          <w:rFonts w:cs="Segoe UI"/>
        </w:rPr>
        <w:t>.</w:t>
      </w:r>
      <w:r w:rsidR="00EB34F6" w:rsidRPr="00947492">
        <w:rPr>
          <w:rFonts w:cs="Segoe UI"/>
        </w:rPr>
        <w:t xml:space="preserve"> </w:t>
      </w:r>
      <w:r w:rsidR="00532EB3" w:rsidRPr="00947492">
        <w:rPr>
          <w:rFonts w:cs="Segoe UI"/>
        </w:rPr>
        <w:t>These include:</w:t>
      </w:r>
    </w:p>
    <w:p w14:paraId="564D6E86" w14:textId="11113058" w:rsidR="004F3CB1" w:rsidRPr="00947492" w:rsidRDefault="004F3CB1" w:rsidP="004F3CB1">
      <w:pPr>
        <w:pStyle w:val="ListParagraph"/>
        <w:numPr>
          <w:ilvl w:val="0"/>
          <w:numId w:val="20"/>
        </w:numPr>
        <w:spacing w:line="254" w:lineRule="auto"/>
        <w:rPr>
          <w:rFonts w:cs="Segoe UI"/>
        </w:rPr>
      </w:pPr>
      <w:r w:rsidRPr="00947492">
        <w:rPr>
          <w:rFonts w:cs="Segoe UI"/>
        </w:rPr>
        <w:t xml:space="preserve">The </w:t>
      </w:r>
      <w:hyperlink r:id="rId18" w:history="1">
        <w:r w:rsidRPr="00947492">
          <w:rPr>
            <w:rStyle w:val="Hyperlink"/>
            <w:rFonts w:cs="Segoe UI"/>
          </w:rPr>
          <w:t>Cancer Action Plan 2019-2029</w:t>
        </w:r>
      </w:hyperlink>
      <w:r w:rsidRPr="00947492">
        <w:rPr>
          <w:rFonts w:cs="Segoe UI"/>
        </w:rPr>
        <w:t xml:space="preserve"> which outlines a pathway to improve cancer outcomes for all </w:t>
      </w:r>
      <w:r w:rsidR="00A21B74" w:rsidRPr="00947492">
        <w:rPr>
          <w:rFonts w:cs="Segoe UI"/>
        </w:rPr>
        <w:t xml:space="preserve">Aotearoa </w:t>
      </w:r>
      <w:r w:rsidRPr="00947492">
        <w:rPr>
          <w:rFonts w:cs="Segoe UI"/>
        </w:rPr>
        <w:t>New Zealanders and is guided by four overarching principles: equity-led, knowledge-driven, outcomes-focused, and person and whānau-centred.</w:t>
      </w:r>
    </w:p>
    <w:p w14:paraId="7395EA83" w14:textId="77777777" w:rsidR="004F3CB1" w:rsidRPr="00947492" w:rsidRDefault="00000000" w:rsidP="004F3CB1">
      <w:pPr>
        <w:pStyle w:val="ListParagraph"/>
        <w:numPr>
          <w:ilvl w:val="0"/>
          <w:numId w:val="20"/>
        </w:numPr>
        <w:rPr>
          <w:rFonts w:cs="Segoe UI"/>
        </w:rPr>
      </w:pPr>
      <w:hyperlink r:id="rId19" w:history="1">
        <w:r w:rsidR="004F3CB1" w:rsidRPr="00947492">
          <w:rPr>
            <w:rStyle w:val="Hyperlink"/>
            <w:rFonts w:cs="Segoe UI"/>
          </w:rPr>
          <w:t>He Korowai Oranga: Māori Health Strategy</w:t>
        </w:r>
      </w:hyperlink>
      <w:r w:rsidR="004F3CB1" w:rsidRPr="00947492">
        <w:rPr>
          <w:rFonts w:cs="Segoe UI"/>
        </w:rPr>
        <w:t xml:space="preserve">, which sets the overarching framework to guide the government and health and disability sector to achieve the best health outcomes for Māori.  </w:t>
      </w:r>
    </w:p>
    <w:p w14:paraId="595289A4" w14:textId="77777777" w:rsidR="004F3CB1" w:rsidRPr="00947492" w:rsidRDefault="00000000" w:rsidP="004F3CB1">
      <w:pPr>
        <w:pStyle w:val="ListParagraph"/>
        <w:numPr>
          <w:ilvl w:val="0"/>
          <w:numId w:val="20"/>
        </w:numPr>
        <w:rPr>
          <w:rFonts w:cs="Segoe UI"/>
        </w:rPr>
      </w:pPr>
      <w:hyperlink r:id="rId20" w:history="1">
        <w:r w:rsidR="004F3CB1" w:rsidRPr="00947492">
          <w:rPr>
            <w:rStyle w:val="Hyperlink"/>
            <w:rFonts w:cs="Segoe UI"/>
            <w:shd w:val="clear" w:color="auto" w:fill="FFFFFF"/>
          </w:rPr>
          <w:t>Whakamaua: Māori Health Action Plan 2020-2025</w:t>
        </w:r>
      </w:hyperlink>
      <w:r w:rsidR="004F3CB1" w:rsidRPr="00947492">
        <w:rPr>
          <w:rFonts w:cs="Segoe UI"/>
          <w:color w:val="002639"/>
          <w:shd w:val="clear" w:color="auto" w:fill="FFFFFF"/>
        </w:rPr>
        <w:t xml:space="preserve"> which is the implementation plan for </w:t>
      </w:r>
      <w:r w:rsidR="004F3CB1" w:rsidRPr="00947492">
        <w:rPr>
          <w:rFonts w:cs="Segoe UI"/>
          <w:shd w:val="clear" w:color="auto" w:fill="FFFFFF"/>
        </w:rPr>
        <w:t>He Korowai Oranga</w:t>
      </w:r>
      <w:r w:rsidR="004F3CB1" w:rsidRPr="00947492">
        <w:rPr>
          <w:rFonts w:cs="Segoe UI"/>
          <w:color w:val="002639"/>
          <w:shd w:val="clear" w:color="auto" w:fill="FFFFFF"/>
        </w:rPr>
        <w:t>, New Zealand’s Māori Health Strategy. This aims to achieve better health outcomes for Māori by setting the government’s direction for Māori health advancement over the next five years.</w:t>
      </w:r>
    </w:p>
    <w:p w14:paraId="4E7741B4" w14:textId="77777777" w:rsidR="004F3CB1" w:rsidRPr="00947492" w:rsidRDefault="00000000" w:rsidP="004F3CB1">
      <w:pPr>
        <w:pStyle w:val="ListParagraph"/>
        <w:numPr>
          <w:ilvl w:val="0"/>
          <w:numId w:val="20"/>
        </w:numPr>
        <w:rPr>
          <w:rFonts w:cs="Segoe UI"/>
        </w:rPr>
      </w:pPr>
      <w:hyperlink r:id="rId21" w:history="1">
        <w:r w:rsidR="004F3CB1" w:rsidRPr="00947492">
          <w:rPr>
            <w:rStyle w:val="Hyperlink"/>
            <w:rFonts w:cs="Segoe UI"/>
            <w:shd w:val="clear" w:color="auto" w:fill="FFFFFF"/>
          </w:rPr>
          <w:t>Ola Manuia: Pacific Health and Wellbeing Action Plan 2020-2025</w:t>
        </w:r>
      </w:hyperlink>
      <w:r w:rsidR="004F3CB1" w:rsidRPr="00947492">
        <w:rPr>
          <w:rFonts w:cs="Segoe UI"/>
          <w:color w:val="002639"/>
          <w:shd w:val="clear" w:color="auto" w:fill="FFFFFF"/>
        </w:rPr>
        <w:t xml:space="preserve"> which provides direction to improve Pacific health and wellbeing, setting out priority outcomes and accompanying actions.</w:t>
      </w:r>
    </w:p>
    <w:p w14:paraId="50206A29" w14:textId="14156D50" w:rsidR="004F3CB1" w:rsidRPr="00947492" w:rsidRDefault="004F3CB1" w:rsidP="004F3CB1">
      <w:pPr>
        <w:pStyle w:val="ListParagraph"/>
        <w:numPr>
          <w:ilvl w:val="0"/>
          <w:numId w:val="20"/>
        </w:numPr>
        <w:rPr>
          <w:rFonts w:cs="Segoe UI"/>
        </w:rPr>
      </w:pPr>
      <w:r w:rsidRPr="00947492">
        <w:rPr>
          <w:rFonts w:cs="Segoe UI"/>
        </w:rPr>
        <w:t xml:space="preserve">The </w:t>
      </w:r>
      <w:hyperlink r:id="rId22" w:history="1">
        <w:r w:rsidRPr="00947492">
          <w:rPr>
            <w:rStyle w:val="Hyperlink"/>
            <w:rFonts w:cs="Segoe UI"/>
            <w:shd w:val="clear" w:color="auto" w:fill="FFFFFF"/>
          </w:rPr>
          <w:t>New Zealand Disability Strategy 2016-2026</w:t>
        </w:r>
      </w:hyperlink>
      <w:r w:rsidRPr="00947492">
        <w:rPr>
          <w:rFonts w:cs="Segoe UI"/>
        </w:rPr>
        <w:t xml:space="preserve">, which sets out the vision for </w:t>
      </w:r>
      <w:r w:rsidR="00496F37" w:rsidRPr="00947492">
        <w:rPr>
          <w:rFonts w:cs="Segoe UI"/>
        </w:rPr>
        <w:t xml:space="preserve">Aotearoa </w:t>
      </w:r>
      <w:r w:rsidRPr="00947492">
        <w:rPr>
          <w:rFonts w:cs="Segoe UI"/>
        </w:rPr>
        <w:t>New Zealand to be a non-disabling society and guides the work of government agencies on disability issues.</w:t>
      </w:r>
    </w:p>
    <w:p w14:paraId="13F3F48E" w14:textId="1FCC3FB9" w:rsidR="00E41A10" w:rsidRPr="00947492" w:rsidRDefault="00E41A10" w:rsidP="00EB3E6B">
      <w:pPr>
        <w:pStyle w:val="Heading1"/>
        <w:numPr>
          <w:ilvl w:val="0"/>
          <w:numId w:val="15"/>
        </w:numPr>
        <w:rPr>
          <w:rFonts w:ascii="Segoe UI" w:hAnsi="Segoe UI" w:cs="Segoe UI"/>
        </w:rPr>
      </w:pPr>
      <w:bookmarkStart w:id="3" w:name="_Toc95218381"/>
      <w:r w:rsidRPr="00947492">
        <w:rPr>
          <w:rFonts w:ascii="Segoe UI" w:hAnsi="Segoe UI" w:cs="Segoe UI"/>
        </w:rPr>
        <w:t>Te Tiriti o Waitangi and achieving equity</w:t>
      </w:r>
      <w:bookmarkEnd w:id="3"/>
    </w:p>
    <w:p w14:paraId="79B56D93" w14:textId="77777777" w:rsidR="00AA2143" w:rsidRPr="00947492" w:rsidRDefault="00AA2143" w:rsidP="004C58E7">
      <w:pPr>
        <w:spacing w:after="0" w:line="240" w:lineRule="auto"/>
        <w:rPr>
          <w:rFonts w:cs="Segoe UI"/>
        </w:rPr>
      </w:pPr>
    </w:p>
    <w:p w14:paraId="10F9A97B" w14:textId="7696CDFE" w:rsidR="00E41A10" w:rsidRPr="00947492" w:rsidRDefault="004F3CB1" w:rsidP="004C58E7">
      <w:pPr>
        <w:pStyle w:val="Heading2"/>
        <w:numPr>
          <w:ilvl w:val="1"/>
          <w:numId w:val="15"/>
        </w:numPr>
        <w:spacing w:before="0" w:line="240" w:lineRule="auto"/>
        <w:rPr>
          <w:rFonts w:ascii="Segoe UI" w:hAnsi="Segoe UI" w:cs="Segoe UI"/>
          <w:sz w:val="28"/>
          <w:szCs w:val="28"/>
        </w:rPr>
      </w:pPr>
      <w:bookmarkStart w:id="4" w:name="_Toc95218382"/>
      <w:r w:rsidRPr="00947492">
        <w:rPr>
          <w:rFonts w:ascii="Segoe UI" w:hAnsi="Segoe UI" w:cs="Segoe UI"/>
          <w:sz w:val="28"/>
          <w:szCs w:val="28"/>
        </w:rPr>
        <w:t>Te Tiriti o Waitangi</w:t>
      </w:r>
      <w:bookmarkEnd w:id="4"/>
    </w:p>
    <w:p w14:paraId="1182C133" w14:textId="603A87E2" w:rsidR="00016A41" w:rsidRPr="00947492" w:rsidRDefault="00016A41" w:rsidP="004C58E7">
      <w:pPr>
        <w:spacing w:after="0" w:line="240" w:lineRule="auto"/>
        <w:rPr>
          <w:rFonts w:cs="Segoe UI"/>
        </w:rPr>
      </w:pPr>
    </w:p>
    <w:p w14:paraId="10A01127" w14:textId="77777777" w:rsidR="000755A3" w:rsidRPr="00947492" w:rsidRDefault="00000000" w:rsidP="00AB3F98">
      <w:pPr>
        <w:spacing w:after="0" w:line="240" w:lineRule="auto"/>
        <w:rPr>
          <w:rFonts w:cs="Segoe UI"/>
        </w:rPr>
      </w:pPr>
      <w:hyperlink r:id="rId23" w:history="1">
        <w:r w:rsidR="000755A3" w:rsidRPr="00947492">
          <w:rPr>
            <w:rStyle w:val="Hyperlink"/>
            <w:rFonts w:cs="Segoe UI"/>
          </w:rPr>
          <w:t>Whakamaua: Māori Health Action Plan 2020-2025</w:t>
        </w:r>
      </w:hyperlink>
      <w:r w:rsidR="000755A3" w:rsidRPr="00947492">
        <w:rPr>
          <w:rFonts w:cs="Segoe UI"/>
        </w:rPr>
        <w:t xml:space="preserve"> sets out the health system intentions for the implementation of Te Tiriti o Waitangi, set out in terms of mana:</w:t>
      </w:r>
    </w:p>
    <w:p w14:paraId="5FF890FB" w14:textId="77777777" w:rsidR="00C13F7C" w:rsidRPr="00947492" w:rsidRDefault="00C13F7C" w:rsidP="00C13F7C">
      <w:pPr>
        <w:pStyle w:val="ListParagraph"/>
        <w:spacing w:after="0" w:line="240" w:lineRule="auto"/>
        <w:rPr>
          <w:rFonts w:cs="Segoe UI"/>
        </w:rPr>
      </w:pPr>
    </w:p>
    <w:p w14:paraId="3F316E90" w14:textId="2D45B43F" w:rsidR="007E390E" w:rsidRPr="00947492" w:rsidRDefault="007E390E" w:rsidP="009635BE">
      <w:pPr>
        <w:pStyle w:val="ListParagraph"/>
        <w:numPr>
          <w:ilvl w:val="0"/>
          <w:numId w:val="19"/>
        </w:numPr>
        <w:shd w:val="clear" w:color="auto" w:fill="FFFFFF"/>
        <w:spacing w:before="100" w:beforeAutospacing="1" w:after="100" w:afterAutospacing="1" w:line="240" w:lineRule="auto"/>
        <w:rPr>
          <w:rFonts w:eastAsia="Times New Roman" w:cs="Segoe UI"/>
          <w:color w:val="002639"/>
          <w:lang w:eastAsia="en-NZ"/>
        </w:rPr>
      </w:pPr>
      <w:r w:rsidRPr="00947492">
        <w:rPr>
          <w:rFonts w:eastAsia="Times New Roman" w:cs="Segoe UI"/>
          <w:b/>
          <w:bCs/>
          <w:color w:val="002639"/>
          <w:lang w:eastAsia="en-NZ"/>
        </w:rPr>
        <w:t>Mana whakahaere:</w:t>
      </w:r>
      <w:r w:rsidR="00D942E9" w:rsidRPr="00947492">
        <w:rPr>
          <w:rFonts w:eastAsia="Times New Roman" w:cs="Segoe UI"/>
          <w:color w:val="002639"/>
          <w:lang w:eastAsia="en-NZ"/>
        </w:rPr>
        <w:t xml:space="preserve"> </w:t>
      </w:r>
      <w:r w:rsidRPr="00947492">
        <w:rPr>
          <w:rFonts w:eastAsia="Times New Roman" w:cs="Segoe UI"/>
          <w:color w:val="002639"/>
          <w:lang w:eastAsia="en-NZ"/>
        </w:rPr>
        <w:t>effective and appropriate stewardship or kaitiakitanga over the health and disability system. This goes beyond the management of assets or resources.</w:t>
      </w:r>
    </w:p>
    <w:p w14:paraId="666B505E" w14:textId="0F32235E" w:rsidR="007E390E" w:rsidRPr="00947492" w:rsidRDefault="007E390E" w:rsidP="009635BE">
      <w:pPr>
        <w:pStyle w:val="ListParagraph"/>
        <w:numPr>
          <w:ilvl w:val="0"/>
          <w:numId w:val="19"/>
        </w:numPr>
        <w:shd w:val="clear" w:color="auto" w:fill="FFFFFF"/>
        <w:spacing w:before="100" w:beforeAutospacing="1" w:after="100" w:afterAutospacing="1" w:line="240" w:lineRule="auto"/>
        <w:rPr>
          <w:rFonts w:eastAsia="Times New Roman" w:cs="Segoe UI"/>
          <w:color w:val="002639"/>
          <w:lang w:eastAsia="en-NZ"/>
        </w:rPr>
      </w:pPr>
      <w:r w:rsidRPr="00947492">
        <w:rPr>
          <w:rFonts w:eastAsia="Times New Roman" w:cs="Segoe UI"/>
          <w:b/>
          <w:bCs/>
          <w:color w:val="002639"/>
          <w:lang w:eastAsia="en-NZ"/>
        </w:rPr>
        <w:t>Mana motuhake:</w:t>
      </w:r>
      <w:r w:rsidR="00D942E9" w:rsidRPr="00947492">
        <w:rPr>
          <w:rFonts w:eastAsia="Times New Roman" w:cs="Segoe UI"/>
          <w:color w:val="002639"/>
          <w:lang w:eastAsia="en-NZ"/>
        </w:rPr>
        <w:t xml:space="preserve"> </w:t>
      </w:r>
      <w:r w:rsidRPr="00947492">
        <w:rPr>
          <w:rFonts w:eastAsia="Times New Roman" w:cs="Segoe UI"/>
          <w:color w:val="002639"/>
          <w:lang w:eastAsia="en-NZ"/>
        </w:rPr>
        <w:t>Enabling the right for Māori to be Māori (Māori self-determination); to exercise their authority over their lives, and to live on Māori terms and according to Māori philosophies, values and practices including tikanga Māori.</w:t>
      </w:r>
    </w:p>
    <w:p w14:paraId="3DF71FFB" w14:textId="7B915B50" w:rsidR="007E390E" w:rsidRPr="00947492" w:rsidRDefault="007E390E" w:rsidP="009635BE">
      <w:pPr>
        <w:pStyle w:val="ListParagraph"/>
        <w:numPr>
          <w:ilvl w:val="0"/>
          <w:numId w:val="19"/>
        </w:numPr>
        <w:shd w:val="clear" w:color="auto" w:fill="FFFFFF"/>
        <w:spacing w:before="100" w:beforeAutospacing="1" w:after="100" w:afterAutospacing="1" w:line="240" w:lineRule="auto"/>
        <w:rPr>
          <w:rFonts w:eastAsia="Times New Roman" w:cs="Segoe UI"/>
          <w:color w:val="002639"/>
          <w:lang w:eastAsia="en-NZ"/>
        </w:rPr>
      </w:pPr>
      <w:r w:rsidRPr="00947492">
        <w:rPr>
          <w:rFonts w:eastAsia="Times New Roman" w:cs="Segoe UI"/>
          <w:b/>
          <w:bCs/>
          <w:color w:val="002639"/>
          <w:lang w:eastAsia="en-NZ"/>
        </w:rPr>
        <w:t>Mana tangata:</w:t>
      </w:r>
      <w:r w:rsidR="00D942E9" w:rsidRPr="00947492">
        <w:rPr>
          <w:rFonts w:eastAsia="Times New Roman" w:cs="Segoe UI"/>
          <w:color w:val="002639"/>
          <w:lang w:eastAsia="en-NZ"/>
        </w:rPr>
        <w:t xml:space="preserve"> </w:t>
      </w:r>
      <w:r w:rsidRPr="00947492">
        <w:rPr>
          <w:rFonts w:eastAsia="Times New Roman" w:cs="Segoe UI"/>
          <w:color w:val="002639"/>
          <w:lang w:eastAsia="en-NZ"/>
        </w:rPr>
        <w:t>Achieving equity in health and disability outcomes for Māori across the life course and contributing to Māori wellness.</w:t>
      </w:r>
    </w:p>
    <w:p w14:paraId="4C92C75C" w14:textId="62562677" w:rsidR="007E390E" w:rsidRPr="00947492" w:rsidRDefault="007E390E" w:rsidP="4DD88424">
      <w:pPr>
        <w:pStyle w:val="ListParagraph"/>
        <w:numPr>
          <w:ilvl w:val="0"/>
          <w:numId w:val="19"/>
        </w:numPr>
        <w:shd w:val="clear" w:color="auto" w:fill="FFFFFF" w:themeFill="background1"/>
        <w:spacing w:before="100" w:beforeAutospacing="1" w:after="100" w:afterAutospacing="1" w:line="240" w:lineRule="auto"/>
        <w:rPr>
          <w:rFonts w:eastAsia="Times New Roman" w:cs="Segoe UI"/>
          <w:color w:val="002639"/>
          <w:lang w:eastAsia="en-NZ"/>
        </w:rPr>
      </w:pPr>
      <w:r w:rsidRPr="00947492">
        <w:rPr>
          <w:rFonts w:eastAsia="Times New Roman" w:cs="Segoe UI"/>
          <w:b/>
          <w:bCs/>
          <w:color w:val="002639"/>
          <w:lang w:eastAsia="en-NZ"/>
        </w:rPr>
        <w:t>Mana Māori:</w:t>
      </w:r>
      <w:r w:rsidR="00D942E9" w:rsidRPr="00947492">
        <w:rPr>
          <w:rFonts w:eastAsia="Times New Roman" w:cs="Segoe UI"/>
          <w:color w:val="002639"/>
          <w:lang w:eastAsia="en-NZ"/>
        </w:rPr>
        <w:t xml:space="preserve"> </w:t>
      </w:r>
      <w:r w:rsidRPr="00947492">
        <w:rPr>
          <w:rFonts w:eastAsia="Times New Roman" w:cs="Segoe UI"/>
          <w:color w:val="002639"/>
          <w:lang w:eastAsia="en-NZ"/>
        </w:rPr>
        <w:t>Enabling Ritenga Māori (Māori customary rituals) which are framed by te ao Māori (the Māori world), enacted through tikanga Māori (Māori philosophy &amp; customary practices) and encapsulated within mātauranga Māori (Māori knowledge)</w:t>
      </w:r>
    </w:p>
    <w:p w14:paraId="4E4460DE" w14:textId="60133E4C" w:rsidR="4DD88424" w:rsidRDefault="4DD88424" w:rsidP="4DD88424">
      <w:pPr>
        <w:shd w:val="clear" w:color="auto" w:fill="FFFFFF" w:themeFill="background1"/>
        <w:spacing w:beforeAutospacing="1" w:afterAutospacing="1" w:line="240" w:lineRule="auto"/>
        <w:rPr>
          <w:rFonts w:eastAsia="Calibri" w:cs="Arial"/>
          <w:color w:val="002639"/>
          <w:lang w:eastAsia="en-NZ"/>
        </w:rPr>
      </w:pPr>
    </w:p>
    <w:p w14:paraId="451BF1FF" w14:textId="03000032" w:rsidR="00472331" w:rsidRPr="00947492" w:rsidRDefault="00BE74C9" w:rsidP="004C58E7">
      <w:pPr>
        <w:spacing w:after="0" w:line="240" w:lineRule="auto"/>
        <w:rPr>
          <w:rFonts w:cs="Segoe UI"/>
        </w:rPr>
      </w:pPr>
      <w:r w:rsidRPr="00947492">
        <w:rPr>
          <w:rFonts w:cs="Segoe UI"/>
        </w:rPr>
        <w:lastRenderedPageBreak/>
        <w:t>The</w:t>
      </w:r>
      <w:r w:rsidR="625BAA65" w:rsidRPr="00947492">
        <w:rPr>
          <w:rFonts w:cs="Segoe UI"/>
        </w:rPr>
        <w:t xml:space="preserve"> </w:t>
      </w:r>
      <w:r w:rsidR="00B17F59" w:rsidRPr="00947492">
        <w:rPr>
          <w:rFonts w:cs="Segoe UI"/>
        </w:rPr>
        <w:t>NBrCWG</w:t>
      </w:r>
      <w:r w:rsidR="063E0D6F" w:rsidRPr="00947492">
        <w:rPr>
          <w:rFonts w:cs="Segoe UI"/>
        </w:rPr>
        <w:t xml:space="preserve"> recognises the central importance of </w:t>
      </w:r>
      <w:r w:rsidR="7234B948" w:rsidRPr="00947492">
        <w:rPr>
          <w:rFonts w:cs="Segoe UI"/>
        </w:rPr>
        <w:t>Te Tiriti o Waitangi</w:t>
      </w:r>
      <w:r w:rsidR="0CAB307E" w:rsidRPr="00947492">
        <w:rPr>
          <w:rFonts w:cs="Segoe UI"/>
        </w:rPr>
        <w:t xml:space="preserve"> </w:t>
      </w:r>
      <w:r w:rsidR="76CF6F91" w:rsidRPr="00947492">
        <w:rPr>
          <w:rFonts w:cs="Segoe UI"/>
        </w:rPr>
        <w:t xml:space="preserve">and </w:t>
      </w:r>
      <w:r w:rsidR="0037613B" w:rsidRPr="00947492">
        <w:rPr>
          <w:rFonts w:cs="Segoe UI"/>
        </w:rPr>
        <w:t xml:space="preserve">will </w:t>
      </w:r>
      <w:r w:rsidR="004F61EE" w:rsidRPr="00947492">
        <w:rPr>
          <w:rFonts w:cs="Segoe UI"/>
        </w:rPr>
        <w:t xml:space="preserve">support </w:t>
      </w:r>
      <w:r w:rsidR="000673E4" w:rsidRPr="00947492">
        <w:rPr>
          <w:rFonts w:cs="Segoe UI"/>
        </w:rPr>
        <w:t xml:space="preserve">Te Aho o Te Kahu </w:t>
      </w:r>
      <w:r w:rsidR="004F61EE" w:rsidRPr="00947492">
        <w:rPr>
          <w:rFonts w:cs="Segoe UI"/>
        </w:rPr>
        <w:t xml:space="preserve"> to </w:t>
      </w:r>
      <w:r w:rsidR="76CF6F91" w:rsidRPr="00947492">
        <w:rPr>
          <w:rFonts w:cs="Segoe UI"/>
        </w:rPr>
        <w:t xml:space="preserve">uphold </w:t>
      </w:r>
      <w:r w:rsidR="004F61EE" w:rsidRPr="00947492">
        <w:rPr>
          <w:rFonts w:cs="Segoe UI"/>
        </w:rPr>
        <w:t>their</w:t>
      </w:r>
      <w:r w:rsidR="76CF6F91" w:rsidRPr="00947492">
        <w:rPr>
          <w:rFonts w:cs="Segoe UI"/>
        </w:rPr>
        <w:t xml:space="preserve"> </w:t>
      </w:r>
      <w:r w:rsidR="73B989D2" w:rsidRPr="00947492">
        <w:rPr>
          <w:rFonts w:cs="Segoe UI"/>
        </w:rPr>
        <w:t xml:space="preserve">obligations, including </w:t>
      </w:r>
      <w:r w:rsidR="76CF6F91" w:rsidRPr="00947492">
        <w:rPr>
          <w:rFonts w:cs="Segoe UI"/>
        </w:rPr>
        <w:t xml:space="preserve">through </w:t>
      </w:r>
      <w:r w:rsidR="73B989D2" w:rsidRPr="00947492">
        <w:rPr>
          <w:rFonts w:cs="Segoe UI"/>
        </w:rPr>
        <w:t>working in partnership with Māori with a clear focus on achieving equity for Māori in terms of cancer outcomes.</w:t>
      </w:r>
    </w:p>
    <w:p w14:paraId="420078FA" w14:textId="77777777" w:rsidR="00472331" w:rsidRPr="00947492" w:rsidRDefault="00472331" w:rsidP="004C58E7">
      <w:pPr>
        <w:spacing w:after="0" w:line="240" w:lineRule="auto"/>
        <w:rPr>
          <w:rFonts w:cs="Segoe UI"/>
        </w:rPr>
      </w:pPr>
    </w:p>
    <w:p w14:paraId="7D62A9D2" w14:textId="1894EA81" w:rsidR="00921AAB" w:rsidRPr="00947492" w:rsidRDefault="00BE74C9" w:rsidP="00921AAB">
      <w:pPr>
        <w:rPr>
          <w:rFonts w:cs="Segoe UI"/>
        </w:rPr>
      </w:pPr>
      <w:r w:rsidRPr="00947492">
        <w:rPr>
          <w:rFonts w:cs="Segoe UI"/>
        </w:rPr>
        <w:t xml:space="preserve">The </w:t>
      </w:r>
      <w:r w:rsidR="00B17F59" w:rsidRPr="00947492">
        <w:rPr>
          <w:rFonts w:cs="Segoe UI"/>
        </w:rPr>
        <w:t>NBrCWG</w:t>
      </w:r>
      <w:r w:rsidRPr="00947492">
        <w:rPr>
          <w:rFonts w:cs="Segoe UI"/>
        </w:rPr>
        <w:t xml:space="preserve"> </w:t>
      </w:r>
      <w:r w:rsidR="00921AAB" w:rsidRPr="00947492">
        <w:rPr>
          <w:rFonts w:cs="Segoe UI"/>
        </w:rPr>
        <w:t>also recognises their responsibilities under the United Nations Declaration on the Rights of Indigenous Peoples (UNDRIP). Articles 24 of the Declaration states:</w:t>
      </w:r>
    </w:p>
    <w:p w14:paraId="4D19DF24" w14:textId="5D9B1F9C" w:rsidR="00921AAB" w:rsidRPr="00947492" w:rsidRDefault="00921AAB" w:rsidP="00921AAB">
      <w:pPr>
        <w:pStyle w:val="ListParagraph"/>
        <w:numPr>
          <w:ilvl w:val="0"/>
          <w:numId w:val="28"/>
        </w:numPr>
        <w:spacing w:line="259" w:lineRule="auto"/>
        <w:rPr>
          <w:rFonts w:cs="Segoe UI"/>
          <w:lang w:bidi="en-US"/>
        </w:rPr>
      </w:pPr>
      <w:r w:rsidRPr="00947492">
        <w:rPr>
          <w:rFonts w:cs="Segoe UI"/>
          <w:lang w:bidi="en-US"/>
        </w:rPr>
        <w:t>Indigenous peoples have the right to their traditional medicines and to maintain their health practices, including the conservation of their vital medicinal plants, animals</w:t>
      </w:r>
      <w:r w:rsidR="00AA3737" w:rsidRPr="00947492">
        <w:rPr>
          <w:rFonts w:cs="Segoe UI"/>
          <w:lang w:bidi="en-US"/>
        </w:rPr>
        <w:t>,</w:t>
      </w:r>
      <w:r w:rsidRPr="00947492">
        <w:rPr>
          <w:rFonts w:cs="Segoe UI"/>
          <w:lang w:bidi="en-US"/>
        </w:rPr>
        <w:t xml:space="preserve"> and minerals. Indigenous individuals also have the right to access, without any discrimination, all social and health services.</w:t>
      </w:r>
    </w:p>
    <w:p w14:paraId="749239AC" w14:textId="77777777" w:rsidR="00921AAB" w:rsidRPr="00947492" w:rsidRDefault="3C432863" w:rsidP="00921AAB">
      <w:pPr>
        <w:pStyle w:val="ListParagraph"/>
        <w:numPr>
          <w:ilvl w:val="0"/>
          <w:numId w:val="28"/>
        </w:numPr>
        <w:spacing w:after="120" w:line="259" w:lineRule="auto"/>
        <w:rPr>
          <w:rFonts w:cs="Segoe UI"/>
          <w:lang w:bidi="en-US"/>
        </w:rPr>
      </w:pPr>
      <w:r w:rsidRPr="00947492">
        <w:rPr>
          <w:rFonts w:cs="Segoe UI"/>
          <w:lang w:bidi="en-US"/>
        </w:rPr>
        <w:t>Indigenous individuals have an equal right to the enjoyment of the highest attainable standard of physical and mental health. States shall take the necessary steps with a view to achieving progressively the full realization of this right.</w:t>
      </w:r>
    </w:p>
    <w:p w14:paraId="244046D5" w14:textId="33727342" w:rsidR="0085363A" w:rsidRPr="00947492" w:rsidRDefault="00921AAB" w:rsidP="00921AAB">
      <w:pPr>
        <w:spacing w:after="0" w:line="240" w:lineRule="auto"/>
        <w:rPr>
          <w:rFonts w:cs="Segoe UI"/>
        </w:rPr>
      </w:pPr>
      <w:r w:rsidRPr="00947492">
        <w:rPr>
          <w:rFonts w:cs="Segoe UI"/>
        </w:rPr>
        <w:t xml:space="preserve">The </w:t>
      </w:r>
      <w:r w:rsidR="006679D0" w:rsidRPr="00947492">
        <w:rPr>
          <w:rFonts w:cs="Segoe UI"/>
        </w:rPr>
        <w:t>NBrCWG</w:t>
      </w:r>
      <w:r w:rsidRPr="00947492">
        <w:rPr>
          <w:rFonts w:cs="Segoe UI"/>
        </w:rPr>
        <w:t xml:space="preserve"> will </w:t>
      </w:r>
      <w:r w:rsidR="007A10F9" w:rsidRPr="00947492">
        <w:rPr>
          <w:rFonts w:cs="Segoe UI"/>
        </w:rPr>
        <w:t xml:space="preserve">support </w:t>
      </w:r>
      <w:r w:rsidR="00024917" w:rsidRPr="00947492">
        <w:rPr>
          <w:rFonts w:cs="Segoe UI"/>
        </w:rPr>
        <w:t>Te Aho o Te Kahu</w:t>
      </w:r>
      <w:r w:rsidR="000D5DE6" w:rsidRPr="00947492">
        <w:rPr>
          <w:rFonts w:cs="Segoe UI"/>
        </w:rPr>
        <w:t xml:space="preserve"> </w:t>
      </w:r>
      <w:r w:rsidR="007A10F9" w:rsidRPr="00947492">
        <w:rPr>
          <w:rFonts w:cs="Segoe UI"/>
        </w:rPr>
        <w:t xml:space="preserve">to </w:t>
      </w:r>
      <w:r w:rsidRPr="00947492">
        <w:rPr>
          <w:rFonts w:cs="Segoe UI"/>
        </w:rPr>
        <w:t xml:space="preserve">work in partnership with Māori and ensure Māori are actively involved in developing and determining healthcare approaches with respect to Māori people and culture. </w:t>
      </w:r>
    </w:p>
    <w:p w14:paraId="41FE3110" w14:textId="77777777" w:rsidR="0085363A" w:rsidRPr="00947492" w:rsidRDefault="0085363A" w:rsidP="00921AAB">
      <w:pPr>
        <w:spacing w:after="0" w:line="240" w:lineRule="auto"/>
        <w:rPr>
          <w:rFonts w:cs="Segoe UI"/>
        </w:rPr>
      </w:pPr>
    </w:p>
    <w:p w14:paraId="3A684D6A" w14:textId="1CF6705F" w:rsidR="00921AAB" w:rsidRPr="00947492" w:rsidRDefault="00024917" w:rsidP="00921AAB">
      <w:pPr>
        <w:spacing w:after="0" w:line="240" w:lineRule="auto"/>
        <w:rPr>
          <w:rFonts w:cs="Segoe UI"/>
        </w:rPr>
      </w:pPr>
      <w:r w:rsidRPr="00947492">
        <w:rPr>
          <w:rFonts w:cs="Segoe UI"/>
        </w:rPr>
        <w:t>Te Aho o Te Kahu</w:t>
      </w:r>
      <w:r w:rsidR="000D5DE6" w:rsidRPr="00947492">
        <w:rPr>
          <w:rFonts w:cs="Segoe UI"/>
        </w:rPr>
        <w:t xml:space="preserve"> </w:t>
      </w:r>
      <w:r w:rsidR="00395A31" w:rsidRPr="00947492">
        <w:rPr>
          <w:rFonts w:cs="Segoe UI"/>
        </w:rPr>
        <w:t xml:space="preserve">will support the </w:t>
      </w:r>
      <w:r w:rsidR="00B17F59" w:rsidRPr="00947492">
        <w:rPr>
          <w:rFonts w:cs="Segoe UI"/>
        </w:rPr>
        <w:t>NBrCWG</w:t>
      </w:r>
      <w:r w:rsidR="00395A31" w:rsidRPr="00947492">
        <w:rPr>
          <w:rFonts w:cs="Segoe UI"/>
        </w:rPr>
        <w:t xml:space="preserve"> with achieving the above by:</w:t>
      </w:r>
    </w:p>
    <w:p w14:paraId="5877E2A9" w14:textId="77777777" w:rsidR="00761FBD" w:rsidRPr="00947492" w:rsidRDefault="00761FBD" w:rsidP="00921AAB">
      <w:pPr>
        <w:pStyle w:val="ListParagraph"/>
        <w:numPr>
          <w:ilvl w:val="0"/>
          <w:numId w:val="29"/>
        </w:numPr>
        <w:spacing w:after="0" w:line="240" w:lineRule="auto"/>
        <w:rPr>
          <w:rFonts w:cs="Segoe UI"/>
        </w:rPr>
      </w:pPr>
      <w:r w:rsidRPr="00947492">
        <w:rPr>
          <w:rFonts w:cs="Segoe UI"/>
        </w:rPr>
        <w:t>Providing data that will support</w:t>
      </w:r>
      <w:r w:rsidR="00395A31" w:rsidRPr="00947492">
        <w:rPr>
          <w:rFonts w:cs="Segoe UI"/>
        </w:rPr>
        <w:t xml:space="preserve"> the group</w:t>
      </w:r>
      <w:r w:rsidR="00921AAB" w:rsidRPr="00947492">
        <w:rPr>
          <w:rFonts w:cs="Segoe UI"/>
        </w:rPr>
        <w:t xml:space="preserve"> to consider how advice may impact Māori cancer outcomes</w:t>
      </w:r>
    </w:p>
    <w:p w14:paraId="4E6EA6E3" w14:textId="0DC5E582" w:rsidR="00921AAB" w:rsidRPr="00947492" w:rsidRDefault="00761FBD" w:rsidP="00921AAB">
      <w:pPr>
        <w:pStyle w:val="ListParagraph"/>
        <w:numPr>
          <w:ilvl w:val="0"/>
          <w:numId w:val="29"/>
        </w:numPr>
        <w:spacing w:after="0" w:line="240" w:lineRule="auto"/>
        <w:rPr>
          <w:rFonts w:cs="Segoe UI"/>
        </w:rPr>
      </w:pPr>
      <w:r w:rsidRPr="00947492">
        <w:rPr>
          <w:rFonts w:cs="Segoe UI"/>
        </w:rPr>
        <w:t xml:space="preserve">Ensuring the requirement to consider </w:t>
      </w:r>
      <w:r w:rsidR="005E47AF" w:rsidRPr="00947492">
        <w:rPr>
          <w:rFonts w:cs="Segoe UI"/>
        </w:rPr>
        <w:t>this is built into agendas</w:t>
      </w:r>
      <w:r w:rsidR="00395A31" w:rsidRPr="00947492">
        <w:rPr>
          <w:rFonts w:cs="Segoe UI"/>
        </w:rPr>
        <w:t>; and</w:t>
      </w:r>
    </w:p>
    <w:p w14:paraId="1AF01C22" w14:textId="434F868D" w:rsidR="001E1873" w:rsidRPr="00947492" w:rsidRDefault="00395A31" w:rsidP="0065274F">
      <w:pPr>
        <w:pStyle w:val="ListParagraph"/>
        <w:numPr>
          <w:ilvl w:val="0"/>
          <w:numId w:val="29"/>
        </w:numPr>
        <w:spacing w:after="0" w:line="240" w:lineRule="auto"/>
        <w:rPr>
          <w:rFonts w:cs="Segoe UI"/>
          <w:b/>
          <w:bCs/>
          <w:i/>
          <w:iCs/>
        </w:rPr>
      </w:pPr>
      <w:r w:rsidRPr="00947492">
        <w:rPr>
          <w:rFonts w:cs="Segoe UI"/>
        </w:rPr>
        <w:t xml:space="preserve">Ensuring that the </w:t>
      </w:r>
      <w:r w:rsidR="00B17F59" w:rsidRPr="00947492">
        <w:rPr>
          <w:rFonts w:cs="Segoe UI"/>
        </w:rPr>
        <w:t>NBrCWG</w:t>
      </w:r>
      <w:r w:rsidRPr="00947492">
        <w:rPr>
          <w:rFonts w:cs="Segoe UI"/>
        </w:rPr>
        <w:t xml:space="preserve"> </w:t>
      </w:r>
      <w:r w:rsidR="00921AAB" w:rsidRPr="00947492">
        <w:rPr>
          <w:rFonts w:cs="Segoe UI"/>
        </w:rPr>
        <w:t>include</w:t>
      </w:r>
      <w:r w:rsidRPr="00947492">
        <w:rPr>
          <w:rFonts w:cs="Segoe UI"/>
        </w:rPr>
        <w:t>s</w:t>
      </w:r>
      <w:r w:rsidR="00921AAB" w:rsidRPr="00947492">
        <w:rPr>
          <w:rFonts w:cs="Segoe UI"/>
        </w:rPr>
        <w:t xml:space="preserve"> at least two Māori members.</w:t>
      </w:r>
    </w:p>
    <w:p w14:paraId="61AA4AD0" w14:textId="77777777" w:rsidR="00E41A10" w:rsidRPr="00947492" w:rsidRDefault="00E41A10" w:rsidP="004C58E7">
      <w:pPr>
        <w:spacing w:after="0" w:line="240" w:lineRule="auto"/>
        <w:rPr>
          <w:rFonts w:cs="Segoe UI"/>
        </w:rPr>
      </w:pPr>
    </w:p>
    <w:p w14:paraId="5D04E65A" w14:textId="7C454CF1" w:rsidR="00E41A10" w:rsidRPr="00947492" w:rsidRDefault="00E41A10" w:rsidP="004C58E7">
      <w:pPr>
        <w:pStyle w:val="Heading2"/>
        <w:numPr>
          <w:ilvl w:val="1"/>
          <w:numId w:val="15"/>
        </w:numPr>
        <w:spacing w:before="0" w:line="240" w:lineRule="auto"/>
        <w:rPr>
          <w:rFonts w:ascii="Segoe UI" w:hAnsi="Segoe UI" w:cs="Segoe UI"/>
          <w:sz w:val="28"/>
          <w:szCs w:val="28"/>
        </w:rPr>
      </w:pPr>
      <w:bookmarkStart w:id="5" w:name="_Toc95218383"/>
      <w:r w:rsidRPr="00947492">
        <w:rPr>
          <w:rFonts w:ascii="Segoe UI" w:hAnsi="Segoe UI" w:cs="Segoe UI"/>
          <w:sz w:val="28"/>
          <w:szCs w:val="28"/>
        </w:rPr>
        <w:t>Achieving equity</w:t>
      </w:r>
      <w:bookmarkEnd w:id="5"/>
    </w:p>
    <w:p w14:paraId="6ABB0446" w14:textId="515C97CD" w:rsidR="00F861D9" w:rsidRPr="00947492" w:rsidRDefault="00F861D9" w:rsidP="004C58E7">
      <w:pPr>
        <w:spacing w:after="0" w:line="240" w:lineRule="auto"/>
        <w:rPr>
          <w:rFonts w:cs="Segoe UI"/>
        </w:rPr>
      </w:pPr>
    </w:p>
    <w:p w14:paraId="2005EDE7" w14:textId="2F6E4C29" w:rsidR="00E41A10" w:rsidRPr="00947492" w:rsidRDefault="00E41A10" w:rsidP="004C58E7">
      <w:pPr>
        <w:spacing w:after="0" w:line="240" w:lineRule="auto"/>
        <w:rPr>
          <w:rFonts w:cs="Segoe UI"/>
        </w:rPr>
      </w:pPr>
      <w:r w:rsidRPr="00947492">
        <w:rPr>
          <w:rFonts w:cs="Segoe UI"/>
        </w:rPr>
        <w:t>It is a priority for the government to deliver equitable</w:t>
      </w:r>
      <w:r w:rsidRPr="00947492">
        <w:rPr>
          <w:rFonts w:cs="Segoe UI"/>
          <w:color w:val="000000" w:themeColor="text1"/>
        </w:rPr>
        <w:t xml:space="preserve"> health </w:t>
      </w:r>
      <w:r w:rsidRPr="00947492">
        <w:rPr>
          <w:rFonts w:cs="Segoe UI"/>
        </w:rPr>
        <w:t>outcomes for all New Zealanders. In Aotearo</w:t>
      </w:r>
      <w:r w:rsidR="005E47AF" w:rsidRPr="00947492">
        <w:rPr>
          <w:rFonts w:cs="Segoe UI"/>
        </w:rPr>
        <w:t>a</w:t>
      </w:r>
      <w:r w:rsidRPr="00947492">
        <w:rPr>
          <w:rFonts w:cs="Segoe UI"/>
        </w:rPr>
        <w:t xml:space="preserve">, people have differences in health that are not only avoidable, but unfair and unjust. Equity recognises </w:t>
      </w:r>
      <w:r w:rsidR="005E47AF" w:rsidRPr="00947492">
        <w:rPr>
          <w:rFonts w:cs="Segoe UI"/>
        </w:rPr>
        <w:t xml:space="preserve">that </w:t>
      </w:r>
      <w:r w:rsidRPr="00947492">
        <w:rPr>
          <w:rFonts w:cs="Segoe UI"/>
        </w:rPr>
        <w:t>different people with different levels of advantage require different approaches and resources to get equitable health outcomes.</w:t>
      </w:r>
    </w:p>
    <w:p w14:paraId="7ADD138F" w14:textId="0E445933" w:rsidR="00B84457" w:rsidRPr="00947492" w:rsidRDefault="00B84457" w:rsidP="004C58E7">
      <w:pPr>
        <w:spacing w:after="0" w:line="240" w:lineRule="auto"/>
        <w:rPr>
          <w:rFonts w:cs="Segoe UI"/>
        </w:rPr>
      </w:pPr>
    </w:p>
    <w:p w14:paraId="763FA987" w14:textId="46C6A5A5" w:rsidR="007E0CF1" w:rsidRPr="00947492" w:rsidRDefault="34279048" w:rsidP="009B7398">
      <w:pPr>
        <w:spacing w:after="0" w:line="240" w:lineRule="auto"/>
        <w:rPr>
          <w:rFonts w:cs="Segoe UI"/>
        </w:rPr>
      </w:pPr>
      <w:r w:rsidRPr="00947492">
        <w:rPr>
          <w:rFonts w:cs="Segoe UI"/>
        </w:rPr>
        <w:t xml:space="preserve">Achieving equity is a central goal of </w:t>
      </w:r>
      <w:r w:rsidR="000673E4" w:rsidRPr="00947492">
        <w:rPr>
          <w:rFonts w:cs="Segoe UI"/>
        </w:rPr>
        <w:t xml:space="preserve">Te Aho o Te Kahu </w:t>
      </w:r>
      <w:r w:rsidR="007E0CF1" w:rsidRPr="00947492">
        <w:rPr>
          <w:rFonts w:cs="Segoe UI"/>
        </w:rPr>
        <w:t xml:space="preserve">, </w:t>
      </w:r>
      <w:r w:rsidR="425B6ADC" w:rsidRPr="00947492">
        <w:rPr>
          <w:rFonts w:cs="Segoe UI"/>
        </w:rPr>
        <w:t xml:space="preserve">and </w:t>
      </w:r>
      <w:r w:rsidR="7D462F76" w:rsidRPr="00947492">
        <w:rPr>
          <w:rFonts w:cs="Segoe UI"/>
        </w:rPr>
        <w:t xml:space="preserve">the </w:t>
      </w:r>
      <w:r w:rsidR="00B17F59" w:rsidRPr="00947492">
        <w:rPr>
          <w:rFonts w:cs="Segoe UI"/>
        </w:rPr>
        <w:t>NBrCWG</w:t>
      </w:r>
      <w:r w:rsidRPr="00947492">
        <w:rPr>
          <w:rFonts w:cs="Segoe UI"/>
        </w:rPr>
        <w:t>.</w:t>
      </w:r>
    </w:p>
    <w:p w14:paraId="50D1437B" w14:textId="77777777" w:rsidR="007E0CF1" w:rsidRPr="00947492" w:rsidRDefault="007E0CF1" w:rsidP="009B7398">
      <w:pPr>
        <w:spacing w:after="0" w:line="240" w:lineRule="auto"/>
        <w:rPr>
          <w:rFonts w:cs="Segoe UI"/>
        </w:rPr>
      </w:pPr>
    </w:p>
    <w:p w14:paraId="5081BE77" w14:textId="4DC08B92" w:rsidR="00846769" w:rsidRPr="00947492" w:rsidRDefault="16F19E05" w:rsidP="009B7398">
      <w:pPr>
        <w:spacing w:after="0" w:line="240" w:lineRule="auto"/>
        <w:rPr>
          <w:rFonts w:cs="Segoe UI"/>
        </w:rPr>
      </w:pPr>
      <w:r w:rsidRPr="00947492">
        <w:rPr>
          <w:rFonts w:cs="Segoe UI"/>
        </w:rPr>
        <w:t>In Aotearoa</w:t>
      </w:r>
      <w:r w:rsidR="00D0771F" w:rsidRPr="00947492">
        <w:rPr>
          <w:rFonts w:cs="Segoe UI"/>
        </w:rPr>
        <w:t xml:space="preserve"> New Zealand</w:t>
      </w:r>
      <w:r w:rsidR="007E0CF1" w:rsidRPr="00947492">
        <w:rPr>
          <w:rFonts w:cs="Segoe UI"/>
        </w:rPr>
        <w:t>,</w:t>
      </w:r>
      <w:r w:rsidR="2BD3B8D4" w:rsidRPr="00947492">
        <w:rPr>
          <w:rFonts w:cs="Segoe UI"/>
        </w:rPr>
        <w:t xml:space="preserve"> Māori and Pacific people experience disproportionately poorer cancer outcomes, inc</w:t>
      </w:r>
      <w:r w:rsidR="201426AF" w:rsidRPr="00947492">
        <w:rPr>
          <w:rFonts w:cs="Segoe UI"/>
        </w:rPr>
        <w:t xml:space="preserve">luding lower </w:t>
      </w:r>
      <w:r w:rsidR="76CF6F91" w:rsidRPr="00947492">
        <w:rPr>
          <w:rFonts w:cs="Segoe UI"/>
        </w:rPr>
        <w:t xml:space="preserve">overall </w:t>
      </w:r>
      <w:r w:rsidR="201426AF" w:rsidRPr="00947492">
        <w:rPr>
          <w:rFonts w:cs="Segoe UI"/>
        </w:rPr>
        <w:t>cancer related survival outcomes.</w:t>
      </w:r>
      <w:r w:rsidR="2BD3B8D4" w:rsidRPr="00947492">
        <w:rPr>
          <w:rFonts w:cs="Segoe UI"/>
        </w:rPr>
        <w:t xml:space="preserve"> </w:t>
      </w:r>
      <w:r w:rsidR="34279048" w:rsidRPr="00947492">
        <w:rPr>
          <w:rFonts w:cs="Segoe UI"/>
        </w:rPr>
        <w:t xml:space="preserve"> In order to achieve equity, </w:t>
      </w:r>
      <w:r w:rsidR="000673E4" w:rsidRPr="00947492">
        <w:rPr>
          <w:rFonts w:cs="Segoe UI"/>
        </w:rPr>
        <w:t xml:space="preserve">Te Aho o Te Kahu </w:t>
      </w:r>
      <w:r w:rsidR="007E0CF1" w:rsidRPr="00947492">
        <w:rPr>
          <w:rFonts w:cs="Segoe UI"/>
        </w:rPr>
        <w:t xml:space="preserve">, </w:t>
      </w:r>
      <w:r w:rsidR="3C53D3C0" w:rsidRPr="00947492">
        <w:rPr>
          <w:rFonts w:cs="Segoe UI"/>
        </w:rPr>
        <w:t>and</w:t>
      </w:r>
      <w:r w:rsidR="47283A59" w:rsidRPr="00947492">
        <w:rPr>
          <w:rFonts w:cs="Segoe UI"/>
        </w:rPr>
        <w:t xml:space="preserve"> the </w:t>
      </w:r>
      <w:r w:rsidR="00B17F59" w:rsidRPr="00947492">
        <w:rPr>
          <w:rFonts w:cs="Segoe UI"/>
        </w:rPr>
        <w:t>NBrCWG</w:t>
      </w:r>
      <w:r w:rsidR="7D462F76" w:rsidRPr="00947492">
        <w:rPr>
          <w:rFonts w:cs="Segoe UI"/>
        </w:rPr>
        <w:t xml:space="preserve"> </w:t>
      </w:r>
      <w:r w:rsidR="34279048" w:rsidRPr="00947492">
        <w:rPr>
          <w:rFonts w:cs="Segoe UI"/>
        </w:rPr>
        <w:t>recognise the importance of working in partnership with Māori</w:t>
      </w:r>
      <w:r w:rsidR="67C165F8" w:rsidRPr="00947492">
        <w:rPr>
          <w:rFonts w:cs="Segoe UI"/>
        </w:rPr>
        <w:t xml:space="preserve"> and</w:t>
      </w:r>
      <w:r w:rsidR="201426AF" w:rsidRPr="00947492">
        <w:rPr>
          <w:rFonts w:cs="Segoe UI"/>
        </w:rPr>
        <w:t xml:space="preserve"> Pacific</w:t>
      </w:r>
      <w:r w:rsidR="67C165F8" w:rsidRPr="00947492">
        <w:rPr>
          <w:rFonts w:cs="Segoe UI"/>
        </w:rPr>
        <w:t xml:space="preserve"> people,</w:t>
      </w:r>
      <w:r w:rsidR="34279048" w:rsidRPr="00947492">
        <w:rPr>
          <w:rFonts w:cs="Segoe UI"/>
        </w:rPr>
        <w:t xml:space="preserve"> and other groups most affected by unequal outcomes</w:t>
      </w:r>
      <w:r w:rsidR="67C165F8" w:rsidRPr="00947492">
        <w:rPr>
          <w:rFonts w:cs="Segoe UI"/>
        </w:rPr>
        <w:t>.</w:t>
      </w:r>
    </w:p>
    <w:p w14:paraId="42E635A3" w14:textId="77777777" w:rsidR="00846769" w:rsidRPr="00947492" w:rsidRDefault="00846769" w:rsidP="009B7398">
      <w:pPr>
        <w:spacing w:after="0" w:line="240" w:lineRule="auto"/>
        <w:rPr>
          <w:rFonts w:cs="Segoe UI"/>
        </w:rPr>
      </w:pPr>
    </w:p>
    <w:p w14:paraId="0A4F6977" w14:textId="6EB751ED" w:rsidR="00B84457" w:rsidRPr="00947492" w:rsidRDefault="00846769" w:rsidP="009B7398">
      <w:pPr>
        <w:spacing w:after="0" w:line="240" w:lineRule="auto"/>
        <w:rPr>
          <w:rFonts w:cs="Segoe UI"/>
        </w:rPr>
      </w:pPr>
      <w:r w:rsidRPr="00947492">
        <w:rPr>
          <w:rFonts w:cs="Segoe UI"/>
        </w:rPr>
        <w:t xml:space="preserve">The </w:t>
      </w:r>
      <w:r w:rsidR="00B17F59" w:rsidRPr="00947492">
        <w:rPr>
          <w:rFonts w:cs="Segoe UI"/>
        </w:rPr>
        <w:t>NBrCWG</w:t>
      </w:r>
      <w:r w:rsidRPr="00947492">
        <w:rPr>
          <w:rFonts w:cs="Segoe UI"/>
        </w:rPr>
        <w:t xml:space="preserve"> will support </w:t>
      </w:r>
      <w:r w:rsidR="000673E4" w:rsidRPr="00947492">
        <w:rPr>
          <w:rFonts w:cs="Segoe UI"/>
        </w:rPr>
        <w:t xml:space="preserve">Te Aho o Te Kahu </w:t>
      </w:r>
      <w:r w:rsidRPr="00947492">
        <w:rPr>
          <w:rFonts w:cs="Segoe UI"/>
        </w:rPr>
        <w:t xml:space="preserve">, to </w:t>
      </w:r>
      <w:r w:rsidR="39B9B203" w:rsidRPr="00947492">
        <w:rPr>
          <w:rFonts w:cs="Segoe UI"/>
        </w:rPr>
        <w:t>take</w:t>
      </w:r>
      <w:r w:rsidR="34279048" w:rsidRPr="00947492">
        <w:rPr>
          <w:rFonts w:cs="Segoe UI"/>
        </w:rPr>
        <w:t xml:space="preserve"> </w:t>
      </w:r>
      <w:r w:rsidR="000D0AC5" w:rsidRPr="00947492">
        <w:rPr>
          <w:rFonts w:cs="Segoe UI"/>
        </w:rPr>
        <w:t>an evidence based, broad</w:t>
      </w:r>
      <w:r w:rsidR="34279048" w:rsidRPr="00947492">
        <w:rPr>
          <w:rFonts w:cs="Segoe UI"/>
        </w:rPr>
        <w:t xml:space="preserve"> approach to addressing </w:t>
      </w:r>
      <w:r w:rsidR="00627B1D" w:rsidRPr="00947492">
        <w:rPr>
          <w:rFonts w:cs="Segoe UI"/>
        </w:rPr>
        <w:t xml:space="preserve">inequities in </w:t>
      </w:r>
      <w:r w:rsidR="34279048" w:rsidRPr="00947492">
        <w:rPr>
          <w:rFonts w:cs="Segoe UI"/>
        </w:rPr>
        <w:t>systems and processes</w:t>
      </w:r>
      <w:r w:rsidR="2008E60B" w:rsidRPr="00947492">
        <w:rPr>
          <w:rFonts w:cs="Segoe UI"/>
        </w:rPr>
        <w:t>, including systemic and racial bias,</w:t>
      </w:r>
      <w:r w:rsidR="34279048" w:rsidRPr="00947492">
        <w:rPr>
          <w:rFonts w:cs="Segoe UI"/>
        </w:rPr>
        <w:t xml:space="preserve"> that disadvantage some groups, and to monitor and evaluate </w:t>
      </w:r>
      <w:r w:rsidR="00BF0D1E" w:rsidRPr="00947492">
        <w:rPr>
          <w:rFonts w:cs="Segoe UI"/>
        </w:rPr>
        <w:t xml:space="preserve">activity </w:t>
      </w:r>
      <w:r w:rsidR="34279048" w:rsidRPr="00947492">
        <w:rPr>
          <w:rFonts w:cs="Segoe UI"/>
        </w:rPr>
        <w:t xml:space="preserve">to ensure achieving equity is central. </w:t>
      </w:r>
    </w:p>
    <w:p w14:paraId="7603E39E" w14:textId="6D94473C" w:rsidR="00E41A10" w:rsidRPr="00947492" w:rsidRDefault="00E41A10" w:rsidP="00EB3E6B">
      <w:pPr>
        <w:pStyle w:val="Heading1"/>
        <w:numPr>
          <w:ilvl w:val="0"/>
          <w:numId w:val="15"/>
        </w:numPr>
        <w:rPr>
          <w:rFonts w:ascii="Segoe UI" w:hAnsi="Segoe UI" w:cs="Segoe UI"/>
        </w:rPr>
      </w:pPr>
      <w:bookmarkStart w:id="6" w:name="_Toc95218384"/>
      <w:r w:rsidRPr="00947492">
        <w:rPr>
          <w:rFonts w:ascii="Segoe UI" w:hAnsi="Segoe UI" w:cs="Segoe UI"/>
        </w:rPr>
        <w:t>Constitution and operation</w:t>
      </w:r>
      <w:bookmarkEnd w:id="6"/>
    </w:p>
    <w:p w14:paraId="01935BDC" w14:textId="77777777" w:rsidR="00AA2143" w:rsidRPr="00947492" w:rsidRDefault="00AA2143" w:rsidP="004C58E7">
      <w:pPr>
        <w:spacing w:after="0" w:line="240" w:lineRule="auto"/>
        <w:rPr>
          <w:rFonts w:cs="Segoe UI"/>
        </w:rPr>
      </w:pPr>
    </w:p>
    <w:p w14:paraId="3B563F66" w14:textId="14CA5EA4" w:rsidR="007A1184" w:rsidRPr="00947492" w:rsidRDefault="776EB645" w:rsidP="00EB6D72">
      <w:pPr>
        <w:pStyle w:val="Heading2"/>
        <w:numPr>
          <w:ilvl w:val="1"/>
          <w:numId w:val="15"/>
        </w:numPr>
        <w:spacing w:before="0" w:line="240" w:lineRule="auto"/>
        <w:rPr>
          <w:rFonts w:ascii="Segoe UI" w:hAnsi="Segoe UI" w:cs="Segoe UI"/>
          <w:sz w:val="28"/>
          <w:szCs w:val="28"/>
        </w:rPr>
      </w:pPr>
      <w:bookmarkStart w:id="7" w:name="_Toc95218385"/>
      <w:r w:rsidRPr="00947492">
        <w:rPr>
          <w:rFonts w:ascii="Segoe UI" w:hAnsi="Segoe UI" w:cs="Segoe UI"/>
          <w:sz w:val="28"/>
          <w:szCs w:val="28"/>
        </w:rPr>
        <w:lastRenderedPageBreak/>
        <w:t xml:space="preserve">Role </w:t>
      </w:r>
      <w:r w:rsidR="008E4286" w:rsidRPr="00947492">
        <w:rPr>
          <w:rFonts w:ascii="Segoe UI" w:hAnsi="Segoe UI" w:cs="Segoe UI"/>
          <w:sz w:val="28"/>
          <w:szCs w:val="28"/>
        </w:rPr>
        <w:t xml:space="preserve">of </w:t>
      </w:r>
      <w:r w:rsidR="008450EB" w:rsidRPr="00947492">
        <w:rPr>
          <w:rFonts w:ascii="Segoe UI" w:hAnsi="Segoe UI" w:cs="Segoe UI"/>
          <w:sz w:val="28"/>
          <w:szCs w:val="28"/>
        </w:rPr>
        <w:t>T</w:t>
      </w:r>
      <w:r w:rsidR="003A44AF" w:rsidRPr="00947492">
        <w:rPr>
          <w:rFonts w:ascii="Segoe UI" w:hAnsi="Segoe UI" w:cs="Segoe UI"/>
          <w:sz w:val="28"/>
          <w:szCs w:val="28"/>
        </w:rPr>
        <w:t xml:space="preserve">e </w:t>
      </w:r>
      <w:r w:rsidR="008450EB" w:rsidRPr="00947492">
        <w:rPr>
          <w:rFonts w:ascii="Segoe UI" w:hAnsi="Segoe UI" w:cs="Segoe UI"/>
          <w:sz w:val="28"/>
          <w:szCs w:val="28"/>
        </w:rPr>
        <w:t>A</w:t>
      </w:r>
      <w:r w:rsidR="003A44AF" w:rsidRPr="00947492">
        <w:rPr>
          <w:rFonts w:ascii="Segoe UI" w:hAnsi="Segoe UI" w:cs="Segoe UI"/>
          <w:sz w:val="28"/>
          <w:szCs w:val="28"/>
        </w:rPr>
        <w:t xml:space="preserve">ho </w:t>
      </w:r>
      <w:r w:rsidR="008450EB" w:rsidRPr="00947492">
        <w:rPr>
          <w:rFonts w:ascii="Segoe UI" w:hAnsi="Segoe UI" w:cs="Segoe UI"/>
          <w:sz w:val="28"/>
          <w:szCs w:val="28"/>
        </w:rPr>
        <w:t>o</w:t>
      </w:r>
      <w:r w:rsidR="003A44AF" w:rsidRPr="00947492">
        <w:rPr>
          <w:rFonts w:ascii="Segoe UI" w:hAnsi="Segoe UI" w:cs="Segoe UI"/>
          <w:sz w:val="28"/>
          <w:szCs w:val="28"/>
        </w:rPr>
        <w:t xml:space="preserve"> </w:t>
      </w:r>
      <w:r w:rsidR="008450EB" w:rsidRPr="00947492">
        <w:rPr>
          <w:rFonts w:ascii="Segoe UI" w:hAnsi="Segoe UI" w:cs="Segoe UI"/>
          <w:sz w:val="28"/>
          <w:szCs w:val="28"/>
        </w:rPr>
        <w:t>T</w:t>
      </w:r>
      <w:r w:rsidR="003A44AF" w:rsidRPr="00947492">
        <w:rPr>
          <w:rFonts w:ascii="Segoe UI" w:hAnsi="Segoe UI" w:cs="Segoe UI"/>
          <w:sz w:val="28"/>
          <w:szCs w:val="28"/>
        </w:rPr>
        <w:t xml:space="preserve">e </w:t>
      </w:r>
      <w:r w:rsidR="008450EB" w:rsidRPr="00947492">
        <w:rPr>
          <w:rFonts w:ascii="Segoe UI" w:hAnsi="Segoe UI" w:cs="Segoe UI"/>
          <w:sz w:val="28"/>
          <w:szCs w:val="28"/>
        </w:rPr>
        <w:t>K</w:t>
      </w:r>
      <w:r w:rsidR="003A44AF" w:rsidRPr="00947492">
        <w:rPr>
          <w:rFonts w:ascii="Segoe UI" w:hAnsi="Segoe UI" w:cs="Segoe UI"/>
          <w:sz w:val="28"/>
          <w:szCs w:val="28"/>
        </w:rPr>
        <w:t>ahu</w:t>
      </w:r>
      <w:bookmarkEnd w:id="7"/>
    </w:p>
    <w:p w14:paraId="7F91826C" w14:textId="77777777" w:rsidR="00CF1284" w:rsidRPr="00947492" w:rsidRDefault="00CF1284" w:rsidP="00BF014C">
      <w:pPr>
        <w:spacing w:after="0" w:line="240" w:lineRule="auto"/>
        <w:rPr>
          <w:rFonts w:cs="Segoe UI"/>
        </w:rPr>
      </w:pPr>
    </w:p>
    <w:p w14:paraId="08964A80" w14:textId="5600A836" w:rsidR="40C878EA" w:rsidRPr="00947492" w:rsidRDefault="000673E4" w:rsidP="00954D59">
      <w:pPr>
        <w:pStyle w:val="ListParagraph"/>
        <w:numPr>
          <w:ilvl w:val="0"/>
          <w:numId w:val="29"/>
        </w:numPr>
        <w:spacing w:after="0" w:line="240" w:lineRule="auto"/>
        <w:rPr>
          <w:rFonts w:cs="Segoe UI"/>
        </w:rPr>
      </w:pPr>
      <w:r w:rsidRPr="00947492">
        <w:rPr>
          <w:rFonts w:cs="Segoe UI"/>
        </w:rPr>
        <w:t>Te Aho o Te Kahu</w:t>
      </w:r>
      <w:r w:rsidR="40C878EA" w:rsidRPr="00947492">
        <w:rPr>
          <w:rFonts w:cs="Segoe UI"/>
        </w:rPr>
        <w:t xml:space="preserve"> establishes, and co-ordinates work</w:t>
      </w:r>
      <w:r w:rsidR="00BF014C" w:rsidRPr="00947492">
        <w:rPr>
          <w:rFonts w:cs="Segoe UI"/>
        </w:rPr>
        <w:t>ing</w:t>
      </w:r>
      <w:r w:rsidR="40C878EA" w:rsidRPr="00947492">
        <w:rPr>
          <w:rFonts w:cs="Segoe UI"/>
        </w:rPr>
        <w:t xml:space="preserve"> groups to provide advice on specialist areas within the cancer </w:t>
      </w:r>
      <w:r w:rsidR="009D095D" w:rsidRPr="00947492">
        <w:rPr>
          <w:rFonts w:cs="Segoe UI"/>
        </w:rPr>
        <w:t xml:space="preserve">control </w:t>
      </w:r>
      <w:r w:rsidR="40C878EA" w:rsidRPr="00947492">
        <w:rPr>
          <w:rFonts w:cs="Segoe UI"/>
        </w:rPr>
        <w:t>programme. The work</w:t>
      </w:r>
      <w:r w:rsidR="00BF014C" w:rsidRPr="00947492">
        <w:rPr>
          <w:rFonts w:cs="Segoe UI"/>
        </w:rPr>
        <w:t>ing</w:t>
      </w:r>
      <w:r w:rsidR="40C878EA" w:rsidRPr="00947492">
        <w:rPr>
          <w:rFonts w:cs="Segoe UI"/>
        </w:rPr>
        <w:t xml:space="preserve"> groups are multidisciplinary in composition as appropriate.  A clinician will </w:t>
      </w:r>
      <w:r w:rsidR="00843704" w:rsidRPr="00947492">
        <w:rPr>
          <w:rFonts w:cs="Segoe UI"/>
        </w:rPr>
        <w:t>C</w:t>
      </w:r>
      <w:r w:rsidR="40C878EA" w:rsidRPr="00947492">
        <w:rPr>
          <w:rFonts w:cs="Segoe UI"/>
        </w:rPr>
        <w:t xml:space="preserve">hair clinically focused groups and the role of a group </w:t>
      </w:r>
      <w:r w:rsidR="009D095D" w:rsidRPr="00947492">
        <w:rPr>
          <w:rFonts w:cs="Segoe UI"/>
        </w:rPr>
        <w:t xml:space="preserve">is defined within </w:t>
      </w:r>
      <w:r w:rsidR="40C878EA" w:rsidRPr="00947492">
        <w:rPr>
          <w:rFonts w:cs="Segoe UI"/>
        </w:rPr>
        <w:t>its terms of reference.</w:t>
      </w:r>
    </w:p>
    <w:p w14:paraId="044AD46F" w14:textId="09243896" w:rsidR="00191387" w:rsidRPr="00947492" w:rsidRDefault="40C878EA" w:rsidP="00954D59">
      <w:pPr>
        <w:pStyle w:val="ListParagraph"/>
        <w:numPr>
          <w:ilvl w:val="0"/>
          <w:numId w:val="29"/>
        </w:numPr>
        <w:spacing w:after="0" w:line="240" w:lineRule="auto"/>
        <w:rPr>
          <w:rFonts w:cs="Segoe UI"/>
        </w:rPr>
      </w:pPr>
      <w:r w:rsidRPr="00947492">
        <w:rPr>
          <w:rFonts w:cs="Segoe UI"/>
        </w:rPr>
        <w:t>Work</w:t>
      </w:r>
      <w:r w:rsidR="00191387" w:rsidRPr="00947492">
        <w:rPr>
          <w:rFonts w:cs="Segoe UI"/>
        </w:rPr>
        <w:t xml:space="preserve">ing </w:t>
      </w:r>
      <w:r w:rsidRPr="00947492">
        <w:rPr>
          <w:rFonts w:cs="Segoe UI"/>
        </w:rPr>
        <w:t xml:space="preserve">groups may be disbanded by </w:t>
      </w:r>
      <w:r w:rsidR="000673E4" w:rsidRPr="00947492">
        <w:rPr>
          <w:rFonts w:cs="Segoe UI"/>
        </w:rPr>
        <w:t>Te Aho o Te Kahu</w:t>
      </w:r>
      <w:r w:rsidRPr="00947492">
        <w:rPr>
          <w:rFonts w:cs="Segoe UI"/>
        </w:rPr>
        <w:t xml:space="preserve"> to reflect changes in work programme priorities and/or if specific projects have reached completion. </w:t>
      </w:r>
    </w:p>
    <w:p w14:paraId="57B4EEDF" w14:textId="14489354" w:rsidR="00191387" w:rsidRPr="00947492" w:rsidRDefault="000673E4" w:rsidP="00954D59">
      <w:pPr>
        <w:pStyle w:val="ListParagraph"/>
        <w:numPr>
          <w:ilvl w:val="0"/>
          <w:numId w:val="29"/>
        </w:numPr>
        <w:spacing w:after="0" w:line="240" w:lineRule="auto"/>
        <w:rPr>
          <w:rFonts w:cs="Segoe UI"/>
        </w:rPr>
      </w:pPr>
      <w:r w:rsidRPr="00947492">
        <w:rPr>
          <w:rFonts w:cs="Segoe UI"/>
        </w:rPr>
        <w:t>Te Aho o Te Kahu</w:t>
      </w:r>
      <w:r w:rsidR="40C878EA" w:rsidRPr="00947492">
        <w:rPr>
          <w:rFonts w:cs="Segoe UI"/>
        </w:rPr>
        <w:t xml:space="preserve"> will work with each group to develop/maintain appropriate terms of reference, membership, annual objectives appropriate to the groups area of expertise and work plan.</w:t>
      </w:r>
    </w:p>
    <w:p w14:paraId="3F48C034" w14:textId="210FF9B1" w:rsidR="002D2B58" w:rsidRPr="00947492" w:rsidRDefault="002D2B58" w:rsidP="00954D59">
      <w:pPr>
        <w:pStyle w:val="ListParagraph"/>
        <w:numPr>
          <w:ilvl w:val="0"/>
          <w:numId w:val="29"/>
        </w:numPr>
        <w:spacing w:after="0" w:line="240" w:lineRule="auto"/>
        <w:rPr>
          <w:rFonts w:cs="Segoe UI"/>
        </w:rPr>
      </w:pPr>
      <w:r w:rsidRPr="00947492">
        <w:rPr>
          <w:rFonts w:cs="Segoe UI"/>
        </w:rPr>
        <w:t xml:space="preserve">The groups provide advice and expertise to Te Aho o Te Kahu.  Decision making/accountability sits with Te Aho o Te Kahu for their deliverables.  The work groups do not represent or speak on behalf of Te Aho o Te Kahu. </w:t>
      </w:r>
    </w:p>
    <w:p w14:paraId="7CEAC254" w14:textId="4DCD8647" w:rsidR="002D2B58" w:rsidRPr="00947492" w:rsidRDefault="002D2B58" w:rsidP="00954D59">
      <w:pPr>
        <w:pStyle w:val="ListParagraph"/>
        <w:numPr>
          <w:ilvl w:val="0"/>
          <w:numId w:val="29"/>
        </w:numPr>
        <w:spacing w:after="0" w:line="240" w:lineRule="auto"/>
        <w:rPr>
          <w:rFonts w:cs="Segoe UI"/>
        </w:rPr>
      </w:pPr>
      <w:r w:rsidRPr="00947492">
        <w:rPr>
          <w:rFonts w:cs="Segoe UI"/>
        </w:rPr>
        <w:t xml:space="preserve">Groups associated with the development of QPIs are set up to inform that project and will be </w:t>
      </w:r>
      <w:r w:rsidR="00AA34BF" w:rsidRPr="00947492">
        <w:rPr>
          <w:rFonts w:cs="Segoe UI"/>
        </w:rPr>
        <w:t>disbanded</w:t>
      </w:r>
      <w:r w:rsidRPr="00947492">
        <w:rPr>
          <w:rFonts w:cs="Segoe UI"/>
        </w:rPr>
        <w:t xml:space="preserve"> at the completion of the work, although Te Aho o Te Kahu maintains the right to </w:t>
      </w:r>
      <w:r w:rsidR="005A32CA" w:rsidRPr="00947492">
        <w:rPr>
          <w:rFonts w:cs="Segoe UI"/>
        </w:rPr>
        <w:t xml:space="preserve">contact and /or reform the group for other purposes, as required. </w:t>
      </w:r>
    </w:p>
    <w:p w14:paraId="0101577F" w14:textId="40CBB1E8" w:rsidR="00D8178E" w:rsidRPr="00947492" w:rsidRDefault="0049142A" w:rsidP="00954D59">
      <w:pPr>
        <w:pStyle w:val="ListParagraph"/>
        <w:numPr>
          <w:ilvl w:val="0"/>
          <w:numId w:val="29"/>
        </w:numPr>
        <w:spacing w:after="0" w:line="240" w:lineRule="auto"/>
        <w:rPr>
          <w:rFonts w:cs="Segoe UI"/>
        </w:rPr>
      </w:pPr>
      <w:r w:rsidRPr="00947492">
        <w:rPr>
          <w:rFonts w:cs="Segoe UI"/>
        </w:rPr>
        <w:t>Work</w:t>
      </w:r>
      <w:r w:rsidR="00191387" w:rsidRPr="00947492">
        <w:rPr>
          <w:rFonts w:cs="Segoe UI"/>
        </w:rPr>
        <w:t>ing</w:t>
      </w:r>
      <w:r w:rsidRPr="00947492">
        <w:rPr>
          <w:rFonts w:cs="Segoe UI"/>
        </w:rPr>
        <w:t xml:space="preserve"> groups</w:t>
      </w:r>
      <w:r w:rsidR="40C878EA" w:rsidRPr="00947492">
        <w:rPr>
          <w:rFonts w:cs="Segoe UI"/>
        </w:rPr>
        <w:t xml:space="preserve"> provide advice and expertise to </w:t>
      </w:r>
      <w:r w:rsidR="000673E4" w:rsidRPr="00947492">
        <w:rPr>
          <w:rFonts w:cs="Segoe UI"/>
        </w:rPr>
        <w:t>Te Aho o Te Kahu</w:t>
      </w:r>
      <w:r w:rsidRPr="00947492">
        <w:rPr>
          <w:rFonts w:cs="Segoe UI"/>
        </w:rPr>
        <w:t>; they</w:t>
      </w:r>
      <w:r w:rsidR="40C878EA" w:rsidRPr="00947492">
        <w:rPr>
          <w:rFonts w:cs="Segoe UI"/>
        </w:rPr>
        <w:t xml:space="preserve"> do not represent or speak on behalf of </w:t>
      </w:r>
      <w:r w:rsidR="000673E4" w:rsidRPr="00947492">
        <w:rPr>
          <w:rFonts w:cs="Segoe UI"/>
        </w:rPr>
        <w:t>Te Aho o Te Kahu</w:t>
      </w:r>
      <w:r w:rsidR="40C878EA" w:rsidRPr="00947492">
        <w:rPr>
          <w:rFonts w:cs="Segoe UI"/>
        </w:rPr>
        <w:t>.</w:t>
      </w:r>
    </w:p>
    <w:p w14:paraId="11960C77" w14:textId="77777777" w:rsidR="00954D59" w:rsidRPr="00947492" w:rsidRDefault="00954D59" w:rsidP="00954D59">
      <w:pPr>
        <w:pStyle w:val="ListParagraph"/>
        <w:spacing w:after="0" w:line="240" w:lineRule="auto"/>
        <w:rPr>
          <w:rFonts w:cs="Segoe UI"/>
        </w:rPr>
      </w:pPr>
    </w:p>
    <w:p w14:paraId="76BCC96B" w14:textId="3FED5B77" w:rsidR="007864BD" w:rsidRPr="00947492" w:rsidRDefault="4605C686" w:rsidP="004C58E7">
      <w:pPr>
        <w:pStyle w:val="Heading2"/>
        <w:numPr>
          <w:ilvl w:val="1"/>
          <w:numId w:val="15"/>
        </w:numPr>
        <w:spacing w:before="0" w:line="240" w:lineRule="auto"/>
        <w:rPr>
          <w:rFonts w:ascii="Segoe UI" w:hAnsi="Segoe UI" w:cs="Segoe UI"/>
          <w:sz w:val="28"/>
          <w:szCs w:val="28"/>
        </w:rPr>
      </w:pPr>
      <w:bookmarkStart w:id="8" w:name="_Toc95218386"/>
      <w:r w:rsidRPr="00947492">
        <w:rPr>
          <w:rFonts w:ascii="Segoe UI" w:hAnsi="Segoe UI" w:cs="Segoe UI"/>
          <w:sz w:val="28"/>
          <w:szCs w:val="28"/>
        </w:rPr>
        <w:t>Key tasks</w:t>
      </w:r>
      <w:bookmarkEnd w:id="8"/>
      <w:r w:rsidR="00204372" w:rsidRPr="00947492">
        <w:rPr>
          <w:rFonts w:ascii="Segoe UI" w:hAnsi="Segoe UI" w:cs="Segoe UI"/>
          <w:sz w:val="28"/>
          <w:szCs w:val="28"/>
        </w:rPr>
        <w:t xml:space="preserve"> </w:t>
      </w:r>
    </w:p>
    <w:p w14:paraId="11F535FC" w14:textId="77777777" w:rsidR="00216124" w:rsidRPr="00947492" w:rsidRDefault="00216124" w:rsidP="004C58E7">
      <w:pPr>
        <w:spacing w:after="0" w:line="240" w:lineRule="auto"/>
        <w:rPr>
          <w:rFonts w:cs="Segoe UI"/>
        </w:rPr>
      </w:pPr>
    </w:p>
    <w:p w14:paraId="7106505B" w14:textId="77777777" w:rsidR="000673E4" w:rsidRPr="00947492" w:rsidRDefault="000673E4" w:rsidP="000673E4">
      <w:pPr>
        <w:spacing w:after="0" w:line="240" w:lineRule="auto"/>
        <w:rPr>
          <w:rFonts w:eastAsia="Times New Roman" w:cs="Segoe UI"/>
        </w:rPr>
      </w:pPr>
      <w:r w:rsidRPr="00947492">
        <w:rPr>
          <w:rFonts w:eastAsia="Times New Roman" w:cs="Segoe UI"/>
        </w:rPr>
        <w:t>The key tasks for NPCWG are to:</w:t>
      </w:r>
    </w:p>
    <w:p w14:paraId="45C7D55E" w14:textId="3DF1BBB8" w:rsidR="006A099B" w:rsidRPr="00444A48" w:rsidRDefault="000673E4" w:rsidP="000673E4">
      <w:pPr>
        <w:pStyle w:val="Normalbullet"/>
        <w:numPr>
          <w:ilvl w:val="0"/>
          <w:numId w:val="30"/>
        </w:numPr>
        <w:spacing w:before="80" w:after="80" w:line="276" w:lineRule="auto"/>
        <w:ind w:left="360"/>
        <w:rPr>
          <w:rFonts w:ascii="Segoe UI" w:hAnsi="Segoe UI" w:cs="Segoe UI"/>
          <w:sz w:val="22"/>
          <w:szCs w:val="22"/>
        </w:rPr>
      </w:pPr>
      <w:r w:rsidRPr="00947492">
        <w:rPr>
          <w:rFonts w:ascii="Segoe UI" w:hAnsi="Segoe UI" w:cs="Segoe UI"/>
          <w:color w:val="000000"/>
          <w:sz w:val="22"/>
          <w:szCs w:val="22"/>
        </w:rPr>
        <w:t xml:space="preserve">Develop or select </w:t>
      </w:r>
      <w:r w:rsidR="00956ADF" w:rsidRPr="00947492">
        <w:rPr>
          <w:rFonts w:ascii="Segoe UI" w:hAnsi="Segoe UI" w:cs="Segoe UI"/>
          <w:color w:val="000000"/>
          <w:sz w:val="22"/>
          <w:szCs w:val="22"/>
        </w:rPr>
        <w:t>a</w:t>
      </w:r>
      <w:r w:rsidRPr="00947492">
        <w:rPr>
          <w:rFonts w:ascii="Segoe UI" w:hAnsi="Segoe UI" w:cs="Segoe UI"/>
          <w:color w:val="000000"/>
          <w:sz w:val="22"/>
          <w:szCs w:val="22"/>
        </w:rPr>
        <w:t xml:space="preserve"> set of </w:t>
      </w:r>
      <w:r w:rsidR="00956ADF" w:rsidRPr="00947492">
        <w:rPr>
          <w:rFonts w:ascii="Segoe UI" w:hAnsi="Segoe UI" w:cs="Segoe UI"/>
          <w:color w:val="000000"/>
          <w:sz w:val="22"/>
          <w:szCs w:val="22"/>
        </w:rPr>
        <w:t>QPIs appropriate for improving the quality of breast cancer care</w:t>
      </w:r>
      <w:r w:rsidR="006A099B" w:rsidRPr="00947492">
        <w:rPr>
          <w:rFonts w:ascii="Segoe UI" w:hAnsi="Segoe UI" w:cs="Segoe UI"/>
          <w:color w:val="000000"/>
          <w:sz w:val="22"/>
          <w:szCs w:val="22"/>
        </w:rPr>
        <w:t xml:space="preserve">. </w:t>
      </w:r>
    </w:p>
    <w:p w14:paraId="1A45954B" w14:textId="6A65A72E" w:rsidR="000673E4" w:rsidRPr="00947492" w:rsidRDefault="006A099B" w:rsidP="000673E4">
      <w:pPr>
        <w:pStyle w:val="Normalbullet"/>
        <w:numPr>
          <w:ilvl w:val="0"/>
          <w:numId w:val="30"/>
        </w:numPr>
        <w:spacing w:before="80" w:after="80" w:line="276" w:lineRule="auto"/>
        <w:ind w:left="360"/>
        <w:rPr>
          <w:rFonts w:ascii="Segoe UI" w:hAnsi="Segoe UI" w:cs="Segoe UI"/>
          <w:sz w:val="22"/>
          <w:szCs w:val="22"/>
        </w:rPr>
      </w:pPr>
      <w:r w:rsidRPr="00947492">
        <w:rPr>
          <w:rFonts w:ascii="Segoe UI" w:hAnsi="Segoe UI" w:cs="Segoe UI"/>
          <w:color w:val="000000"/>
          <w:sz w:val="22"/>
          <w:szCs w:val="22"/>
        </w:rPr>
        <w:t xml:space="preserve">Ensure the selected QPIs </w:t>
      </w:r>
      <w:r w:rsidR="000673E4" w:rsidRPr="00947492">
        <w:rPr>
          <w:rFonts w:ascii="Segoe UI" w:hAnsi="Segoe UI" w:cs="Segoe UI"/>
          <w:color w:val="000000"/>
          <w:sz w:val="22"/>
          <w:szCs w:val="22"/>
        </w:rPr>
        <w:t xml:space="preserve">meet the criteria below: </w:t>
      </w:r>
      <w:r w:rsidRPr="00947492">
        <w:rPr>
          <w:rFonts w:ascii="Segoe UI" w:hAnsi="Segoe UI" w:cs="Segoe UI"/>
          <w:color w:val="000000"/>
          <w:sz w:val="22"/>
          <w:szCs w:val="22"/>
        </w:rPr>
        <w:t xml:space="preserve">ie: the </w:t>
      </w:r>
      <w:r w:rsidR="00A54BE0">
        <w:rPr>
          <w:rFonts w:ascii="Segoe UI" w:hAnsi="Segoe UI" w:cs="Segoe UI"/>
          <w:color w:val="000000"/>
          <w:sz w:val="22"/>
          <w:szCs w:val="22"/>
        </w:rPr>
        <w:t xml:space="preserve">breast </w:t>
      </w:r>
      <w:r w:rsidRPr="00947492">
        <w:rPr>
          <w:rFonts w:ascii="Segoe UI" w:hAnsi="Segoe UI" w:cs="Segoe UI"/>
          <w:color w:val="000000"/>
          <w:sz w:val="22"/>
          <w:szCs w:val="22"/>
        </w:rPr>
        <w:t>cancer QPIs must:</w:t>
      </w:r>
    </w:p>
    <w:p w14:paraId="7A7D16D0" w14:textId="3A5162BD" w:rsidR="000673E4" w:rsidRPr="00947492" w:rsidRDefault="000758F5" w:rsidP="000673E4">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A</w:t>
      </w:r>
      <w:r w:rsidR="000673E4" w:rsidRPr="00947492">
        <w:rPr>
          <w:rFonts w:eastAsia="Times New Roman" w:cs="Segoe UI"/>
          <w:lang w:eastAsia="en-NZ"/>
        </w:rPr>
        <w:t>ddress an area of clinical importance that could significantly impact on the quality and outcome of care delivered for people diagnosed with cancer</w:t>
      </w:r>
    </w:p>
    <w:p w14:paraId="2BE12F16" w14:textId="5F45B62A" w:rsidR="000673E4" w:rsidRPr="00947492" w:rsidRDefault="000758F5" w:rsidP="000673E4">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S</w:t>
      </w:r>
      <w:r w:rsidR="000673E4" w:rsidRPr="00947492">
        <w:rPr>
          <w:rFonts w:eastAsia="Times New Roman" w:cs="Segoe UI"/>
          <w:lang w:eastAsia="en-NZ"/>
        </w:rPr>
        <w:t>upport our goal of achieving Māori health gain and equity?</w:t>
      </w:r>
    </w:p>
    <w:p w14:paraId="78D82CD7" w14:textId="106A615F" w:rsidR="000673E4" w:rsidRPr="00947492" w:rsidRDefault="00C17B2C" w:rsidP="000673E4">
      <w:pPr>
        <w:numPr>
          <w:ilvl w:val="1"/>
          <w:numId w:val="30"/>
        </w:numPr>
        <w:shd w:val="clear" w:color="auto" w:fill="FFFFFF"/>
        <w:spacing w:before="100" w:beforeAutospacing="1" w:after="100" w:afterAutospacing="1" w:line="240" w:lineRule="auto"/>
        <w:ind w:left="720"/>
        <w:rPr>
          <w:rFonts w:eastAsia="Times New Roman" w:cs="Segoe UI"/>
          <w:lang w:eastAsia="en-NZ"/>
        </w:rPr>
      </w:pPr>
      <w:r w:rsidRPr="00947492">
        <w:rPr>
          <w:rFonts w:eastAsia="Times New Roman" w:cs="Segoe UI"/>
          <w:lang w:eastAsia="en-NZ"/>
        </w:rPr>
        <w:t>Be able to be</w:t>
      </w:r>
      <w:r w:rsidR="000673E4" w:rsidRPr="00947492">
        <w:rPr>
          <w:rFonts w:eastAsia="Times New Roman" w:cs="Segoe UI"/>
          <w:lang w:eastAsia="en-NZ"/>
        </w:rPr>
        <w:t xml:space="preserve"> measured with data in a national collection?</w:t>
      </w:r>
    </w:p>
    <w:p w14:paraId="183D29BF" w14:textId="4092CC55" w:rsidR="000673E4" w:rsidRPr="00947492" w:rsidRDefault="00C17B2C" w:rsidP="000673E4">
      <w:pPr>
        <w:numPr>
          <w:ilvl w:val="1"/>
          <w:numId w:val="30"/>
        </w:numPr>
        <w:shd w:val="clear" w:color="auto" w:fill="FFFFFF"/>
        <w:spacing w:before="100" w:beforeAutospacing="1" w:after="240" w:line="240" w:lineRule="auto"/>
        <w:ind w:left="720"/>
        <w:rPr>
          <w:rFonts w:eastAsia="Times New Roman" w:cs="Segoe UI"/>
          <w:lang w:eastAsia="en-NZ"/>
        </w:rPr>
      </w:pPr>
      <w:r w:rsidRPr="00947492">
        <w:rPr>
          <w:rFonts w:eastAsia="Times New Roman" w:cs="Segoe UI"/>
          <w:lang w:eastAsia="en-NZ"/>
        </w:rPr>
        <w:t>Be</w:t>
      </w:r>
      <w:r w:rsidR="000673E4" w:rsidRPr="00947492">
        <w:rPr>
          <w:rFonts w:eastAsia="Times New Roman" w:cs="Segoe UI"/>
          <w:lang w:eastAsia="en-NZ"/>
        </w:rPr>
        <w:t xml:space="preserve"> evidence </w:t>
      </w:r>
      <w:r w:rsidRPr="00947492">
        <w:rPr>
          <w:rFonts w:eastAsia="Times New Roman" w:cs="Segoe UI"/>
          <w:lang w:eastAsia="en-NZ"/>
        </w:rPr>
        <w:t xml:space="preserve">based </w:t>
      </w:r>
      <w:r w:rsidR="000673E4" w:rsidRPr="00947492">
        <w:rPr>
          <w:rFonts w:eastAsia="Times New Roman" w:cs="Segoe UI"/>
          <w:lang w:eastAsia="en-NZ"/>
        </w:rPr>
        <w:t xml:space="preserve">and a </w:t>
      </w:r>
      <w:r w:rsidR="00BC748E" w:rsidRPr="00947492">
        <w:rPr>
          <w:rFonts w:eastAsia="Times New Roman" w:cs="Segoe UI"/>
          <w:lang w:eastAsia="en-NZ"/>
        </w:rPr>
        <w:t>be appropriate for driving</w:t>
      </w:r>
      <w:r w:rsidR="000673E4" w:rsidRPr="00947492">
        <w:rPr>
          <w:rFonts w:eastAsia="Times New Roman" w:cs="Segoe UI"/>
          <w:lang w:eastAsia="en-NZ"/>
        </w:rPr>
        <w:t xml:space="preserve"> quality improvement?</w:t>
      </w:r>
    </w:p>
    <w:p w14:paraId="7D773EC1" w14:textId="77777777" w:rsidR="000673E4" w:rsidRPr="00947492" w:rsidRDefault="000673E4" w:rsidP="000673E4">
      <w:pPr>
        <w:pStyle w:val="Normalbullet"/>
        <w:numPr>
          <w:ilvl w:val="0"/>
          <w:numId w:val="30"/>
        </w:numPr>
        <w:spacing w:before="80" w:after="80" w:line="276" w:lineRule="auto"/>
        <w:ind w:left="360"/>
        <w:rPr>
          <w:rFonts w:ascii="Segoe UI" w:hAnsi="Segoe UI" w:cs="Segoe UI"/>
          <w:sz w:val="22"/>
          <w:szCs w:val="22"/>
        </w:rPr>
      </w:pPr>
      <w:r w:rsidRPr="00947492">
        <w:rPr>
          <w:rFonts w:ascii="Segoe UI" w:hAnsi="Segoe UI" w:cs="Segoe UI"/>
          <w:color w:val="000000"/>
          <w:sz w:val="22"/>
          <w:szCs w:val="22"/>
        </w:rPr>
        <w:t xml:space="preserve">Assess in partnership with Te Aho o Te Kahu, the data requirements for the indicators to be measured and identify the areas for national data improvements. </w:t>
      </w:r>
    </w:p>
    <w:p w14:paraId="62AF5F0F" w14:textId="5AB5A501" w:rsidR="000673E4" w:rsidRPr="00947492" w:rsidRDefault="000673E4" w:rsidP="000673E4">
      <w:pPr>
        <w:pStyle w:val="Normalbullet"/>
        <w:numPr>
          <w:ilvl w:val="0"/>
          <w:numId w:val="30"/>
        </w:numPr>
        <w:spacing w:before="80" w:after="80" w:line="276" w:lineRule="auto"/>
        <w:ind w:left="360"/>
        <w:rPr>
          <w:rFonts w:ascii="Segoe UI" w:hAnsi="Segoe UI" w:cs="Segoe UI"/>
          <w:sz w:val="22"/>
          <w:szCs w:val="22"/>
        </w:rPr>
      </w:pPr>
      <w:r w:rsidRPr="00947492">
        <w:rPr>
          <w:rFonts w:ascii="Segoe UI" w:hAnsi="Segoe UI" w:cs="Segoe UI"/>
          <w:color w:val="000000"/>
          <w:sz w:val="22"/>
          <w:szCs w:val="22"/>
        </w:rPr>
        <w:t xml:space="preserve">Support Te Aho o Te Kahu calculate the indicators. </w:t>
      </w:r>
    </w:p>
    <w:p w14:paraId="7CDEA07B" w14:textId="05880630" w:rsidR="000673E4" w:rsidRPr="00947492" w:rsidRDefault="000673E4" w:rsidP="000673E4">
      <w:pPr>
        <w:pStyle w:val="Normalbullet"/>
        <w:numPr>
          <w:ilvl w:val="0"/>
          <w:numId w:val="30"/>
        </w:numPr>
        <w:spacing w:before="80" w:after="0" w:line="240" w:lineRule="auto"/>
        <w:ind w:left="360"/>
        <w:rPr>
          <w:rFonts w:ascii="Segoe UI" w:hAnsi="Segoe UI" w:cs="Segoe UI"/>
          <w:sz w:val="22"/>
          <w:szCs w:val="22"/>
        </w:rPr>
      </w:pPr>
      <w:r w:rsidRPr="00947492">
        <w:rPr>
          <w:rFonts w:ascii="Segoe UI" w:hAnsi="Segoe UI" w:cs="Segoe UI"/>
          <w:color w:val="000000"/>
          <w:sz w:val="22"/>
          <w:szCs w:val="22"/>
        </w:rPr>
        <w:t>In partnership with Te Aho o Te Kahu, interpret the</w:t>
      </w:r>
      <w:r w:rsidR="00473890" w:rsidRPr="00947492">
        <w:rPr>
          <w:rFonts w:ascii="Segoe UI" w:hAnsi="Segoe UI" w:cs="Segoe UI"/>
          <w:color w:val="000000"/>
          <w:sz w:val="22"/>
          <w:szCs w:val="22"/>
        </w:rPr>
        <w:t xml:space="preserve"> results of the</w:t>
      </w:r>
      <w:r w:rsidRPr="00947492">
        <w:rPr>
          <w:rFonts w:ascii="Segoe UI" w:hAnsi="Segoe UI" w:cs="Segoe UI"/>
          <w:color w:val="000000"/>
          <w:sz w:val="22"/>
          <w:szCs w:val="22"/>
        </w:rPr>
        <w:t xml:space="preserve"> indicator calculations to </w:t>
      </w:r>
      <w:r w:rsidR="00473890" w:rsidRPr="00947492">
        <w:rPr>
          <w:rFonts w:ascii="Segoe UI" w:hAnsi="Segoe UI" w:cs="Segoe UI"/>
          <w:color w:val="000000"/>
          <w:sz w:val="22"/>
          <w:szCs w:val="22"/>
        </w:rPr>
        <w:t>in</w:t>
      </w:r>
      <w:r w:rsidRPr="00947492">
        <w:rPr>
          <w:rFonts w:ascii="Segoe UI" w:hAnsi="Segoe UI" w:cs="Segoe UI"/>
          <w:color w:val="000000"/>
          <w:sz w:val="22"/>
          <w:szCs w:val="22"/>
        </w:rPr>
        <w:t xml:space="preserve">form the </w:t>
      </w:r>
      <w:r w:rsidR="00473890" w:rsidRPr="00947492">
        <w:rPr>
          <w:rFonts w:ascii="Segoe UI" w:hAnsi="Segoe UI" w:cs="Segoe UI"/>
          <w:color w:val="000000"/>
          <w:sz w:val="22"/>
          <w:szCs w:val="22"/>
        </w:rPr>
        <w:t xml:space="preserve">associated </w:t>
      </w:r>
      <w:r w:rsidRPr="00947492">
        <w:rPr>
          <w:rFonts w:ascii="Segoe UI" w:hAnsi="Segoe UI" w:cs="Segoe UI"/>
          <w:color w:val="000000"/>
          <w:sz w:val="22"/>
          <w:szCs w:val="22"/>
        </w:rPr>
        <w:t xml:space="preserve">monitoring report and </w:t>
      </w:r>
      <w:r w:rsidR="00473890" w:rsidRPr="00947492">
        <w:rPr>
          <w:rFonts w:ascii="Segoe UI" w:hAnsi="Segoe UI" w:cs="Segoe UI"/>
          <w:color w:val="000000"/>
          <w:sz w:val="22"/>
          <w:szCs w:val="22"/>
        </w:rPr>
        <w:t>action plans</w:t>
      </w:r>
      <w:r w:rsidRPr="00947492">
        <w:rPr>
          <w:rFonts w:ascii="Segoe UI" w:hAnsi="Segoe UI" w:cs="Segoe UI"/>
          <w:color w:val="000000"/>
          <w:sz w:val="22"/>
          <w:szCs w:val="22"/>
        </w:rPr>
        <w:t>.</w:t>
      </w:r>
    </w:p>
    <w:p w14:paraId="7ABED514" w14:textId="77777777" w:rsidR="00DE12D6" w:rsidRPr="00444A48" w:rsidRDefault="00DE12D6" w:rsidP="000673E4">
      <w:pPr>
        <w:pStyle w:val="Normalbullet"/>
        <w:numPr>
          <w:ilvl w:val="0"/>
          <w:numId w:val="30"/>
        </w:numPr>
        <w:spacing w:before="80" w:after="0" w:line="240" w:lineRule="auto"/>
        <w:ind w:left="360"/>
        <w:rPr>
          <w:rFonts w:ascii="Segoe UI" w:hAnsi="Segoe UI" w:cs="Segoe UI"/>
          <w:sz w:val="22"/>
          <w:szCs w:val="22"/>
        </w:rPr>
      </w:pPr>
      <w:r w:rsidRPr="00947492">
        <w:rPr>
          <w:rFonts w:ascii="Segoe UI" w:hAnsi="Segoe UI" w:cs="Segoe UI"/>
          <w:color w:val="000000"/>
          <w:sz w:val="22"/>
          <w:szCs w:val="22"/>
        </w:rPr>
        <w:t xml:space="preserve">Act as advocates or champions for the use of the QPI monitoring reports and action plans to inform quality improvement within the cancer and health care system. </w:t>
      </w:r>
    </w:p>
    <w:p w14:paraId="669D0F00" w14:textId="2AE9C2E6" w:rsidR="000673E4" w:rsidRPr="00947492" w:rsidRDefault="000673E4" w:rsidP="000673E4">
      <w:pPr>
        <w:pStyle w:val="Normalbullet"/>
        <w:numPr>
          <w:ilvl w:val="0"/>
          <w:numId w:val="30"/>
        </w:numPr>
        <w:spacing w:before="80" w:after="0" w:line="240" w:lineRule="auto"/>
        <w:ind w:left="360"/>
        <w:rPr>
          <w:rFonts w:ascii="Segoe UI" w:hAnsi="Segoe UI" w:cs="Segoe UI"/>
          <w:sz w:val="22"/>
          <w:szCs w:val="22"/>
        </w:rPr>
      </w:pPr>
      <w:r w:rsidRPr="00947492">
        <w:rPr>
          <w:rFonts w:ascii="Segoe UI" w:hAnsi="Segoe UI" w:cs="Segoe UI"/>
          <w:color w:val="000000"/>
          <w:sz w:val="22"/>
          <w:szCs w:val="22"/>
        </w:rPr>
        <w:t>Consider</w:t>
      </w:r>
      <w:r w:rsidR="00870859" w:rsidRPr="00947492">
        <w:rPr>
          <w:rFonts w:ascii="Segoe UI" w:hAnsi="Segoe UI" w:cs="Segoe UI"/>
          <w:color w:val="000000"/>
          <w:sz w:val="22"/>
          <w:szCs w:val="22"/>
        </w:rPr>
        <w:t xml:space="preserve"> the goal of achieving</w:t>
      </w:r>
      <w:r w:rsidRPr="00947492">
        <w:rPr>
          <w:rFonts w:ascii="Segoe UI" w:hAnsi="Segoe UI" w:cs="Segoe UI"/>
          <w:color w:val="000000"/>
          <w:sz w:val="22"/>
          <w:szCs w:val="22"/>
        </w:rPr>
        <w:t xml:space="preserve"> equitable health outcomes throughout the QPI selection, calculation</w:t>
      </w:r>
      <w:r w:rsidR="00296CC2">
        <w:rPr>
          <w:rFonts w:ascii="Segoe UI" w:hAnsi="Segoe UI" w:cs="Segoe UI"/>
          <w:color w:val="000000"/>
          <w:sz w:val="22"/>
          <w:szCs w:val="22"/>
        </w:rPr>
        <w:t>,</w:t>
      </w:r>
      <w:r w:rsidRPr="00947492">
        <w:rPr>
          <w:rFonts w:ascii="Segoe UI" w:hAnsi="Segoe UI" w:cs="Segoe UI"/>
          <w:color w:val="000000"/>
          <w:sz w:val="22"/>
          <w:szCs w:val="22"/>
        </w:rPr>
        <w:t xml:space="preserve"> and interpretation process. </w:t>
      </w:r>
    </w:p>
    <w:p w14:paraId="32556425" w14:textId="77777777" w:rsidR="000673E4" w:rsidRPr="00947492" w:rsidRDefault="000673E4" w:rsidP="000673E4">
      <w:pPr>
        <w:pStyle w:val="ListParagraph"/>
        <w:numPr>
          <w:ilvl w:val="0"/>
          <w:numId w:val="30"/>
        </w:numPr>
        <w:spacing w:after="0" w:line="257" w:lineRule="auto"/>
        <w:ind w:left="360"/>
        <w:rPr>
          <w:rFonts w:eastAsia="Times New Roman" w:cs="Segoe UI"/>
        </w:rPr>
      </w:pPr>
      <w:r w:rsidRPr="00947492">
        <w:rPr>
          <w:rFonts w:eastAsia="Times New Roman" w:cs="Segoe UI"/>
        </w:rPr>
        <w:t>Ensure Te Tiriti o Waitangi and meeting the needs of Māori are prioritised.</w:t>
      </w:r>
    </w:p>
    <w:p w14:paraId="537C40AE" w14:textId="77777777" w:rsidR="000673E4" w:rsidRPr="00947492" w:rsidRDefault="000673E4" w:rsidP="000673E4">
      <w:pPr>
        <w:pStyle w:val="Normalbullet"/>
        <w:numPr>
          <w:ilvl w:val="0"/>
          <w:numId w:val="30"/>
        </w:numPr>
        <w:spacing w:before="80" w:after="0" w:line="240" w:lineRule="auto"/>
        <w:ind w:left="360"/>
        <w:rPr>
          <w:rFonts w:ascii="Segoe UI" w:hAnsi="Segoe UI" w:cs="Segoe UI"/>
          <w:sz w:val="22"/>
          <w:szCs w:val="22"/>
        </w:rPr>
      </w:pPr>
      <w:r w:rsidRPr="00947492">
        <w:rPr>
          <w:rFonts w:ascii="Segoe UI" w:hAnsi="Segoe UI" w:cs="Segoe UI"/>
          <w:sz w:val="22"/>
          <w:szCs w:val="22"/>
        </w:rPr>
        <w:t>Other activities for this group could include:</w:t>
      </w:r>
      <w:r w:rsidRPr="00947492">
        <w:rPr>
          <w:rFonts w:ascii="Segoe UI" w:hAnsi="Segoe UI" w:cs="Segoe UI"/>
          <w:sz w:val="22"/>
          <w:szCs w:val="22"/>
        </w:rPr>
        <w:tab/>
      </w:r>
    </w:p>
    <w:p w14:paraId="60CA22DC" w14:textId="2FFA778D" w:rsidR="000673E4" w:rsidRPr="00947492" w:rsidRDefault="000673E4" w:rsidP="000673E4">
      <w:pPr>
        <w:pStyle w:val="Normalbullet"/>
        <w:numPr>
          <w:ilvl w:val="0"/>
          <w:numId w:val="38"/>
        </w:numPr>
        <w:spacing w:before="80" w:after="0" w:line="240" w:lineRule="auto"/>
        <w:rPr>
          <w:rFonts w:ascii="Segoe UI" w:hAnsi="Segoe UI" w:cs="Segoe UI"/>
          <w:sz w:val="22"/>
          <w:szCs w:val="22"/>
        </w:rPr>
      </w:pPr>
      <w:r w:rsidRPr="00947492">
        <w:rPr>
          <w:rFonts w:ascii="Segoe UI" w:hAnsi="Segoe UI" w:cs="Segoe UI"/>
          <w:sz w:val="22"/>
          <w:szCs w:val="22"/>
        </w:rPr>
        <w:lastRenderedPageBreak/>
        <w:t xml:space="preserve">providing advice regarding </w:t>
      </w:r>
      <w:r w:rsidR="00870859" w:rsidRPr="00947492">
        <w:rPr>
          <w:rFonts w:ascii="Segoe UI" w:hAnsi="Segoe UI" w:cs="Segoe UI"/>
          <w:sz w:val="22"/>
          <w:szCs w:val="22"/>
        </w:rPr>
        <w:t xml:space="preserve">breast </w:t>
      </w:r>
      <w:r w:rsidRPr="00947492">
        <w:rPr>
          <w:rFonts w:ascii="Segoe UI" w:hAnsi="Segoe UI" w:cs="Segoe UI"/>
          <w:sz w:val="22"/>
          <w:szCs w:val="22"/>
        </w:rPr>
        <w:t>cancer quality improvement initiatives as part of the agency’s strategic planning and prioritisation process</w:t>
      </w:r>
    </w:p>
    <w:p w14:paraId="45A82EFC" w14:textId="59244BEF" w:rsidR="000673E4" w:rsidRPr="00947492" w:rsidRDefault="000673E4" w:rsidP="000673E4">
      <w:pPr>
        <w:pStyle w:val="ListParagraph"/>
        <w:numPr>
          <w:ilvl w:val="0"/>
          <w:numId w:val="38"/>
        </w:numPr>
        <w:spacing w:after="0" w:line="257" w:lineRule="auto"/>
        <w:rPr>
          <w:rFonts w:eastAsia="Times New Roman" w:cs="Segoe UI"/>
        </w:rPr>
      </w:pPr>
      <w:r w:rsidRPr="00947492">
        <w:rPr>
          <w:rFonts w:eastAsia="Times New Roman" w:cs="Segoe UI"/>
        </w:rPr>
        <w:t>assist with sector engagement by proactively supporting effective relationships across hospitals/DHBs at a local, regional</w:t>
      </w:r>
      <w:r w:rsidR="00147A3C" w:rsidRPr="00947492">
        <w:rPr>
          <w:rFonts w:eastAsia="Times New Roman" w:cs="Segoe UI"/>
        </w:rPr>
        <w:t>,</w:t>
      </w:r>
      <w:r w:rsidRPr="00947492">
        <w:rPr>
          <w:rFonts w:eastAsia="Times New Roman" w:cs="Segoe UI"/>
        </w:rPr>
        <w:t xml:space="preserve"> and national level.</w:t>
      </w:r>
    </w:p>
    <w:p w14:paraId="3D0B7FEA" w14:textId="77777777" w:rsidR="003B3AD7" w:rsidRPr="00947492" w:rsidRDefault="003B3AD7" w:rsidP="003B3AD7">
      <w:pPr>
        <w:pStyle w:val="ListParagraph"/>
        <w:spacing w:after="0" w:line="257" w:lineRule="auto"/>
        <w:ind w:left="1080"/>
        <w:rPr>
          <w:rFonts w:eastAsia="Times New Roman" w:cs="Segoe UI"/>
        </w:rPr>
      </w:pPr>
    </w:p>
    <w:p w14:paraId="46B700A0" w14:textId="77777777" w:rsidR="002E1BA2" w:rsidRPr="00947492" w:rsidRDefault="5E455869" w:rsidP="002E1BA2">
      <w:pPr>
        <w:pStyle w:val="Heading2"/>
        <w:numPr>
          <w:ilvl w:val="1"/>
          <w:numId w:val="15"/>
        </w:numPr>
        <w:spacing w:before="0" w:line="240" w:lineRule="auto"/>
        <w:rPr>
          <w:rFonts w:ascii="Segoe UI" w:hAnsi="Segoe UI" w:cs="Segoe UI"/>
          <w:sz w:val="28"/>
          <w:szCs w:val="28"/>
        </w:rPr>
      </w:pPr>
      <w:bookmarkStart w:id="9" w:name="_Toc95218387"/>
      <w:r w:rsidRPr="00947492">
        <w:rPr>
          <w:rFonts w:ascii="Segoe UI" w:hAnsi="Segoe UI" w:cs="Segoe UI"/>
          <w:sz w:val="28"/>
          <w:szCs w:val="28"/>
        </w:rPr>
        <w:t>Group conduct</w:t>
      </w:r>
      <w:bookmarkEnd w:id="9"/>
    </w:p>
    <w:p w14:paraId="44D4E8B9" w14:textId="77777777" w:rsidR="004A660B" w:rsidRPr="00947492" w:rsidRDefault="004A660B" w:rsidP="002E1BA2">
      <w:pPr>
        <w:spacing w:after="0" w:line="240" w:lineRule="auto"/>
        <w:rPr>
          <w:rFonts w:cs="Segoe UI"/>
        </w:rPr>
      </w:pPr>
    </w:p>
    <w:p w14:paraId="759FE69E" w14:textId="26FC7726" w:rsidR="002E1BA2" w:rsidRPr="00947492" w:rsidRDefault="002E1BA2" w:rsidP="002E1BA2">
      <w:pPr>
        <w:spacing w:after="0" w:line="240" w:lineRule="auto"/>
        <w:rPr>
          <w:rFonts w:cs="Segoe UI"/>
        </w:rPr>
      </w:pPr>
      <w:r w:rsidRPr="00947492">
        <w:rPr>
          <w:rFonts w:cs="Segoe UI"/>
        </w:rPr>
        <w:t xml:space="preserve">The </w:t>
      </w:r>
      <w:r w:rsidR="00B86921" w:rsidRPr="00947492">
        <w:rPr>
          <w:rFonts w:cs="Segoe UI"/>
        </w:rPr>
        <w:t>NBrCWG</w:t>
      </w:r>
      <w:r w:rsidRPr="00947492">
        <w:rPr>
          <w:rFonts w:cs="Segoe UI"/>
        </w:rPr>
        <w:t xml:space="preserve"> has an obligation to conduct its activities in an open and ethical manner. </w:t>
      </w:r>
    </w:p>
    <w:p w14:paraId="125F3C34" w14:textId="77777777" w:rsidR="002E1BA2" w:rsidRPr="00947492" w:rsidRDefault="002E1BA2" w:rsidP="002E1BA2">
      <w:pPr>
        <w:spacing w:after="0" w:line="240" w:lineRule="auto"/>
        <w:rPr>
          <w:rFonts w:cs="Segoe UI"/>
        </w:rPr>
      </w:pPr>
    </w:p>
    <w:p w14:paraId="6A9553A8" w14:textId="77777777" w:rsidR="002E1BA2" w:rsidRPr="00947492" w:rsidRDefault="002E1BA2" w:rsidP="002E1BA2">
      <w:pPr>
        <w:spacing w:after="0"/>
        <w:rPr>
          <w:rFonts w:cs="Segoe UI"/>
        </w:rPr>
      </w:pPr>
      <w:r w:rsidRPr="00947492">
        <w:rPr>
          <w:rFonts w:cs="Segoe UI"/>
        </w:rPr>
        <w:t>Members are expected to:</w:t>
      </w:r>
    </w:p>
    <w:p w14:paraId="7930A11E" w14:textId="1627C84B" w:rsidR="002E1BA2" w:rsidRPr="00947492" w:rsidRDefault="002E1BA2" w:rsidP="0054360B">
      <w:pPr>
        <w:pStyle w:val="ListParagraph"/>
        <w:numPr>
          <w:ilvl w:val="0"/>
          <w:numId w:val="32"/>
        </w:numPr>
        <w:spacing w:after="0" w:line="254" w:lineRule="auto"/>
        <w:rPr>
          <w:rFonts w:cs="Segoe UI"/>
        </w:rPr>
      </w:pPr>
      <w:r w:rsidRPr="00947492">
        <w:rPr>
          <w:rFonts w:cs="Segoe UI"/>
        </w:rPr>
        <w:t>Work co-operatively respecting the views of others</w:t>
      </w:r>
      <w:r w:rsidR="00997A26">
        <w:rPr>
          <w:rFonts w:cs="Segoe UI"/>
        </w:rPr>
        <w:t>,</w:t>
      </w:r>
      <w:r w:rsidRPr="00947492">
        <w:rPr>
          <w:rFonts w:cs="Segoe UI"/>
        </w:rPr>
        <w:t xml:space="preserve"> with a focus on improving health outcomes and overall system performance</w:t>
      </w:r>
      <w:r w:rsidR="00997A26">
        <w:rPr>
          <w:rFonts w:cs="Segoe UI"/>
        </w:rPr>
        <w:t>. A</w:t>
      </w:r>
      <w:r w:rsidRPr="00947492">
        <w:rPr>
          <w:rFonts w:cs="Segoe UI"/>
        </w:rPr>
        <w:t>s well as improving the experience for health care for consumers, whānau and family</w:t>
      </w:r>
      <w:r w:rsidR="0054360B" w:rsidRPr="00947492">
        <w:rPr>
          <w:rFonts w:cs="Segoe UI"/>
        </w:rPr>
        <w:t>.</w:t>
      </w:r>
      <w:r w:rsidR="00296CC2">
        <w:rPr>
          <w:rFonts w:cs="Segoe UI"/>
        </w:rPr>
        <w:t xml:space="preserve"> </w:t>
      </w:r>
      <w:r w:rsidRPr="00947492">
        <w:rPr>
          <w:rFonts w:cs="Segoe UI"/>
        </w:rPr>
        <w:t>Work strategically to ensure a sustainable system of improvement</w:t>
      </w:r>
      <w:r w:rsidR="004D5D43" w:rsidRPr="00947492">
        <w:rPr>
          <w:rFonts w:cs="Segoe UI"/>
        </w:rPr>
        <w:t>.</w:t>
      </w:r>
    </w:p>
    <w:p w14:paraId="59A1F8A7" w14:textId="13C8B660" w:rsidR="002E1BA2" w:rsidRPr="00947492" w:rsidRDefault="002E1BA2" w:rsidP="002E1BA2">
      <w:pPr>
        <w:pStyle w:val="ListParagraph"/>
        <w:numPr>
          <w:ilvl w:val="0"/>
          <w:numId w:val="32"/>
        </w:numPr>
        <w:spacing w:after="0" w:line="254" w:lineRule="auto"/>
        <w:rPr>
          <w:rFonts w:cs="Segoe UI"/>
        </w:rPr>
      </w:pPr>
      <w:r w:rsidRPr="00947492">
        <w:rPr>
          <w:rFonts w:cs="Segoe UI"/>
        </w:rPr>
        <w:t>Act as a collective group, in the best interests of quality and safety initiatives locally, regionally</w:t>
      </w:r>
      <w:r w:rsidR="00B86921" w:rsidRPr="00947492">
        <w:rPr>
          <w:rFonts w:cs="Segoe UI"/>
        </w:rPr>
        <w:t>,</w:t>
      </w:r>
      <w:r w:rsidRPr="00947492">
        <w:rPr>
          <w:rFonts w:cs="Segoe UI"/>
        </w:rPr>
        <w:t xml:space="preserve"> and nationally</w:t>
      </w:r>
      <w:r w:rsidR="004D5D43" w:rsidRPr="00947492">
        <w:rPr>
          <w:rFonts w:cs="Segoe UI"/>
        </w:rPr>
        <w:t>.</w:t>
      </w:r>
    </w:p>
    <w:p w14:paraId="35CD0924" w14:textId="16093E2B" w:rsidR="002E1BA2" w:rsidRPr="00947492" w:rsidRDefault="002E1BA2" w:rsidP="002E1BA2">
      <w:pPr>
        <w:pStyle w:val="ListParagraph"/>
        <w:numPr>
          <w:ilvl w:val="0"/>
          <w:numId w:val="32"/>
        </w:numPr>
        <w:spacing w:after="0" w:line="254" w:lineRule="auto"/>
        <w:rPr>
          <w:rFonts w:cs="Segoe UI"/>
        </w:rPr>
      </w:pPr>
      <w:r w:rsidRPr="00947492">
        <w:rPr>
          <w:rFonts w:cs="Segoe UI"/>
        </w:rPr>
        <w:t>Be a point of liaison with relevant stakeholders, groups</w:t>
      </w:r>
      <w:r w:rsidR="006B79C5" w:rsidRPr="00947492">
        <w:rPr>
          <w:rFonts w:cs="Segoe UI"/>
        </w:rPr>
        <w:t>,</w:t>
      </w:r>
      <w:r w:rsidRPr="00947492">
        <w:rPr>
          <w:rFonts w:cs="Segoe UI"/>
        </w:rPr>
        <w:t xml:space="preserve"> and Colleges, and back to their ‘home’ organisation</w:t>
      </w:r>
      <w:r w:rsidR="004D5D43" w:rsidRPr="00947492">
        <w:rPr>
          <w:rFonts w:cs="Segoe UI"/>
        </w:rPr>
        <w:t>.</w:t>
      </w:r>
    </w:p>
    <w:p w14:paraId="15E48831" w14:textId="7BA2C16C" w:rsidR="002E1BA2" w:rsidRPr="00947492" w:rsidRDefault="002E1BA2" w:rsidP="002E1BA2">
      <w:pPr>
        <w:pStyle w:val="ListParagraph"/>
        <w:numPr>
          <w:ilvl w:val="0"/>
          <w:numId w:val="32"/>
        </w:numPr>
        <w:spacing w:after="0" w:line="254" w:lineRule="auto"/>
        <w:rPr>
          <w:rFonts w:cs="Segoe UI"/>
        </w:rPr>
      </w:pPr>
      <w:r w:rsidRPr="00947492">
        <w:rPr>
          <w:rFonts w:cs="Segoe UI"/>
        </w:rPr>
        <w:t>Make every effort to attend all meetings and devote sufficient time to become familiar with the priorities of the group and the wider environment within which it operates</w:t>
      </w:r>
      <w:r w:rsidR="004D5D43" w:rsidRPr="00947492">
        <w:rPr>
          <w:rFonts w:cs="Segoe UI"/>
        </w:rPr>
        <w:t>.</w:t>
      </w:r>
    </w:p>
    <w:p w14:paraId="7B4978AB" w14:textId="2DE34937" w:rsidR="002E1BA2" w:rsidRPr="00947492" w:rsidRDefault="002E1BA2" w:rsidP="002E1BA2">
      <w:pPr>
        <w:pStyle w:val="ListParagraph"/>
        <w:numPr>
          <w:ilvl w:val="0"/>
          <w:numId w:val="32"/>
        </w:numPr>
        <w:spacing w:after="0" w:line="254" w:lineRule="auto"/>
        <w:rPr>
          <w:rFonts w:cs="Segoe UI"/>
        </w:rPr>
      </w:pPr>
      <w:r w:rsidRPr="00947492">
        <w:rPr>
          <w:rFonts w:cs="Segoe UI"/>
        </w:rPr>
        <w:t xml:space="preserve">Make every effort to understand the role and mandate of </w:t>
      </w:r>
      <w:r w:rsidR="000673E4" w:rsidRPr="00947492">
        <w:rPr>
          <w:rFonts w:cs="Segoe UI"/>
        </w:rPr>
        <w:t xml:space="preserve">Te Aho o Te Kahu </w:t>
      </w:r>
      <w:r w:rsidRPr="00947492">
        <w:rPr>
          <w:rFonts w:cs="Segoe UI"/>
        </w:rPr>
        <w:t>and support it to achieve/ deliver</w:t>
      </w:r>
      <w:r w:rsidR="004D5D43" w:rsidRPr="00947492">
        <w:rPr>
          <w:rFonts w:cs="Segoe UI"/>
        </w:rPr>
        <w:t>.</w:t>
      </w:r>
    </w:p>
    <w:p w14:paraId="4CA73327" w14:textId="037C9BED" w:rsidR="002E1BA2" w:rsidRPr="00947492" w:rsidRDefault="002E1BA2" w:rsidP="002E1BA2">
      <w:pPr>
        <w:pStyle w:val="ListParagraph"/>
        <w:numPr>
          <w:ilvl w:val="0"/>
          <w:numId w:val="32"/>
        </w:numPr>
        <w:spacing w:after="0" w:line="254" w:lineRule="auto"/>
        <w:rPr>
          <w:rFonts w:cs="Segoe UI"/>
        </w:rPr>
      </w:pPr>
      <w:r w:rsidRPr="00947492">
        <w:rPr>
          <w:rFonts w:cs="Segoe UI"/>
        </w:rPr>
        <w:t xml:space="preserve">Identify and declare any conflicts of interests (via the </w:t>
      </w:r>
      <w:r w:rsidR="00B17F59" w:rsidRPr="00947492">
        <w:rPr>
          <w:rFonts w:cs="Segoe UI"/>
        </w:rPr>
        <w:t>conflict-of-interest</w:t>
      </w:r>
      <w:r w:rsidRPr="00947492">
        <w:rPr>
          <w:rFonts w:cs="Segoe UI"/>
        </w:rPr>
        <w:t xml:space="preserve"> register) and proactively manage any conflicts</w:t>
      </w:r>
      <w:r w:rsidR="004D5D43" w:rsidRPr="00947492">
        <w:rPr>
          <w:rFonts w:cs="Segoe UI"/>
        </w:rPr>
        <w:t>.</w:t>
      </w:r>
    </w:p>
    <w:p w14:paraId="456242E6" w14:textId="5E767783" w:rsidR="002E1BA2" w:rsidRPr="00947492" w:rsidRDefault="002E1BA2" w:rsidP="002E1BA2">
      <w:pPr>
        <w:pStyle w:val="ListParagraph"/>
        <w:numPr>
          <w:ilvl w:val="0"/>
          <w:numId w:val="32"/>
        </w:numPr>
        <w:spacing w:after="0" w:line="254" w:lineRule="auto"/>
        <w:rPr>
          <w:rFonts w:cs="Segoe UI"/>
        </w:rPr>
      </w:pPr>
      <w:r w:rsidRPr="00947492">
        <w:rPr>
          <w:rFonts w:cs="Segoe UI"/>
        </w:rPr>
        <w:t>Maintain appropriate confidentiality</w:t>
      </w:r>
      <w:r w:rsidR="004D5D43" w:rsidRPr="00947492">
        <w:rPr>
          <w:rFonts w:cs="Segoe UI"/>
        </w:rPr>
        <w:t>.</w:t>
      </w:r>
    </w:p>
    <w:p w14:paraId="65AD4253" w14:textId="1345BED1" w:rsidR="002E1BA2" w:rsidRPr="00947492" w:rsidRDefault="07715F1D" w:rsidP="002E1BA2">
      <w:pPr>
        <w:pStyle w:val="ListParagraph"/>
        <w:numPr>
          <w:ilvl w:val="0"/>
          <w:numId w:val="32"/>
        </w:numPr>
        <w:spacing w:after="0" w:line="254" w:lineRule="auto"/>
        <w:rPr>
          <w:rFonts w:cs="Segoe UI"/>
        </w:rPr>
      </w:pPr>
      <w:r w:rsidRPr="00947492">
        <w:rPr>
          <w:rFonts w:cs="Segoe UI"/>
        </w:rPr>
        <w:t xml:space="preserve">Refer requests for media comments on behalf of </w:t>
      </w:r>
      <w:r w:rsidR="00B17F59" w:rsidRPr="00947492">
        <w:rPr>
          <w:rFonts w:cs="Segoe UI"/>
        </w:rPr>
        <w:t xml:space="preserve">NBrCWG </w:t>
      </w:r>
      <w:r w:rsidRPr="00947492">
        <w:rPr>
          <w:rFonts w:cs="Segoe UI"/>
        </w:rPr>
        <w:t xml:space="preserve">to the Chair, who will in turn liaise with </w:t>
      </w:r>
      <w:r w:rsidR="000673E4" w:rsidRPr="00947492">
        <w:rPr>
          <w:rFonts w:cs="Segoe UI"/>
        </w:rPr>
        <w:t xml:space="preserve">Te Aho o Te Kahu </w:t>
      </w:r>
      <w:r w:rsidRPr="00947492">
        <w:rPr>
          <w:rFonts w:cs="Segoe UI"/>
        </w:rPr>
        <w:t>regarding a response</w:t>
      </w:r>
      <w:r w:rsidR="003E0428" w:rsidRPr="00947492">
        <w:rPr>
          <w:rFonts w:cs="Segoe UI"/>
        </w:rPr>
        <w:t>.</w:t>
      </w:r>
    </w:p>
    <w:p w14:paraId="42D66303" w14:textId="26AA8445" w:rsidR="002E1BA2" w:rsidRPr="00947492" w:rsidRDefault="07715F1D" w:rsidP="002E1BA2">
      <w:pPr>
        <w:pStyle w:val="ListParagraph"/>
        <w:numPr>
          <w:ilvl w:val="0"/>
          <w:numId w:val="32"/>
        </w:numPr>
        <w:spacing w:after="0" w:line="254" w:lineRule="auto"/>
        <w:rPr>
          <w:rFonts w:cs="Segoe UI"/>
        </w:rPr>
      </w:pPr>
      <w:r w:rsidRPr="00947492">
        <w:rPr>
          <w:rFonts w:cs="Segoe UI"/>
        </w:rPr>
        <w:t>Work</w:t>
      </w:r>
      <w:r w:rsidR="00DF57C5" w:rsidRPr="00947492">
        <w:rPr>
          <w:rFonts w:cs="Segoe UI"/>
        </w:rPr>
        <w:t>ing</w:t>
      </w:r>
      <w:r w:rsidRPr="00947492">
        <w:rPr>
          <w:rFonts w:cs="Segoe UI"/>
        </w:rPr>
        <w:t xml:space="preserve"> Group members will be responsible for keeping their respective organisations/ groups updated on the </w:t>
      </w:r>
      <w:r w:rsidR="00B17F59" w:rsidRPr="00947492">
        <w:rPr>
          <w:rFonts w:cs="Segoe UI"/>
        </w:rPr>
        <w:t>NBrCWG</w:t>
      </w:r>
      <w:r w:rsidRPr="00947492">
        <w:rPr>
          <w:rFonts w:cs="Segoe UI"/>
        </w:rPr>
        <w:t xml:space="preserve">’s work programme.  </w:t>
      </w:r>
    </w:p>
    <w:p w14:paraId="35A14368" w14:textId="77777777" w:rsidR="002E1BA2" w:rsidRPr="00947492" w:rsidRDefault="002E1BA2" w:rsidP="002E1BA2">
      <w:pPr>
        <w:spacing w:after="0" w:line="240" w:lineRule="auto"/>
        <w:rPr>
          <w:rFonts w:cs="Segoe UI"/>
        </w:rPr>
      </w:pPr>
    </w:p>
    <w:p w14:paraId="06A3B40B" w14:textId="22E01A98" w:rsidR="002E1BA2" w:rsidRPr="00947492" w:rsidRDefault="002E1BA2" w:rsidP="002E1BA2">
      <w:pPr>
        <w:spacing w:after="0"/>
        <w:rPr>
          <w:rFonts w:cs="Segoe UI"/>
        </w:rPr>
      </w:pPr>
      <w:r w:rsidRPr="00947492">
        <w:rPr>
          <w:rFonts w:cs="Segoe UI"/>
        </w:rPr>
        <w:t xml:space="preserve">In addition to the above, the Chair of the </w:t>
      </w:r>
      <w:r w:rsidR="008A1905" w:rsidRPr="00947492">
        <w:rPr>
          <w:rFonts w:cs="Segoe UI"/>
        </w:rPr>
        <w:t>NBrCWG</w:t>
      </w:r>
      <w:r w:rsidRPr="00947492">
        <w:rPr>
          <w:rFonts w:cs="Segoe UI"/>
        </w:rPr>
        <w:t xml:space="preserve"> is expected to preside over meetings and make themselves available to work with </w:t>
      </w:r>
      <w:r w:rsidR="000673E4" w:rsidRPr="00947492">
        <w:rPr>
          <w:rFonts w:cs="Segoe UI"/>
        </w:rPr>
        <w:t xml:space="preserve">Te Aho o Te Kahu </w:t>
      </w:r>
      <w:r w:rsidRPr="00947492">
        <w:rPr>
          <w:rFonts w:cs="Segoe UI"/>
        </w:rPr>
        <w:t>staff to:</w:t>
      </w:r>
    </w:p>
    <w:p w14:paraId="513EB381" w14:textId="75B606FA" w:rsidR="002E1BA2" w:rsidRPr="00947492" w:rsidRDefault="002E1BA2" w:rsidP="002E1BA2">
      <w:pPr>
        <w:pStyle w:val="ListParagraph"/>
        <w:numPr>
          <w:ilvl w:val="0"/>
          <w:numId w:val="33"/>
        </w:numPr>
        <w:spacing w:after="0" w:line="254" w:lineRule="auto"/>
        <w:rPr>
          <w:rFonts w:cs="Segoe UI"/>
        </w:rPr>
      </w:pPr>
      <w:r w:rsidRPr="00947492">
        <w:rPr>
          <w:rFonts w:cs="Segoe UI"/>
        </w:rPr>
        <w:t>determine the agendas for meetings in a timely manner</w:t>
      </w:r>
      <w:r w:rsidR="003E0428" w:rsidRPr="00947492">
        <w:rPr>
          <w:rFonts w:cs="Segoe UI"/>
        </w:rPr>
        <w:t>.</w:t>
      </w:r>
    </w:p>
    <w:p w14:paraId="6D794DD4" w14:textId="262AC519" w:rsidR="002E1BA2" w:rsidRPr="00947492" w:rsidRDefault="002E1BA2" w:rsidP="002E1BA2">
      <w:pPr>
        <w:pStyle w:val="ListParagraph"/>
        <w:numPr>
          <w:ilvl w:val="0"/>
          <w:numId w:val="33"/>
        </w:numPr>
        <w:spacing w:after="0" w:line="254" w:lineRule="auto"/>
        <w:rPr>
          <w:rFonts w:cs="Segoe UI"/>
        </w:rPr>
      </w:pPr>
      <w:r w:rsidRPr="00947492">
        <w:rPr>
          <w:rFonts w:cs="Segoe UI"/>
        </w:rPr>
        <w:t>ensure agendas are adhered to</w:t>
      </w:r>
      <w:r w:rsidR="003E0428" w:rsidRPr="00947492">
        <w:rPr>
          <w:rFonts w:cs="Segoe UI"/>
        </w:rPr>
        <w:t>.</w:t>
      </w:r>
    </w:p>
    <w:p w14:paraId="61ABA26B" w14:textId="65ED24AB" w:rsidR="002E1BA2" w:rsidRPr="00947492" w:rsidRDefault="002E1BA2" w:rsidP="002E1BA2">
      <w:pPr>
        <w:pStyle w:val="ListParagraph"/>
        <w:numPr>
          <w:ilvl w:val="0"/>
          <w:numId w:val="33"/>
        </w:numPr>
        <w:spacing w:after="0" w:line="254" w:lineRule="auto"/>
        <w:rPr>
          <w:rFonts w:cs="Segoe UI"/>
        </w:rPr>
      </w:pPr>
      <w:r w:rsidRPr="00947492">
        <w:rPr>
          <w:rFonts w:cs="Segoe UI"/>
        </w:rPr>
        <w:t>ensure staff get the advice and/or decisions needed to progress the work between meetings</w:t>
      </w:r>
      <w:r w:rsidR="001C370B" w:rsidRPr="00947492">
        <w:rPr>
          <w:rFonts w:cs="Segoe UI"/>
        </w:rPr>
        <w:t>.</w:t>
      </w:r>
    </w:p>
    <w:p w14:paraId="1082CC00" w14:textId="6B2C4728" w:rsidR="002E1BA2" w:rsidRPr="00947492" w:rsidRDefault="002E1BA2" w:rsidP="002E1BA2">
      <w:pPr>
        <w:pStyle w:val="ListParagraph"/>
        <w:numPr>
          <w:ilvl w:val="0"/>
          <w:numId w:val="33"/>
        </w:numPr>
        <w:spacing w:after="0" w:line="254" w:lineRule="auto"/>
        <w:rPr>
          <w:rFonts w:cs="Segoe UI"/>
        </w:rPr>
      </w:pPr>
      <w:r w:rsidRPr="00947492">
        <w:rPr>
          <w:rFonts w:cs="Segoe UI"/>
        </w:rPr>
        <w:t xml:space="preserve">ensure the group functions in an appropriate manner in order to deliver as per the </w:t>
      </w:r>
      <w:r w:rsidR="00385948" w:rsidRPr="00947492">
        <w:rPr>
          <w:rFonts w:cs="Segoe UI"/>
        </w:rPr>
        <w:t>Terms of Reference (</w:t>
      </w:r>
      <w:r w:rsidRPr="00947492">
        <w:rPr>
          <w:rFonts w:cs="Segoe UI"/>
        </w:rPr>
        <w:t>TOR</w:t>
      </w:r>
      <w:r w:rsidR="00385948" w:rsidRPr="00947492">
        <w:rPr>
          <w:rFonts w:cs="Segoe UI"/>
        </w:rPr>
        <w:t>)</w:t>
      </w:r>
      <w:r w:rsidRPr="00947492">
        <w:rPr>
          <w:rFonts w:cs="Segoe UI"/>
        </w:rPr>
        <w:t xml:space="preserve"> and, where this is not the case, work to resolve issues with individual members, the wider group and with </w:t>
      </w:r>
      <w:r w:rsidR="000673E4" w:rsidRPr="00947492">
        <w:rPr>
          <w:rFonts w:cs="Segoe UI"/>
        </w:rPr>
        <w:t>Te Aho o Te Kahu</w:t>
      </w:r>
      <w:r w:rsidR="001C370B" w:rsidRPr="00947492">
        <w:rPr>
          <w:rFonts w:cs="Segoe UI"/>
        </w:rPr>
        <w:t>.</w:t>
      </w:r>
    </w:p>
    <w:p w14:paraId="04D8C969" w14:textId="518182F5" w:rsidR="002E1BA2" w:rsidRPr="00947492" w:rsidRDefault="07715F1D" w:rsidP="002E1BA2">
      <w:pPr>
        <w:pStyle w:val="ListParagraph"/>
        <w:numPr>
          <w:ilvl w:val="0"/>
          <w:numId w:val="33"/>
        </w:numPr>
        <w:spacing w:after="0" w:line="254" w:lineRule="auto"/>
        <w:rPr>
          <w:rFonts w:cs="Segoe UI"/>
        </w:rPr>
      </w:pPr>
      <w:r w:rsidRPr="00947492">
        <w:rPr>
          <w:rFonts w:cs="Segoe UI"/>
        </w:rPr>
        <w:t xml:space="preserve">act as spokesperson for the </w:t>
      </w:r>
      <w:r w:rsidR="00B17F59" w:rsidRPr="00947492">
        <w:rPr>
          <w:rFonts w:cs="Segoe UI"/>
        </w:rPr>
        <w:t>NBrCWG</w:t>
      </w:r>
      <w:r w:rsidRPr="00947492">
        <w:rPr>
          <w:rFonts w:cs="Segoe UI"/>
        </w:rPr>
        <w:t xml:space="preserve"> (refer to sections 7 and 8 for further information), in consultation with </w:t>
      </w:r>
      <w:r w:rsidR="000673E4" w:rsidRPr="00947492">
        <w:rPr>
          <w:rFonts w:cs="Segoe UI"/>
        </w:rPr>
        <w:t>Te Aho o Te Kahu</w:t>
      </w:r>
      <w:r w:rsidRPr="00947492">
        <w:rPr>
          <w:rFonts w:cs="Segoe UI"/>
        </w:rPr>
        <w:t>.</w:t>
      </w:r>
    </w:p>
    <w:p w14:paraId="19CDF8C2" w14:textId="4F5DA45A" w:rsidR="00E41A10" w:rsidRPr="00947492" w:rsidRDefault="00E41A10" w:rsidP="00EB3E6B">
      <w:pPr>
        <w:pStyle w:val="Heading1"/>
        <w:numPr>
          <w:ilvl w:val="0"/>
          <w:numId w:val="15"/>
        </w:numPr>
        <w:rPr>
          <w:rFonts w:ascii="Segoe UI" w:hAnsi="Segoe UI" w:cs="Segoe UI"/>
        </w:rPr>
      </w:pPr>
      <w:bookmarkStart w:id="10" w:name="_Toc95218388"/>
      <w:r w:rsidRPr="00947492">
        <w:rPr>
          <w:rFonts w:ascii="Segoe UI" w:hAnsi="Segoe UI" w:cs="Segoe UI"/>
        </w:rPr>
        <w:lastRenderedPageBreak/>
        <w:t>Membership</w:t>
      </w:r>
      <w:bookmarkEnd w:id="10"/>
    </w:p>
    <w:p w14:paraId="695A7C40" w14:textId="163C826E" w:rsidR="00982B25" w:rsidRPr="00947492" w:rsidRDefault="00982B25" w:rsidP="004C58E7">
      <w:pPr>
        <w:spacing w:after="0" w:line="240" w:lineRule="auto"/>
        <w:rPr>
          <w:rFonts w:cs="Segoe UI"/>
        </w:rPr>
      </w:pPr>
    </w:p>
    <w:p w14:paraId="3B69C66B" w14:textId="1B2B1D23" w:rsidR="007F76BB" w:rsidRPr="00947492" w:rsidRDefault="00043E21" w:rsidP="007F76BB">
      <w:pPr>
        <w:spacing w:after="0" w:line="240" w:lineRule="auto"/>
        <w:rPr>
          <w:rFonts w:cs="Segoe UI"/>
        </w:rPr>
      </w:pPr>
      <w:r w:rsidRPr="00947492">
        <w:rPr>
          <w:rFonts w:cs="Segoe UI"/>
        </w:rPr>
        <w:t xml:space="preserve">The </w:t>
      </w:r>
      <w:r w:rsidR="00B17F59" w:rsidRPr="00947492">
        <w:rPr>
          <w:rFonts w:cs="Segoe UI"/>
        </w:rPr>
        <w:t>NBrCWG</w:t>
      </w:r>
      <w:r w:rsidR="003C68E0" w:rsidRPr="00947492">
        <w:rPr>
          <w:rFonts w:cs="Segoe UI"/>
        </w:rPr>
        <w:t xml:space="preserve"> m</w:t>
      </w:r>
      <w:r w:rsidR="007F76BB" w:rsidRPr="00947492">
        <w:rPr>
          <w:rFonts w:cs="Segoe UI"/>
        </w:rPr>
        <w:t xml:space="preserve">embership will comprise appointed members to ensure that professional disciplines, geographical coverage, and the continuum of representatives are included.  </w:t>
      </w:r>
    </w:p>
    <w:p w14:paraId="2AC20FE7" w14:textId="77777777" w:rsidR="00A72BA5" w:rsidRPr="00947492" w:rsidRDefault="00A72BA5" w:rsidP="00A72BA5">
      <w:pPr>
        <w:pStyle w:val="Default"/>
        <w:rPr>
          <w:sz w:val="22"/>
          <w:szCs w:val="22"/>
        </w:rPr>
      </w:pPr>
    </w:p>
    <w:p w14:paraId="2A2136ED" w14:textId="74AD669B" w:rsidR="00A72BA5" w:rsidRPr="00947492" w:rsidRDefault="00A72BA5" w:rsidP="00A72BA5">
      <w:pPr>
        <w:pStyle w:val="Default"/>
        <w:rPr>
          <w:sz w:val="22"/>
          <w:szCs w:val="22"/>
        </w:rPr>
      </w:pPr>
      <w:r w:rsidRPr="00947492">
        <w:rPr>
          <w:sz w:val="22"/>
          <w:szCs w:val="22"/>
        </w:rPr>
        <w:t>Membership of the NBrCWG will include representation from the following clinical areas</w:t>
      </w:r>
      <w:r w:rsidR="00FB5823" w:rsidRPr="00947492">
        <w:rPr>
          <w:sz w:val="22"/>
          <w:szCs w:val="22"/>
        </w:rPr>
        <w:t xml:space="preserve"> </w:t>
      </w:r>
      <w:r w:rsidRPr="00947492">
        <w:rPr>
          <w:sz w:val="22"/>
          <w:szCs w:val="22"/>
        </w:rPr>
        <w:t xml:space="preserve">expertise: </w:t>
      </w:r>
    </w:p>
    <w:p w14:paraId="5744DBCB" w14:textId="0A4EFE8E" w:rsidR="00A72BA5" w:rsidRPr="003F1716" w:rsidRDefault="00F5561F" w:rsidP="00444A48">
      <w:pPr>
        <w:pStyle w:val="ListParagraph"/>
        <w:numPr>
          <w:ilvl w:val="0"/>
          <w:numId w:val="43"/>
        </w:numPr>
      </w:pPr>
      <w:r w:rsidRPr="00941926">
        <w:rPr>
          <w:rFonts w:cs="Segoe UI"/>
        </w:rPr>
        <w:t>S</w:t>
      </w:r>
      <w:r w:rsidR="00A72BA5" w:rsidRPr="00941926">
        <w:rPr>
          <w:rFonts w:cs="Segoe UI"/>
        </w:rPr>
        <w:t xml:space="preserve">urgery </w:t>
      </w:r>
    </w:p>
    <w:p w14:paraId="07B0DAD8" w14:textId="26D77530" w:rsidR="00A72BA5" w:rsidRPr="00444A48" w:rsidRDefault="00F5561F" w:rsidP="00444A48">
      <w:pPr>
        <w:pStyle w:val="ListParagraph"/>
        <w:numPr>
          <w:ilvl w:val="0"/>
          <w:numId w:val="43"/>
        </w:numPr>
      </w:pPr>
      <w:r w:rsidRPr="00444A48">
        <w:rPr>
          <w:rFonts w:cs="Segoe UI"/>
        </w:rPr>
        <w:t>M</w:t>
      </w:r>
      <w:r w:rsidR="00A72BA5" w:rsidRPr="00444A48">
        <w:rPr>
          <w:rFonts w:cs="Segoe UI"/>
        </w:rPr>
        <w:t xml:space="preserve">edical </w:t>
      </w:r>
      <w:r w:rsidR="007A009C">
        <w:rPr>
          <w:rFonts w:cs="Segoe UI"/>
        </w:rPr>
        <w:t>O</w:t>
      </w:r>
      <w:r w:rsidR="00A72BA5" w:rsidRPr="00444A48">
        <w:rPr>
          <w:rFonts w:cs="Segoe UI"/>
        </w:rPr>
        <w:t xml:space="preserve">ncology </w:t>
      </w:r>
    </w:p>
    <w:p w14:paraId="26C85568" w14:textId="4225143A" w:rsidR="00A72BA5" w:rsidRPr="00444A48" w:rsidRDefault="00F5561F" w:rsidP="00444A48">
      <w:pPr>
        <w:pStyle w:val="ListParagraph"/>
        <w:numPr>
          <w:ilvl w:val="0"/>
          <w:numId w:val="43"/>
        </w:numPr>
      </w:pPr>
      <w:r w:rsidRPr="00444A48">
        <w:rPr>
          <w:rFonts w:cs="Segoe UI"/>
        </w:rPr>
        <w:t>Ra</w:t>
      </w:r>
      <w:r w:rsidR="00A72BA5" w:rsidRPr="00444A48">
        <w:rPr>
          <w:rFonts w:cs="Segoe UI"/>
        </w:rPr>
        <w:t xml:space="preserve">diation </w:t>
      </w:r>
      <w:r w:rsidR="007A009C">
        <w:rPr>
          <w:rFonts w:cs="Segoe UI"/>
        </w:rPr>
        <w:t>O</w:t>
      </w:r>
      <w:r w:rsidR="00A72BA5" w:rsidRPr="00444A48">
        <w:rPr>
          <w:rFonts w:cs="Segoe UI"/>
        </w:rPr>
        <w:t xml:space="preserve">ncology </w:t>
      </w:r>
    </w:p>
    <w:p w14:paraId="0E271F7F" w14:textId="5D5E7970" w:rsidR="00F5561F" w:rsidRPr="00444A48" w:rsidRDefault="00F5561F" w:rsidP="00444A48">
      <w:pPr>
        <w:pStyle w:val="ListParagraph"/>
        <w:numPr>
          <w:ilvl w:val="0"/>
          <w:numId w:val="43"/>
        </w:numPr>
      </w:pPr>
      <w:r w:rsidRPr="00444A48">
        <w:rPr>
          <w:rFonts w:cs="Segoe UI"/>
        </w:rPr>
        <w:t xml:space="preserve">Radiation </w:t>
      </w:r>
      <w:r w:rsidR="007A009C">
        <w:rPr>
          <w:rFonts w:cs="Segoe UI"/>
        </w:rPr>
        <w:t>T</w:t>
      </w:r>
      <w:r w:rsidRPr="00444A48">
        <w:rPr>
          <w:rFonts w:cs="Segoe UI"/>
        </w:rPr>
        <w:t>herapy</w:t>
      </w:r>
    </w:p>
    <w:p w14:paraId="6CDFF067" w14:textId="31E896E7" w:rsidR="00A72BA5" w:rsidRPr="00444A48" w:rsidRDefault="00F5561F" w:rsidP="00444A48">
      <w:pPr>
        <w:pStyle w:val="ListParagraph"/>
        <w:numPr>
          <w:ilvl w:val="0"/>
          <w:numId w:val="43"/>
        </w:numPr>
      </w:pPr>
      <w:r w:rsidRPr="00444A48">
        <w:rPr>
          <w:rFonts w:cs="Segoe UI"/>
        </w:rPr>
        <w:t>C</w:t>
      </w:r>
      <w:r w:rsidR="00A72BA5" w:rsidRPr="00444A48">
        <w:rPr>
          <w:rFonts w:cs="Segoe UI"/>
        </w:rPr>
        <w:t xml:space="preserve">ancer </w:t>
      </w:r>
      <w:r w:rsidR="007A009C">
        <w:rPr>
          <w:rFonts w:cs="Segoe UI"/>
        </w:rPr>
        <w:t>N</w:t>
      </w:r>
      <w:r w:rsidR="00A72BA5" w:rsidRPr="00444A48">
        <w:rPr>
          <w:rFonts w:cs="Segoe UI"/>
        </w:rPr>
        <w:t xml:space="preserve">ursing </w:t>
      </w:r>
    </w:p>
    <w:p w14:paraId="66169EB8" w14:textId="57906398" w:rsidR="00A72BA5" w:rsidRPr="00444A48" w:rsidRDefault="00F5561F" w:rsidP="00444A48">
      <w:pPr>
        <w:pStyle w:val="ListParagraph"/>
        <w:numPr>
          <w:ilvl w:val="0"/>
          <w:numId w:val="43"/>
        </w:numPr>
      </w:pPr>
      <w:r w:rsidRPr="00444A48">
        <w:rPr>
          <w:rFonts w:cs="Segoe UI"/>
        </w:rPr>
        <w:t>P</w:t>
      </w:r>
      <w:r w:rsidR="00A72BA5" w:rsidRPr="00444A48">
        <w:rPr>
          <w:rFonts w:cs="Segoe UI"/>
        </w:rPr>
        <w:t xml:space="preserve">alliative </w:t>
      </w:r>
      <w:r w:rsidR="007A009C">
        <w:rPr>
          <w:rFonts w:cs="Segoe UI"/>
        </w:rPr>
        <w:t>C</w:t>
      </w:r>
      <w:r w:rsidR="00A72BA5" w:rsidRPr="00444A48">
        <w:rPr>
          <w:rFonts w:cs="Segoe UI"/>
        </w:rPr>
        <w:t xml:space="preserve">are </w:t>
      </w:r>
    </w:p>
    <w:p w14:paraId="0CD3EA10" w14:textId="15FE5B09" w:rsidR="00A72BA5" w:rsidRPr="00444A48" w:rsidRDefault="00F5561F" w:rsidP="00444A48">
      <w:pPr>
        <w:pStyle w:val="ListParagraph"/>
        <w:numPr>
          <w:ilvl w:val="0"/>
          <w:numId w:val="43"/>
        </w:numPr>
      </w:pPr>
      <w:r w:rsidRPr="00444A48">
        <w:rPr>
          <w:rFonts w:cs="Segoe UI"/>
        </w:rPr>
        <w:t>R</w:t>
      </w:r>
      <w:r w:rsidR="00A72BA5" w:rsidRPr="00444A48">
        <w:rPr>
          <w:rFonts w:cs="Segoe UI"/>
        </w:rPr>
        <w:t>adiolog</w:t>
      </w:r>
      <w:r w:rsidRPr="00444A48">
        <w:rPr>
          <w:rFonts w:cs="Segoe UI"/>
        </w:rPr>
        <w:t>y</w:t>
      </w:r>
    </w:p>
    <w:p w14:paraId="59586717" w14:textId="7B605AD2" w:rsidR="00F5561F" w:rsidRPr="00444A48" w:rsidRDefault="00F5561F" w:rsidP="00444A48">
      <w:pPr>
        <w:pStyle w:val="ListParagraph"/>
        <w:numPr>
          <w:ilvl w:val="0"/>
          <w:numId w:val="43"/>
        </w:numPr>
      </w:pPr>
      <w:r w:rsidRPr="00444A48">
        <w:rPr>
          <w:rFonts w:cs="Segoe UI"/>
        </w:rPr>
        <w:t>P</w:t>
      </w:r>
      <w:r w:rsidR="00A72BA5" w:rsidRPr="00444A48">
        <w:rPr>
          <w:rFonts w:cs="Segoe UI"/>
        </w:rPr>
        <w:t xml:space="preserve">rimary </w:t>
      </w:r>
      <w:r w:rsidR="007A009C">
        <w:rPr>
          <w:rFonts w:cs="Segoe UI"/>
        </w:rPr>
        <w:t>C</w:t>
      </w:r>
      <w:r w:rsidR="00A72BA5" w:rsidRPr="00444A48">
        <w:rPr>
          <w:rFonts w:cs="Segoe UI"/>
        </w:rPr>
        <w:t>are</w:t>
      </w:r>
      <w:r w:rsidRPr="00444A48">
        <w:rPr>
          <w:rFonts w:cs="Segoe UI"/>
        </w:rPr>
        <w:t>/General Practice</w:t>
      </w:r>
    </w:p>
    <w:p w14:paraId="0E3FF479" w14:textId="06092D67" w:rsidR="00AF77D2" w:rsidRPr="00444A48" w:rsidRDefault="00851817" w:rsidP="00444A48">
      <w:pPr>
        <w:pStyle w:val="ListParagraph"/>
        <w:numPr>
          <w:ilvl w:val="0"/>
          <w:numId w:val="43"/>
        </w:numPr>
      </w:pPr>
      <w:r w:rsidRPr="00444A48">
        <w:rPr>
          <w:rFonts w:cs="Segoe UI"/>
        </w:rPr>
        <w:t>Non-</w:t>
      </w:r>
      <w:r w:rsidR="00F10FA1">
        <w:rPr>
          <w:rFonts w:cs="Segoe UI"/>
        </w:rPr>
        <w:t>G</w:t>
      </w:r>
      <w:r w:rsidRPr="00444A48">
        <w:rPr>
          <w:rFonts w:cs="Segoe UI"/>
        </w:rPr>
        <w:t>over</w:t>
      </w:r>
      <w:r w:rsidR="00E21CCF" w:rsidRPr="00444A48">
        <w:rPr>
          <w:rFonts w:cs="Segoe UI"/>
        </w:rPr>
        <w:t>n</w:t>
      </w:r>
      <w:r w:rsidRPr="00444A48">
        <w:rPr>
          <w:rFonts w:cs="Segoe UI"/>
        </w:rPr>
        <w:t>m</w:t>
      </w:r>
      <w:r w:rsidR="00E21CCF" w:rsidRPr="00444A48">
        <w:rPr>
          <w:rFonts w:cs="Segoe UI"/>
        </w:rPr>
        <w:t xml:space="preserve">ental </w:t>
      </w:r>
      <w:r w:rsidR="00BF0142">
        <w:rPr>
          <w:rFonts w:cs="Segoe UI"/>
        </w:rPr>
        <w:t>Organisations</w:t>
      </w:r>
    </w:p>
    <w:p w14:paraId="6E9A7C1A" w14:textId="5A330DDD" w:rsidR="00AF77D2" w:rsidRPr="00444A48" w:rsidRDefault="00AF77D2" w:rsidP="00444A48">
      <w:pPr>
        <w:pStyle w:val="ListParagraph"/>
        <w:numPr>
          <w:ilvl w:val="0"/>
          <w:numId w:val="43"/>
        </w:numPr>
      </w:pPr>
      <w:r w:rsidRPr="00444A48">
        <w:rPr>
          <w:rFonts w:cs="Segoe UI"/>
        </w:rPr>
        <w:t xml:space="preserve">Consumer </w:t>
      </w:r>
      <w:r w:rsidR="00B1447E">
        <w:rPr>
          <w:rFonts w:cs="Segoe UI"/>
        </w:rPr>
        <w:t>G</w:t>
      </w:r>
      <w:r w:rsidRPr="00444A48">
        <w:rPr>
          <w:rFonts w:cs="Segoe UI"/>
        </w:rPr>
        <w:t>roups</w:t>
      </w:r>
    </w:p>
    <w:p w14:paraId="4C12392A" w14:textId="02E9CE4F" w:rsidR="00A72BA5" w:rsidRPr="00444A48" w:rsidRDefault="00F5561F" w:rsidP="00444A48">
      <w:pPr>
        <w:pStyle w:val="ListParagraph"/>
        <w:numPr>
          <w:ilvl w:val="0"/>
          <w:numId w:val="43"/>
        </w:numPr>
      </w:pPr>
      <w:r w:rsidRPr="00444A48">
        <w:rPr>
          <w:rFonts w:cs="Segoe UI"/>
        </w:rPr>
        <w:t>A</w:t>
      </w:r>
      <w:r w:rsidR="00A72BA5" w:rsidRPr="00444A48">
        <w:rPr>
          <w:rFonts w:cs="Segoe UI"/>
        </w:rPr>
        <w:t xml:space="preserve">llied </w:t>
      </w:r>
      <w:r w:rsidR="00B1447E">
        <w:rPr>
          <w:rFonts w:cs="Segoe UI"/>
        </w:rPr>
        <w:t>H</w:t>
      </w:r>
      <w:r w:rsidR="00A72BA5" w:rsidRPr="00444A48">
        <w:rPr>
          <w:rFonts w:cs="Segoe UI"/>
        </w:rPr>
        <w:t>ealth</w:t>
      </w:r>
      <w:r w:rsidR="00B57079" w:rsidRPr="00444A48">
        <w:rPr>
          <w:rFonts w:cs="Segoe UI"/>
        </w:rPr>
        <w:t xml:space="preserve"> (specific to breast cancer)</w:t>
      </w:r>
    </w:p>
    <w:p w14:paraId="600988D3" w14:textId="7229FCCF" w:rsidR="00A72BA5" w:rsidRPr="00444A48" w:rsidRDefault="00F5561F" w:rsidP="00444A48">
      <w:pPr>
        <w:pStyle w:val="ListParagraph"/>
        <w:numPr>
          <w:ilvl w:val="0"/>
          <w:numId w:val="43"/>
        </w:numPr>
        <w:rPr>
          <w:rFonts w:cs="Segoe UI"/>
        </w:rPr>
      </w:pPr>
      <w:r w:rsidRPr="00444A48">
        <w:rPr>
          <w:rFonts w:cs="Segoe UI"/>
        </w:rPr>
        <w:t>P</w:t>
      </w:r>
      <w:r w:rsidR="00A72BA5" w:rsidRPr="00444A48">
        <w:rPr>
          <w:rFonts w:cs="Segoe UI"/>
        </w:rPr>
        <w:t>athology.</w:t>
      </w:r>
    </w:p>
    <w:p w14:paraId="63EDBD4E" w14:textId="77777777" w:rsidR="007F76BB" w:rsidRPr="00947492" w:rsidRDefault="007F76BB" w:rsidP="007F76BB">
      <w:pPr>
        <w:spacing w:after="0" w:line="240" w:lineRule="auto"/>
        <w:rPr>
          <w:rFonts w:cs="Segoe UI"/>
        </w:rPr>
      </w:pPr>
    </w:p>
    <w:p w14:paraId="5AE867FE" w14:textId="527C7561" w:rsidR="00A32FCC" w:rsidRPr="00947492" w:rsidRDefault="00A32FCC" w:rsidP="00A32FCC">
      <w:pPr>
        <w:pStyle w:val="Default"/>
        <w:rPr>
          <w:sz w:val="22"/>
          <w:szCs w:val="22"/>
        </w:rPr>
      </w:pPr>
      <w:r w:rsidRPr="00947492">
        <w:rPr>
          <w:sz w:val="22"/>
          <w:szCs w:val="22"/>
        </w:rPr>
        <w:t xml:space="preserve">The group will include two Māori and two consumer members, as per the sections below. </w:t>
      </w:r>
    </w:p>
    <w:p w14:paraId="0BAFF1A5" w14:textId="77777777" w:rsidR="00A32FCC" w:rsidRPr="00947492" w:rsidRDefault="00A32FCC" w:rsidP="00A32FCC">
      <w:pPr>
        <w:pStyle w:val="Default"/>
        <w:rPr>
          <w:sz w:val="22"/>
          <w:szCs w:val="22"/>
        </w:rPr>
      </w:pPr>
    </w:p>
    <w:p w14:paraId="20EA5EDB" w14:textId="77D5ED87" w:rsidR="00A32FCC" w:rsidRPr="00947492" w:rsidRDefault="00A32FCC" w:rsidP="00A32FCC">
      <w:pPr>
        <w:pStyle w:val="Default"/>
        <w:rPr>
          <w:sz w:val="22"/>
          <w:szCs w:val="22"/>
        </w:rPr>
      </w:pPr>
      <w:r w:rsidRPr="00947492">
        <w:rPr>
          <w:sz w:val="22"/>
          <w:szCs w:val="22"/>
        </w:rPr>
        <w:t xml:space="preserve">Gender and geographic representation will also be considered when appointing members. </w:t>
      </w:r>
    </w:p>
    <w:p w14:paraId="650642C9" w14:textId="77777777" w:rsidR="00A32FCC" w:rsidRPr="00947492" w:rsidRDefault="00A32FCC" w:rsidP="00A32FCC">
      <w:pPr>
        <w:pStyle w:val="Default"/>
        <w:rPr>
          <w:sz w:val="22"/>
          <w:szCs w:val="22"/>
        </w:rPr>
      </w:pPr>
    </w:p>
    <w:p w14:paraId="2EE2EBCA" w14:textId="4B1F4544" w:rsidR="00A32FCC" w:rsidRDefault="00A32FCC" w:rsidP="00A32FCC">
      <w:pPr>
        <w:spacing w:after="0" w:line="240" w:lineRule="auto"/>
        <w:rPr>
          <w:rFonts w:cs="Segoe UI"/>
        </w:rPr>
      </w:pPr>
      <w:r w:rsidRPr="00941926">
        <w:rPr>
          <w:rFonts w:cs="Segoe UI"/>
        </w:rPr>
        <w:t>The N</w:t>
      </w:r>
      <w:r w:rsidR="00A43C79">
        <w:rPr>
          <w:rFonts w:cs="Segoe UI"/>
        </w:rPr>
        <w:t>Br</w:t>
      </w:r>
      <w:r w:rsidRPr="00941926">
        <w:rPr>
          <w:rFonts w:cs="Segoe UI"/>
        </w:rPr>
        <w:t xml:space="preserve">CWG currently comprises of the following members: </w:t>
      </w:r>
    </w:p>
    <w:p w14:paraId="09B12A62" w14:textId="77777777" w:rsidR="00BA5576" w:rsidRDefault="00BA5576" w:rsidP="00A32FCC">
      <w:pPr>
        <w:spacing w:after="0" w:line="240" w:lineRule="auto"/>
        <w:rPr>
          <w:rFonts w:cs="Segoe UI"/>
        </w:rPr>
      </w:pPr>
    </w:p>
    <w:p w14:paraId="78EF3097" w14:textId="6CB39B8F" w:rsidR="0014645F" w:rsidRPr="0014645F" w:rsidRDefault="0014645F" w:rsidP="0014645F">
      <w:pPr>
        <w:spacing w:after="0" w:line="240" w:lineRule="auto"/>
        <w:rPr>
          <w:rFonts w:cs="Segoe UI"/>
        </w:rPr>
      </w:pPr>
      <w:r w:rsidRPr="0014645F">
        <w:rPr>
          <w:rFonts w:cs="Segoe UI"/>
        </w:rPr>
        <w:t>Chair:</w:t>
      </w:r>
      <w:r w:rsidRPr="0014645F">
        <w:rPr>
          <w:rFonts w:cs="Segoe UI"/>
        </w:rPr>
        <w:tab/>
      </w:r>
      <w:r w:rsidR="00BA5576">
        <w:rPr>
          <w:rFonts w:cs="Segoe UI"/>
        </w:rPr>
        <w:tab/>
      </w:r>
      <w:r w:rsidRPr="0014645F">
        <w:rPr>
          <w:rFonts w:cs="Segoe UI"/>
        </w:rPr>
        <w:t>Ian Campbell, Oncoplastic Breast and General Surgeon, Waikato DHB</w:t>
      </w:r>
    </w:p>
    <w:p w14:paraId="15FD76A5" w14:textId="0B28036D" w:rsidR="00287F30" w:rsidRDefault="0014645F" w:rsidP="0014645F">
      <w:pPr>
        <w:spacing w:after="0" w:line="240" w:lineRule="auto"/>
        <w:rPr>
          <w:rFonts w:cs="Segoe UI"/>
        </w:rPr>
      </w:pPr>
      <w:r w:rsidRPr="0014645F">
        <w:rPr>
          <w:rFonts w:cs="Segoe UI"/>
        </w:rPr>
        <w:t xml:space="preserve">Co-Chair: </w:t>
      </w:r>
      <w:r w:rsidRPr="0014645F">
        <w:rPr>
          <w:rFonts w:cs="Segoe UI"/>
        </w:rPr>
        <w:tab/>
        <w:t>Sarah Barton, Medical Oncologist, Capital &amp; Coast DHB</w:t>
      </w:r>
    </w:p>
    <w:p w14:paraId="134135D6" w14:textId="77777777" w:rsidR="00BA5576" w:rsidRDefault="00BA5576" w:rsidP="009C6D68">
      <w:pPr>
        <w:spacing w:after="0" w:line="240" w:lineRule="auto"/>
        <w:rPr>
          <w:rFonts w:cs="Segoe UI"/>
        </w:rPr>
      </w:pPr>
    </w:p>
    <w:p w14:paraId="6D1EC916" w14:textId="7E3D5DB7" w:rsidR="009C6D68" w:rsidRPr="009C6D68" w:rsidRDefault="009C6D68" w:rsidP="009C6D68">
      <w:pPr>
        <w:spacing w:after="0" w:line="240" w:lineRule="auto"/>
        <w:rPr>
          <w:rFonts w:cs="Segoe UI"/>
        </w:rPr>
      </w:pPr>
      <w:r w:rsidRPr="009C6D68">
        <w:rPr>
          <w:rFonts w:cs="Segoe UI"/>
        </w:rPr>
        <w:t>Adele Gautier, Research &amp; Strategic Programmes Manager, Breast Cancer Foundation NZ</w:t>
      </w:r>
    </w:p>
    <w:p w14:paraId="51153ED6" w14:textId="77777777" w:rsidR="009C6D68" w:rsidRPr="009C6D68" w:rsidRDefault="009C6D68" w:rsidP="009C6D68">
      <w:pPr>
        <w:spacing w:after="0" w:line="240" w:lineRule="auto"/>
        <w:rPr>
          <w:rFonts w:cs="Segoe UI"/>
        </w:rPr>
      </w:pPr>
      <w:r w:rsidRPr="009C6D68">
        <w:rPr>
          <w:rFonts w:cs="Segoe UI"/>
        </w:rPr>
        <w:t>Alison Foster, Breast Physician, Capital &amp; Coast DHB</w:t>
      </w:r>
    </w:p>
    <w:p w14:paraId="37187CAC" w14:textId="77777777" w:rsidR="009C6D68" w:rsidRPr="009C6D68" w:rsidRDefault="009C6D68" w:rsidP="009C6D68">
      <w:pPr>
        <w:spacing w:after="0" w:line="240" w:lineRule="auto"/>
        <w:rPr>
          <w:rFonts w:cs="Segoe UI"/>
        </w:rPr>
      </w:pPr>
      <w:r w:rsidRPr="009C6D68">
        <w:rPr>
          <w:rFonts w:cs="Segoe UI"/>
        </w:rPr>
        <w:t>Cheryl MacDonald, Clinical Nurse Specialist Breast Care, MidCentral DHB</w:t>
      </w:r>
    </w:p>
    <w:p w14:paraId="41739FA9" w14:textId="77777777" w:rsidR="009C6D68" w:rsidRPr="009C6D68" w:rsidRDefault="009C6D68" w:rsidP="009C6D68">
      <w:pPr>
        <w:spacing w:after="0" w:line="240" w:lineRule="auto"/>
        <w:rPr>
          <w:rFonts w:cs="Segoe UI"/>
        </w:rPr>
      </w:pPr>
      <w:r w:rsidRPr="009C6D68">
        <w:rPr>
          <w:rFonts w:cs="Segoe UI"/>
        </w:rPr>
        <w:t>Eletha Taylor, Oncoplastic Breast and General Surgeon, Auckland DHB</w:t>
      </w:r>
    </w:p>
    <w:p w14:paraId="0BC0F3AF" w14:textId="77777777" w:rsidR="009C6D68" w:rsidRPr="009C6D68" w:rsidRDefault="009C6D68" w:rsidP="009C6D68">
      <w:pPr>
        <w:spacing w:after="0" w:line="240" w:lineRule="auto"/>
        <w:rPr>
          <w:rFonts w:cs="Segoe UI"/>
        </w:rPr>
      </w:pPr>
      <w:r w:rsidRPr="009C6D68">
        <w:rPr>
          <w:rFonts w:cs="Segoe UI"/>
        </w:rPr>
        <w:t xml:space="preserve">Fay Sowerby, Consumer Representative </w:t>
      </w:r>
    </w:p>
    <w:p w14:paraId="04513986" w14:textId="77777777" w:rsidR="009C6D68" w:rsidRPr="009C6D68" w:rsidRDefault="009C6D68" w:rsidP="009C6D68">
      <w:pPr>
        <w:spacing w:after="0" w:line="240" w:lineRule="auto"/>
        <w:rPr>
          <w:rFonts w:cs="Segoe UI"/>
        </w:rPr>
      </w:pPr>
      <w:r w:rsidRPr="009C6D68">
        <w:rPr>
          <w:rFonts w:cs="Segoe UI"/>
        </w:rPr>
        <w:t>Gavin Harris, Anatomical Pathologist, Canterbury Health Laboratories</w:t>
      </w:r>
    </w:p>
    <w:p w14:paraId="3B187EF4" w14:textId="77777777" w:rsidR="009C6D68" w:rsidRPr="009C6D68" w:rsidRDefault="009C6D68" w:rsidP="009C6D68">
      <w:pPr>
        <w:spacing w:after="0" w:line="240" w:lineRule="auto"/>
        <w:rPr>
          <w:rFonts w:cs="Segoe UI"/>
        </w:rPr>
      </w:pPr>
      <w:r w:rsidRPr="009C6D68">
        <w:rPr>
          <w:rFonts w:cs="Segoe UI"/>
        </w:rPr>
        <w:t>Helen Nott, Oncology Physiotherapy &amp; Lymphoedema Therapist, Activate Physiotherapy</w:t>
      </w:r>
    </w:p>
    <w:p w14:paraId="35CB361A" w14:textId="77777777" w:rsidR="009C6D68" w:rsidRPr="009C6D68" w:rsidRDefault="009C6D68" w:rsidP="009C6D68">
      <w:pPr>
        <w:spacing w:after="0" w:line="240" w:lineRule="auto"/>
        <w:rPr>
          <w:rFonts w:cs="Segoe UI"/>
        </w:rPr>
      </w:pPr>
      <w:r w:rsidRPr="009C6D68">
        <w:rPr>
          <w:rFonts w:cs="Segoe UI"/>
        </w:rPr>
        <w:t>Karen Spells, Clinical Nurse Specialist, Auckland DHB</w:t>
      </w:r>
    </w:p>
    <w:p w14:paraId="4FE746A8" w14:textId="77777777" w:rsidR="009C6D68" w:rsidRPr="009C6D68" w:rsidRDefault="009C6D68" w:rsidP="009C6D68">
      <w:pPr>
        <w:spacing w:after="0" w:line="240" w:lineRule="auto"/>
        <w:rPr>
          <w:rFonts w:cs="Segoe UI"/>
        </w:rPr>
      </w:pPr>
      <w:r w:rsidRPr="009C6D68">
        <w:rPr>
          <w:rFonts w:cs="Segoe UI"/>
        </w:rPr>
        <w:t>Keleni Mafileo, Cancer Nurse Coordinator, Counties Manukau DHB</w:t>
      </w:r>
    </w:p>
    <w:p w14:paraId="768E723F" w14:textId="77777777" w:rsidR="009C6D68" w:rsidRPr="009C6D68" w:rsidRDefault="009C6D68" w:rsidP="009C6D68">
      <w:pPr>
        <w:spacing w:after="0" w:line="240" w:lineRule="auto"/>
        <w:rPr>
          <w:rFonts w:cs="Segoe UI"/>
        </w:rPr>
      </w:pPr>
      <w:r w:rsidRPr="009C6D68">
        <w:rPr>
          <w:rFonts w:cs="Segoe UI"/>
        </w:rPr>
        <w:t>Madeline Wall, Breast Radiologist Capital &amp; Coast; Clinical Director, Hutt Valley DHB</w:t>
      </w:r>
    </w:p>
    <w:p w14:paraId="51C1C536" w14:textId="77777777" w:rsidR="009C6D68" w:rsidRPr="009C6D68" w:rsidRDefault="009C6D68" w:rsidP="009C6D68">
      <w:pPr>
        <w:spacing w:after="0" w:line="240" w:lineRule="auto"/>
        <w:rPr>
          <w:rFonts w:cs="Segoe UI"/>
        </w:rPr>
      </w:pPr>
      <w:r w:rsidRPr="009C6D68">
        <w:rPr>
          <w:rFonts w:cs="Segoe UI"/>
        </w:rPr>
        <w:t>Marion Kuper, Medical Oncologist, Waikato DHB</w:t>
      </w:r>
    </w:p>
    <w:p w14:paraId="11B778DE" w14:textId="77777777" w:rsidR="009C6D68" w:rsidRPr="009C6D68" w:rsidRDefault="009C6D68" w:rsidP="009C6D68">
      <w:pPr>
        <w:spacing w:after="0" w:line="240" w:lineRule="auto"/>
        <w:rPr>
          <w:rFonts w:cs="Segoe UI"/>
        </w:rPr>
      </w:pPr>
      <w:r w:rsidRPr="009C6D68">
        <w:rPr>
          <w:rFonts w:cs="Segoe UI"/>
        </w:rPr>
        <w:t>May Seager, Consumer Representative</w:t>
      </w:r>
    </w:p>
    <w:p w14:paraId="46A4A4BB" w14:textId="77777777" w:rsidR="009C6D68" w:rsidRPr="009C6D68" w:rsidRDefault="009C6D68" w:rsidP="009C6D68">
      <w:pPr>
        <w:spacing w:after="0" w:line="240" w:lineRule="auto"/>
        <w:rPr>
          <w:rFonts w:cs="Segoe UI"/>
        </w:rPr>
      </w:pPr>
      <w:r w:rsidRPr="009C6D68">
        <w:rPr>
          <w:rFonts w:cs="Segoe UI"/>
        </w:rPr>
        <w:t>Melissa James, Radiation Oncologist, Canterbury DHB</w:t>
      </w:r>
    </w:p>
    <w:p w14:paraId="355069BC" w14:textId="77777777" w:rsidR="009C6D68" w:rsidRPr="009C6D68" w:rsidRDefault="009C6D68" w:rsidP="009C6D68">
      <w:pPr>
        <w:spacing w:after="0" w:line="240" w:lineRule="auto"/>
        <w:rPr>
          <w:rFonts w:cs="Segoe UI"/>
        </w:rPr>
      </w:pPr>
      <w:r w:rsidRPr="009C6D68">
        <w:rPr>
          <w:rFonts w:cs="Segoe UI"/>
        </w:rPr>
        <w:t>Melissa Warren, Nurse Consultant, Breast Cancer Foundation New Zealand</w:t>
      </w:r>
    </w:p>
    <w:p w14:paraId="68F515EE" w14:textId="77777777" w:rsidR="009C6D68" w:rsidRPr="009C6D68" w:rsidRDefault="009C6D68" w:rsidP="009C6D68">
      <w:pPr>
        <w:spacing w:after="0" w:line="240" w:lineRule="auto"/>
        <w:rPr>
          <w:rFonts w:cs="Segoe UI"/>
        </w:rPr>
      </w:pPr>
      <w:r w:rsidRPr="009C6D68">
        <w:rPr>
          <w:rFonts w:cs="Segoe UI"/>
        </w:rPr>
        <w:t xml:space="preserve">Natalie James, Nurse Lead &amp; Support Programme Manager, Breast Cancer Foundation NZ </w:t>
      </w:r>
    </w:p>
    <w:p w14:paraId="1D5733FD" w14:textId="77777777" w:rsidR="009C6D68" w:rsidRPr="009C6D68" w:rsidRDefault="009C6D68" w:rsidP="009C6D68">
      <w:pPr>
        <w:spacing w:after="0" w:line="240" w:lineRule="auto"/>
        <w:rPr>
          <w:rFonts w:cs="Segoe UI"/>
        </w:rPr>
      </w:pPr>
      <w:r w:rsidRPr="009C6D68">
        <w:rPr>
          <w:rFonts w:cs="Segoe UI"/>
        </w:rPr>
        <w:t>Ngaroimata Reid, Consumer Representative</w:t>
      </w:r>
    </w:p>
    <w:p w14:paraId="3572334C" w14:textId="77777777" w:rsidR="009C6D68" w:rsidRPr="009C6D68" w:rsidRDefault="009C6D68" w:rsidP="009C6D68">
      <w:pPr>
        <w:spacing w:after="0" w:line="240" w:lineRule="auto"/>
        <w:rPr>
          <w:rFonts w:cs="Segoe UI"/>
        </w:rPr>
      </w:pPr>
      <w:r w:rsidRPr="009C6D68">
        <w:rPr>
          <w:rFonts w:cs="Segoe UI"/>
        </w:rPr>
        <w:lastRenderedPageBreak/>
        <w:t>Nina Bevin, General Practitioner, Westmere Medical Centre, Auckland</w:t>
      </w:r>
    </w:p>
    <w:p w14:paraId="7926C1E6" w14:textId="77777777" w:rsidR="009C6D68" w:rsidRPr="009C6D68" w:rsidRDefault="009C6D68" w:rsidP="009C6D68">
      <w:pPr>
        <w:spacing w:after="0" w:line="240" w:lineRule="auto"/>
        <w:rPr>
          <w:rFonts w:cs="Segoe UI"/>
        </w:rPr>
      </w:pPr>
      <w:r w:rsidRPr="009C6D68">
        <w:rPr>
          <w:rFonts w:cs="Segoe UI"/>
        </w:rPr>
        <w:t>Peter Chin, Breast &amp; General Surgeon, Bay of Plenty DHB; Grace Hospital, Tauranga</w:t>
      </w:r>
    </w:p>
    <w:p w14:paraId="5EE985D8" w14:textId="77777777" w:rsidR="009C6D68" w:rsidRPr="009C6D68" w:rsidRDefault="009C6D68" w:rsidP="009C6D68">
      <w:pPr>
        <w:spacing w:after="0" w:line="240" w:lineRule="auto"/>
        <w:rPr>
          <w:rFonts w:cs="Segoe UI"/>
        </w:rPr>
      </w:pPr>
      <w:r w:rsidRPr="009C6D68">
        <w:rPr>
          <w:rFonts w:cs="Segoe UI"/>
        </w:rPr>
        <w:t>Sheridan Wilson, Medical Oncologist, Te Pūriri o Te Ora | Auckland Regional Cancer &amp; Blood</w:t>
      </w:r>
    </w:p>
    <w:p w14:paraId="3A3A9810" w14:textId="3FC0A1E2" w:rsidR="00287F30" w:rsidRDefault="009C6D68" w:rsidP="009C6D68">
      <w:pPr>
        <w:spacing w:after="0" w:line="240" w:lineRule="auto"/>
        <w:rPr>
          <w:rFonts w:cs="Segoe UI"/>
        </w:rPr>
      </w:pPr>
      <w:r w:rsidRPr="009C6D68">
        <w:rPr>
          <w:rFonts w:cs="Segoe UI"/>
        </w:rPr>
        <w:t>Susan Brooks, Radiation Oncologist, Auckland DHB</w:t>
      </w:r>
    </w:p>
    <w:p w14:paraId="16A4A370" w14:textId="451EAA9F" w:rsidR="00287F30" w:rsidRDefault="00287F30" w:rsidP="00A32FCC">
      <w:pPr>
        <w:spacing w:after="0" w:line="240" w:lineRule="auto"/>
        <w:rPr>
          <w:rFonts w:cs="Segoe UI"/>
        </w:rPr>
      </w:pPr>
    </w:p>
    <w:p w14:paraId="6003FFD5" w14:textId="664D0644" w:rsidR="00EF7788" w:rsidRPr="00947492" w:rsidRDefault="000673E4" w:rsidP="001479DF">
      <w:pPr>
        <w:spacing w:after="0" w:line="240" w:lineRule="auto"/>
        <w:rPr>
          <w:rFonts w:cs="Segoe UI"/>
        </w:rPr>
      </w:pPr>
      <w:r w:rsidRPr="00947492">
        <w:rPr>
          <w:rFonts w:cs="Segoe UI"/>
        </w:rPr>
        <w:t>Te Aho o Te Kahu</w:t>
      </w:r>
      <w:r w:rsidR="001479DF" w:rsidRPr="00947492">
        <w:rPr>
          <w:rFonts w:cs="Segoe UI"/>
        </w:rPr>
        <w:t xml:space="preserve"> attendees are ex officio and therefore not members of the </w:t>
      </w:r>
      <w:r w:rsidR="009A729B" w:rsidRPr="00947492">
        <w:rPr>
          <w:rFonts w:cs="Segoe UI"/>
        </w:rPr>
        <w:t>NBrCW</w:t>
      </w:r>
      <w:r w:rsidR="00194996" w:rsidRPr="00947492">
        <w:rPr>
          <w:rFonts w:cs="Segoe UI"/>
        </w:rPr>
        <w:t>G</w:t>
      </w:r>
      <w:r w:rsidR="001479DF" w:rsidRPr="00947492">
        <w:rPr>
          <w:rFonts w:cs="Segoe UI"/>
        </w:rPr>
        <w:t xml:space="preserve"> rather they are in attendance to support the group to function and report back on actions and deliverables.</w:t>
      </w:r>
      <w:r w:rsidR="009A729B" w:rsidRPr="00947492">
        <w:rPr>
          <w:rFonts w:cs="Segoe UI"/>
        </w:rPr>
        <w:t xml:space="preserve"> </w:t>
      </w:r>
    </w:p>
    <w:p w14:paraId="3C5370A4" w14:textId="3D661B23" w:rsidR="001479DF" w:rsidRDefault="001479DF" w:rsidP="001479DF">
      <w:pPr>
        <w:spacing w:after="0" w:line="240" w:lineRule="auto"/>
        <w:rPr>
          <w:rFonts w:cs="Segoe UI"/>
        </w:rPr>
      </w:pPr>
    </w:p>
    <w:p w14:paraId="112BDD11" w14:textId="5ACC965D" w:rsidR="0088684A" w:rsidRDefault="0088684A" w:rsidP="001479DF">
      <w:pPr>
        <w:spacing w:after="0" w:line="240" w:lineRule="auto"/>
        <w:rPr>
          <w:rFonts w:cs="Segoe UI"/>
        </w:rPr>
      </w:pPr>
    </w:p>
    <w:p w14:paraId="75B148AC" w14:textId="59A50490" w:rsidR="0088684A" w:rsidRDefault="0088684A" w:rsidP="001479DF">
      <w:pPr>
        <w:spacing w:after="0" w:line="240" w:lineRule="auto"/>
        <w:rPr>
          <w:rFonts w:cs="Segoe UI"/>
        </w:rPr>
      </w:pPr>
    </w:p>
    <w:p w14:paraId="2AACEF7E" w14:textId="77777777" w:rsidR="0088684A" w:rsidRPr="00947492" w:rsidRDefault="0088684A" w:rsidP="001479DF">
      <w:pPr>
        <w:spacing w:after="0" w:line="240" w:lineRule="auto"/>
        <w:rPr>
          <w:rFonts w:cs="Segoe UI"/>
        </w:rPr>
      </w:pPr>
    </w:p>
    <w:p w14:paraId="4FDCE91E" w14:textId="44D1A3D3" w:rsidR="00B9041C" w:rsidRPr="00947492" w:rsidRDefault="00B9041C" w:rsidP="00902262">
      <w:pPr>
        <w:pStyle w:val="Heading2"/>
        <w:numPr>
          <w:ilvl w:val="1"/>
          <w:numId w:val="15"/>
        </w:numPr>
        <w:spacing w:before="0" w:line="240" w:lineRule="auto"/>
        <w:rPr>
          <w:rFonts w:ascii="Segoe UI" w:hAnsi="Segoe UI" w:cs="Segoe UI"/>
          <w:sz w:val="28"/>
          <w:szCs w:val="28"/>
        </w:rPr>
      </w:pPr>
      <w:bookmarkStart w:id="11" w:name="_Toc95218389"/>
      <w:r w:rsidRPr="00947492">
        <w:rPr>
          <w:rFonts w:ascii="Segoe UI" w:hAnsi="Segoe UI" w:cs="Segoe UI"/>
          <w:sz w:val="28"/>
          <w:szCs w:val="28"/>
        </w:rPr>
        <w:t>M</w:t>
      </w:r>
      <w:r w:rsidR="00E75B01" w:rsidRPr="00947492">
        <w:rPr>
          <w:rFonts w:ascii="Segoe UI" w:hAnsi="Segoe UI" w:cs="Segoe UI"/>
          <w:sz w:val="28"/>
          <w:szCs w:val="28"/>
        </w:rPr>
        <w:t>ā</w:t>
      </w:r>
      <w:r w:rsidRPr="00947492">
        <w:rPr>
          <w:rFonts w:ascii="Segoe UI" w:hAnsi="Segoe UI" w:cs="Segoe UI"/>
          <w:sz w:val="28"/>
          <w:szCs w:val="28"/>
        </w:rPr>
        <w:t>ori Membership</w:t>
      </w:r>
      <w:bookmarkEnd w:id="11"/>
    </w:p>
    <w:p w14:paraId="68E7FC9D" w14:textId="77777777" w:rsidR="00B9041C" w:rsidRPr="00947492" w:rsidRDefault="00B9041C" w:rsidP="00B9041C">
      <w:pPr>
        <w:spacing w:after="0" w:line="240" w:lineRule="auto"/>
        <w:rPr>
          <w:rFonts w:cs="Segoe UI"/>
        </w:rPr>
      </w:pPr>
    </w:p>
    <w:p w14:paraId="299589F8" w14:textId="7AE5A727" w:rsidR="00372563" w:rsidRPr="00947492" w:rsidRDefault="000673E4" w:rsidP="00006DF7">
      <w:pPr>
        <w:spacing w:after="0" w:line="240" w:lineRule="auto"/>
        <w:rPr>
          <w:rFonts w:cs="Segoe UI"/>
          <w:highlight w:val="yellow"/>
        </w:rPr>
      </w:pPr>
      <w:r w:rsidRPr="00947492">
        <w:rPr>
          <w:rFonts w:cs="Segoe UI"/>
        </w:rPr>
        <w:t>Te Aho o Te Kahu</w:t>
      </w:r>
      <w:r w:rsidR="00B9041C" w:rsidRPr="00947492">
        <w:rPr>
          <w:rFonts w:cs="Segoe UI"/>
        </w:rPr>
        <w:t xml:space="preserve"> </w:t>
      </w:r>
      <w:r w:rsidR="001F0764" w:rsidRPr="00947492">
        <w:rPr>
          <w:rFonts w:cs="Segoe UI"/>
        </w:rPr>
        <w:t xml:space="preserve">has a goal that all of its working groups have </w:t>
      </w:r>
      <w:r w:rsidR="00B9041C" w:rsidRPr="00947492">
        <w:rPr>
          <w:rFonts w:cs="Segoe UI"/>
        </w:rPr>
        <w:t>at least two Māori members</w:t>
      </w:r>
      <w:r w:rsidR="00006DF7" w:rsidRPr="00947492">
        <w:rPr>
          <w:rFonts w:cs="Segoe UI"/>
        </w:rPr>
        <w:t>, which will be achieved</w:t>
      </w:r>
      <w:r w:rsidR="00B9041C" w:rsidRPr="00947492">
        <w:rPr>
          <w:rFonts w:cs="Segoe UI"/>
        </w:rPr>
        <w:t xml:space="preserve"> with assistance from Hei Āhuru Mōwai </w:t>
      </w:r>
      <w:r w:rsidR="00006DF7" w:rsidRPr="00947492">
        <w:rPr>
          <w:rFonts w:cs="Segoe UI"/>
        </w:rPr>
        <w:t xml:space="preserve">, the Agency’s </w:t>
      </w:r>
      <w:r w:rsidR="00DA3380" w:rsidRPr="00947492">
        <w:rPr>
          <w:rFonts w:cs="Segoe UI"/>
        </w:rPr>
        <w:t>Māori Cancer Leadership Group.</w:t>
      </w:r>
    </w:p>
    <w:p w14:paraId="0362E8BA" w14:textId="19072ED6" w:rsidR="00AA2143" w:rsidRPr="00947492" w:rsidRDefault="00AA2143" w:rsidP="004C58E7">
      <w:pPr>
        <w:spacing w:after="0" w:line="240" w:lineRule="auto"/>
        <w:rPr>
          <w:rFonts w:cs="Segoe UI"/>
          <w:b/>
          <w:bCs/>
          <w:i/>
          <w:iCs/>
        </w:rPr>
      </w:pPr>
    </w:p>
    <w:p w14:paraId="7A713941" w14:textId="70E953FF" w:rsidR="00AA37EA" w:rsidRPr="00947492" w:rsidRDefault="00BF4286" w:rsidP="00AA37EA">
      <w:pPr>
        <w:pStyle w:val="Heading2"/>
        <w:numPr>
          <w:ilvl w:val="1"/>
          <w:numId w:val="15"/>
        </w:numPr>
        <w:spacing w:before="0" w:line="240" w:lineRule="auto"/>
        <w:rPr>
          <w:rFonts w:ascii="Segoe UI" w:hAnsi="Segoe UI" w:cs="Segoe UI"/>
          <w:sz w:val="28"/>
          <w:szCs w:val="28"/>
        </w:rPr>
      </w:pPr>
      <w:bookmarkStart w:id="12" w:name="_Toc95218390"/>
      <w:r w:rsidRPr="00947492">
        <w:rPr>
          <w:rFonts w:ascii="Segoe UI" w:hAnsi="Segoe UI" w:cs="Segoe UI"/>
          <w:sz w:val="28"/>
          <w:szCs w:val="28"/>
        </w:rPr>
        <w:t>Consumer Membership</w:t>
      </w:r>
      <w:bookmarkEnd w:id="12"/>
    </w:p>
    <w:p w14:paraId="69ACFC3C" w14:textId="77777777" w:rsidR="003207C1" w:rsidRPr="00947492" w:rsidRDefault="003207C1" w:rsidP="00AE298E">
      <w:pPr>
        <w:spacing w:after="0" w:line="240" w:lineRule="auto"/>
        <w:rPr>
          <w:rFonts w:cs="Segoe UI"/>
        </w:rPr>
      </w:pPr>
    </w:p>
    <w:p w14:paraId="6C080654" w14:textId="48216D20" w:rsidR="00A36610" w:rsidRPr="00947492" w:rsidRDefault="000673E4" w:rsidP="00AE298E">
      <w:pPr>
        <w:spacing w:after="0" w:line="240" w:lineRule="auto"/>
        <w:rPr>
          <w:rFonts w:cs="Segoe UI"/>
        </w:rPr>
      </w:pPr>
      <w:r w:rsidRPr="00947492">
        <w:rPr>
          <w:rFonts w:cs="Segoe UI"/>
        </w:rPr>
        <w:t xml:space="preserve">Te Aho o Te Kahu </w:t>
      </w:r>
      <w:r w:rsidR="00A36610" w:rsidRPr="00947492">
        <w:rPr>
          <w:rFonts w:cs="Segoe UI"/>
        </w:rPr>
        <w:t>has the goal of all appropriate groups having two consumer members, which will be achieved with the assistance of He Ara Tangata, the Agency’s Consumer Reference Group.</w:t>
      </w:r>
    </w:p>
    <w:p w14:paraId="7A086BC6" w14:textId="77777777" w:rsidR="00B90659" w:rsidRPr="00947492" w:rsidRDefault="00B90659" w:rsidP="00AE298E">
      <w:pPr>
        <w:spacing w:after="0" w:line="240" w:lineRule="auto"/>
        <w:rPr>
          <w:rFonts w:cs="Segoe UI"/>
        </w:rPr>
      </w:pPr>
    </w:p>
    <w:p w14:paraId="2D5076AE" w14:textId="708EEA0A" w:rsidR="00B90659" w:rsidRPr="00947492" w:rsidRDefault="006B1699" w:rsidP="006B1699">
      <w:pPr>
        <w:pStyle w:val="Heading2"/>
        <w:numPr>
          <w:ilvl w:val="1"/>
          <w:numId w:val="15"/>
        </w:numPr>
        <w:spacing w:before="0" w:line="240" w:lineRule="auto"/>
        <w:rPr>
          <w:rFonts w:ascii="Segoe UI" w:hAnsi="Segoe UI" w:cs="Segoe UI"/>
          <w:sz w:val="28"/>
          <w:szCs w:val="28"/>
        </w:rPr>
      </w:pPr>
      <w:bookmarkStart w:id="13" w:name="_Toc95218391"/>
      <w:r w:rsidRPr="00947492">
        <w:rPr>
          <w:rFonts w:ascii="Segoe UI" w:hAnsi="Segoe UI" w:cs="Segoe UI"/>
          <w:sz w:val="28"/>
          <w:szCs w:val="28"/>
        </w:rPr>
        <w:t>Appointment Process</w:t>
      </w:r>
      <w:bookmarkEnd w:id="13"/>
    </w:p>
    <w:p w14:paraId="2C07B009" w14:textId="77777777" w:rsidR="001E0906" w:rsidRPr="00947492" w:rsidRDefault="001E0906" w:rsidP="00A60413">
      <w:pPr>
        <w:spacing w:after="0" w:line="240" w:lineRule="auto"/>
        <w:rPr>
          <w:rFonts w:cs="Segoe UI"/>
        </w:rPr>
      </w:pPr>
    </w:p>
    <w:p w14:paraId="5E819478" w14:textId="21E6070C" w:rsidR="00582F78" w:rsidRPr="00947492" w:rsidRDefault="001E0906" w:rsidP="00A60413">
      <w:pPr>
        <w:spacing w:after="0" w:line="240" w:lineRule="auto"/>
        <w:rPr>
          <w:rFonts w:cs="Segoe UI"/>
        </w:rPr>
      </w:pPr>
      <w:r w:rsidRPr="00947492">
        <w:rPr>
          <w:rFonts w:cs="Segoe UI"/>
        </w:rPr>
        <w:t xml:space="preserve">The appointment process for the </w:t>
      </w:r>
      <w:r w:rsidR="00B17F59" w:rsidRPr="00947492">
        <w:rPr>
          <w:rFonts w:cs="Segoe UI"/>
        </w:rPr>
        <w:t>NBrCWG</w:t>
      </w:r>
      <w:r w:rsidRPr="00947492">
        <w:rPr>
          <w:rFonts w:cs="Segoe UI"/>
        </w:rPr>
        <w:t xml:space="preserve"> will be open; calls for nominations will be sent to DHBs, colleges, peak bodies, </w:t>
      </w:r>
      <w:r w:rsidR="00C44D12" w:rsidRPr="00947492">
        <w:rPr>
          <w:rFonts w:cs="Segoe UI"/>
        </w:rPr>
        <w:t xml:space="preserve">and </w:t>
      </w:r>
      <w:r w:rsidRPr="00947492">
        <w:rPr>
          <w:rFonts w:cs="Segoe UI"/>
        </w:rPr>
        <w:t>key stakeholder groups.</w:t>
      </w:r>
    </w:p>
    <w:p w14:paraId="7BA1C5DB" w14:textId="77777777" w:rsidR="001E0906" w:rsidRPr="00947492" w:rsidRDefault="001E0906" w:rsidP="00A60413">
      <w:pPr>
        <w:spacing w:after="0" w:line="240" w:lineRule="auto"/>
        <w:rPr>
          <w:rFonts w:cs="Segoe UI"/>
        </w:rPr>
      </w:pPr>
    </w:p>
    <w:p w14:paraId="778FC8D2" w14:textId="06BB6796" w:rsidR="00A60413" w:rsidRPr="00947492" w:rsidRDefault="00A60413" w:rsidP="00A60413">
      <w:pPr>
        <w:spacing w:after="0" w:line="240" w:lineRule="auto"/>
        <w:rPr>
          <w:rFonts w:cs="Segoe UI"/>
        </w:rPr>
      </w:pPr>
      <w:r w:rsidRPr="00947492">
        <w:rPr>
          <w:rFonts w:cs="Segoe UI"/>
        </w:rPr>
        <w:t>Chair</w:t>
      </w:r>
    </w:p>
    <w:p w14:paraId="621826C9" w14:textId="72FE8E90" w:rsidR="00A60413" w:rsidRPr="00947492" w:rsidRDefault="00A60413" w:rsidP="00A60413">
      <w:pPr>
        <w:pStyle w:val="ListParagraph"/>
        <w:numPr>
          <w:ilvl w:val="0"/>
          <w:numId w:val="27"/>
        </w:numPr>
        <w:spacing w:after="0"/>
        <w:ind w:left="360"/>
        <w:rPr>
          <w:rFonts w:cs="Segoe UI"/>
        </w:rPr>
      </w:pPr>
      <w:r w:rsidRPr="00947492">
        <w:rPr>
          <w:rFonts w:cs="Segoe UI"/>
        </w:rPr>
        <w:t xml:space="preserve">The </w:t>
      </w:r>
      <w:r w:rsidR="00843704" w:rsidRPr="00947492">
        <w:rPr>
          <w:rFonts w:cs="Segoe UI"/>
        </w:rPr>
        <w:t>C</w:t>
      </w:r>
      <w:r w:rsidRPr="00947492">
        <w:rPr>
          <w:rFonts w:cs="Segoe UI"/>
        </w:rPr>
        <w:t xml:space="preserve">hair will be appointed by </w:t>
      </w:r>
      <w:r w:rsidR="000673E4" w:rsidRPr="00947492">
        <w:rPr>
          <w:rFonts w:cs="Segoe UI"/>
        </w:rPr>
        <w:t xml:space="preserve">Te Aho o Te Kahu </w:t>
      </w:r>
      <w:r w:rsidR="00DA3380" w:rsidRPr="00947492">
        <w:rPr>
          <w:rFonts w:cs="Segoe UI"/>
        </w:rPr>
        <w:t xml:space="preserve">in </w:t>
      </w:r>
      <w:r w:rsidRPr="00947492">
        <w:rPr>
          <w:rFonts w:cs="Segoe UI"/>
        </w:rPr>
        <w:t xml:space="preserve">consultation with the </w:t>
      </w:r>
      <w:r w:rsidR="00B17F59" w:rsidRPr="00947492">
        <w:rPr>
          <w:rFonts w:cs="Segoe UI"/>
        </w:rPr>
        <w:t>NBrCWG</w:t>
      </w:r>
      <w:r w:rsidRPr="00947492">
        <w:rPr>
          <w:rFonts w:cs="Segoe UI"/>
        </w:rPr>
        <w:t>.</w:t>
      </w:r>
    </w:p>
    <w:p w14:paraId="0DE2B47E" w14:textId="24BE9247" w:rsidR="00A60413" w:rsidRPr="00947492" w:rsidRDefault="00A60413" w:rsidP="00A60413">
      <w:pPr>
        <w:pStyle w:val="ListParagraph"/>
        <w:numPr>
          <w:ilvl w:val="0"/>
          <w:numId w:val="26"/>
        </w:numPr>
        <w:spacing w:after="0"/>
        <w:ind w:left="360"/>
        <w:rPr>
          <w:rFonts w:cs="Segoe UI"/>
          <w:i/>
          <w:iCs/>
        </w:rPr>
      </w:pPr>
      <w:r w:rsidRPr="00947492">
        <w:rPr>
          <w:rFonts w:cs="Segoe UI"/>
        </w:rPr>
        <w:t xml:space="preserve">The Chair will be appointed for </w:t>
      </w:r>
      <w:r w:rsidR="004B2078" w:rsidRPr="00947492">
        <w:rPr>
          <w:rFonts w:cs="Segoe UI"/>
        </w:rPr>
        <w:t>the duration of the breast cancer QPI programme.</w:t>
      </w:r>
      <w:r w:rsidR="00FC5DDB" w:rsidRPr="00947492">
        <w:rPr>
          <w:rFonts w:cs="Segoe UI"/>
        </w:rPr>
        <w:t xml:space="preserve">. </w:t>
      </w:r>
    </w:p>
    <w:p w14:paraId="4D3308FC" w14:textId="628FC237" w:rsidR="00A60413" w:rsidRPr="00947492" w:rsidRDefault="00A60413" w:rsidP="00A60413">
      <w:pPr>
        <w:pStyle w:val="ListParagraph"/>
        <w:numPr>
          <w:ilvl w:val="0"/>
          <w:numId w:val="26"/>
        </w:numPr>
        <w:spacing w:after="0" w:line="240" w:lineRule="auto"/>
        <w:ind w:left="360"/>
        <w:rPr>
          <w:rFonts w:cs="Segoe UI"/>
        </w:rPr>
      </w:pPr>
      <w:r w:rsidRPr="00947492">
        <w:rPr>
          <w:rFonts w:cs="Segoe UI"/>
        </w:rPr>
        <w:t xml:space="preserve">Any member wishing to be nominated as Chair of </w:t>
      </w:r>
      <w:r w:rsidR="003D3DC6" w:rsidRPr="00947492">
        <w:rPr>
          <w:rFonts w:cs="Segoe UI"/>
        </w:rPr>
        <w:t xml:space="preserve">the </w:t>
      </w:r>
      <w:r w:rsidR="00B17F59" w:rsidRPr="00947492">
        <w:rPr>
          <w:rFonts w:cs="Segoe UI"/>
        </w:rPr>
        <w:t>NBrCWG</w:t>
      </w:r>
      <w:r w:rsidRPr="00947492">
        <w:rPr>
          <w:rFonts w:cs="Segoe UI"/>
        </w:rPr>
        <w:t xml:space="preserve"> should ensure they have support of their DHB and the capacity to undertake the role prior to accepting the </w:t>
      </w:r>
      <w:r w:rsidR="00B83F36" w:rsidRPr="00947492">
        <w:rPr>
          <w:rFonts w:cs="Segoe UI"/>
        </w:rPr>
        <w:t>p</w:t>
      </w:r>
      <w:r w:rsidRPr="00947492">
        <w:rPr>
          <w:rFonts w:cs="Segoe UI"/>
        </w:rPr>
        <w:t>osition.</w:t>
      </w:r>
    </w:p>
    <w:p w14:paraId="39EC82C4" w14:textId="77777777" w:rsidR="00A60413" w:rsidRPr="00947492" w:rsidRDefault="00A60413" w:rsidP="00A60413">
      <w:pPr>
        <w:pStyle w:val="ListParagraph"/>
        <w:spacing w:after="0" w:line="240" w:lineRule="auto"/>
        <w:ind w:left="360"/>
        <w:rPr>
          <w:rFonts w:cs="Segoe UI"/>
        </w:rPr>
      </w:pPr>
    </w:p>
    <w:p w14:paraId="41615D2A" w14:textId="77777777" w:rsidR="00A60413" w:rsidRPr="00947492" w:rsidRDefault="00A60413" w:rsidP="00A60413">
      <w:pPr>
        <w:tabs>
          <w:tab w:val="num" w:pos="720"/>
        </w:tabs>
        <w:spacing w:after="0" w:line="240" w:lineRule="auto"/>
        <w:rPr>
          <w:rFonts w:cs="Segoe UI"/>
        </w:rPr>
      </w:pPr>
      <w:r w:rsidRPr="00947492">
        <w:rPr>
          <w:rFonts w:cs="Segoe UI"/>
        </w:rPr>
        <w:t>Other members</w:t>
      </w:r>
    </w:p>
    <w:p w14:paraId="4F3FE46E" w14:textId="3FE3B160" w:rsidR="00A60413" w:rsidRPr="00947492" w:rsidRDefault="000673E4" w:rsidP="00A40C29">
      <w:pPr>
        <w:pStyle w:val="ListParagraph"/>
        <w:numPr>
          <w:ilvl w:val="0"/>
          <w:numId w:val="34"/>
        </w:numPr>
        <w:spacing w:after="0" w:line="240" w:lineRule="auto"/>
        <w:rPr>
          <w:rFonts w:cs="Segoe UI"/>
        </w:rPr>
      </w:pPr>
      <w:r w:rsidRPr="00947492">
        <w:rPr>
          <w:rFonts w:cs="Segoe UI"/>
        </w:rPr>
        <w:t>Te Aho o Te Kahu</w:t>
      </w:r>
      <w:r w:rsidR="00D90F3E" w:rsidRPr="00947492">
        <w:rPr>
          <w:rFonts w:cs="Segoe UI"/>
        </w:rPr>
        <w:t xml:space="preserve"> </w:t>
      </w:r>
      <w:r w:rsidR="00A60413" w:rsidRPr="00947492">
        <w:rPr>
          <w:rFonts w:cs="Segoe UI"/>
        </w:rPr>
        <w:t xml:space="preserve">will </w:t>
      </w:r>
      <w:r w:rsidR="00D90F3E" w:rsidRPr="00947492">
        <w:rPr>
          <w:rFonts w:cs="Segoe UI"/>
        </w:rPr>
        <w:t xml:space="preserve">jointly </w:t>
      </w:r>
      <w:r w:rsidR="00A60413" w:rsidRPr="00947492">
        <w:rPr>
          <w:rFonts w:cs="Segoe UI"/>
        </w:rPr>
        <w:t xml:space="preserve">seek nominations for the clinical and other representatives through </w:t>
      </w:r>
      <w:r w:rsidR="004245EF" w:rsidRPr="00947492">
        <w:rPr>
          <w:rFonts w:cs="Segoe UI"/>
        </w:rPr>
        <w:t>DHBs, colleges, peak bodies, key stakeholder groups.</w:t>
      </w:r>
    </w:p>
    <w:p w14:paraId="32D150E2" w14:textId="52CCB075" w:rsidR="004245EF" w:rsidRPr="00947492" w:rsidRDefault="004245EF" w:rsidP="00A40C29">
      <w:pPr>
        <w:pStyle w:val="ListParagraph"/>
        <w:numPr>
          <w:ilvl w:val="0"/>
          <w:numId w:val="34"/>
        </w:numPr>
        <w:spacing w:after="0" w:line="240" w:lineRule="auto"/>
        <w:rPr>
          <w:rFonts w:cs="Segoe UI"/>
        </w:rPr>
      </w:pPr>
      <w:r w:rsidRPr="00947492">
        <w:rPr>
          <w:rFonts w:cs="Segoe UI"/>
        </w:rPr>
        <w:t xml:space="preserve">Appointments will be criteria based, with expertise, </w:t>
      </w:r>
      <w:r w:rsidR="004B7E6D" w:rsidRPr="00947492">
        <w:rPr>
          <w:rFonts w:cs="Segoe UI"/>
        </w:rPr>
        <w:t>geographical spread, representative spread, and similar, taken into consideration.</w:t>
      </w:r>
    </w:p>
    <w:p w14:paraId="0499441E" w14:textId="77777777" w:rsidR="00A60413" w:rsidRPr="00947492" w:rsidRDefault="00A60413" w:rsidP="00A60413">
      <w:pPr>
        <w:spacing w:after="0" w:line="240" w:lineRule="auto"/>
        <w:rPr>
          <w:rFonts w:cs="Segoe UI"/>
          <w:highlight w:val="yellow"/>
        </w:rPr>
      </w:pPr>
    </w:p>
    <w:p w14:paraId="727E1232" w14:textId="1649D8AF" w:rsidR="00D208C6" w:rsidRPr="00947492" w:rsidRDefault="00FE2492" w:rsidP="00EA56E4">
      <w:pPr>
        <w:pStyle w:val="Heading2"/>
        <w:numPr>
          <w:ilvl w:val="1"/>
          <w:numId w:val="15"/>
        </w:numPr>
        <w:spacing w:before="0" w:line="240" w:lineRule="auto"/>
        <w:rPr>
          <w:rFonts w:ascii="Segoe UI" w:hAnsi="Segoe UI" w:cs="Segoe UI"/>
          <w:sz w:val="28"/>
          <w:szCs w:val="28"/>
        </w:rPr>
      </w:pPr>
      <w:bookmarkStart w:id="14" w:name="_Toc95218392"/>
      <w:r w:rsidRPr="00947492">
        <w:rPr>
          <w:rFonts w:ascii="Segoe UI" w:hAnsi="Segoe UI" w:cs="Segoe UI"/>
          <w:sz w:val="28"/>
          <w:szCs w:val="28"/>
        </w:rPr>
        <w:t>Attendance</w:t>
      </w:r>
      <w:bookmarkEnd w:id="14"/>
    </w:p>
    <w:p w14:paraId="1FDEF006" w14:textId="77777777" w:rsidR="000B3CF3" w:rsidRPr="00947492" w:rsidRDefault="000B3CF3" w:rsidP="000B3CF3">
      <w:pPr>
        <w:spacing w:after="0" w:line="240" w:lineRule="auto"/>
        <w:rPr>
          <w:rFonts w:cs="Segoe UI"/>
        </w:rPr>
      </w:pPr>
    </w:p>
    <w:p w14:paraId="0E8900B4" w14:textId="42644687" w:rsidR="000B3CF3" w:rsidRPr="00947492" w:rsidRDefault="000B3CF3" w:rsidP="000B3CF3">
      <w:pPr>
        <w:spacing w:after="0" w:line="240" w:lineRule="auto"/>
        <w:rPr>
          <w:rFonts w:cs="Segoe UI"/>
        </w:rPr>
      </w:pPr>
      <w:r w:rsidRPr="00947492">
        <w:rPr>
          <w:rFonts w:cs="Segoe UI"/>
        </w:rPr>
        <w:t xml:space="preserve">Continuity of membership is preferable and generally, substitutes will not be nominated to attend in the absence of another member, unless it is considered helpful to co-opt </w:t>
      </w:r>
      <w:r w:rsidRPr="00947492">
        <w:rPr>
          <w:rFonts w:cs="Segoe UI"/>
        </w:rPr>
        <w:lastRenderedPageBreak/>
        <w:t xml:space="preserve">colleagues with expertise to provide advice on specific agenda items. In these circumstances, it is the responsibility of the </w:t>
      </w:r>
      <w:r w:rsidR="00C762E3" w:rsidRPr="00947492">
        <w:rPr>
          <w:rFonts w:cs="Segoe UI"/>
        </w:rPr>
        <w:t xml:space="preserve">NBrCWG </w:t>
      </w:r>
      <w:r w:rsidRPr="00947492">
        <w:rPr>
          <w:rFonts w:cs="Segoe UI"/>
        </w:rPr>
        <w:t xml:space="preserve">member to ensure the substitute is fully briefed and understands their responsibilities. </w:t>
      </w:r>
    </w:p>
    <w:p w14:paraId="38ECA779" w14:textId="77777777" w:rsidR="000B3CF3" w:rsidRPr="00947492" w:rsidRDefault="000B3CF3" w:rsidP="000B3CF3">
      <w:pPr>
        <w:spacing w:after="0" w:line="240" w:lineRule="auto"/>
        <w:rPr>
          <w:rFonts w:cs="Segoe UI"/>
        </w:rPr>
      </w:pPr>
    </w:p>
    <w:p w14:paraId="69E19BA1" w14:textId="14261B1D" w:rsidR="000B3CF3" w:rsidRPr="00947492" w:rsidRDefault="000B3CF3" w:rsidP="000B3CF3">
      <w:pPr>
        <w:spacing w:after="0" w:line="240" w:lineRule="auto"/>
        <w:rPr>
          <w:rFonts w:cs="Segoe UI"/>
        </w:rPr>
      </w:pPr>
      <w:r w:rsidRPr="00947492">
        <w:rPr>
          <w:rFonts w:cs="Segoe UI"/>
        </w:rPr>
        <w:t xml:space="preserve">Members are expected to attend meetings regularly and notify the Chair and/or </w:t>
      </w:r>
      <w:r w:rsidR="000673E4" w:rsidRPr="00947492">
        <w:rPr>
          <w:rFonts w:cs="Segoe UI"/>
        </w:rPr>
        <w:t xml:space="preserve">Te Aho o Te Kahu </w:t>
      </w:r>
      <w:r w:rsidRPr="00947492">
        <w:rPr>
          <w:rFonts w:cs="Segoe UI"/>
        </w:rPr>
        <w:t xml:space="preserve">if they are unable to attend a meeting. Members will not be absent for </w:t>
      </w:r>
      <w:r w:rsidR="00531BEC" w:rsidRPr="00947492">
        <w:rPr>
          <w:rFonts w:cs="Segoe UI"/>
        </w:rPr>
        <w:t>three</w:t>
      </w:r>
      <w:r w:rsidRPr="00947492">
        <w:rPr>
          <w:rFonts w:cs="Segoe UI"/>
        </w:rPr>
        <w:t xml:space="preserve"> meetings or more in a </w:t>
      </w:r>
      <w:r w:rsidR="00567E3F" w:rsidRPr="00947492">
        <w:rPr>
          <w:rFonts w:cs="Segoe UI"/>
        </w:rPr>
        <w:t>row unless</w:t>
      </w:r>
      <w:r w:rsidRPr="00947492">
        <w:rPr>
          <w:rFonts w:cs="Segoe UI"/>
        </w:rPr>
        <w:t xml:space="preserve"> an exception is granted by the Chair.</w:t>
      </w:r>
    </w:p>
    <w:p w14:paraId="0F1C650E" w14:textId="77777777" w:rsidR="000B3CF3" w:rsidRPr="00947492" w:rsidRDefault="000B3CF3" w:rsidP="000B3CF3">
      <w:pPr>
        <w:spacing w:after="0" w:line="240" w:lineRule="auto"/>
        <w:rPr>
          <w:rFonts w:cs="Segoe UI"/>
        </w:rPr>
      </w:pPr>
    </w:p>
    <w:p w14:paraId="4F5D7D56" w14:textId="14EAF0D1" w:rsidR="000B3CF3" w:rsidRPr="00947492" w:rsidRDefault="000B3CF3" w:rsidP="000B3CF3">
      <w:pPr>
        <w:spacing w:after="0" w:line="240" w:lineRule="auto"/>
        <w:rPr>
          <w:rFonts w:cs="Segoe UI"/>
        </w:rPr>
      </w:pPr>
      <w:r w:rsidRPr="00947492">
        <w:rPr>
          <w:rFonts w:cs="Segoe UI"/>
        </w:rPr>
        <w:t>Invited guests of the Work</w:t>
      </w:r>
      <w:r w:rsidR="007977A0" w:rsidRPr="00947492">
        <w:rPr>
          <w:rFonts w:cs="Segoe UI"/>
        </w:rPr>
        <w:t>ing</w:t>
      </w:r>
      <w:r w:rsidRPr="00947492">
        <w:rPr>
          <w:rFonts w:cs="Segoe UI"/>
        </w:rPr>
        <w:t xml:space="preserve"> Group will attend at the request of the Chair of </w:t>
      </w:r>
      <w:r w:rsidR="007977A0" w:rsidRPr="00947492">
        <w:rPr>
          <w:rFonts w:cs="Segoe UI"/>
        </w:rPr>
        <w:t xml:space="preserve">the </w:t>
      </w:r>
      <w:r w:rsidR="00B17F59" w:rsidRPr="00947492">
        <w:rPr>
          <w:rFonts w:cs="Segoe UI"/>
        </w:rPr>
        <w:t xml:space="preserve">NBrCWG </w:t>
      </w:r>
      <w:r w:rsidRPr="00947492">
        <w:rPr>
          <w:rFonts w:cs="Segoe UI"/>
        </w:rPr>
        <w:t xml:space="preserve">or </w:t>
      </w:r>
      <w:r w:rsidR="000673E4" w:rsidRPr="00947492">
        <w:rPr>
          <w:rFonts w:cs="Segoe UI"/>
        </w:rPr>
        <w:t>Te Aho o Te Kahu</w:t>
      </w:r>
      <w:r w:rsidRPr="00947492">
        <w:rPr>
          <w:rFonts w:cs="Segoe UI"/>
        </w:rPr>
        <w:t>.</w:t>
      </w:r>
    </w:p>
    <w:p w14:paraId="15E2A5EE" w14:textId="77777777" w:rsidR="00FE2492" w:rsidRPr="00947492" w:rsidRDefault="00FE2492" w:rsidP="000B7E95">
      <w:pPr>
        <w:spacing w:after="0" w:line="240" w:lineRule="auto"/>
        <w:rPr>
          <w:rFonts w:cs="Segoe UI"/>
        </w:rPr>
      </w:pPr>
    </w:p>
    <w:p w14:paraId="72E0A1D7" w14:textId="5D43EF39" w:rsidR="00C54D46" w:rsidRPr="00947492" w:rsidRDefault="00C54D46" w:rsidP="00284970">
      <w:pPr>
        <w:pStyle w:val="Heading2"/>
        <w:numPr>
          <w:ilvl w:val="1"/>
          <w:numId w:val="15"/>
        </w:numPr>
        <w:spacing w:before="0" w:line="240" w:lineRule="auto"/>
        <w:rPr>
          <w:rFonts w:ascii="Segoe UI" w:hAnsi="Segoe UI" w:cs="Segoe UI"/>
          <w:sz w:val="28"/>
          <w:szCs w:val="28"/>
        </w:rPr>
      </w:pPr>
      <w:bookmarkStart w:id="15" w:name="_Toc95218393"/>
      <w:r w:rsidRPr="00947492">
        <w:rPr>
          <w:rFonts w:ascii="Segoe UI" w:hAnsi="Segoe UI" w:cs="Segoe UI"/>
          <w:sz w:val="28"/>
          <w:szCs w:val="28"/>
        </w:rPr>
        <w:t>Resignation</w:t>
      </w:r>
      <w:r w:rsidR="00471398" w:rsidRPr="00947492">
        <w:rPr>
          <w:rFonts w:ascii="Segoe UI" w:hAnsi="Segoe UI" w:cs="Segoe UI"/>
          <w:sz w:val="28"/>
          <w:szCs w:val="28"/>
        </w:rPr>
        <w:t xml:space="preserve"> </w:t>
      </w:r>
      <w:r w:rsidR="009E0C66" w:rsidRPr="00947492">
        <w:rPr>
          <w:rFonts w:ascii="Segoe UI" w:hAnsi="Segoe UI" w:cs="Segoe UI"/>
          <w:sz w:val="28"/>
          <w:szCs w:val="28"/>
        </w:rPr>
        <w:t>p</w:t>
      </w:r>
      <w:r w:rsidR="00471398" w:rsidRPr="00947492">
        <w:rPr>
          <w:rFonts w:ascii="Segoe UI" w:hAnsi="Segoe UI" w:cs="Segoe UI"/>
          <w:sz w:val="28"/>
          <w:szCs w:val="28"/>
        </w:rPr>
        <w:t>rocess</w:t>
      </w:r>
      <w:bookmarkEnd w:id="15"/>
    </w:p>
    <w:p w14:paraId="58B84D61" w14:textId="77777777" w:rsidR="00C54D46" w:rsidRPr="00947492" w:rsidRDefault="00C54D46" w:rsidP="0090409B">
      <w:pPr>
        <w:spacing w:after="0" w:line="240" w:lineRule="auto"/>
        <w:rPr>
          <w:rFonts w:cs="Segoe UI"/>
        </w:rPr>
      </w:pPr>
    </w:p>
    <w:p w14:paraId="409CC31B" w14:textId="14254E21" w:rsidR="00DC6E3F" w:rsidRPr="00947492" w:rsidRDefault="00DF63F1" w:rsidP="0090409B">
      <w:pPr>
        <w:spacing w:after="0" w:line="240" w:lineRule="auto"/>
        <w:rPr>
          <w:rFonts w:cs="Segoe UI"/>
        </w:rPr>
      </w:pPr>
      <w:r w:rsidRPr="00947492">
        <w:rPr>
          <w:rFonts w:cs="Segoe UI"/>
        </w:rPr>
        <w:t>M</w:t>
      </w:r>
      <w:r w:rsidR="00DC6E3F" w:rsidRPr="00947492">
        <w:rPr>
          <w:rFonts w:cs="Segoe UI"/>
        </w:rPr>
        <w:t xml:space="preserve">embers may resign at any time by advising the </w:t>
      </w:r>
      <w:r w:rsidR="00843704" w:rsidRPr="00947492">
        <w:rPr>
          <w:rFonts w:cs="Segoe UI"/>
        </w:rPr>
        <w:t>C</w:t>
      </w:r>
      <w:r w:rsidR="00DC6E3F" w:rsidRPr="00947492">
        <w:rPr>
          <w:rFonts w:cs="Segoe UI"/>
        </w:rPr>
        <w:t xml:space="preserve">hair and/or </w:t>
      </w:r>
      <w:r w:rsidR="000673E4" w:rsidRPr="00947492">
        <w:rPr>
          <w:rFonts w:cs="Segoe UI"/>
        </w:rPr>
        <w:t xml:space="preserve">Te Aho o Te Kahu </w:t>
      </w:r>
      <w:r w:rsidR="00DC6E3F" w:rsidRPr="00947492">
        <w:rPr>
          <w:rFonts w:cs="Segoe UI"/>
        </w:rPr>
        <w:t>in writing</w:t>
      </w:r>
      <w:r w:rsidR="004E419A" w:rsidRPr="00947492">
        <w:rPr>
          <w:rFonts w:cs="Segoe UI"/>
        </w:rPr>
        <w:t>.</w:t>
      </w:r>
    </w:p>
    <w:p w14:paraId="1BA52EB6" w14:textId="415BE4A2" w:rsidR="00DC6E3F" w:rsidRPr="00A27FEC" w:rsidRDefault="00DC6E3F" w:rsidP="004C58E7">
      <w:pPr>
        <w:spacing w:after="0" w:line="240" w:lineRule="auto"/>
        <w:rPr>
          <w:rFonts w:cs="Segoe UI"/>
        </w:rPr>
      </w:pPr>
    </w:p>
    <w:p w14:paraId="51267370" w14:textId="123EF90D" w:rsidR="00C54D46" w:rsidRPr="00947492" w:rsidRDefault="00C54D46" w:rsidP="00425F90">
      <w:pPr>
        <w:pStyle w:val="Heading2"/>
        <w:numPr>
          <w:ilvl w:val="1"/>
          <w:numId w:val="15"/>
        </w:numPr>
        <w:spacing w:before="0" w:line="240" w:lineRule="auto"/>
        <w:rPr>
          <w:rFonts w:ascii="Segoe UI" w:hAnsi="Segoe UI" w:cs="Segoe UI"/>
          <w:sz w:val="28"/>
          <w:szCs w:val="28"/>
        </w:rPr>
      </w:pPr>
      <w:bookmarkStart w:id="16" w:name="_Toc95218394"/>
      <w:r w:rsidRPr="00947492">
        <w:rPr>
          <w:rFonts w:ascii="Segoe UI" w:hAnsi="Segoe UI" w:cs="Segoe UI"/>
          <w:sz w:val="28"/>
          <w:szCs w:val="28"/>
        </w:rPr>
        <w:t>Termination</w:t>
      </w:r>
      <w:r w:rsidR="00425F90" w:rsidRPr="00947492">
        <w:rPr>
          <w:rFonts w:ascii="Segoe UI" w:hAnsi="Segoe UI" w:cs="Segoe UI"/>
          <w:sz w:val="28"/>
          <w:szCs w:val="28"/>
        </w:rPr>
        <w:t xml:space="preserve"> process</w:t>
      </w:r>
      <w:bookmarkEnd w:id="16"/>
    </w:p>
    <w:p w14:paraId="42F3E71C" w14:textId="77777777" w:rsidR="00C54D46" w:rsidRPr="00947492" w:rsidRDefault="00C54D46" w:rsidP="0083294B">
      <w:pPr>
        <w:spacing w:after="0" w:line="240" w:lineRule="auto"/>
        <w:rPr>
          <w:rFonts w:cs="Segoe UI"/>
        </w:rPr>
      </w:pPr>
    </w:p>
    <w:p w14:paraId="7D5EF669" w14:textId="265C479F" w:rsidR="00CB5501" w:rsidRPr="00947492" w:rsidRDefault="00CB5501" w:rsidP="0083294B">
      <w:pPr>
        <w:spacing w:after="0" w:line="240" w:lineRule="auto"/>
        <w:rPr>
          <w:rFonts w:cs="Segoe UI"/>
        </w:rPr>
      </w:pPr>
      <w:r w:rsidRPr="00947492">
        <w:rPr>
          <w:rFonts w:cs="Segoe UI"/>
        </w:rPr>
        <w:t xml:space="preserve">Breaches of this TOR may result in </w:t>
      </w:r>
      <w:r w:rsidR="002601CA" w:rsidRPr="00947492">
        <w:rPr>
          <w:rFonts w:cs="Segoe UI"/>
        </w:rPr>
        <w:t>termination of membership</w:t>
      </w:r>
      <w:r w:rsidR="00720C49" w:rsidRPr="00947492">
        <w:rPr>
          <w:rFonts w:cs="Segoe UI"/>
        </w:rPr>
        <w:t xml:space="preserve"> by </w:t>
      </w:r>
      <w:r w:rsidR="000673E4" w:rsidRPr="00947492">
        <w:rPr>
          <w:rFonts w:cs="Segoe UI"/>
        </w:rPr>
        <w:t>Te Aho o Te Kahu</w:t>
      </w:r>
      <w:r w:rsidR="00720C49" w:rsidRPr="00947492">
        <w:rPr>
          <w:rFonts w:cs="Segoe UI"/>
        </w:rPr>
        <w:t xml:space="preserve">, which will be done in writing, citing the reason/rationale. Prior to termination </w:t>
      </w:r>
      <w:r w:rsidR="000673E4" w:rsidRPr="00947492">
        <w:rPr>
          <w:rFonts w:cs="Segoe UI"/>
        </w:rPr>
        <w:t xml:space="preserve">Te Aho o Te Kahu </w:t>
      </w:r>
      <w:r w:rsidR="00720C49" w:rsidRPr="00947492">
        <w:rPr>
          <w:rFonts w:cs="Segoe UI"/>
        </w:rPr>
        <w:t xml:space="preserve">will attempt to resolve the </w:t>
      </w:r>
      <w:r w:rsidR="00CC4F1C" w:rsidRPr="00947492">
        <w:rPr>
          <w:rFonts w:cs="Segoe UI"/>
        </w:rPr>
        <w:t xml:space="preserve">issue(s) with the member in consultation with the </w:t>
      </w:r>
      <w:r w:rsidR="00D948F3" w:rsidRPr="00947492">
        <w:rPr>
          <w:rFonts w:cs="Segoe UI"/>
        </w:rPr>
        <w:t>C</w:t>
      </w:r>
      <w:r w:rsidR="00CC4F1C" w:rsidRPr="00947492">
        <w:rPr>
          <w:rFonts w:cs="Segoe UI"/>
        </w:rPr>
        <w:t>hair and wider membership as appropriate.</w:t>
      </w:r>
    </w:p>
    <w:p w14:paraId="65991880" w14:textId="0F6D21A2" w:rsidR="00364ABF" w:rsidRPr="00947492" w:rsidRDefault="00E41A10" w:rsidP="00EB3E6B">
      <w:pPr>
        <w:pStyle w:val="Heading1"/>
        <w:numPr>
          <w:ilvl w:val="0"/>
          <w:numId w:val="15"/>
        </w:numPr>
        <w:rPr>
          <w:rFonts w:ascii="Segoe UI" w:hAnsi="Segoe UI" w:cs="Segoe UI"/>
        </w:rPr>
      </w:pPr>
      <w:bookmarkStart w:id="17" w:name="_Toc95218395"/>
      <w:r w:rsidRPr="00947492">
        <w:rPr>
          <w:rFonts w:ascii="Segoe UI" w:hAnsi="Segoe UI" w:cs="Segoe UI"/>
        </w:rPr>
        <w:t>Meetings</w:t>
      </w:r>
      <w:r w:rsidR="00992F30" w:rsidRPr="00947492">
        <w:rPr>
          <w:rFonts w:ascii="Segoe UI" w:hAnsi="Segoe UI" w:cs="Segoe UI"/>
        </w:rPr>
        <w:t xml:space="preserve">, </w:t>
      </w:r>
      <w:r w:rsidR="00F824CE" w:rsidRPr="00947492">
        <w:rPr>
          <w:rFonts w:ascii="Segoe UI" w:hAnsi="Segoe UI" w:cs="Segoe UI"/>
        </w:rPr>
        <w:t>decision making</w:t>
      </w:r>
      <w:r w:rsidR="00364ABF" w:rsidRPr="00947492">
        <w:rPr>
          <w:rFonts w:ascii="Segoe UI" w:hAnsi="Segoe UI" w:cs="Segoe UI"/>
        </w:rPr>
        <w:t xml:space="preserve"> and quorum</w:t>
      </w:r>
      <w:bookmarkEnd w:id="17"/>
    </w:p>
    <w:p w14:paraId="40C7A306" w14:textId="77777777" w:rsidR="00364ABF" w:rsidRPr="00947492" w:rsidRDefault="00364ABF" w:rsidP="004C58E7">
      <w:pPr>
        <w:spacing w:after="0" w:line="240" w:lineRule="auto"/>
        <w:rPr>
          <w:rFonts w:cs="Segoe UI"/>
        </w:rPr>
      </w:pPr>
    </w:p>
    <w:p w14:paraId="61E2AC73" w14:textId="211605AA" w:rsidR="00364ABF" w:rsidRPr="00947492" w:rsidRDefault="000673E4" w:rsidP="00D712DC">
      <w:pPr>
        <w:spacing w:after="0" w:line="240" w:lineRule="auto"/>
        <w:rPr>
          <w:rFonts w:cs="Segoe UI"/>
        </w:rPr>
      </w:pPr>
      <w:r w:rsidRPr="00947492">
        <w:rPr>
          <w:rFonts w:cs="Segoe UI"/>
        </w:rPr>
        <w:t xml:space="preserve">Te Aho o Te Kahu </w:t>
      </w:r>
      <w:r w:rsidR="2839B6C4" w:rsidRPr="00947492">
        <w:rPr>
          <w:rFonts w:cs="Segoe UI"/>
        </w:rPr>
        <w:t xml:space="preserve">will liaise with the </w:t>
      </w:r>
      <w:r w:rsidR="00797387" w:rsidRPr="00947492">
        <w:rPr>
          <w:rFonts w:cs="Segoe UI"/>
        </w:rPr>
        <w:t>C</w:t>
      </w:r>
      <w:r w:rsidR="2839B6C4" w:rsidRPr="00947492">
        <w:rPr>
          <w:rFonts w:cs="Segoe UI"/>
        </w:rPr>
        <w:t>hair to determine the timing of meetings (to align with key deliverables or decisions required)</w:t>
      </w:r>
      <w:r w:rsidR="00D712DC" w:rsidRPr="00947492">
        <w:rPr>
          <w:rFonts w:cs="Segoe UI"/>
        </w:rPr>
        <w:t>.</w:t>
      </w:r>
    </w:p>
    <w:p w14:paraId="7B540E8D" w14:textId="77777777" w:rsidR="00D712DC" w:rsidRPr="00947492" w:rsidRDefault="00D712DC" w:rsidP="00D712DC">
      <w:pPr>
        <w:spacing w:after="0" w:line="240" w:lineRule="auto"/>
        <w:rPr>
          <w:rFonts w:eastAsiaTheme="minorEastAsia" w:cs="Segoe UI"/>
        </w:rPr>
      </w:pPr>
    </w:p>
    <w:p w14:paraId="081204AA" w14:textId="481C9276" w:rsidR="00680A1A" w:rsidRPr="00947492" w:rsidRDefault="35A525BB" w:rsidP="00D712DC">
      <w:pPr>
        <w:spacing w:after="0" w:line="240" w:lineRule="auto"/>
        <w:rPr>
          <w:rFonts w:cs="Segoe UI"/>
        </w:rPr>
      </w:pPr>
      <w:r w:rsidRPr="00947492">
        <w:rPr>
          <w:rFonts w:cs="Segoe UI"/>
        </w:rPr>
        <w:t xml:space="preserve">The </w:t>
      </w:r>
      <w:r w:rsidR="00797387" w:rsidRPr="00947492">
        <w:rPr>
          <w:rFonts w:cs="Segoe UI"/>
        </w:rPr>
        <w:t>NBrCWG</w:t>
      </w:r>
      <w:r w:rsidRPr="00947492">
        <w:rPr>
          <w:rFonts w:cs="Segoe UI"/>
        </w:rPr>
        <w:t xml:space="preserve"> will </w:t>
      </w:r>
      <w:r w:rsidR="00B373F2" w:rsidRPr="00947492">
        <w:rPr>
          <w:rFonts w:cs="Segoe UI"/>
        </w:rPr>
        <w:t>meet as required to ach</w:t>
      </w:r>
      <w:r w:rsidR="004E0D7D" w:rsidRPr="00947492">
        <w:rPr>
          <w:rFonts w:cs="Segoe UI"/>
        </w:rPr>
        <w:t>ieve the breast cancer QPI programme of work</w:t>
      </w:r>
      <w:r w:rsidR="00D712DC" w:rsidRPr="00947492">
        <w:rPr>
          <w:rFonts w:cs="Segoe UI"/>
        </w:rPr>
        <w:t xml:space="preserve">. </w:t>
      </w:r>
      <w:r w:rsidR="004D272D" w:rsidRPr="00947492">
        <w:rPr>
          <w:rFonts w:cs="Segoe UI"/>
        </w:rPr>
        <w:t>It is envisioned that the full working group will meet bimonthly for the duration of the breast cancer QPI project.</w:t>
      </w:r>
    </w:p>
    <w:p w14:paraId="3A55B1CF" w14:textId="77777777" w:rsidR="0036759B" w:rsidRPr="00947492" w:rsidRDefault="0036759B" w:rsidP="00D712DC">
      <w:pPr>
        <w:spacing w:after="0" w:line="240" w:lineRule="auto"/>
        <w:rPr>
          <w:rFonts w:eastAsiaTheme="minorEastAsia" w:cs="Segoe UI"/>
        </w:rPr>
      </w:pPr>
    </w:p>
    <w:p w14:paraId="2F95C4BE" w14:textId="2F292FFF" w:rsidR="009A5E42" w:rsidRPr="00947492" w:rsidRDefault="009A5E42" w:rsidP="009A5E42">
      <w:pPr>
        <w:spacing w:after="0" w:line="240" w:lineRule="auto"/>
        <w:rPr>
          <w:rFonts w:cs="Segoe UI"/>
        </w:rPr>
      </w:pPr>
      <w:r w:rsidRPr="00947492">
        <w:rPr>
          <w:rFonts w:cs="Segoe UI"/>
        </w:rPr>
        <w:t xml:space="preserve">Te Aho o Te Kahu may request, or the group may decide to delegate the detailed/ intensive work to a </w:t>
      </w:r>
      <w:r w:rsidR="0036783F" w:rsidRPr="00947492">
        <w:rPr>
          <w:rFonts w:cs="Segoe UI"/>
        </w:rPr>
        <w:t>subgroup</w:t>
      </w:r>
      <w:r w:rsidRPr="00947492">
        <w:rPr>
          <w:rFonts w:cs="Segoe UI"/>
        </w:rPr>
        <w:t>. Those who self-nominate to be part of a sub working group will meet more often (</w:t>
      </w:r>
      <w:r w:rsidR="0036783F" w:rsidRPr="00947492">
        <w:rPr>
          <w:rFonts w:cs="Segoe UI"/>
        </w:rPr>
        <w:t>e.</w:t>
      </w:r>
      <w:r w:rsidR="00EE3684" w:rsidRPr="00947492">
        <w:rPr>
          <w:rFonts w:cs="Segoe UI"/>
        </w:rPr>
        <w:t>g</w:t>
      </w:r>
      <w:r w:rsidR="00EF40F0">
        <w:rPr>
          <w:rFonts w:cs="Segoe UI"/>
        </w:rPr>
        <w:t>.</w:t>
      </w:r>
      <w:r w:rsidRPr="00947492">
        <w:rPr>
          <w:rFonts w:cs="Segoe UI"/>
        </w:rPr>
        <w:t xml:space="preserve">: approximately every three to four weeks) and maybe contacted directly by Te Aho o Te Kahu to provide advice on specific topics or aspects of work as needed. </w:t>
      </w:r>
    </w:p>
    <w:p w14:paraId="18FCEC89" w14:textId="2F607149" w:rsidR="0036759B" w:rsidRPr="00947492" w:rsidRDefault="009A5E42" w:rsidP="009A5E42">
      <w:pPr>
        <w:spacing w:after="0" w:line="240" w:lineRule="auto"/>
        <w:rPr>
          <w:rFonts w:eastAsiaTheme="minorEastAsia" w:cs="Segoe UI"/>
        </w:rPr>
      </w:pPr>
      <w:r w:rsidRPr="00947492">
        <w:rPr>
          <w:rFonts w:cs="Segoe UI"/>
        </w:rPr>
        <w:t xml:space="preserve">Where substantive decisions or recommendations are required, all members will be encouraged to contribute, </w:t>
      </w:r>
      <w:r w:rsidR="0036783F" w:rsidRPr="00947492">
        <w:rPr>
          <w:rFonts w:cs="Segoe UI"/>
        </w:rPr>
        <w:t>e.g.</w:t>
      </w:r>
      <w:r w:rsidRPr="00947492">
        <w:rPr>
          <w:rFonts w:cs="Segoe UI"/>
        </w:rPr>
        <w:t>: by email either in advance or after the meeting.</w:t>
      </w:r>
    </w:p>
    <w:p w14:paraId="2ED42705" w14:textId="77777777" w:rsidR="00806AE4" w:rsidRPr="00947492" w:rsidRDefault="00806AE4" w:rsidP="0036759B">
      <w:pPr>
        <w:spacing w:after="0" w:line="240" w:lineRule="auto"/>
        <w:rPr>
          <w:rFonts w:cs="Segoe UI"/>
        </w:rPr>
      </w:pPr>
    </w:p>
    <w:p w14:paraId="7444AB31" w14:textId="0F73C22E" w:rsidR="0036759B" w:rsidRPr="00947492" w:rsidRDefault="35A525BB" w:rsidP="0036759B">
      <w:pPr>
        <w:spacing w:after="0" w:line="240" w:lineRule="auto"/>
        <w:rPr>
          <w:rFonts w:cs="Segoe UI"/>
        </w:rPr>
      </w:pPr>
      <w:r w:rsidRPr="00947492">
        <w:rPr>
          <w:rFonts w:cs="Segoe UI"/>
        </w:rPr>
        <w:t xml:space="preserve">Decisions </w:t>
      </w:r>
      <w:r w:rsidR="36698F45" w:rsidRPr="00947492">
        <w:rPr>
          <w:rFonts w:cs="Segoe UI"/>
        </w:rPr>
        <w:t xml:space="preserve">as to the advice to be provided </w:t>
      </w:r>
      <w:r w:rsidR="00A425B6" w:rsidRPr="00947492">
        <w:rPr>
          <w:rFonts w:cs="Segoe UI"/>
        </w:rPr>
        <w:t xml:space="preserve">by the </w:t>
      </w:r>
      <w:r w:rsidR="005B6EDC" w:rsidRPr="00947492">
        <w:rPr>
          <w:rFonts w:cs="Segoe UI"/>
        </w:rPr>
        <w:t>NBrCWG</w:t>
      </w:r>
      <w:r w:rsidR="00A425B6" w:rsidRPr="00947492">
        <w:rPr>
          <w:rFonts w:cs="Segoe UI"/>
        </w:rPr>
        <w:t xml:space="preserve"> </w:t>
      </w:r>
      <w:r w:rsidR="36698F45" w:rsidRPr="00947492">
        <w:rPr>
          <w:rFonts w:cs="Segoe UI"/>
        </w:rPr>
        <w:t xml:space="preserve">to </w:t>
      </w:r>
      <w:r w:rsidR="000673E4" w:rsidRPr="00947492">
        <w:rPr>
          <w:rFonts w:cs="Segoe UI"/>
        </w:rPr>
        <w:t xml:space="preserve">Te Aho o Te Kahu </w:t>
      </w:r>
      <w:r w:rsidRPr="00947492">
        <w:rPr>
          <w:rFonts w:cs="Segoe UI"/>
        </w:rPr>
        <w:t>will be made by consensus</w:t>
      </w:r>
      <w:r w:rsidR="0036759B" w:rsidRPr="00947492">
        <w:rPr>
          <w:rFonts w:cs="Segoe UI"/>
        </w:rPr>
        <w:t>.</w:t>
      </w:r>
    </w:p>
    <w:p w14:paraId="04A4F5FA" w14:textId="77777777" w:rsidR="0036759B" w:rsidRPr="00947492" w:rsidRDefault="0036759B" w:rsidP="0036759B">
      <w:pPr>
        <w:spacing w:after="0" w:line="240" w:lineRule="auto"/>
        <w:rPr>
          <w:rFonts w:cs="Segoe UI"/>
        </w:rPr>
      </w:pPr>
    </w:p>
    <w:p w14:paraId="0784CD88" w14:textId="31B3F18D" w:rsidR="009212F1" w:rsidRPr="00EF40F0" w:rsidRDefault="2839B6C4" w:rsidP="009212F1">
      <w:pPr>
        <w:spacing w:after="0" w:line="240" w:lineRule="auto"/>
        <w:rPr>
          <w:rFonts w:cs="Segoe UI"/>
        </w:rPr>
      </w:pPr>
      <w:r w:rsidRPr="00947492">
        <w:rPr>
          <w:rFonts w:cs="Segoe UI"/>
        </w:rPr>
        <w:t>Quorum will be half the number of members plus one</w:t>
      </w:r>
      <w:r w:rsidR="46D6620F" w:rsidRPr="00947492">
        <w:rPr>
          <w:rFonts w:cs="Segoe UI"/>
        </w:rPr>
        <w:t xml:space="preserve"> </w:t>
      </w:r>
      <w:r w:rsidR="00806AE4" w:rsidRPr="00947492">
        <w:rPr>
          <w:rFonts w:cs="Segoe UI"/>
        </w:rPr>
        <w:t>and must include the Chair</w:t>
      </w:r>
      <w:r w:rsidRPr="00947492">
        <w:rPr>
          <w:rFonts w:cs="Segoe UI"/>
        </w:rPr>
        <w:t>.</w:t>
      </w:r>
    </w:p>
    <w:p w14:paraId="1D2C6D17" w14:textId="23EAAAD1" w:rsidR="00E41A10" w:rsidRPr="00947492" w:rsidRDefault="00E41A10" w:rsidP="00EB3E6B">
      <w:pPr>
        <w:pStyle w:val="Heading1"/>
        <w:numPr>
          <w:ilvl w:val="0"/>
          <w:numId w:val="15"/>
        </w:numPr>
        <w:rPr>
          <w:rFonts w:ascii="Segoe UI" w:hAnsi="Segoe UI" w:cs="Segoe UI"/>
        </w:rPr>
      </w:pPr>
      <w:bookmarkStart w:id="18" w:name="_Toc95218396"/>
      <w:r w:rsidRPr="00947492">
        <w:rPr>
          <w:rFonts w:ascii="Segoe UI" w:hAnsi="Segoe UI" w:cs="Segoe UI"/>
        </w:rPr>
        <w:t>S</w:t>
      </w:r>
      <w:r w:rsidR="006A2E76" w:rsidRPr="00947492">
        <w:rPr>
          <w:rFonts w:ascii="Segoe UI" w:hAnsi="Segoe UI" w:cs="Segoe UI"/>
        </w:rPr>
        <w:t>ecretariat and s</w:t>
      </w:r>
      <w:r w:rsidRPr="00947492">
        <w:rPr>
          <w:rFonts w:ascii="Segoe UI" w:hAnsi="Segoe UI" w:cs="Segoe UI"/>
        </w:rPr>
        <w:t>upport</w:t>
      </w:r>
      <w:bookmarkEnd w:id="18"/>
    </w:p>
    <w:p w14:paraId="73CF539C" w14:textId="3C5B49BD" w:rsidR="006A2E76" w:rsidRPr="00947492" w:rsidRDefault="006A2E76" w:rsidP="004C58E7">
      <w:pPr>
        <w:spacing w:after="0" w:line="240" w:lineRule="auto"/>
        <w:rPr>
          <w:rFonts w:cs="Segoe UI"/>
        </w:rPr>
      </w:pPr>
    </w:p>
    <w:p w14:paraId="4821D4A4" w14:textId="66ED2298" w:rsidR="006A2E76" w:rsidRPr="00947492" w:rsidRDefault="000673E4" w:rsidP="004C58E7">
      <w:pPr>
        <w:spacing w:after="0" w:line="240" w:lineRule="auto"/>
        <w:rPr>
          <w:rFonts w:cs="Segoe UI"/>
        </w:rPr>
      </w:pPr>
      <w:r w:rsidRPr="00947492">
        <w:rPr>
          <w:rFonts w:cs="Segoe UI"/>
        </w:rPr>
        <w:lastRenderedPageBreak/>
        <w:t xml:space="preserve">Te Aho o Te Kahu </w:t>
      </w:r>
      <w:r w:rsidR="009212F1" w:rsidRPr="00947492">
        <w:rPr>
          <w:rFonts w:cs="Segoe UI"/>
        </w:rPr>
        <w:t>will ensur</w:t>
      </w:r>
      <w:r w:rsidR="00F865FC" w:rsidRPr="00947492">
        <w:rPr>
          <w:rFonts w:cs="Segoe UI"/>
        </w:rPr>
        <w:t>e</w:t>
      </w:r>
      <w:r w:rsidR="009212F1" w:rsidRPr="00947492">
        <w:rPr>
          <w:rFonts w:cs="Segoe UI"/>
        </w:rPr>
        <w:t xml:space="preserve"> the </w:t>
      </w:r>
      <w:r w:rsidR="00B17F59" w:rsidRPr="00947492">
        <w:rPr>
          <w:rFonts w:cs="Segoe UI"/>
        </w:rPr>
        <w:t>NBrCWG</w:t>
      </w:r>
      <w:r w:rsidR="009212F1" w:rsidRPr="00947492">
        <w:rPr>
          <w:rFonts w:cs="Segoe UI"/>
        </w:rPr>
        <w:t xml:space="preserve"> is </w:t>
      </w:r>
      <w:r w:rsidR="006A2E76" w:rsidRPr="00947492">
        <w:rPr>
          <w:rFonts w:cs="Segoe UI"/>
        </w:rPr>
        <w:t>adequately supported</w:t>
      </w:r>
      <w:r w:rsidR="00F45009" w:rsidRPr="00947492">
        <w:rPr>
          <w:rFonts w:cs="Segoe UI"/>
        </w:rPr>
        <w:t>,</w:t>
      </w:r>
      <w:r w:rsidR="001D5626" w:rsidRPr="00947492">
        <w:rPr>
          <w:rFonts w:cs="Segoe UI"/>
        </w:rPr>
        <w:t xml:space="preserve"> including by providing</w:t>
      </w:r>
      <w:r w:rsidR="00F45009" w:rsidRPr="00947492">
        <w:rPr>
          <w:rFonts w:cs="Segoe UI"/>
        </w:rPr>
        <w:t xml:space="preserve"> </w:t>
      </w:r>
      <w:r w:rsidR="001D5626" w:rsidRPr="00947492">
        <w:rPr>
          <w:rFonts w:cs="Segoe UI"/>
        </w:rPr>
        <w:t>secretariat</w:t>
      </w:r>
      <w:r w:rsidR="00F45009" w:rsidRPr="00947492">
        <w:rPr>
          <w:rFonts w:cs="Segoe UI"/>
        </w:rPr>
        <w:t xml:space="preserve"> services</w:t>
      </w:r>
      <w:r w:rsidR="001D5626" w:rsidRPr="00947492">
        <w:rPr>
          <w:rFonts w:cs="Segoe UI"/>
        </w:rPr>
        <w:t>.</w:t>
      </w:r>
    </w:p>
    <w:p w14:paraId="48CE9B74" w14:textId="392E977E" w:rsidR="009212F1" w:rsidRPr="00947492" w:rsidRDefault="009212F1" w:rsidP="004C58E7">
      <w:pPr>
        <w:spacing w:after="0" w:line="240" w:lineRule="auto"/>
        <w:rPr>
          <w:rFonts w:cs="Segoe UI"/>
        </w:rPr>
      </w:pPr>
    </w:p>
    <w:p w14:paraId="7E80FC7D" w14:textId="77777777" w:rsidR="009D0839" w:rsidRPr="00947492" w:rsidRDefault="009D0839" w:rsidP="004C58E7">
      <w:pPr>
        <w:spacing w:after="0" w:line="240" w:lineRule="auto"/>
        <w:jc w:val="both"/>
        <w:rPr>
          <w:rFonts w:cs="Segoe UI"/>
        </w:rPr>
      </w:pPr>
      <w:r w:rsidRPr="00947492">
        <w:rPr>
          <w:rFonts w:cs="Segoe UI"/>
        </w:rPr>
        <w:t>The responsibilities of the secretariat include:</w:t>
      </w:r>
    </w:p>
    <w:p w14:paraId="35633256" w14:textId="74EEBDAB" w:rsidR="009D0839" w:rsidRPr="00947492" w:rsidRDefault="009D0839" w:rsidP="00444A48">
      <w:pPr>
        <w:numPr>
          <w:ilvl w:val="0"/>
          <w:numId w:val="39"/>
        </w:numPr>
        <w:spacing w:after="0" w:line="240" w:lineRule="auto"/>
        <w:rPr>
          <w:rFonts w:cs="Segoe UI"/>
        </w:rPr>
      </w:pPr>
      <w:r w:rsidRPr="00947492">
        <w:rPr>
          <w:rFonts w:cs="Segoe UI"/>
        </w:rPr>
        <w:t xml:space="preserve">Preparing and distributing the agenda and associated papers at least five </w:t>
      </w:r>
      <w:r w:rsidR="00CD3D2A" w:rsidRPr="00947492">
        <w:rPr>
          <w:rFonts w:cs="Segoe UI"/>
        </w:rPr>
        <w:t xml:space="preserve">working </w:t>
      </w:r>
      <w:r w:rsidRPr="00947492">
        <w:rPr>
          <w:rFonts w:cs="Segoe UI"/>
        </w:rPr>
        <w:t>days prior to meetings</w:t>
      </w:r>
      <w:r w:rsidR="0094053F" w:rsidRPr="00947492">
        <w:rPr>
          <w:rFonts w:cs="Segoe UI"/>
        </w:rPr>
        <w:t>.</w:t>
      </w:r>
    </w:p>
    <w:p w14:paraId="398ED6E6" w14:textId="05EF455B" w:rsidR="009D0839" w:rsidRPr="00947492" w:rsidRDefault="009D0839" w:rsidP="00444A48">
      <w:pPr>
        <w:numPr>
          <w:ilvl w:val="0"/>
          <w:numId w:val="39"/>
        </w:numPr>
        <w:spacing w:after="0" w:line="240" w:lineRule="auto"/>
        <w:rPr>
          <w:rFonts w:cs="Segoe UI"/>
        </w:rPr>
      </w:pPr>
      <w:r w:rsidRPr="00947492">
        <w:rPr>
          <w:rFonts w:cs="Segoe UI"/>
        </w:rPr>
        <w:t xml:space="preserve">Recording and circulating the minutes no later than </w:t>
      </w:r>
      <w:r w:rsidR="00E72FE5" w:rsidRPr="00947492">
        <w:rPr>
          <w:rFonts w:cs="Segoe UI"/>
        </w:rPr>
        <w:t>three weeks</w:t>
      </w:r>
      <w:r w:rsidRPr="00947492">
        <w:rPr>
          <w:rFonts w:cs="Segoe UI"/>
        </w:rPr>
        <w:t xml:space="preserve"> following the meeting date</w:t>
      </w:r>
      <w:r w:rsidR="0094053F" w:rsidRPr="00947492">
        <w:rPr>
          <w:rFonts w:cs="Segoe UI"/>
        </w:rPr>
        <w:t>.</w:t>
      </w:r>
    </w:p>
    <w:p w14:paraId="5A9FAABC" w14:textId="4222E6D5" w:rsidR="00E72FE5" w:rsidRPr="00947492" w:rsidRDefault="009D0839" w:rsidP="00444A48">
      <w:pPr>
        <w:numPr>
          <w:ilvl w:val="0"/>
          <w:numId w:val="39"/>
        </w:numPr>
        <w:spacing w:after="0" w:line="240" w:lineRule="auto"/>
        <w:rPr>
          <w:rFonts w:cs="Segoe UI"/>
        </w:rPr>
      </w:pPr>
      <w:r w:rsidRPr="00947492">
        <w:rPr>
          <w:rFonts w:cs="Segoe UI"/>
        </w:rPr>
        <w:t xml:space="preserve">Managing the organisational arrangements for meetings, including </w:t>
      </w:r>
      <w:r w:rsidR="00CD3D2A" w:rsidRPr="00947492">
        <w:rPr>
          <w:rFonts w:cs="Segoe UI"/>
        </w:rPr>
        <w:t xml:space="preserve">travel </w:t>
      </w:r>
      <w:r w:rsidRPr="00947492">
        <w:rPr>
          <w:rFonts w:cs="Segoe UI"/>
        </w:rPr>
        <w:t>bookings, the provision of rooms and audio-visual equipment</w:t>
      </w:r>
      <w:r w:rsidR="00416CA5" w:rsidRPr="00947492">
        <w:rPr>
          <w:rFonts w:cs="Segoe UI"/>
        </w:rPr>
        <w:t xml:space="preserve"> and refreshments (for in person meetings)</w:t>
      </w:r>
      <w:r w:rsidR="008A07DD" w:rsidRPr="00947492">
        <w:rPr>
          <w:rFonts w:cs="Segoe UI"/>
        </w:rPr>
        <w:t>.</w:t>
      </w:r>
    </w:p>
    <w:p w14:paraId="0AB7B96B" w14:textId="77777777" w:rsidR="008A07DD" w:rsidRPr="00947492" w:rsidRDefault="008A07DD" w:rsidP="007C3A98">
      <w:pPr>
        <w:spacing w:after="0" w:line="240" w:lineRule="auto"/>
        <w:ind w:left="66"/>
        <w:rPr>
          <w:rFonts w:cs="Segoe UI"/>
        </w:rPr>
      </w:pPr>
    </w:p>
    <w:p w14:paraId="67729D2C" w14:textId="4A9A951D" w:rsidR="00B60B85" w:rsidRPr="00947492" w:rsidRDefault="00331834" w:rsidP="00EB3E6B">
      <w:pPr>
        <w:pStyle w:val="Heading1"/>
        <w:numPr>
          <w:ilvl w:val="0"/>
          <w:numId w:val="15"/>
        </w:numPr>
        <w:rPr>
          <w:rFonts w:ascii="Segoe UI" w:hAnsi="Segoe UI" w:cs="Segoe UI"/>
        </w:rPr>
      </w:pPr>
      <w:bookmarkStart w:id="19" w:name="_Toc95218397"/>
      <w:r w:rsidRPr="00947492">
        <w:rPr>
          <w:rFonts w:ascii="Segoe UI" w:hAnsi="Segoe UI" w:cs="Segoe UI"/>
        </w:rPr>
        <w:t>Minutes</w:t>
      </w:r>
      <w:r w:rsidR="00946687" w:rsidRPr="00947492">
        <w:rPr>
          <w:rFonts w:ascii="Segoe UI" w:hAnsi="Segoe UI" w:cs="Segoe UI"/>
        </w:rPr>
        <w:t xml:space="preserve"> and </w:t>
      </w:r>
      <w:r w:rsidR="0048166E" w:rsidRPr="00947492">
        <w:rPr>
          <w:rFonts w:ascii="Segoe UI" w:hAnsi="Segoe UI" w:cs="Segoe UI"/>
        </w:rPr>
        <w:t>c</w:t>
      </w:r>
      <w:r w:rsidR="00946687" w:rsidRPr="00947492">
        <w:rPr>
          <w:rFonts w:ascii="Segoe UI" w:hAnsi="Segoe UI" w:cs="Segoe UI"/>
        </w:rPr>
        <w:t>ommunication</w:t>
      </w:r>
      <w:bookmarkEnd w:id="19"/>
    </w:p>
    <w:p w14:paraId="58089FCC" w14:textId="77777777" w:rsidR="006C527E" w:rsidRPr="00444A48" w:rsidRDefault="006C527E" w:rsidP="004C58E7">
      <w:pPr>
        <w:spacing w:after="0" w:line="240" w:lineRule="auto"/>
        <w:rPr>
          <w:rStyle w:val="Hyperlink"/>
          <w:rFonts w:cs="Segoe UI"/>
          <w:b/>
          <w:bCs/>
          <w:i/>
          <w:iCs/>
          <w:color w:val="auto"/>
          <w:u w:val="none"/>
        </w:rPr>
      </w:pPr>
      <w:bookmarkStart w:id="20" w:name="_Hlk67575716"/>
    </w:p>
    <w:p w14:paraId="268507EE" w14:textId="77777777" w:rsidR="005915BA" w:rsidRPr="00947492" w:rsidRDefault="22575282" w:rsidP="005915BA">
      <w:pPr>
        <w:pStyle w:val="Heading2"/>
        <w:numPr>
          <w:ilvl w:val="1"/>
          <w:numId w:val="15"/>
        </w:numPr>
        <w:spacing w:before="0" w:line="240" w:lineRule="auto"/>
        <w:rPr>
          <w:rFonts w:ascii="Segoe UI" w:hAnsi="Segoe UI" w:cs="Segoe UI"/>
          <w:sz w:val="28"/>
          <w:szCs w:val="28"/>
        </w:rPr>
      </w:pPr>
      <w:bookmarkStart w:id="21" w:name="_Toc95218398"/>
      <w:bookmarkEnd w:id="20"/>
      <w:r w:rsidRPr="00444A48">
        <w:rPr>
          <w:rFonts w:ascii="Segoe UI" w:hAnsi="Segoe UI" w:cs="Segoe UI"/>
          <w:sz w:val="28"/>
          <w:szCs w:val="28"/>
        </w:rPr>
        <w:t>Minutes</w:t>
      </w:r>
      <w:bookmarkEnd w:id="21"/>
    </w:p>
    <w:p w14:paraId="0D29F1AB" w14:textId="3F9508BD" w:rsidR="6D78319A" w:rsidRPr="00947492" w:rsidRDefault="6D78319A" w:rsidP="00331834">
      <w:pPr>
        <w:spacing w:after="0" w:line="240" w:lineRule="auto"/>
        <w:rPr>
          <w:rFonts w:cs="Segoe UI"/>
        </w:rPr>
      </w:pPr>
    </w:p>
    <w:p w14:paraId="1805CE7E" w14:textId="2F28E55D" w:rsidR="7CC078AE" w:rsidRPr="00947492" w:rsidRDefault="7CC078AE" w:rsidP="00331834">
      <w:pPr>
        <w:spacing w:after="0" w:line="240" w:lineRule="auto"/>
        <w:rPr>
          <w:rFonts w:cs="Segoe UI"/>
        </w:rPr>
      </w:pPr>
      <w:r w:rsidRPr="00947492">
        <w:rPr>
          <w:rFonts w:cs="Segoe UI"/>
        </w:rPr>
        <w:t>Minutes will be taken at each meeting to record the matters discussed, decisions made, agreed action points and recommendations made.</w:t>
      </w:r>
    </w:p>
    <w:p w14:paraId="4EF3E4E5" w14:textId="77777777" w:rsidR="00331834" w:rsidRPr="00947492" w:rsidRDefault="00331834" w:rsidP="00331834">
      <w:pPr>
        <w:spacing w:after="0" w:line="240" w:lineRule="auto"/>
        <w:rPr>
          <w:rFonts w:cs="Segoe UI"/>
        </w:rPr>
      </w:pPr>
    </w:p>
    <w:p w14:paraId="02DCA2C4" w14:textId="522B45FF" w:rsidR="7CC078AE" w:rsidRPr="00947492" w:rsidRDefault="7CC078AE" w:rsidP="00331834">
      <w:pPr>
        <w:spacing w:after="0" w:line="240" w:lineRule="auto"/>
        <w:rPr>
          <w:rFonts w:cs="Segoe UI"/>
        </w:rPr>
      </w:pPr>
      <w:r w:rsidRPr="00947492">
        <w:rPr>
          <w:rFonts w:cs="Segoe UI"/>
        </w:rPr>
        <w:t>Minutes will be circulated no later than three weeks following the meeting date and reviewed and approved at a subsequent meeting.</w:t>
      </w:r>
    </w:p>
    <w:p w14:paraId="6129322F" w14:textId="77777777" w:rsidR="00331834" w:rsidRPr="00947492" w:rsidRDefault="00331834" w:rsidP="00331834">
      <w:pPr>
        <w:spacing w:after="0" w:line="240" w:lineRule="auto"/>
        <w:rPr>
          <w:rFonts w:cs="Segoe UI"/>
        </w:rPr>
      </w:pPr>
    </w:p>
    <w:p w14:paraId="413A06FE" w14:textId="0D248034" w:rsidR="7CC078AE" w:rsidRPr="00941926" w:rsidRDefault="0B0B6B01" w:rsidP="00331834">
      <w:pPr>
        <w:spacing w:after="0" w:line="240" w:lineRule="auto"/>
        <w:rPr>
          <w:rFonts w:cs="Segoe UI"/>
        </w:rPr>
      </w:pPr>
      <w:r w:rsidRPr="00947492">
        <w:rPr>
          <w:rFonts w:cs="Segoe UI"/>
        </w:rPr>
        <w:t xml:space="preserve">The final, approved version of the minutes will be provided to </w:t>
      </w:r>
      <w:r w:rsidR="3D914451" w:rsidRPr="00947492">
        <w:rPr>
          <w:rFonts w:cs="Segoe UI"/>
        </w:rPr>
        <w:t>all</w:t>
      </w:r>
      <w:r w:rsidRPr="00947492">
        <w:rPr>
          <w:rFonts w:cs="Segoe UI"/>
        </w:rPr>
        <w:t xml:space="preserve"> relevant sector groups and published on the </w:t>
      </w:r>
      <w:r w:rsidR="000673E4" w:rsidRPr="00947492">
        <w:rPr>
          <w:rFonts w:cs="Segoe UI"/>
        </w:rPr>
        <w:t xml:space="preserve">Te Aho o Te Kahu </w:t>
      </w:r>
      <w:r w:rsidR="0085200D" w:rsidRPr="00947492">
        <w:rPr>
          <w:rFonts w:cs="Segoe UI"/>
        </w:rPr>
        <w:t xml:space="preserve">publications </w:t>
      </w:r>
      <w:r w:rsidR="00331834" w:rsidRPr="00947492">
        <w:rPr>
          <w:rFonts w:cs="Segoe UI"/>
        </w:rPr>
        <w:t>website.</w:t>
      </w:r>
    </w:p>
    <w:p w14:paraId="0D2A1034" w14:textId="77777777" w:rsidR="00331834" w:rsidRPr="00947492" w:rsidRDefault="00331834" w:rsidP="00331834">
      <w:pPr>
        <w:spacing w:after="0" w:line="240" w:lineRule="auto"/>
        <w:rPr>
          <w:rFonts w:cs="Segoe UI"/>
        </w:rPr>
      </w:pPr>
    </w:p>
    <w:p w14:paraId="3307D851" w14:textId="77777777" w:rsidR="00E0529C" w:rsidRPr="00947492" w:rsidRDefault="0B0B6B01" w:rsidP="00E0529C">
      <w:pPr>
        <w:spacing w:after="0" w:line="240" w:lineRule="auto"/>
        <w:rPr>
          <w:rFonts w:cs="Segoe UI"/>
        </w:rPr>
      </w:pPr>
      <w:r w:rsidRPr="00947492">
        <w:rPr>
          <w:rFonts w:cs="Segoe UI"/>
        </w:rPr>
        <w:t xml:space="preserve">In general, all aspects of the </w:t>
      </w:r>
      <w:r w:rsidR="00B17F59" w:rsidRPr="00947492">
        <w:rPr>
          <w:rFonts w:cs="Segoe UI"/>
        </w:rPr>
        <w:t>NBrCWG</w:t>
      </w:r>
      <w:r w:rsidRPr="00947492">
        <w:rPr>
          <w:rFonts w:cs="Segoe UI"/>
        </w:rPr>
        <w:t>’s meetings will be minuted; however, it may be that by agreement of the group, some discussions are not minuted.</w:t>
      </w:r>
      <w:r w:rsidR="00E0529C" w:rsidRPr="00947492">
        <w:rPr>
          <w:rFonts w:cs="Segoe UI"/>
        </w:rPr>
        <w:t xml:space="preserve"> Decisions to not minute can be made in advance or at the time.</w:t>
      </w:r>
    </w:p>
    <w:p w14:paraId="58A3C00C" w14:textId="77777777" w:rsidR="005915BA" w:rsidRPr="00947492" w:rsidRDefault="005915BA" w:rsidP="00331834">
      <w:pPr>
        <w:spacing w:after="0" w:line="240" w:lineRule="auto"/>
        <w:rPr>
          <w:rFonts w:cs="Segoe UI"/>
        </w:rPr>
      </w:pPr>
    </w:p>
    <w:p w14:paraId="0607BA63" w14:textId="77777777" w:rsidR="005915BA" w:rsidRPr="00947492" w:rsidRDefault="22575282" w:rsidP="005915BA">
      <w:pPr>
        <w:pStyle w:val="Heading2"/>
        <w:numPr>
          <w:ilvl w:val="1"/>
          <w:numId w:val="15"/>
        </w:numPr>
        <w:spacing w:before="0" w:line="240" w:lineRule="auto"/>
        <w:rPr>
          <w:rFonts w:ascii="Segoe UI" w:hAnsi="Segoe UI" w:cs="Segoe UI"/>
          <w:sz w:val="28"/>
          <w:szCs w:val="28"/>
        </w:rPr>
      </w:pPr>
      <w:bookmarkStart w:id="22" w:name="_Toc95218399"/>
      <w:r w:rsidRPr="00947492">
        <w:rPr>
          <w:rFonts w:ascii="Segoe UI" w:hAnsi="Segoe UI" w:cs="Segoe UI"/>
          <w:sz w:val="28"/>
          <w:szCs w:val="28"/>
        </w:rPr>
        <w:t>Communications</w:t>
      </w:r>
      <w:bookmarkEnd w:id="22"/>
      <w:r w:rsidRPr="00947492">
        <w:rPr>
          <w:rFonts w:ascii="Segoe UI" w:hAnsi="Segoe UI" w:cs="Segoe UI"/>
          <w:sz w:val="28"/>
          <w:szCs w:val="28"/>
        </w:rPr>
        <w:t xml:space="preserve"> </w:t>
      </w:r>
    </w:p>
    <w:p w14:paraId="62077105" w14:textId="4872D2C7" w:rsidR="6D78319A" w:rsidRPr="00947492" w:rsidRDefault="6D78319A" w:rsidP="00331834">
      <w:pPr>
        <w:spacing w:after="0" w:line="240" w:lineRule="auto"/>
        <w:rPr>
          <w:rFonts w:cs="Segoe UI"/>
        </w:rPr>
      </w:pPr>
    </w:p>
    <w:p w14:paraId="79A99939" w14:textId="7F18BBD9" w:rsidR="6BB920C7" w:rsidRPr="00947492" w:rsidRDefault="6BB920C7" w:rsidP="00331834">
      <w:pPr>
        <w:spacing w:after="0" w:line="240" w:lineRule="auto"/>
        <w:rPr>
          <w:rFonts w:cs="Segoe UI"/>
        </w:rPr>
      </w:pPr>
      <w:r w:rsidRPr="00947492">
        <w:rPr>
          <w:rFonts w:cs="Segoe UI"/>
        </w:rPr>
        <w:t xml:space="preserve">Key messages from the </w:t>
      </w:r>
      <w:r w:rsidR="002F6F98" w:rsidRPr="00947492">
        <w:rPr>
          <w:rFonts w:cs="Segoe UI"/>
        </w:rPr>
        <w:t>NBrCWG</w:t>
      </w:r>
      <w:r w:rsidRPr="00947492">
        <w:rPr>
          <w:rFonts w:cs="Segoe UI"/>
        </w:rPr>
        <w:t xml:space="preserve"> will be communicated to key stakeholders via the</w:t>
      </w:r>
      <w:r w:rsidR="00331834" w:rsidRPr="00947492">
        <w:rPr>
          <w:rFonts w:cs="Segoe UI"/>
        </w:rPr>
        <w:t xml:space="preserve"> </w:t>
      </w:r>
      <w:r w:rsidR="000673E4" w:rsidRPr="00947492">
        <w:rPr>
          <w:rFonts w:cs="Segoe UI"/>
        </w:rPr>
        <w:t>Te Aho o Te Kahu</w:t>
      </w:r>
      <w:r w:rsidR="00331834" w:rsidRPr="00947492">
        <w:rPr>
          <w:rFonts w:cs="Segoe UI"/>
        </w:rPr>
        <w:t>’s</w:t>
      </w:r>
      <w:r w:rsidRPr="00947492">
        <w:rPr>
          <w:rFonts w:cs="Segoe UI"/>
        </w:rPr>
        <w:t xml:space="preserve"> communication channels and mechanisms, such as websites, newsletters</w:t>
      </w:r>
      <w:r w:rsidR="00B17F59" w:rsidRPr="00947492">
        <w:rPr>
          <w:rFonts w:cs="Segoe UI"/>
        </w:rPr>
        <w:t>,</w:t>
      </w:r>
      <w:r w:rsidRPr="00947492">
        <w:rPr>
          <w:rFonts w:cs="Segoe UI"/>
        </w:rPr>
        <w:t xml:space="preserve"> and emails.</w:t>
      </w:r>
    </w:p>
    <w:p w14:paraId="2467C63B" w14:textId="77777777" w:rsidR="00331834" w:rsidRPr="00947492" w:rsidRDefault="00331834" w:rsidP="00331834">
      <w:pPr>
        <w:spacing w:after="0" w:line="240" w:lineRule="auto"/>
        <w:rPr>
          <w:rFonts w:cs="Segoe UI"/>
        </w:rPr>
      </w:pPr>
    </w:p>
    <w:p w14:paraId="6642984D" w14:textId="6C972FFC" w:rsidR="6BB920C7" w:rsidRPr="00947492" w:rsidRDefault="6BB920C7" w:rsidP="00331834">
      <w:pPr>
        <w:spacing w:after="0" w:line="240" w:lineRule="auto"/>
        <w:rPr>
          <w:rFonts w:cs="Segoe UI"/>
        </w:rPr>
      </w:pPr>
      <w:r w:rsidRPr="00947492">
        <w:rPr>
          <w:rFonts w:cs="Segoe UI"/>
        </w:rPr>
        <w:t xml:space="preserve">All media communication in relation to the work of the </w:t>
      </w:r>
      <w:r w:rsidR="00B17F59" w:rsidRPr="00947492">
        <w:rPr>
          <w:rFonts w:cs="Segoe UI"/>
        </w:rPr>
        <w:t>NBrCWG</w:t>
      </w:r>
      <w:r w:rsidRPr="00947492">
        <w:rPr>
          <w:rFonts w:cs="Segoe UI"/>
        </w:rPr>
        <w:t xml:space="preserve"> will be via </w:t>
      </w:r>
      <w:r w:rsidR="000673E4" w:rsidRPr="00947492">
        <w:rPr>
          <w:rFonts w:cs="Segoe UI"/>
        </w:rPr>
        <w:t>Te Aho o Te Kahu</w:t>
      </w:r>
      <w:r w:rsidRPr="00947492">
        <w:rPr>
          <w:rFonts w:cs="Segoe UI"/>
        </w:rPr>
        <w:t>.</w:t>
      </w:r>
    </w:p>
    <w:p w14:paraId="297C8E8F" w14:textId="2A75CE6E" w:rsidR="00331834" w:rsidRPr="00947492" w:rsidRDefault="00331834" w:rsidP="00331834">
      <w:pPr>
        <w:spacing w:after="0" w:line="240" w:lineRule="auto"/>
        <w:rPr>
          <w:rFonts w:cs="Segoe UI"/>
        </w:rPr>
      </w:pPr>
    </w:p>
    <w:p w14:paraId="0FB47658" w14:textId="6BECF0A4" w:rsidR="6BB920C7" w:rsidRPr="00947492" w:rsidRDefault="6BB920C7" w:rsidP="00331834">
      <w:pPr>
        <w:spacing w:after="0" w:line="240" w:lineRule="auto"/>
        <w:rPr>
          <w:rFonts w:cs="Segoe UI"/>
        </w:rPr>
      </w:pPr>
      <w:r w:rsidRPr="00947492">
        <w:rPr>
          <w:rFonts w:cs="Segoe UI"/>
        </w:rPr>
        <w:t xml:space="preserve">The Chair may play a role in media communications; however, this will be at the direction of </w:t>
      </w:r>
      <w:r w:rsidR="000673E4" w:rsidRPr="00947492">
        <w:rPr>
          <w:rFonts w:cs="Segoe UI"/>
        </w:rPr>
        <w:t>Te Aho o Te Kahu</w:t>
      </w:r>
      <w:r w:rsidRPr="00947492">
        <w:rPr>
          <w:rFonts w:cs="Segoe UI"/>
        </w:rPr>
        <w:t>.</w:t>
      </w:r>
    </w:p>
    <w:p w14:paraId="7EE67540" w14:textId="77777777" w:rsidR="00331834" w:rsidRPr="00947492" w:rsidRDefault="00331834" w:rsidP="00331834">
      <w:pPr>
        <w:spacing w:after="0" w:line="240" w:lineRule="auto"/>
        <w:rPr>
          <w:rFonts w:cs="Segoe UI"/>
        </w:rPr>
      </w:pPr>
    </w:p>
    <w:p w14:paraId="49059CD6" w14:textId="6FA251E4" w:rsidR="6BB920C7" w:rsidRPr="00947492" w:rsidRDefault="6BB920C7" w:rsidP="00331834">
      <w:pPr>
        <w:spacing w:after="0" w:line="240" w:lineRule="auto"/>
        <w:rPr>
          <w:rFonts w:cs="Segoe UI"/>
        </w:rPr>
      </w:pPr>
      <w:r w:rsidRPr="00947492">
        <w:rPr>
          <w:rFonts w:cs="Segoe UI"/>
        </w:rPr>
        <w:t>Work</w:t>
      </w:r>
      <w:r w:rsidR="00146DD0" w:rsidRPr="00947492">
        <w:rPr>
          <w:rFonts w:cs="Segoe UI"/>
        </w:rPr>
        <w:t>ing</w:t>
      </w:r>
      <w:r w:rsidRPr="00947492">
        <w:rPr>
          <w:rFonts w:cs="Segoe UI"/>
        </w:rPr>
        <w:t xml:space="preserve"> Group members will be responsible for keeping their respective organisations/</w:t>
      </w:r>
      <w:r w:rsidR="00551AB6" w:rsidRPr="00947492">
        <w:rPr>
          <w:rFonts w:cs="Segoe UI"/>
        </w:rPr>
        <w:t xml:space="preserve"> </w:t>
      </w:r>
      <w:r w:rsidRPr="00947492">
        <w:rPr>
          <w:rFonts w:cs="Segoe UI"/>
        </w:rPr>
        <w:t xml:space="preserve">groups updated on the </w:t>
      </w:r>
      <w:r w:rsidR="00B17F59" w:rsidRPr="00947492">
        <w:rPr>
          <w:rFonts w:cs="Segoe UI"/>
        </w:rPr>
        <w:t>NBrCWG</w:t>
      </w:r>
      <w:r w:rsidRPr="00947492">
        <w:rPr>
          <w:rFonts w:cs="Segoe UI"/>
        </w:rPr>
        <w:t>’s work programme.</w:t>
      </w:r>
    </w:p>
    <w:p w14:paraId="23AFB10E" w14:textId="62436E6F" w:rsidR="00E41A10" w:rsidRPr="00947492" w:rsidRDefault="00E41A10" w:rsidP="00EB3E6B">
      <w:pPr>
        <w:pStyle w:val="Heading1"/>
        <w:numPr>
          <w:ilvl w:val="0"/>
          <w:numId w:val="15"/>
        </w:numPr>
        <w:rPr>
          <w:rFonts w:ascii="Segoe UI" w:hAnsi="Segoe UI" w:cs="Segoe UI"/>
        </w:rPr>
      </w:pPr>
      <w:bookmarkStart w:id="23" w:name="_Toc95218400"/>
      <w:r w:rsidRPr="00947492">
        <w:rPr>
          <w:rFonts w:ascii="Segoe UI" w:hAnsi="Segoe UI" w:cs="Segoe UI"/>
        </w:rPr>
        <w:lastRenderedPageBreak/>
        <w:t>Confidentiality</w:t>
      </w:r>
      <w:bookmarkEnd w:id="23"/>
    </w:p>
    <w:p w14:paraId="50A37A7E" w14:textId="01137DAD" w:rsidR="002112B7" w:rsidRPr="00947492" w:rsidRDefault="002112B7" w:rsidP="004C58E7">
      <w:pPr>
        <w:spacing w:after="0" w:line="240" w:lineRule="auto"/>
        <w:rPr>
          <w:rFonts w:cs="Segoe UI"/>
          <w:b/>
          <w:bCs/>
          <w:i/>
          <w:iCs/>
        </w:rPr>
      </w:pPr>
    </w:p>
    <w:p w14:paraId="5BC55C9B" w14:textId="2B95482F" w:rsidR="00331834" w:rsidRPr="00947492" w:rsidRDefault="00B17F59" w:rsidP="004C58E7">
      <w:pPr>
        <w:spacing w:after="0" w:line="240" w:lineRule="auto"/>
        <w:rPr>
          <w:rFonts w:cs="Segoe UI"/>
        </w:rPr>
      </w:pPr>
      <w:r w:rsidRPr="00947492">
        <w:rPr>
          <w:rFonts w:cs="Segoe UI"/>
        </w:rPr>
        <w:t>NBrCWG</w:t>
      </w:r>
      <w:r w:rsidR="0181C824" w:rsidRPr="00947492">
        <w:rPr>
          <w:rFonts w:cs="Segoe UI"/>
        </w:rPr>
        <w:t xml:space="preserve"> m</w:t>
      </w:r>
      <w:r w:rsidR="64E0B6EA" w:rsidRPr="00947492">
        <w:rPr>
          <w:rFonts w:cs="Segoe UI"/>
        </w:rPr>
        <w:t xml:space="preserve">embers are expected to </w:t>
      </w:r>
      <w:r w:rsidR="7E91DC10" w:rsidRPr="00947492">
        <w:rPr>
          <w:rFonts w:cs="Segoe UI"/>
        </w:rPr>
        <w:t>maintain confidentiality of agenda material, documents and other matters forwarded to them</w:t>
      </w:r>
      <w:r w:rsidR="64E0B6EA" w:rsidRPr="00947492">
        <w:rPr>
          <w:rFonts w:cs="Segoe UI"/>
        </w:rPr>
        <w:t>, unless otherwise specified.</w:t>
      </w:r>
    </w:p>
    <w:p w14:paraId="3D28D3E3" w14:textId="77777777" w:rsidR="00331834" w:rsidRPr="00947492" w:rsidRDefault="00331834" w:rsidP="004C58E7">
      <w:pPr>
        <w:spacing w:after="0" w:line="240" w:lineRule="auto"/>
        <w:rPr>
          <w:rFonts w:cs="Segoe UI"/>
        </w:rPr>
      </w:pPr>
    </w:p>
    <w:p w14:paraId="291B70D1" w14:textId="70562FAC" w:rsidR="00953318" w:rsidRPr="00947492" w:rsidRDefault="003B00B7" w:rsidP="004C58E7">
      <w:pPr>
        <w:spacing w:after="0" w:line="240" w:lineRule="auto"/>
        <w:rPr>
          <w:rFonts w:cs="Segoe UI"/>
        </w:rPr>
      </w:pPr>
      <w:r w:rsidRPr="00947492">
        <w:rPr>
          <w:rFonts w:cs="Segoe UI"/>
        </w:rPr>
        <w:t>Members</w:t>
      </w:r>
      <w:r w:rsidR="00E41A10" w:rsidRPr="00947492">
        <w:rPr>
          <w:rFonts w:cs="Segoe UI"/>
        </w:rPr>
        <w:t xml:space="preserve"> are not to represent themselves as agents of </w:t>
      </w:r>
      <w:r w:rsidR="000673E4" w:rsidRPr="00947492">
        <w:rPr>
          <w:rFonts w:cs="Segoe UI"/>
        </w:rPr>
        <w:t xml:space="preserve">Te Aho o Te Kahu </w:t>
      </w:r>
      <w:r w:rsidRPr="00947492">
        <w:rPr>
          <w:rFonts w:cs="Segoe UI"/>
        </w:rPr>
        <w:t xml:space="preserve">or </w:t>
      </w:r>
      <w:r w:rsidR="00E41A10" w:rsidRPr="00947492">
        <w:rPr>
          <w:rFonts w:cs="Segoe UI"/>
        </w:rPr>
        <w:t>speak on behalf of</w:t>
      </w:r>
      <w:r w:rsidRPr="00947492">
        <w:rPr>
          <w:rFonts w:cs="Segoe UI"/>
        </w:rPr>
        <w:t xml:space="preserve"> the </w:t>
      </w:r>
      <w:r w:rsidR="002E51ED" w:rsidRPr="00947492">
        <w:rPr>
          <w:rFonts w:cs="Segoe UI"/>
        </w:rPr>
        <w:t>NBrCWG</w:t>
      </w:r>
      <w:r w:rsidRPr="00947492">
        <w:rPr>
          <w:rFonts w:cs="Segoe UI"/>
        </w:rPr>
        <w:t xml:space="preserve"> or</w:t>
      </w:r>
      <w:r w:rsidR="00E41A10" w:rsidRPr="00947492">
        <w:rPr>
          <w:rFonts w:cs="Segoe UI"/>
        </w:rPr>
        <w:t xml:space="preserve"> </w:t>
      </w:r>
      <w:r w:rsidR="000673E4" w:rsidRPr="00947492">
        <w:rPr>
          <w:rFonts w:cs="Segoe UI"/>
        </w:rPr>
        <w:t xml:space="preserve">Te Aho o Te Kahu </w:t>
      </w:r>
      <w:r w:rsidRPr="00947492">
        <w:rPr>
          <w:rFonts w:cs="Segoe UI"/>
        </w:rPr>
        <w:t>without</w:t>
      </w:r>
      <w:r w:rsidR="00B53847" w:rsidRPr="00947492">
        <w:rPr>
          <w:rFonts w:cs="Segoe UI"/>
        </w:rPr>
        <w:t xml:space="preserve"> express written permission</w:t>
      </w:r>
      <w:r w:rsidR="00B30F1F" w:rsidRPr="00947492">
        <w:rPr>
          <w:rFonts w:cs="Segoe UI"/>
        </w:rPr>
        <w:t xml:space="preserve"> from </w:t>
      </w:r>
      <w:r w:rsidR="000673E4" w:rsidRPr="00947492">
        <w:rPr>
          <w:rFonts w:cs="Segoe UI"/>
        </w:rPr>
        <w:t>Te Aho o Te Kahu</w:t>
      </w:r>
      <w:r w:rsidR="008B08CD" w:rsidRPr="00947492">
        <w:rPr>
          <w:rFonts w:cs="Segoe UI"/>
        </w:rPr>
        <w:t xml:space="preserve">. </w:t>
      </w:r>
    </w:p>
    <w:p w14:paraId="7C7B3BE7" w14:textId="77777777" w:rsidR="00FC77E0" w:rsidRPr="00947492" w:rsidRDefault="00FC77E0" w:rsidP="004C58E7">
      <w:pPr>
        <w:spacing w:after="0" w:line="240" w:lineRule="auto"/>
        <w:rPr>
          <w:rFonts w:cs="Segoe UI"/>
        </w:rPr>
      </w:pPr>
    </w:p>
    <w:p w14:paraId="65302289" w14:textId="1EB60268" w:rsidR="00953318" w:rsidRPr="00947492" w:rsidRDefault="00953318" w:rsidP="004C58E7">
      <w:pPr>
        <w:spacing w:after="0" w:line="240" w:lineRule="auto"/>
        <w:rPr>
          <w:rFonts w:cs="Segoe UI"/>
        </w:rPr>
      </w:pPr>
      <w:r w:rsidRPr="00947492">
        <w:rPr>
          <w:rFonts w:cs="Segoe UI"/>
        </w:rPr>
        <w:t xml:space="preserve">The above requirement </w:t>
      </w:r>
      <w:r w:rsidR="00E41A10" w:rsidRPr="00947492">
        <w:rPr>
          <w:rFonts w:cs="Segoe UI"/>
        </w:rPr>
        <w:t>does not restrict members from making media statements relating to their personal expertise or to other roles they hold.</w:t>
      </w:r>
    </w:p>
    <w:p w14:paraId="4787226D" w14:textId="77777777" w:rsidR="00FC77E0" w:rsidRPr="00947492" w:rsidRDefault="00FC77E0" w:rsidP="004C58E7">
      <w:pPr>
        <w:spacing w:after="0" w:line="240" w:lineRule="auto"/>
        <w:rPr>
          <w:rFonts w:cs="Segoe UI"/>
        </w:rPr>
      </w:pPr>
    </w:p>
    <w:p w14:paraId="2BCEAA0B" w14:textId="4A2233D5" w:rsidR="00C85F4C" w:rsidRPr="00947492" w:rsidRDefault="00E41A10" w:rsidP="004C58E7">
      <w:pPr>
        <w:spacing w:after="0" w:line="240" w:lineRule="auto"/>
        <w:rPr>
          <w:rFonts w:cs="Segoe UI"/>
        </w:rPr>
      </w:pPr>
      <w:r w:rsidRPr="00947492">
        <w:rPr>
          <w:rFonts w:cs="Segoe UI"/>
        </w:rPr>
        <w:t xml:space="preserve">If a member receives a media request or enquiry relating to the </w:t>
      </w:r>
      <w:r w:rsidR="00684973" w:rsidRPr="00947492">
        <w:rPr>
          <w:rFonts w:cs="Segoe UI"/>
        </w:rPr>
        <w:t>group,</w:t>
      </w:r>
      <w:r w:rsidR="00953318" w:rsidRPr="00947492">
        <w:rPr>
          <w:rFonts w:cs="Segoe UI"/>
        </w:rPr>
        <w:t xml:space="preserve"> they should direct the enquiry to the </w:t>
      </w:r>
      <w:r w:rsidR="00843704" w:rsidRPr="00947492">
        <w:rPr>
          <w:rFonts w:cs="Segoe UI"/>
        </w:rPr>
        <w:t>C</w:t>
      </w:r>
      <w:r w:rsidR="00953318" w:rsidRPr="00947492">
        <w:rPr>
          <w:rFonts w:cs="Segoe UI"/>
        </w:rPr>
        <w:t xml:space="preserve">hair, who will in turn liaise with </w:t>
      </w:r>
      <w:r w:rsidR="000673E4" w:rsidRPr="00947492">
        <w:rPr>
          <w:rFonts w:cs="Segoe UI"/>
        </w:rPr>
        <w:t>Te Aho o Te Kahu</w:t>
      </w:r>
      <w:r w:rsidR="00953318" w:rsidRPr="00947492">
        <w:rPr>
          <w:rFonts w:cs="Segoe UI"/>
        </w:rPr>
        <w:t xml:space="preserve">. </w:t>
      </w:r>
    </w:p>
    <w:p w14:paraId="4900748C" w14:textId="2E763C96" w:rsidR="00E41A10" w:rsidRPr="00947492" w:rsidRDefault="64E0B6EA" w:rsidP="00EB3E6B">
      <w:pPr>
        <w:pStyle w:val="Heading1"/>
        <w:numPr>
          <w:ilvl w:val="0"/>
          <w:numId w:val="15"/>
        </w:numPr>
        <w:rPr>
          <w:rFonts w:ascii="Segoe UI" w:hAnsi="Segoe UI" w:cs="Segoe UI"/>
        </w:rPr>
      </w:pPr>
      <w:bookmarkStart w:id="24" w:name="_Toc95218401"/>
      <w:r w:rsidRPr="00947492">
        <w:rPr>
          <w:rFonts w:ascii="Segoe UI" w:hAnsi="Segoe UI" w:cs="Segoe UI"/>
        </w:rPr>
        <w:t>Conflicts of interest</w:t>
      </w:r>
      <w:bookmarkEnd w:id="24"/>
    </w:p>
    <w:p w14:paraId="2BA71337" w14:textId="77777777" w:rsidR="00953318" w:rsidRPr="00947492" w:rsidRDefault="00953318" w:rsidP="004C58E7">
      <w:pPr>
        <w:spacing w:after="0" w:line="240" w:lineRule="auto"/>
        <w:rPr>
          <w:rFonts w:cs="Segoe UI"/>
        </w:rPr>
      </w:pPr>
    </w:p>
    <w:p w14:paraId="3183E990" w14:textId="356FDEC8" w:rsidR="00E41A10" w:rsidRPr="00947492" w:rsidRDefault="64E0B6EA" w:rsidP="1679283C">
      <w:pPr>
        <w:spacing w:after="0" w:line="240" w:lineRule="auto"/>
        <w:rPr>
          <w:rFonts w:cs="Segoe UI"/>
          <w:b/>
          <w:bCs/>
          <w:i/>
          <w:iCs/>
        </w:rPr>
      </w:pPr>
      <w:r w:rsidRPr="00947492">
        <w:rPr>
          <w:rFonts w:cs="Segoe UI"/>
        </w:rPr>
        <w:t xml:space="preserve">To ensure </w:t>
      </w:r>
      <w:r w:rsidR="13DBF5AF" w:rsidRPr="00947492">
        <w:rPr>
          <w:rFonts w:cs="Segoe UI"/>
        </w:rPr>
        <w:t xml:space="preserve">the group </w:t>
      </w:r>
      <w:r w:rsidRPr="00947492">
        <w:rPr>
          <w:rFonts w:cs="Segoe UI"/>
        </w:rPr>
        <w:t xml:space="preserve">can act with integrity and transparency, all members are required to identify and declare any actual, potential, or perceived conflicts of interest that may impact on their role by completing </w:t>
      </w:r>
      <w:r w:rsidR="2877BF15" w:rsidRPr="00947492">
        <w:rPr>
          <w:rFonts w:cs="Segoe UI"/>
        </w:rPr>
        <w:t xml:space="preserve">the </w:t>
      </w:r>
      <w:r w:rsidR="5C563104" w:rsidRPr="00947492">
        <w:rPr>
          <w:rFonts w:cs="Segoe UI"/>
        </w:rPr>
        <w:t>‘</w:t>
      </w:r>
      <w:r w:rsidR="000673E4" w:rsidRPr="00947492">
        <w:rPr>
          <w:rFonts w:cs="Segoe UI"/>
        </w:rPr>
        <w:t xml:space="preserve">Te Aho o Te Kahu </w:t>
      </w:r>
      <w:r w:rsidRPr="00947492">
        <w:rPr>
          <w:rFonts w:cs="Segoe UI"/>
        </w:rPr>
        <w:t>interests declaration form</w:t>
      </w:r>
      <w:r w:rsidR="5C563104" w:rsidRPr="00947492">
        <w:rPr>
          <w:rFonts w:cs="Segoe UI"/>
        </w:rPr>
        <w:t>’</w:t>
      </w:r>
      <w:r w:rsidR="1292F7F4" w:rsidRPr="00947492">
        <w:rPr>
          <w:rFonts w:cs="Segoe UI"/>
        </w:rPr>
        <w:t xml:space="preserve"> (see Appendix </w:t>
      </w:r>
      <w:r w:rsidR="00B17F59" w:rsidRPr="00947492">
        <w:rPr>
          <w:rFonts w:cs="Segoe UI"/>
        </w:rPr>
        <w:t>One</w:t>
      </w:r>
      <w:r w:rsidR="1292F7F4" w:rsidRPr="00947492">
        <w:rPr>
          <w:rFonts w:cs="Segoe UI"/>
        </w:rPr>
        <w:t>)</w:t>
      </w:r>
      <w:r w:rsidR="00855455" w:rsidRPr="00947492">
        <w:rPr>
          <w:rFonts w:cs="Segoe UI"/>
        </w:rPr>
        <w:t xml:space="preserve">. </w:t>
      </w:r>
    </w:p>
    <w:p w14:paraId="6C2152F8" w14:textId="77777777" w:rsidR="00AE591B" w:rsidRPr="00947492" w:rsidRDefault="00AE591B" w:rsidP="004C58E7">
      <w:pPr>
        <w:spacing w:after="0" w:line="240" w:lineRule="auto"/>
        <w:rPr>
          <w:rFonts w:cs="Segoe UI"/>
        </w:rPr>
      </w:pPr>
    </w:p>
    <w:p w14:paraId="59271D04" w14:textId="07BBDDBF" w:rsidR="006E5C9E" w:rsidRPr="00947492" w:rsidRDefault="1292F7F4" w:rsidP="00B542F9">
      <w:pPr>
        <w:spacing w:after="0" w:line="240" w:lineRule="auto"/>
        <w:rPr>
          <w:rFonts w:cs="Segoe UI"/>
        </w:rPr>
      </w:pPr>
      <w:r w:rsidRPr="00947492">
        <w:rPr>
          <w:rFonts w:cs="Segoe UI"/>
        </w:rPr>
        <w:t>In addition to completing the Declaration Form, when members believe that they have a conflict of interest on a subject that will prevent them from reaching an impartial decision or undertaking an activity consisten</w:t>
      </w:r>
      <w:r w:rsidR="0074025E" w:rsidRPr="00947492">
        <w:rPr>
          <w:rFonts w:cs="Segoe UI"/>
        </w:rPr>
        <w:t>t</w:t>
      </w:r>
      <w:r w:rsidRPr="00947492">
        <w:rPr>
          <w:rFonts w:cs="Segoe UI"/>
        </w:rPr>
        <w:t xml:space="preserve"> with the </w:t>
      </w:r>
      <w:r w:rsidR="00B17F59" w:rsidRPr="00947492">
        <w:rPr>
          <w:rFonts w:cs="Segoe UI"/>
        </w:rPr>
        <w:t>NBrCWG</w:t>
      </w:r>
      <w:r w:rsidR="0074025E" w:rsidRPr="00947492">
        <w:rPr>
          <w:rFonts w:cs="Segoe UI"/>
        </w:rPr>
        <w:t>’s</w:t>
      </w:r>
      <w:r w:rsidRPr="00947492">
        <w:rPr>
          <w:rFonts w:cs="Segoe UI"/>
        </w:rPr>
        <w:t xml:space="preserve"> functions, they must declare a conflict of interest and withdraw themselves from the discussion and/or activity. The </w:t>
      </w:r>
      <w:r w:rsidR="00482DC6" w:rsidRPr="00947492">
        <w:rPr>
          <w:rFonts w:cs="Segoe UI"/>
        </w:rPr>
        <w:t xml:space="preserve">NBrCWG </w:t>
      </w:r>
      <w:r w:rsidRPr="00947492">
        <w:rPr>
          <w:rFonts w:cs="Segoe UI"/>
        </w:rPr>
        <w:t>will then decide what part the member may take in any relevant discussion.</w:t>
      </w:r>
    </w:p>
    <w:p w14:paraId="5705B7FA" w14:textId="77777777" w:rsidR="0074025E" w:rsidRPr="00947492" w:rsidRDefault="0074025E" w:rsidP="00B542F9">
      <w:pPr>
        <w:spacing w:after="0" w:line="240" w:lineRule="auto"/>
        <w:rPr>
          <w:rFonts w:cs="Segoe UI"/>
        </w:rPr>
      </w:pPr>
    </w:p>
    <w:p w14:paraId="17EE66FD" w14:textId="496703D4" w:rsidR="006E5C9E" w:rsidRPr="00947492" w:rsidRDefault="1292F7F4" w:rsidP="1679283C">
      <w:pPr>
        <w:spacing w:after="0" w:line="240" w:lineRule="auto"/>
        <w:rPr>
          <w:rFonts w:cs="Segoe UI"/>
        </w:rPr>
      </w:pPr>
      <w:r w:rsidRPr="00947492">
        <w:rPr>
          <w:rFonts w:cs="Segoe UI"/>
        </w:rPr>
        <w:t>Conflicts of interest will be documented in minutes.</w:t>
      </w:r>
    </w:p>
    <w:p w14:paraId="6A86FC69" w14:textId="77777777" w:rsidR="00AE591B" w:rsidRPr="00947492" w:rsidRDefault="00AE591B" w:rsidP="00EB3E6B">
      <w:pPr>
        <w:pStyle w:val="Heading1"/>
        <w:numPr>
          <w:ilvl w:val="0"/>
          <w:numId w:val="15"/>
        </w:numPr>
        <w:rPr>
          <w:rFonts w:ascii="Segoe UI" w:hAnsi="Segoe UI" w:cs="Segoe UI"/>
        </w:rPr>
      </w:pPr>
      <w:bookmarkStart w:id="25" w:name="_Toc95218402"/>
      <w:r w:rsidRPr="00947492">
        <w:rPr>
          <w:rFonts w:ascii="Segoe UI" w:hAnsi="Segoe UI" w:cs="Segoe UI"/>
        </w:rPr>
        <w:t>Term</w:t>
      </w:r>
      <w:bookmarkEnd w:id="25"/>
    </w:p>
    <w:p w14:paraId="578E444D" w14:textId="77777777" w:rsidR="00AE591B" w:rsidRPr="00947492" w:rsidRDefault="00AE591B" w:rsidP="004C58E7">
      <w:pPr>
        <w:spacing w:after="0" w:line="240" w:lineRule="auto"/>
        <w:rPr>
          <w:rFonts w:cs="Segoe UI"/>
        </w:rPr>
      </w:pPr>
    </w:p>
    <w:p w14:paraId="489F9761" w14:textId="77777777" w:rsidR="00C7119B" w:rsidRPr="00947492" w:rsidRDefault="00C7119B" w:rsidP="00C7119B">
      <w:pPr>
        <w:spacing w:after="0" w:line="240" w:lineRule="auto"/>
        <w:rPr>
          <w:rFonts w:cs="Segoe UI"/>
        </w:rPr>
      </w:pPr>
      <w:r w:rsidRPr="00947492">
        <w:rPr>
          <w:rFonts w:cs="Segoe UI"/>
        </w:rPr>
        <w:t>Groups associated with the development of QPIs are set up to inform that project and will be disbanded at the completion of the work, although Te Aho o Te Kahu maintains the right to contact and/ or reform the group for other purposes, as required.</w:t>
      </w:r>
    </w:p>
    <w:p w14:paraId="2D7F4426" w14:textId="77777777" w:rsidR="00C7119B" w:rsidRPr="00947492" w:rsidRDefault="00C7119B" w:rsidP="00C7119B">
      <w:pPr>
        <w:spacing w:after="0" w:line="240" w:lineRule="auto"/>
        <w:rPr>
          <w:rFonts w:cs="Segoe UI"/>
        </w:rPr>
      </w:pPr>
    </w:p>
    <w:p w14:paraId="1223A934" w14:textId="47319BBE" w:rsidR="00470F98" w:rsidRPr="00947492" w:rsidRDefault="00C7119B" w:rsidP="00C7119B">
      <w:pPr>
        <w:spacing w:after="0" w:line="240" w:lineRule="auto"/>
        <w:rPr>
          <w:rFonts w:cs="Segoe UI"/>
        </w:rPr>
      </w:pPr>
      <w:r w:rsidRPr="00947492">
        <w:rPr>
          <w:rFonts w:cs="Segoe UI"/>
        </w:rPr>
        <w:t>The N</w:t>
      </w:r>
      <w:r w:rsidR="001B67F2" w:rsidRPr="00947492">
        <w:rPr>
          <w:rFonts w:cs="Segoe UI"/>
        </w:rPr>
        <w:t>Br</w:t>
      </w:r>
      <w:r w:rsidRPr="00947492">
        <w:rPr>
          <w:rFonts w:cs="Segoe UI"/>
        </w:rPr>
        <w:t xml:space="preserve">CWG will be convened for the duration of the </w:t>
      </w:r>
      <w:r w:rsidR="001B67F2" w:rsidRPr="00947492">
        <w:rPr>
          <w:rFonts w:cs="Segoe UI"/>
        </w:rPr>
        <w:t>breast</w:t>
      </w:r>
      <w:r w:rsidRPr="00947492">
        <w:rPr>
          <w:rFonts w:cs="Segoe UI"/>
        </w:rPr>
        <w:t xml:space="preserve"> cancer QPI project. Once this project is complete the group will be disbanded. The </w:t>
      </w:r>
      <w:r w:rsidR="00935882" w:rsidRPr="00947492">
        <w:rPr>
          <w:rFonts w:cs="Segoe UI"/>
        </w:rPr>
        <w:t>breast</w:t>
      </w:r>
      <w:r w:rsidRPr="00947492">
        <w:rPr>
          <w:rFonts w:cs="Segoe UI"/>
        </w:rPr>
        <w:t xml:space="preserve"> cancer QPI project is forecast to be complete by the end of 2022; Te Aho o Te Kahu staff will ensure that the group is involved in developing and agreeing the project timeline and any risk to delivery/ meeting the agreed timeline will be communicated to the group, with new dates mutually agreed.</w:t>
      </w:r>
    </w:p>
    <w:p w14:paraId="224B9FD5" w14:textId="77777777" w:rsidR="00AE591B" w:rsidRPr="00947492" w:rsidRDefault="00AE591B" w:rsidP="00EB3E6B">
      <w:pPr>
        <w:pStyle w:val="Heading1"/>
        <w:numPr>
          <w:ilvl w:val="0"/>
          <w:numId w:val="15"/>
        </w:numPr>
        <w:rPr>
          <w:rFonts w:ascii="Segoe UI" w:hAnsi="Segoe UI" w:cs="Segoe UI"/>
        </w:rPr>
      </w:pPr>
      <w:bookmarkStart w:id="26" w:name="_Toc95218403"/>
      <w:r w:rsidRPr="00947492">
        <w:rPr>
          <w:rFonts w:ascii="Segoe UI" w:hAnsi="Segoe UI" w:cs="Segoe UI"/>
        </w:rPr>
        <w:t>Fees</w:t>
      </w:r>
      <w:bookmarkEnd w:id="26"/>
    </w:p>
    <w:p w14:paraId="18D81A19" w14:textId="3AC48AE9" w:rsidR="00AE591B" w:rsidRPr="00947492" w:rsidRDefault="00AE591B" w:rsidP="1679283C">
      <w:pPr>
        <w:pStyle w:val="BodyText2"/>
        <w:spacing w:after="0" w:line="240" w:lineRule="auto"/>
        <w:rPr>
          <w:rFonts w:ascii="Segoe UI" w:hAnsi="Segoe UI" w:cs="Segoe UI"/>
        </w:rPr>
      </w:pPr>
    </w:p>
    <w:p w14:paraId="356DEAC7" w14:textId="4D4A15A4" w:rsidR="00AE591B" w:rsidRPr="00947492" w:rsidRDefault="00AE591B" w:rsidP="004C58E7">
      <w:pPr>
        <w:pStyle w:val="BodyText2"/>
        <w:spacing w:after="0" w:line="240" w:lineRule="auto"/>
        <w:rPr>
          <w:rFonts w:ascii="Segoe UI" w:hAnsi="Segoe UI" w:cs="Segoe UI"/>
        </w:rPr>
      </w:pPr>
      <w:r w:rsidRPr="00947492">
        <w:rPr>
          <w:rFonts w:ascii="Segoe UI" w:hAnsi="Segoe UI" w:cs="Segoe UI"/>
        </w:rPr>
        <w:lastRenderedPageBreak/>
        <w:t>Members who are staff of a</w:t>
      </w:r>
      <w:r w:rsidR="00612415" w:rsidRPr="00947492">
        <w:rPr>
          <w:rFonts w:ascii="Segoe UI" w:hAnsi="Segoe UI" w:cs="Segoe UI"/>
        </w:rPr>
        <w:t>n Aotearoa</w:t>
      </w:r>
      <w:r w:rsidRPr="00947492">
        <w:rPr>
          <w:rFonts w:ascii="Segoe UI" w:hAnsi="Segoe UI" w:cs="Segoe UI"/>
        </w:rPr>
        <w:t xml:space="preserve"> New Zealand public sector organisation including public service departments, state-owned enterprises or </w:t>
      </w:r>
      <w:r w:rsidR="00F278A5" w:rsidRPr="00947492">
        <w:rPr>
          <w:rFonts w:ascii="Segoe UI" w:hAnsi="Segoe UI" w:cs="Segoe UI"/>
        </w:rPr>
        <w:t>C</w:t>
      </w:r>
      <w:r w:rsidRPr="00947492">
        <w:rPr>
          <w:rFonts w:ascii="Segoe UI" w:hAnsi="Segoe UI" w:cs="Segoe UI"/>
        </w:rPr>
        <w:t>rown entities are not permitted to claim a fee to attend meetings.</w:t>
      </w:r>
    </w:p>
    <w:p w14:paraId="54D4A8E3" w14:textId="77777777" w:rsidR="00AE591B" w:rsidRPr="00947492" w:rsidRDefault="00AE591B" w:rsidP="004C58E7">
      <w:pPr>
        <w:pStyle w:val="BodyText2"/>
        <w:spacing w:after="0" w:line="240" w:lineRule="auto"/>
        <w:rPr>
          <w:rFonts w:ascii="Segoe UI" w:hAnsi="Segoe UI" w:cs="Segoe UI"/>
        </w:rPr>
      </w:pPr>
    </w:p>
    <w:p w14:paraId="7D5FE913" w14:textId="03646880" w:rsidR="00AE591B" w:rsidRPr="00947492" w:rsidRDefault="000673E4" w:rsidP="004C58E7">
      <w:pPr>
        <w:pStyle w:val="BodyText2"/>
        <w:spacing w:after="0" w:line="240" w:lineRule="auto"/>
        <w:rPr>
          <w:rFonts w:ascii="Segoe UI" w:hAnsi="Segoe UI" w:cs="Segoe UI"/>
        </w:rPr>
      </w:pPr>
      <w:r w:rsidRPr="00947492">
        <w:rPr>
          <w:rFonts w:ascii="Segoe UI" w:hAnsi="Segoe UI" w:cs="Segoe UI"/>
        </w:rPr>
        <w:t xml:space="preserve">Te Aho o Te Kahu </w:t>
      </w:r>
      <w:r w:rsidR="00052F9A" w:rsidRPr="00947492">
        <w:rPr>
          <w:rFonts w:ascii="Segoe UI" w:hAnsi="Segoe UI" w:cs="Segoe UI"/>
        </w:rPr>
        <w:t>have fees</w:t>
      </w:r>
      <w:r w:rsidR="2ADD0DAC" w:rsidRPr="00947492">
        <w:rPr>
          <w:rFonts w:ascii="Segoe UI" w:hAnsi="Segoe UI" w:cs="Segoe UI"/>
        </w:rPr>
        <w:t xml:space="preserve"> framework</w:t>
      </w:r>
      <w:r w:rsidR="00052F9A" w:rsidRPr="00947492">
        <w:rPr>
          <w:rFonts w:ascii="Segoe UI" w:hAnsi="Segoe UI" w:cs="Segoe UI"/>
        </w:rPr>
        <w:t>s</w:t>
      </w:r>
      <w:r w:rsidR="2ADD0DAC" w:rsidRPr="00947492">
        <w:rPr>
          <w:rFonts w:ascii="Segoe UI" w:hAnsi="Segoe UI" w:cs="Segoe UI"/>
        </w:rPr>
        <w:t xml:space="preserve"> that appl</w:t>
      </w:r>
      <w:r w:rsidR="000F13A7" w:rsidRPr="00947492">
        <w:rPr>
          <w:rFonts w:ascii="Segoe UI" w:hAnsi="Segoe UI" w:cs="Segoe UI"/>
        </w:rPr>
        <w:t xml:space="preserve">y </w:t>
      </w:r>
      <w:r w:rsidR="2ADD0DAC" w:rsidRPr="00947492">
        <w:rPr>
          <w:rFonts w:ascii="Segoe UI" w:hAnsi="Segoe UI" w:cs="Segoe UI"/>
        </w:rPr>
        <w:t>to members who are not included in the above groupings.</w:t>
      </w:r>
      <w:r w:rsidR="4BF23E54" w:rsidRPr="00947492">
        <w:rPr>
          <w:rFonts w:ascii="Segoe UI" w:hAnsi="Segoe UI" w:cs="Segoe UI"/>
        </w:rPr>
        <w:t xml:space="preserve"> </w:t>
      </w:r>
      <w:r w:rsidR="2ADD0DAC" w:rsidRPr="00947492">
        <w:rPr>
          <w:rFonts w:ascii="Segoe UI" w:hAnsi="Segoe UI" w:cs="Segoe UI"/>
        </w:rPr>
        <w:t>Th</w:t>
      </w:r>
      <w:r w:rsidR="000F13A7" w:rsidRPr="00947492">
        <w:rPr>
          <w:rFonts w:ascii="Segoe UI" w:hAnsi="Segoe UI" w:cs="Segoe UI"/>
        </w:rPr>
        <w:t>ese</w:t>
      </w:r>
      <w:r w:rsidR="2ADD0DAC" w:rsidRPr="00947492">
        <w:rPr>
          <w:rFonts w:ascii="Segoe UI" w:hAnsi="Segoe UI" w:cs="Segoe UI"/>
        </w:rPr>
        <w:t xml:space="preserve"> framework</w:t>
      </w:r>
      <w:r w:rsidR="000F13A7" w:rsidRPr="00947492">
        <w:rPr>
          <w:rFonts w:ascii="Segoe UI" w:hAnsi="Segoe UI" w:cs="Segoe UI"/>
        </w:rPr>
        <w:t>s</w:t>
      </w:r>
      <w:r w:rsidR="2ADD0DAC" w:rsidRPr="00947492">
        <w:rPr>
          <w:rFonts w:ascii="Segoe UI" w:hAnsi="Segoe UI" w:cs="Segoe UI"/>
        </w:rPr>
        <w:t xml:space="preserve"> match the requirements set by the Department of the Prime Minister and Cabinet, which were updated in June 2019</w:t>
      </w:r>
      <w:r w:rsidR="00291D32" w:rsidRPr="00947492">
        <w:rPr>
          <w:rFonts w:ascii="Segoe UI" w:hAnsi="Segoe UI" w:cs="Segoe UI"/>
        </w:rPr>
        <w:t>. W</w:t>
      </w:r>
      <w:r w:rsidR="2ADD0DAC" w:rsidRPr="00947492">
        <w:rPr>
          <w:rFonts w:ascii="Segoe UI" w:hAnsi="Segoe UI" w:cs="Segoe UI"/>
        </w:rPr>
        <w:t>here any reasonable costs incurred in attending face-to-face meetings will be met, including a nominal fee to cover attendance and time spent in preparation. Stakeholders for whom the fees framework is relevant</w:t>
      </w:r>
      <w:r w:rsidR="4BF23E54" w:rsidRPr="00947492">
        <w:rPr>
          <w:rFonts w:ascii="Segoe UI" w:hAnsi="Segoe UI" w:cs="Segoe UI"/>
        </w:rPr>
        <w:t xml:space="preserve"> to</w:t>
      </w:r>
      <w:r w:rsidR="2ADD0DAC" w:rsidRPr="00947492">
        <w:rPr>
          <w:rFonts w:ascii="Segoe UI" w:hAnsi="Segoe UI" w:cs="Segoe UI"/>
        </w:rPr>
        <w:t xml:space="preserve"> should discuss this with </w:t>
      </w:r>
      <w:r w:rsidRPr="00947492">
        <w:rPr>
          <w:rFonts w:ascii="Segoe UI" w:hAnsi="Segoe UI" w:cs="Segoe UI"/>
        </w:rPr>
        <w:t xml:space="preserve">Te Aho o Te Kahu </w:t>
      </w:r>
      <w:r w:rsidR="2ADD0DAC" w:rsidRPr="00947492">
        <w:rPr>
          <w:rFonts w:ascii="Segoe UI" w:hAnsi="Segoe UI" w:cs="Segoe UI"/>
        </w:rPr>
        <w:t>prior to accepting the offer of membership.</w:t>
      </w:r>
    </w:p>
    <w:p w14:paraId="637D6B39" w14:textId="77777777" w:rsidR="00AE591B" w:rsidRPr="00947492" w:rsidRDefault="00AE591B" w:rsidP="004C58E7">
      <w:pPr>
        <w:pStyle w:val="BodyText2"/>
        <w:spacing w:after="0" w:line="240" w:lineRule="auto"/>
        <w:rPr>
          <w:rFonts w:ascii="Segoe UI" w:hAnsi="Segoe UI" w:cs="Segoe UI"/>
        </w:rPr>
      </w:pPr>
    </w:p>
    <w:p w14:paraId="5D874425" w14:textId="32670711" w:rsidR="00AE591B" w:rsidRPr="00947492" w:rsidRDefault="00AE591B" w:rsidP="004C58E7">
      <w:pPr>
        <w:pStyle w:val="BodyText2"/>
        <w:spacing w:after="0" w:line="240" w:lineRule="auto"/>
        <w:rPr>
          <w:rFonts w:ascii="Segoe UI" w:hAnsi="Segoe UI" w:cs="Segoe UI"/>
        </w:rPr>
      </w:pPr>
      <w:r w:rsidRPr="00947492">
        <w:rPr>
          <w:rFonts w:ascii="Segoe UI" w:hAnsi="Segoe UI" w:cs="Segoe UI"/>
        </w:rPr>
        <w:t xml:space="preserve">Further information about the fees framework can be found here: </w:t>
      </w:r>
      <w:hyperlink r:id="rId24" w:anchor="section-6" w:history="1">
        <w:r w:rsidRPr="00947492">
          <w:rPr>
            <w:rStyle w:val="Hyperlink"/>
            <w:rFonts w:ascii="Segoe UI" w:hAnsi="Segoe UI" w:cs="Segoe UI"/>
          </w:rPr>
          <w:t>https://dpmc.govt.nz/publications/co-19-1-fees-framework-members-appointed-bodies-which-crown-has-interest-html#section-6</w:t>
        </w:r>
      </w:hyperlink>
      <w:r w:rsidR="00FA4D22" w:rsidRPr="00947492">
        <w:rPr>
          <w:rStyle w:val="Hyperlink"/>
          <w:rFonts w:ascii="Segoe UI" w:hAnsi="Segoe UI" w:cs="Segoe UI"/>
        </w:rPr>
        <w:t xml:space="preserve">. </w:t>
      </w:r>
    </w:p>
    <w:p w14:paraId="7BA70015" w14:textId="77777777" w:rsidR="0050329F" w:rsidRPr="00947492" w:rsidRDefault="0050329F" w:rsidP="004C58E7">
      <w:pPr>
        <w:pStyle w:val="BodyText2"/>
        <w:spacing w:after="0" w:line="240" w:lineRule="auto"/>
        <w:rPr>
          <w:rFonts w:ascii="Segoe UI" w:hAnsi="Segoe UI" w:cs="Segoe UI"/>
        </w:rPr>
      </w:pPr>
    </w:p>
    <w:p w14:paraId="4979F7EC" w14:textId="28FE38D3" w:rsidR="0050329F" w:rsidRPr="00947492" w:rsidRDefault="0050329F" w:rsidP="004C58E7">
      <w:pPr>
        <w:pStyle w:val="BodyText2"/>
        <w:spacing w:after="0" w:line="240" w:lineRule="auto"/>
        <w:rPr>
          <w:rFonts w:ascii="Segoe UI" w:hAnsi="Segoe UI" w:cs="Segoe UI"/>
        </w:rPr>
      </w:pPr>
      <w:r w:rsidRPr="00947492">
        <w:rPr>
          <w:rFonts w:ascii="Segoe UI" w:hAnsi="Segoe UI" w:cs="Segoe UI"/>
        </w:rPr>
        <w:t>For this group, for participants that quality for fee payment, the fees are as follows:</w:t>
      </w:r>
    </w:p>
    <w:p w14:paraId="6E6B0E1C" w14:textId="5E930BC7" w:rsidR="00EE0ECE" w:rsidRPr="00947492" w:rsidRDefault="2B590AF8" w:rsidP="1679283C">
      <w:pPr>
        <w:pStyle w:val="BodyText2"/>
        <w:numPr>
          <w:ilvl w:val="0"/>
          <w:numId w:val="16"/>
        </w:numPr>
        <w:spacing w:after="0" w:line="240" w:lineRule="auto"/>
        <w:rPr>
          <w:rFonts w:ascii="Segoe UI" w:hAnsi="Segoe UI" w:cs="Segoe UI"/>
          <w:b/>
          <w:bCs/>
          <w:i/>
          <w:iCs/>
        </w:rPr>
      </w:pPr>
      <w:r w:rsidRPr="00947492">
        <w:rPr>
          <w:rFonts w:ascii="Segoe UI" w:hAnsi="Segoe UI" w:cs="Segoe UI"/>
        </w:rPr>
        <w:t>Chair = $</w:t>
      </w:r>
      <w:r w:rsidR="1ECDD8B5" w:rsidRPr="00947492">
        <w:rPr>
          <w:rFonts w:ascii="Segoe UI" w:hAnsi="Segoe UI" w:cs="Segoe UI"/>
        </w:rPr>
        <w:t>450.00</w:t>
      </w:r>
      <w:r w:rsidR="4AD407A9" w:rsidRPr="00947492">
        <w:rPr>
          <w:rFonts w:ascii="Segoe UI" w:hAnsi="Segoe UI" w:cs="Segoe UI"/>
        </w:rPr>
        <w:t xml:space="preserve"> per day</w:t>
      </w:r>
    </w:p>
    <w:p w14:paraId="4BBDE53A" w14:textId="0D0D5443" w:rsidR="00B048BB" w:rsidRPr="00947492" w:rsidRDefault="5FE3AB0C" w:rsidP="1679283C">
      <w:pPr>
        <w:pStyle w:val="BodyText2"/>
        <w:numPr>
          <w:ilvl w:val="0"/>
          <w:numId w:val="16"/>
        </w:numPr>
        <w:spacing w:after="0" w:line="240" w:lineRule="auto"/>
        <w:rPr>
          <w:rFonts w:ascii="Segoe UI" w:hAnsi="Segoe UI" w:cs="Segoe UI"/>
          <w:b/>
          <w:bCs/>
          <w:i/>
          <w:iCs/>
        </w:rPr>
      </w:pPr>
      <w:r w:rsidRPr="00947492">
        <w:rPr>
          <w:rFonts w:ascii="Segoe UI" w:hAnsi="Segoe UI" w:cs="Segoe UI"/>
        </w:rPr>
        <w:t>Member = $</w:t>
      </w:r>
      <w:r w:rsidR="1ECDD8B5" w:rsidRPr="00947492">
        <w:rPr>
          <w:rFonts w:ascii="Segoe UI" w:hAnsi="Segoe UI" w:cs="Segoe UI"/>
        </w:rPr>
        <w:t>325.00</w:t>
      </w:r>
      <w:r w:rsidR="4AD407A9" w:rsidRPr="00947492">
        <w:rPr>
          <w:rFonts w:ascii="Segoe UI" w:hAnsi="Segoe UI" w:cs="Segoe UI"/>
        </w:rPr>
        <w:t xml:space="preserve"> per day.</w:t>
      </w:r>
    </w:p>
    <w:p w14:paraId="66451125" w14:textId="4A37B459" w:rsidR="00002798" w:rsidRPr="00947492" w:rsidRDefault="00002798" w:rsidP="004C58E7">
      <w:pPr>
        <w:pStyle w:val="BodyText2"/>
        <w:spacing w:after="0" w:line="240" w:lineRule="auto"/>
        <w:rPr>
          <w:rFonts w:ascii="Segoe UI" w:hAnsi="Segoe UI" w:cs="Segoe UI"/>
        </w:rPr>
      </w:pPr>
    </w:p>
    <w:p w14:paraId="560E991E" w14:textId="42282E26" w:rsidR="00A02F98" w:rsidRPr="00947492" w:rsidRDefault="00A02F98" w:rsidP="004C58E7">
      <w:pPr>
        <w:pStyle w:val="BodyText2"/>
        <w:spacing w:after="0" w:line="240" w:lineRule="auto"/>
        <w:rPr>
          <w:rFonts w:ascii="Segoe UI" w:hAnsi="Segoe UI" w:cs="Segoe UI"/>
        </w:rPr>
      </w:pPr>
      <w:r w:rsidRPr="00947492">
        <w:rPr>
          <w:rFonts w:ascii="Segoe UI" w:hAnsi="Segoe UI" w:cs="Segoe UI"/>
        </w:rPr>
        <w:t>For full day meetings, members will also be paid for a half day of preparation time</w:t>
      </w:r>
      <w:r w:rsidR="00F23EA5" w:rsidRPr="00947492">
        <w:rPr>
          <w:rFonts w:ascii="Segoe UI" w:hAnsi="Segoe UI" w:cs="Segoe UI"/>
        </w:rPr>
        <w:t xml:space="preserve"> (</w:t>
      </w:r>
      <w:r w:rsidR="00A24C35" w:rsidRPr="00947492">
        <w:rPr>
          <w:rFonts w:ascii="Segoe UI" w:hAnsi="Segoe UI" w:cs="Segoe UI"/>
        </w:rPr>
        <w:t>i.e.</w:t>
      </w:r>
      <w:r w:rsidR="00F23EA5" w:rsidRPr="00947492">
        <w:rPr>
          <w:rFonts w:ascii="Segoe UI" w:hAnsi="Segoe UI" w:cs="Segoe UI"/>
        </w:rPr>
        <w:t>: a total of one and a half days</w:t>
      </w:r>
      <w:r w:rsidR="00DE4095" w:rsidRPr="00947492">
        <w:rPr>
          <w:rFonts w:ascii="Segoe UI" w:hAnsi="Segoe UI" w:cs="Segoe UI"/>
        </w:rPr>
        <w:t xml:space="preserve"> or 12 hours</w:t>
      </w:r>
      <w:r w:rsidR="00F23EA5" w:rsidRPr="00947492">
        <w:rPr>
          <w:rFonts w:ascii="Segoe UI" w:hAnsi="Segoe UI" w:cs="Segoe UI"/>
        </w:rPr>
        <w:t>)</w:t>
      </w:r>
      <w:r w:rsidRPr="00947492">
        <w:rPr>
          <w:rFonts w:ascii="Segoe UI" w:hAnsi="Segoe UI" w:cs="Segoe UI"/>
        </w:rPr>
        <w:t>.</w:t>
      </w:r>
    </w:p>
    <w:p w14:paraId="279F85A5" w14:textId="2DD6DCD7" w:rsidR="00A02F98" w:rsidRPr="00947492" w:rsidRDefault="00A02F98" w:rsidP="004C58E7">
      <w:pPr>
        <w:pStyle w:val="BodyText2"/>
        <w:spacing w:after="0" w:line="240" w:lineRule="auto"/>
        <w:rPr>
          <w:rFonts w:ascii="Segoe UI" w:hAnsi="Segoe UI" w:cs="Segoe UI"/>
        </w:rPr>
      </w:pPr>
    </w:p>
    <w:p w14:paraId="26E2EC0A" w14:textId="038F6A89" w:rsidR="00A02F98" w:rsidRPr="00947492" w:rsidRDefault="00A02F98" w:rsidP="004C58E7">
      <w:pPr>
        <w:pStyle w:val="BodyText2"/>
        <w:spacing w:after="0" w:line="240" w:lineRule="auto"/>
        <w:rPr>
          <w:rFonts w:ascii="Segoe UI" w:hAnsi="Segoe UI" w:cs="Segoe UI"/>
        </w:rPr>
      </w:pPr>
      <w:r w:rsidRPr="00947492">
        <w:rPr>
          <w:rFonts w:ascii="Segoe UI" w:hAnsi="Segoe UI" w:cs="Segoe UI"/>
        </w:rPr>
        <w:t>For meetings that are less than a full day</w:t>
      </w:r>
      <w:r w:rsidR="009332FD" w:rsidRPr="00947492">
        <w:rPr>
          <w:rFonts w:ascii="Segoe UI" w:hAnsi="Segoe UI" w:cs="Segoe UI"/>
        </w:rPr>
        <w:t xml:space="preserve"> but four hours or more</w:t>
      </w:r>
      <w:r w:rsidRPr="00947492">
        <w:rPr>
          <w:rFonts w:ascii="Segoe UI" w:hAnsi="Segoe UI" w:cs="Segoe UI"/>
        </w:rPr>
        <w:t>, members will be paid for a full day to cover both attendance and preparation time</w:t>
      </w:r>
      <w:r w:rsidR="00F23EA5" w:rsidRPr="00947492">
        <w:rPr>
          <w:rFonts w:ascii="Segoe UI" w:hAnsi="Segoe UI" w:cs="Segoe UI"/>
        </w:rPr>
        <w:t>.</w:t>
      </w:r>
    </w:p>
    <w:p w14:paraId="01A6AC35" w14:textId="77777777" w:rsidR="00A02F98" w:rsidRPr="00947492" w:rsidRDefault="00A02F98" w:rsidP="004C58E7">
      <w:pPr>
        <w:pStyle w:val="BodyText2"/>
        <w:spacing w:after="0" w:line="240" w:lineRule="auto"/>
        <w:rPr>
          <w:rFonts w:ascii="Segoe UI" w:hAnsi="Segoe UI" w:cs="Segoe UI"/>
        </w:rPr>
      </w:pPr>
    </w:p>
    <w:p w14:paraId="690D3255" w14:textId="796BA73D" w:rsidR="00696594" w:rsidRPr="00947492" w:rsidRDefault="00364371" w:rsidP="00696594">
      <w:pPr>
        <w:pStyle w:val="BodyText2"/>
        <w:spacing w:after="0" w:line="240" w:lineRule="auto"/>
        <w:rPr>
          <w:rFonts w:ascii="Segoe UI" w:hAnsi="Segoe UI" w:cs="Segoe UI"/>
        </w:rPr>
      </w:pPr>
      <w:r w:rsidRPr="00947492">
        <w:rPr>
          <w:rFonts w:ascii="Segoe UI" w:hAnsi="Segoe UI" w:cs="Segoe UI"/>
        </w:rPr>
        <w:t xml:space="preserve">Where meetings are for less than a </w:t>
      </w:r>
      <w:r w:rsidR="00F23EA5" w:rsidRPr="00947492">
        <w:rPr>
          <w:rFonts w:ascii="Segoe UI" w:hAnsi="Segoe UI" w:cs="Segoe UI"/>
        </w:rPr>
        <w:t>half</w:t>
      </w:r>
      <w:r w:rsidRPr="00947492">
        <w:rPr>
          <w:rFonts w:ascii="Segoe UI" w:hAnsi="Segoe UI" w:cs="Segoe UI"/>
        </w:rPr>
        <w:t xml:space="preserve"> day</w:t>
      </w:r>
      <w:r w:rsidR="00A55DDC" w:rsidRPr="00947492">
        <w:rPr>
          <w:rFonts w:ascii="Segoe UI" w:hAnsi="Segoe UI" w:cs="Segoe UI"/>
        </w:rPr>
        <w:t>, members will be paid by the hour</w:t>
      </w:r>
      <w:r w:rsidR="00F23EA5" w:rsidRPr="00947492">
        <w:rPr>
          <w:rFonts w:ascii="Segoe UI" w:hAnsi="Segoe UI" w:cs="Segoe UI"/>
        </w:rPr>
        <w:t xml:space="preserve"> (</w:t>
      </w:r>
      <w:r w:rsidR="00A24C35" w:rsidRPr="00947492">
        <w:rPr>
          <w:rFonts w:ascii="Segoe UI" w:hAnsi="Segoe UI" w:cs="Segoe UI"/>
        </w:rPr>
        <w:t>i.e.</w:t>
      </w:r>
      <w:r w:rsidR="00F23EA5" w:rsidRPr="00947492">
        <w:rPr>
          <w:rFonts w:ascii="Segoe UI" w:hAnsi="Segoe UI" w:cs="Segoe UI"/>
        </w:rPr>
        <w:t xml:space="preserve">: </w:t>
      </w:r>
      <w:r w:rsidR="002A5E68" w:rsidRPr="00947492">
        <w:rPr>
          <w:rFonts w:ascii="Segoe UI" w:hAnsi="Segoe UI" w:cs="Segoe UI"/>
        </w:rPr>
        <w:t>$325/8 = $40</w:t>
      </w:r>
      <w:r w:rsidR="00B21EF8" w:rsidRPr="00947492">
        <w:rPr>
          <w:rFonts w:ascii="Segoe UI" w:hAnsi="Segoe UI" w:cs="Segoe UI"/>
        </w:rPr>
        <w:t>.60 per hour or $450/8 = $56.25)</w:t>
      </w:r>
      <w:r w:rsidR="001E4B62" w:rsidRPr="00947492">
        <w:rPr>
          <w:rFonts w:ascii="Segoe UI" w:hAnsi="Segoe UI" w:cs="Segoe UI"/>
        </w:rPr>
        <w:t>.</w:t>
      </w:r>
      <w:r w:rsidR="00696594" w:rsidRPr="00947492">
        <w:rPr>
          <w:rFonts w:ascii="Segoe UI" w:hAnsi="Segoe UI" w:cs="Segoe UI"/>
        </w:rPr>
        <w:t xml:space="preserve"> </w:t>
      </w:r>
      <w:r w:rsidR="00696594" w:rsidRPr="00947492">
        <w:rPr>
          <w:rFonts w:ascii="Segoe UI" w:hAnsi="Segoe UI" w:cs="Segoe UI"/>
          <w:color w:val="000000" w:themeColor="text1"/>
        </w:rPr>
        <w:t>If preparation time was required for meetings lasting less than half a day</w:t>
      </w:r>
      <w:r w:rsidR="005B6B8B" w:rsidRPr="00947492">
        <w:rPr>
          <w:rFonts w:ascii="Segoe UI" w:hAnsi="Segoe UI" w:cs="Segoe UI"/>
          <w:color w:val="000000" w:themeColor="text1"/>
        </w:rPr>
        <w:t>,</w:t>
      </w:r>
      <w:r w:rsidR="00696594" w:rsidRPr="00947492">
        <w:rPr>
          <w:rFonts w:ascii="Segoe UI" w:hAnsi="Segoe UI" w:cs="Segoe UI"/>
          <w:color w:val="000000" w:themeColor="text1"/>
        </w:rPr>
        <w:t xml:space="preserve"> a minimum fee of half a day may be approved and this will be managed on a </w:t>
      </w:r>
      <w:r w:rsidR="00B8563B" w:rsidRPr="00947492">
        <w:rPr>
          <w:rFonts w:ascii="Segoe UI" w:hAnsi="Segoe UI" w:cs="Segoe UI"/>
          <w:color w:val="000000" w:themeColor="text1"/>
        </w:rPr>
        <w:t>case-by-case</w:t>
      </w:r>
      <w:r w:rsidR="00696594" w:rsidRPr="00947492">
        <w:rPr>
          <w:rFonts w:ascii="Segoe UI" w:hAnsi="Segoe UI" w:cs="Segoe UI"/>
          <w:color w:val="000000" w:themeColor="text1"/>
        </w:rPr>
        <w:t xml:space="preserve"> basis.</w:t>
      </w:r>
    </w:p>
    <w:p w14:paraId="0D06CBB7" w14:textId="3A50E18A" w:rsidR="00002798" w:rsidRPr="00947492" w:rsidRDefault="00002798" w:rsidP="004C58E7">
      <w:pPr>
        <w:pStyle w:val="BodyText2"/>
        <w:spacing w:after="0" w:line="240" w:lineRule="auto"/>
        <w:rPr>
          <w:rFonts w:ascii="Segoe UI" w:hAnsi="Segoe UI" w:cs="Segoe UI"/>
        </w:rPr>
      </w:pPr>
    </w:p>
    <w:p w14:paraId="58BCD035" w14:textId="0623EFC6" w:rsidR="001E4B62" w:rsidRPr="00947492" w:rsidRDefault="001E4B62" w:rsidP="004C58E7">
      <w:pPr>
        <w:pStyle w:val="BodyText2"/>
        <w:spacing w:after="0" w:line="240" w:lineRule="auto"/>
        <w:rPr>
          <w:rFonts w:ascii="Segoe UI" w:hAnsi="Segoe UI" w:cs="Segoe UI"/>
        </w:rPr>
      </w:pPr>
      <w:r w:rsidRPr="00947492">
        <w:rPr>
          <w:rFonts w:ascii="Segoe UI" w:hAnsi="Segoe UI" w:cs="Segoe UI"/>
        </w:rPr>
        <w:t>Payments for meeting attendance and preparation</w:t>
      </w:r>
      <w:r w:rsidR="00BD513E" w:rsidRPr="00947492">
        <w:rPr>
          <w:rFonts w:ascii="Segoe UI" w:hAnsi="Segoe UI" w:cs="Segoe UI"/>
        </w:rPr>
        <w:t xml:space="preserve"> are</w:t>
      </w:r>
      <w:r w:rsidRPr="00947492">
        <w:rPr>
          <w:rFonts w:ascii="Segoe UI" w:hAnsi="Segoe UI" w:cs="Segoe UI"/>
        </w:rPr>
        <w:t xml:space="preserve"> considered taxable income by</w:t>
      </w:r>
      <w:r w:rsidR="00BD513E" w:rsidRPr="00947492">
        <w:rPr>
          <w:rFonts w:ascii="Segoe UI" w:hAnsi="Segoe UI" w:cs="Segoe UI"/>
        </w:rPr>
        <w:t xml:space="preserve"> the</w:t>
      </w:r>
      <w:r w:rsidRPr="00947492">
        <w:rPr>
          <w:rFonts w:ascii="Segoe UI" w:hAnsi="Segoe UI" w:cs="Segoe UI"/>
        </w:rPr>
        <w:t xml:space="preserve"> </w:t>
      </w:r>
      <w:r w:rsidR="001F2679" w:rsidRPr="00947492">
        <w:rPr>
          <w:rFonts w:ascii="Segoe UI" w:hAnsi="Segoe UI" w:cs="Segoe UI"/>
        </w:rPr>
        <w:t>Inland Revenue Department</w:t>
      </w:r>
      <w:r w:rsidR="00BD513E" w:rsidRPr="00947492">
        <w:rPr>
          <w:rFonts w:ascii="Segoe UI" w:hAnsi="Segoe UI" w:cs="Segoe UI"/>
        </w:rPr>
        <w:t xml:space="preserve">. </w:t>
      </w:r>
      <w:r w:rsidRPr="00947492">
        <w:rPr>
          <w:rFonts w:ascii="Segoe UI" w:hAnsi="Segoe UI" w:cs="Segoe UI"/>
        </w:rPr>
        <w:t>Members are responsible for their own tax arrangements</w:t>
      </w:r>
      <w:r w:rsidR="00BD513E" w:rsidRPr="00947492">
        <w:rPr>
          <w:rFonts w:ascii="Segoe UI" w:hAnsi="Segoe UI" w:cs="Segoe UI"/>
        </w:rPr>
        <w:t>.</w:t>
      </w:r>
    </w:p>
    <w:p w14:paraId="4CE812DA" w14:textId="77777777" w:rsidR="001E4B62" w:rsidRPr="00947492" w:rsidRDefault="001E4B62" w:rsidP="004C58E7">
      <w:pPr>
        <w:pStyle w:val="BodyText2"/>
        <w:spacing w:after="0" w:line="240" w:lineRule="auto"/>
        <w:rPr>
          <w:rFonts w:ascii="Segoe UI" w:hAnsi="Segoe UI" w:cs="Segoe UI"/>
        </w:rPr>
      </w:pPr>
    </w:p>
    <w:p w14:paraId="3D655FBC" w14:textId="022752AF" w:rsidR="000379D3" w:rsidRPr="00947492" w:rsidRDefault="000673E4" w:rsidP="004C58E7">
      <w:pPr>
        <w:pStyle w:val="BodyText2"/>
        <w:spacing w:after="0" w:line="240" w:lineRule="auto"/>
        <w:rPr>
          <w:rFonts w:ascii="Segoe UI" w:hAnsi="Segoe UI" w:cs="Segoe UI"/>
        </w:rPr>
      </w:pPr>
      <w:r w:rsidRPr="00947492">
        <w:rPr>
          <w:rFonts w:ascii="Segoe UI" w:hAnsi="Segoe UI" w:cs="Segoe UI"/>
        </w:rPr>
        <w:t xml:space="preserve">Te Aho o Te Kahu </w:t>
      </w:r>
      <w:r w:rsidR="00400A45" w:rsidRPr="00947492">
        <w:rPr>
          <w:rFonts w:ascii="Segoe UI" w:hAnsi="Segoe UI" w:cs="Segoe UI"/>
        </w:rPr>
        <w:t>expect that members that are st</w:t>
      </w:r>
      <w:r w:rsidR="00687C41" w:rsidRPr="00947492">
        <w:rPr>
          <w:rFonts w:ascii="Segoe UI" w:hAnsi="Segoe UI" w:cs="Segoe UI"/>
        </w:rPr>
        <w:t>aff of a</w:t>
      </w:r>
      <w:r w:rsidR="00B8563B" w:rsidRPr="00947492">
        <w:rPr>
          <w:rFonts w:ascii="Segoe UI" w:hAnsi="Segoe UI" w:cs="Segoe UI"/>
        </w:rPr>
        <w:t>n Aotearoa</w:t>
      </w:r>
      <w:r w:rsidR="00687C41" w:rsidRPr="00947492">
        <w:rPr>
          <w:rFonts w:ascii="Segoe UI" w:hAnsi="Segoe UI" w:cs="Segoe UI"/>
        </w:rPr>
        <w:t xml:space="preserve"> New Zealand public sector organisation</w:t>
      </w:r>
      <w:r w:rsidR="00972897" w:rsidRPr="00947492">
        <w:rPr>
          <w:rFonts w:ascii="Segoe UI" w:hAnsi="Segoe UI" w:cs="Segoe UI"/>
        </w:rPr>
        <w:t>,</w:t>
      </w:r>
      <w:r w:rsidR="00687C41" w:rsidRPr="00947492">
        <w:rPr>
          <w:rFonts w:ascii="Segoe UI" w:hAnsi="Segoe UI" w:cs="Segoe UI"/>
        </w:rPr>
        <w:t xml:space="preserve"> including public service departments, state-owned </w:t>
      </w:r>
      <w:r w:rsidR="00C643F0" w:rsidRPr="00947492">
        <w:rPr>
          <w:rFonts w:ascii="Segoe UI" w:hAnsi="Segoe UI" w:cs="Segoe UI"/>
        </w:rPr>
        <w:t>enterprises,</w:t>
      </w:r>
      <w:r w:rsidR="00687C41" w:rsidRPr="00947492">
        <w:rPr>
          <w:rFonts w:ascii="Segoe UI" w:hAnsi="Segoe UI" w:cs="Segoe UI"/>
        </w:rPr>
        <w:t xml:space="preserve"> or </w:t>
      </w:r>
      <w:r w:rsidR="00C643F0" w:rsidRPr="00947492">
        <w:rPr>
          <w:rFonts w:ascii="Segoe UI" w:hAnsi="Segoe UI" w:cs="Segoe UI"/>
        </w:rPr>
        <w:t>C</w:t>
      </w:r>
      <w:r w:rsidR="00687C41" w:rsidRPr="00947492">
        <w:rPr>
          <w:rFonts w:ascii="Segoe UI" w:hAnsi="Segoe UI" w:cs="Segoe UI"/>
        </w:rPr>
        <w:t>rown entities</w:t>
      </w:r>
      <w:r w:rsidR="00972897" w:rsidRPr="00947492">
        <w:rPr>
          <w:rFonts w:ascii="Segoe UI" w:hAnsi="Segoe UI" w:cs="Segoe UI"/>
        </w:rPr>
        <w:t>,</w:t>
      </w:r>
      <w:r w:rsidR="00687C41" w:rsidRPr="00947492">
        <w:rPr>
          <w:rFonts w:ascii="Segoe UI" w:hAnsi="Segoe UI" w:cs="Segoe UI"/>
        </w:rPr>
        <w:t xml:space="preserve"> will seek their employer’</w:t>
      </w:r>
      <w:r w:rsidR="000379D3" w:rsidRPr="00947492">
        <w:rPr>
          <w:rFonts w:ascii="Segoe UI" w:hAnsi="Segoe UI" w:cs="Segoe UI"/>
        </w:rPr>
        <w:t xml:space="preserve">s </w:t>
      </w:r>
      <w:r w:rsidR="009A0D18" w:rsidRPr="00947492">
        <w:rPr>
          <w:rFonts w:ascii="Segoe UI" w:hAnsi="Segoe UI" w:cs="Segoe UI"/>
        </w:rPr>
        <w:t xml:space="preserve">support to attend/ participate in the meetings. This support should include </w:t>
      </w:r>
      <w:r w:rsidR="00960AD1" w:rsidRPr="00947492">
        <w:rPr>
          <w:rFonts w:ascii="Segoe UI" w:hAnsi="Segoe UI" w:cs="Segoe UI"/>
        </w:rPr>
        <w:t xml:space="preserve">allowing staff </w:t>
      </w:r>
      <w:r w:rsidR="006A7A60" w:rsidRPr="00947492">
        <w:rPr>
          <w:rFonts w:ascii="Segoe UI" w:hAnsi="Segoe UI" w:cs="Segoe UI"/>
        </w:rPr>
        <w:t xml:space="preserve">the time needed to participate fully, both in preparation for meetings and at meetings, and </w:t>
      </w:r>
      <w:r w:rsidR="00960AD1" w:rsidRPr="00947492">
        <w:rPr>
          <w:rFonts w:ascii="Segoe UI" w:hAnsi="Segoe UI" w:cs="Segoe UI"/>
        </w:rPr>
        <w:t>meeting the costs of participation</w:t>
      </w:r>
      <w:r w:rsidR="006A7A60" w:rsidRPr="00947492">
        <w:rPr>
          <w:rFonts w:ascii="Segoe UI" w:hAnsi="Segoe UI" w:cs="Segoe UI"/>
        </w:rPr>
        <w:t>, such as travel</w:t>
      </w:r>
      <w:r w:rsidR="00C7035D" w:rsidRPr="00947492">
        <w:rPr>
          <w:rFonts w:ascii="Segoe UI" w:hAnsi="Segoe UI" w:cs="Segoe UI"/>
        </w:rPr>
        <w:t>, as specified below</w:t>
      </w:r>
      <w:r w:rsidR="00960AD1" w:rsidRPr="00947492">
        <w:rPr>
          <w:rFonts w:ascii="Segoe UI" w:hAnsi="Segoe UI" w:cs="Segoe UI"/>
        </w:rPr>
        <w:t>.</w:t>
      </w:r>
    </w:p>
    <w:p w14:paraId="747682F2" w14:textId="77777777" w:rsidR="00AE591B" w:rsidRPr="00947492" w:rsidRDefault="00AE591B" w:rsidP="00EB3E6B">
      <w:pPr>
        <w:pStyle w:val="Heading1"/>
        <w:numPr>
          <w:ilvl w:val="0"/>
          <w:numId w:val="15"/>
        </w:numPr>
        <w:rPr>
          <w:rFonts w:ascii="Segoe UI" w:hAnsi="Segoe UI" w:cs="Segoe UI"/>
        </w:rPr>
      </w:pPr>
      <w:bookmarkStart w:id="27" w:name="_Toc95218404"/>
      <w:r w:rsidRPr="00947492">
        <w:rPr>
          <w:rFonts w:ascii="Segoe UI" w:hAnsi="Segoe UI" w:cs="Segoe UI"/>
        </w:rPr>
        <w:t>Travel</w:t>
      </w:r>
      <w:bookmarkEnd w:id="27"/>
    </w:p>
    <w:p w14:paraId="018A64DF" w14:textId="77777777" w:rsidR="00AE591B" w:rsidRPr="00947492" w:rsidRDefault="00AE591B" w:rsidP="004C58E7">
      <w:pPr>
        <w:spacing w:after="0" w:line="240" w:lineRule="auto"/>
        <w:rPr>
          <w:rFonts w:cs="Segoe UI"/>
          <w:b/>
          <w:bCs/>
          <w:i/>
          <w:iCs/>
        </w:rPr>
      </w:pPr>
    </w:p>
    <w:p w14:paraId="7B7DB922" w14:textId="77777777" w:rsidR="00B05AA8" w:rsidRPr="00947492" w:rsidRDefault="00B05AA8" w:rsidP="00B05AA8">
      <w:pPr>
        <w:pStyle w:val="Default"/>
        <w:rPr>
          <w:sz w:val="22"/>
          <w:szCs w:val="22"/>
        </w:rPr>
      </w:pPr>
      <w:r w:rsidRPr="00947492">
        <w:rPr>
          <w:sz w:val="22"/>
          <w:szCs w:val="22"/>
        </w:rPr>
        <w:t xml:space="preserve">Travel will be kept to a minimum. Members who are staff of a New Zealand public sector organisation including district health boards, public service departments, state-owned enterprises or Crown entities are expected to get their employers to arrange and pay for any travel required for this group, using their organisation’s usual mechanisms. </w:t>
      </w:r>
    </w:p>
    <w:p w14:paraId="42489702" w14:textId="11D14F0A" w:rsidR="00AE591B" w:rsidRPr="00947492" w:rsidRDefault="00B05AA8" w:rsidP="004C58E7">
      <w:pPr>
        <w:spacing w:after="0" w:line="240" w:lineRule="auto"/>
        <w:rPr>
          <w:rFonts w:cs="Segoe UI"/>
        </w:rPr>
      </w:pPr>
      <w:r w:rsidRPr="00444A48">
        <w:rPr>
          <w:rFonts w:eastAsia="Times New Roman" w:cs="Segoe UI"/>
          <w:lang w:eastAsia="en-NZ"/>
        </w:rPr>
        <w:lastRenderedPageBreak/>
        <w:t xml:space="preserve">Te Aho o Te Kahu will fund travel for members who are not included in the above groupings. </w:t>
      </w:r>
    </w:p>
    <w:p w14:paraId="1E0D853E" w14:textId="77777777" w:rsidR="006920A4" w:rsidRPr="00947492" w:rsidRDefault="006920A4" w:rsidP="00EB3E6B">
      <w:pPr>
        <w:pStyle w:val="Heading1"/>
        <w:numPr>
          <w:ilvl w:val="0"/>
          <w:numId w:val="15"/>
        </w:numPr>
        <w:rPr>
          <w:rFonts w:ascii="Segoe UI" w:hAnsi="Segoe UI" w:cs="Segoe UI"/>
        </w:rPr>
      </w:pPr>
      <w:bookmarkStart w:id="28" w:name="_Toc95218405"/>
      <w:r w:rsidRPr="00947492">
        <w:rPr>
          <w:rFonts w:ascii="Segoe UI" w:hAnsi="Segoe UI" w:cs="Segoe UI"/>
        </w:rPr>
        <w:t>Review of Terms of Reference</w:t>
      </w:r>
      <w:bookmarkEnd w:id="28"/>
    </w:p>
    <w:p w14:paraId="3BE136F7" w14:textId="77777777" w:rsidR="00933D4E" w:rsidRPr="00947492" w:rsidRDefault="00933D4E" w:rsidP="004C58E7">
      <w:pPr>
        <w:spacing w:after="0" w:line="240" w:lineRule="auto"/>
        <w:rPr>
          <w:rFonts w:cs="Segoe UI"/>
        </w:rPr>
      </w:pPr>
    </w:p>
    <w:p w14:paraId="4F99680B" w14:textId="31BD72AD" w:rsidR="00860F45" w:rsidRPr="00947492" w:rsidRDefault="0DD7AC36" w:rsidP="004C58E7">
      <w:pPr>
        <w:spacing w:after="0" w:line="240" w:lineRule="auto"/>
        <w:rPr>
          <w:rFonts w:cs="Segoe UI"/>
        </w:rPr>
      </w:pPr>
      <w:r w:rsidRPr="00947492">
        <w:rPr>
          <w:rFonts w:cs="Segoe UI"/>
        </w:rPr>
        <w:t xml:space="preserve">These terms of reference will be reviewed </w:t>
      </w:r>
      <w:r w:rsidR="00556A28" w:rsidRPr="00947492">
        <w:rPr>
          <w:rFonts w:cs="Segoe UI"/>
        </w:rPr>
        <w:t xml:space="preserve">as needed and/ or annually </w:t>
      </w:r>
      <w:r w:rsidRPr="00947492">
        <w:rPr>
          <w:rFonts w:cs="Segoe UI"/>
        </w:rPr>
        <w:t xml:space="preserve">by </w:t>
      </w:r>
      <w:r w:rsidR="000673E4" w:rsidRPr="00947492">
        <w:rPr>
          <w:rFonts w:cs="Segoe UI"/>
        </w:rPr>
        <w:t>Te Aho o Te Kahu</w:t>
      </w:r>
      <w:r w:rsidRPr="00947492">
        <w:rPr>
          <w:rFonts w:cs="Segoe UI"/>
        </w:rPr>
        <w:t xml:space="preserve">, </w:t>
      </w:r>
      <w:r w:rsidR="3E1E8A97" w:rsidRPr="00947492">
        <w:rPr>
          <w:rFonts w:cs="Segoe UI"/>
        </w:rPr>
        <w:t xml:space="preserve">with changes and/ or updates made </w:t>
      </w:r>
      <w:r w:rsidRPr="00947492">
        <w:rPr>
          <w:rFonts w:cs="Segoe UI"/>
        </w:rPr>
        <w:t xml:space="preserve">in consultation with the </w:t>
      </w:r>
      <w:r w:rsidR="00843704" w:rsidRPr="00947492">
        <w:rPr>
          <w:rFonts w:cs="Segoe UI"/>
        </w:rPr>
        <w:t>C</w:t>
      </w:r>
      <w:r w:rsidRPr="00947492">
        <w:rPr>
          <w:rFonts w:cs="Segoe UI"/>
        </w:rPr>
        <w:t>hair and members as required.</w:t>
      </w:r>
    </w:p>
    <w:p w14:paraId="236FA40B" w14:textId="5D04721C" w:rsidR="008A07DD" w:rsidRPr="00941926" w:rsidRDefault="008A07DD">
      <w:pPr>
        <w:spacing w:line="259" w:lineRule="auto"/>
        <w:rPr>
          <w:rFonts w:eastAsia="Calibri" w:cs="Segoe UI"/>
        </w:rPr>
      </w:pPr>
      <w:r w:rsidRPr="00941926">
        <w:rPr>
          <w:rFonts w:eastAsia="Calibri" w:cs="Segoe UI"/>
        </w:rPr>
        <w:br w:type="page"/>
      </w:r>
    </w:p>
    <w:p w14:paraId="2A8BF740" w14:textId="694977F1" w:rsidR="00933D4E" w:rsidRPr="00947492" w:rsidRDefault="31CF7C1D" w:rsidP="00EB3E6B">
      <w:pPr>
        <w:pStyle w:val="Heading1"/>
        <w:rPr>
          <w:rFonts w:ascii="Segoe UI" w:hAnsi="Segoe UI" w:cs="Segoe UI"/>
        </w:rPr>
      </w:pPr>
      <w:bookmarkStart w:id="29" w:name="_Toc95218406"/>
      <w:r w:rsidRPr="00947492">
        <w:rPr>
          <w:rFonts w:ascii="Segoe UI" w:hAnsi="Segoe UI" w:cs="Segoe UI"/>
        </w:rPr>
        <w:lastRenderedPageBreak/>
        <w:t>Appendix</w:t>
      </w:r>
      <w:r w:rsidR="5B8B9C6B" w:rsidRPr="00947492">
        <w:rPr>
          <w:rFonts w:ascii="Segoe UI" w:hAnsi="Segoe UI" w:cs="Segoe UI"/>
        </w:rPr>
        <w:t xml:space="preserve"> </w:t>
      </w:r>
      <w:r w:rsidR="00B35C81" w:rsidRPr="00947492">
        <w:rPr>
          <w:rFonts w:ascii="Segoe UI" w:hAnsi="Segoe UI" w:cs="Segoe UI"/>
        </w:rPr>
        <w:t>One</w:t>
      </w:r>
      <w:r w:rsidRPr="00947492">
        <w:rPr>
          <w:rFonts w:ascii="Segoe UI" w:hAnsi="Segoe UI" w:cs="Segoe UI"/>
        </w:rPr>
        <w:t xml:space="preserve"> </w:t>
      </w:r>
      <w:r w:rsidR="00203DC8" w:rsidRPr="00947492">
        <w:rPr>
          <w:rFonts w:ascii="Segoe UI" w:hAnsi="Segoe UI" w:cs="Segoe UI"/>
        </w:rPr>
        <w:t>– Conflict of interest declaration form</w:t>
      </w:r>
      <w:bookmarkEnd w:id="29"/>
    </w:p>
    <w:p w14:paraId="1DFD796B" w14:textId="24C6B87C" w:rsidR="6D78319A" w:rsidRPr="00947492" w:rsidRDefault="6D78319A" w:rsidP="6D78319A">
      <w:pPr>
        <w:spacing w:after="0" w:line="257" w:lineRule="auto"/>
        <w:jc w:val="center"/>
        <w:rPr>
          <w:rFonts w:eastAsia="Arial" w:cs="Segoe UI"/>
          <w:b/>
          <w:bCs/>
          <w:sz w:val="28"/>
          <w:szCs w:val="28"/>
        </w:rPr>
      </w:pPr>
    </w:p>
    <w:p w14:paraId="57667C82" w14:textId="399BAD76" w:rsidR="00933D4E" w:rsidRPr="00941926" w:rsidRDefault="000673E4" w:rsidP="00B87CDC">
      <w:pPr>
        <w:spacing w:after="0" w:line="257" w:lineRule="auto"/>
        <w:jc w:val="center"/>
        <w:rPr>
          <w:rFonts w:cs="Segoe UI"/>
        </w:rPr>
      </w:pPr>
      <w:r w:rsidRPr="00947492">
        <w:rPr>
          <w:rFonts w:eastAsia="Arial" w:cs="Segoe UI"/>
          <w:b/>
          <w:bCs/>
          <w:sz w:val="28"/>
          <w:szCs w:val="28"/>
        </w:rPr>
        <w:t xml:space="preserve">Te Aho o Te Kahu </w:t>
      </w:r>
      <w:r w:rsidR="4C7C9167" w:rsidRPr="00947492">
        <w:rPr>
          <w:rFonts w:eastAsia="Arial" w:cs="Segoe UI"/>
          <w:b/>
          <w:bCs/>
          <w:sz w:val="28"/>
          <w:szCs w:val="28"/>
        </w:rPr>
        <w:t xml:space="preserve">Declaration Form for Candidates on Committees, Boards, </w:t>
      </w:r>
      <w:r w:rsidR="31CF7C1D" w:rsidRPr="00947492">
        <w:rPr>
          <w:rFonts w:eastAsia="Arial" w:cs="Segoe UI"/>
          <w:b/>
          <w:bCs/>
          <w:sz w:val="28"/>
          <w:szCs w:val="28"/>
        </w:rPr>
        <w:t>Advisory Groups</w:t>
      </w:r>
      <w:r w:rsidR="00B87CDC" w:rsidRPr="00947492">
        <w:rPr>
          <w:rFonts w:eastAsia="Arial" w:cs="Segoe UI"/>
          <w:b/>
          <w:bCs/>
          <w:sz w:val="28"/>
          <w:szCs w:val="28"/>
        </w:rPr>
        <w:t xml:space="preserve"> and Working Groups</w:t>
      </w:r>
    </w:p>
    <w:p w14:paraId="6B4E7289" w14:textId="50D94A20" w:rsidR="6D78319A" w:rsidRPr="003F1716" w:rsidRDefault="6D78319A" w:rsidP="6D78319A">
      <w:pPr>
        <w:spacing w:after="0" w:line="257" w:lineRule="auto"/>
        <w:jc w:val="center"/>
        <w:rPr>
          <w:rFonts w:eastAsia="Calibri" w:cs="Segoe UI"/>
          <w:b/>
          <w:sz w:val="28"/>
          <w:szCs w:val="28"/>
        </w:rPr>
      </w:pPr>
    </w:p>
    <w:p w14:paraId="43F133EE" w14:textId="0F0C5CCA" w:rsidR="00933D4E" w:rsidRPr="00941926" w:rsidRDefault="31CF7C1D" w:rsidP="1679283C">
      <w:pPr>
        <w:spacing w:after="0" w:line="257" w:lineRule="auto"/>
        <w:rPr>
          <w:rFonts w:cs="Segoe UI"/>
        </w:rPr>
      </w:pPr>
      <w:r w:rsidRPr="00947492">
        <w:rPr>
          <w:rFonts w:eastAsia="Arial" w:cs="Segoe UI"/>
          <w:b/>
          <w:bCs/>
        </w:rPr>
        <w:t>Name:</w:t>
      </w:r>
    </w:p>
    <w:p w14:paraId="24BDEF17" w14:textId="32C18700" w:rsidR="6D78319A" w:rsidRPr="003F1716" w:rsidRDefault="6D78319A" w:rsidP="6D78319A">
      <w:pPr>
        <w:spacing w:after="0" w:line="257" w:lineRule="auto"/>
        <w:rPr>
          <w:rFonts w:eastAsia="Calibri" w:cs="Segoe UI"/>
          <w:b/>
        </w:rPr>
      </w:pPr>
    </w:p>
    <w:p w14:paraId="666AB19E" w14:textId="2F59D5B3" w:rsidR="00933D4E" w:rsidRPr="00941926" w:rsidRDefault="31CF7C1D" w:rsidP="1679283C">
      <w:pPr>
        <w:spacing w:after="0" w:line="257" w:lineRule="auto"/>
        <w:rPr>
          <w:rFonts w:cs="Segoe UI"/>
        </w:rPr>
      </w:pPr>
      <w:r w:rsidRPr="00947492">
        <w:rPr>
          <w:rFonts w:eastAsia="Arial" w:cs="Segoe UI"/>
          <w:b/>
          <w:bCs/>
        </w:rPr>
        <w:t xml:space="preserve">Advisory Group: </w:t>
      </w:r>
    </w:p>
    <w:p w14:paraId="02BBCB92" w14:textId="677E93D8" w:rsidR="6D78319A" w:rsidRPr="003F1716" w:rsidRDefault="6D78319A" w:rsidP="6D78319A">
      <w:pPr>
        <w:spacing w:after="0" w:line="257" w:lineRule="auto"/>
        <w:rPr>
          <w:rFonts w:eastAsia="Calibri" w:cs="Segoe UI"/>
          <w:b/>
        </w:rPr>
      </w:pPr>
    </w:p>
    <w:p w14:paraId="192AA8D2" w14:textId="77777777" w:rsidR="00001421" w:rsidRPr="00947492" w:rsidRDefault="00001421" w:rsidP="00001421">
      <w:pPr>
        <w:spacing w:after="0" w:line="257" w:lineRule="auto"/>
        <w:rPr>
          <w:rFonts w:eastAsia="Arial" w:cs="Segoe UI"/>
          <w:b/>
          <w:bCs/>
        </w:rPr>
      </w:pPr>
      <w:r w:rsidRPr="00947492">
        <w:rPr>
          <w:rFonts w:eastAsia="Arial" w:cs="Segoe UI"/>
          <w:b/>
          <w:bCs/>
        </w:rPr>
        <w:t xml:space="preserve">Responsible Manager: </w:t>
      </w:r>
    </w:p>
    <w:p w14:paraId="149B502A" w14:textId="698B8A6F" w:rsidR="00001421" w:rsidRPr="00947492" w:rsidRDefault="00B30546" w:rsidP="00001421">
      <w:pPr>
        <w:spacing w:after="0" w:line="257" w:lineRule="auto"/>
        <w:rPr>
          <w:rFonts w:eastAsia="Arial" w:cs="Segoe UI"/>
        </w:rPr>
      </w:pPr>
      <w:r w:rsidRPr="00947492">
        <w:rPr>
          <w:rFonts w:eastAsia="Arial" w:cs="Segoe UI"/>
        </w:rPr>
        <w:t>_________________________________________________________________________</w:t>
      </w:r>
      <w:r w:rsidR="000D5DE6" w:rsidRPr="00947492">
        <w:rPr>
          <w:rFonts w:eastAsia="Arial" w:cs="Segoe UI"/>
        </w:rPr>
        <w:t>________________________</w:t>
      </w:r>
    </w:p>
    <w:p w14:paraId="69932F4E" w14:textId="77777777" w:rsidR="00B46566" w:rsidRPr="00947492" w:rsidRDefault="00B46566" w:rsidP="00001421">
      <w:pPr>
        <w:spacing w:after="0" w:line="257" w:lineRule="auto"/>
        <w:rPr>
          <w:rFonts w:eastAsia="Arial" w:cs="Segoe UI"/>
        </w:rPr>
      </w:pPr>
    </w:p>
    <w:p w14:paraId="255F26DD" w14:textId="38CB47ED" w:rsidR="00001421" w:rsidRPr="00947492" w:rsidRDefault="00001421" w:rsidP="00001421">
      <w:pPr>
        <w:spacing w:after="0" w:line="257" w:lineRule="auto"/>
        <w:rPr>
          <w:rFonts w:eastAsia="Arial" w:cs="Segoe UI"/>
        </w:rPr>
      </w:pPr>
      <w:r w:rsidRPr="00947492">
        <w:rPr>
          <w:rFonts w:eastAsia="Arial" w:cs="Segoe UI"/>
        </w:rPr>
        <w:t>To ensure Te Aho o Te Kahu can act with integrity and transparency, all members / candidates for committees, boards or advisory groups are required to identify and declare any actual, potential</w:t>
      </w:r>
      <w:r w:rsidR="00C34206" w:rsidRPr="00947492">
        <w:rPr>
          <w:rFonts w:eastAsia="Arial" w:cs="Segoe UI"/>
        </w:rPr>
        <w:t>,</w:t>
      </w:r>
      <w:r w:rsidRPr="00947492">
        <w:rPr>
          <w:rFonts w:eastAsia="Arial" w:cs="Segoe UI"/>
        </w:rPr>
        <w:t xml:space="preserve"> or perceived conflicts of interest that may impact on their role.</w:t>
      </w:r>
    </w:p>
    <w:p w14:paraId="4E62AA53" w14:textId="0C02FC09" w:rsidR="00001421" w:rsidRPr="00947492" w:rsidRDefault="00001421" w:rsidP="00001421">
      <w:pPr>
        <w:spacing w:after="0" w:line="257" w:lineRule="auto"/>
        <w:rPr>
          <w:rFonts w:eastAsia="Arial" w:cs="Segoe UI"/>
        </w:rPr>
      </w:pPr>
      <w:r w:rsidRPr="00947492">
        <w:rPr>
          <w:rFonts w:eastAsia="Arial" w:cs="Segoe UI"/>
          <w:noProof/>
        </w:rPr>
        <w:drawing>
          <wp:anchor distT="0" distB="0" distL="114300" distR="114300" simplePos="0" relativeHeight="251658240" behindDoc="0" locked="0" layoutInCell="1" allowOverlap="1" wp14:anchorId="124651F6" wp14:editId="2EC303C3">
            <wp:simplePos x="0" y="0"/>
            <wp:positionH relativeFrom="column">
              <wp:posOffset>-914400</wp:posOffset>
            </wp:positionH>
            <wp:positionV relativeFrom="paragraph">
              <wp:posOffset>307975</wp:posOffset>
            </wp:positionV>
            <wp:extent cx="837565" cy="1002665"/>
            <wp:effectExtent l="0" t="0" r="635" b="6985"/>
            <wp:wrapNone/>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566" w:rsidRPr="00947492">
        <w:rPr>
          <w:rFonts w:eastAsia="Arial" w:cs="Segoe UI"/>
        </w:rPr>
        <w:t>_________________________________________________________________________</w:t>
      </w:r>
      <w:r w:rsidR="000D5DE6" w:rsidRPr="00947492">
        <w:rPr>
          <w:rFonts w:eastAsia="Arial" w:cs="Segoe UI"/>
        </w:rPr>
        <w:t>________________________</w:t>
      </w:r>
    </w:p>
    <w:p w14:paraId="3A2D1B47" w14:textId="77777777" w:rsidR="00001421" w:rsidRPr="00947492" w:rsidRDefault="00001421" w:rsidP="00001421">
      <w:pPr>
        <w:spacing w:after="0" w:line="257" w:lineRule="auto"/>
        <w:rPr>
          <w:rFonts w:eastAsia="Arial" w:cs="Segoe UI"/>
          <w:b/>
          <w:bCs/>
        </w:rPr>
      </w:pPr>
      <w:r w:rsidRPr="00947492">
        <w:rPr>
          <w:rFonts w:eastAsia="Arial" w:cs="Segoe UI"/>
          <w:b/>
          <w:bCs/>
          <w:noProof/>
        </w:rPr>
        <w:drawing>
          <wp:anchor distT="0" distB="0" distL="114300" distR="114300" simplePos="0" relativeHeight="251658242" behindDoc="0" locked="0" layoutInCell="1" allowOverlap="1" wp14:anchorId="0A742EED" wp14:editId="263900D5">
            <wp:simplePos x="0" y="0"/>
            <wp:positionH relativeFrom="column">
              <wp:posOffset>5802630</wp:posOffset>
            </wp:positionH>
            <wp:positionV relativeFrom="paragraph">
              <wp:posOffset>73660</wp:posOffset>
            </wp:positionV>
            <wp:extent cx="837565" cy="1002665"/>
            <wp:effectExtent l="0" t="0" r="635" b="6985"/>
            <wp:wrapNone/>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68F" w14:textId="42910F34" w:rsidR="00001421" w:rsidRPr="00947492" w:rsidRDefault="00001421" w:rsidP="00001421">
      <w:pPr>
        <w:spacing w:after="0" w:line="257" w:lineRule="auto"/>
        <w:rPr>
          <w:rFonts w:eastAsia="Arial" w:cs="Segoe UI"/>
          <w:b/>
          <w:bCs/>
        </w:rPr>
      </w:pPr>
      <w:r w:rsidRPr="00947492">
        <w:rPr>
          <w:rFonts w:eastAsia="Arial" w:cs="Segoe UI"/>
          <w:b/>
          <w:bCs/>
        </w:rPr>
        <w:t>Declaration</w:t>
      </w:r>
    </w:p>
    <w:p w14:paraId="5201055F" w14:textId="77777777" w:rsidR="00C34206" w:rsidRPr="00947492" w:rsidRDefault="00C34206" w:rsidP="00001421">
      <w:pPr>
        <w:spacing w:after="0" w:line="257" w:lineRule="auto"/>
        <w:rPr>
          <w:rFonts w:eastAsia="Arial" w:cs="Segoe UI"/>
          <w:b/>
          <w:bCs/>
        </w:rPr>
      </w:pPr>
    </w:p>
    <w:p w14:paraId="0DABDF01" w14:textId="530D5C0C" w:rsidR="00001421" w:rsidRPr="00947492" w:rsidRDefault="00001421" w:rsidP="00001421">
      <w:pPr>
        <w:spacing w:after="0" w:line="257" w:lineRule="auto"/>
        <w:rPr>
          <w:rFonts w:eastAsia="Arial" w:cs="Segoe UI"/>
        </w:rPr>
      </w:pPr>
      <w:r w:rsidRPr="00947492">
        <w:rPr>
          <w:rFonts w:eastAsia="Arial" w:cs="Segoe UI"/>
          <w:noProof/>
        </w:rPr>
        <w:drawing>
          <wp:anchor distT="0" distB="0" distL="114300" distR="114300" simplePos="0" relativeHeight="251658243" behindDoc="0" locked="0" layoutInCell="1" allowOverlap="1" wp14:anchorId="73E1B0D6" wp14:editId="3449EA31">
            <wp:simplePos x="0" y="0"/>
            <wp:positionH relativeFrom="column">
              <wp:posOffset>5803265</wp:posOffset>
            </wp:positionH>
            <wp:positionV relativeFrom="paragraph">
              <wp:posOffset>572770</wp:posOffset>
            </wp:positionV>
            <wp:extent cx="837565" cy="1002665"/>
            <wp:effectExtent l="0" t="0" r="635" b="6985"/>
            <wp:wrapNone/>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A48">
        <w:rPr>
          <w:rFonts w:eastAsia="Arial" w:cs="Segoe UI"/>
          <w:noProof/>
        </w:rPr>
        <w:drawing>
          <wp:anchor distT="0" distB="0" distL="114300" distR="114300" simplePos="0" relativeHeight="251658241" behindDoc="0" locked="0" layoutInCell="1" allowOverlap="1" wp14:anchorId="12AA3BBC" wp14:editId="27C25E49">
            <wp:simplePos x="0" y="0"/>
            <wp:positionH relativeFrom="column">
              <wp:posOffset>-913765</wp:posOffset>
            </wp:positionH>
            <wp:positionV relativeFrom="paragraph">
              <wp:posOffset>600075</wp:posOffset>
            </wp:positionV>
            <wp:extent cx="837565" cy="1002665"/>
            <wp:effectExtent l="0" t="0" r="635" b="6985"/>
            <wp:wrapNone/>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492">
        <w:rPr>
          <w:rFonts w:eastAsia="Arial" w:cs="Segoe UI"/>
        </w:rPr>
        <w:t>If you are aware of any actual, potential</w:t>
      </w:r>
      <w:r w:rsidR="00C34206" w:rsidRPr="00947492">
        <w:rPr>
          <w:rFonts w:eastAsia="Arial" w:cs="Segoe UI"/>
        </w:rPr>
        <w:t>,</w:t>
      </w:r>
      <w:r w:rsidRPr="00947492">
        <w:rPr>
          <w:rFonts w:eastAsia="Arial" w:cs="Segoe UI"/>
        </w:rPr>
        <w:t xml:space="preserve"> or perceived conflicts you must discuss this with the relevant Chairperson and / or responsible manager and complete a standard Te Aho o Te Kahu Conflict of Interest Declaration in addition to this declaration. </w:t>
      </w:r>
    </w:p>
    <w:p w14:paraId="5FACFC3E" w14:textId="77777777" w:rsidR="008531C8" w:rsidRPr="00947492" w:rsidRDefault="008531C8" w:rsidP="00001421">
      <w:pPr>
        <w:spacing w:after="0" w:line="257" w:lineRule="auto"/>
        <w:rPr>
          <w:rFonts w:eastAsia="Arial" w:cs="Segoe UI"/>
        </w:rPr>
      </w:pPr>
    </w:p>
    <w:p w14:paraId="1596D101" w14:textId="066B5BCA" w:rsidR="00001421" w:rsidRPr="00947492" w:rsidRDefault="00001421" w:rsidP="00001421">
      <w:pPr>
        <w:spacing w:after="0" w:line="257" w:lineRule="auto"/>
        <w:rPr>
          <w:rFonts w:eastAsia="Arial" w:cs="Segoe UI"/>
          <w:lang w:val="en-AU"/>
        </w:rPr>
      </w:pPr>
      <w:r w:rsidRPr="00947492">
        <w:rPr>
          <w:rFonts w:eastAsia="Arial" w:cs="Segoe UI"/>
        </w:rPr>
        <w:t xml:space="preserve">Any breach of the Conflicts of Interest rules and guidelines as outlined by the Auditor General will be a breach of your obligations to Te Aho o Te Kahu.  </w:t>
      </w:r>
      <w:r w:rsidRPr="00947492">
        <w:rPr>
          <w:rFonts w:eastAsia="Arial" w:cs="Segoe UI"/>
        </w:rPr>
        <w:br/>
        <w:t>These guidelines can be viewed at</w:t>
      </w:r>
      <w:r w:rsidRPr="00947492">
        <w:rPr>
          <w:rFonts w:eastAsia="Arial" w:cs="Segoe UI"/>
          <w:b/>
          <w:bCs/>
        </w:rPr>
        <w:t xml:space="preserve"> </w:t>
      </w:r>
      <w:hyperlink r:id="rId26" w:history="1">
        <w:r w:rsidRPr="00947492">
          <w:rPr>
            <w:rStyle w:val="Hyperlink"/>
            <w:rFonts w:eastAsia="Arial" w:cs="Segoe UI"/>
            <w:lang w:val="en-AU"/>
          </w:rPr>
          <w:t>https://oag.parliament.nz/2020/conflicts/docs/conflicts-of-interest.pdf/@@download/file/conflicts-of-interest.pdf</w:t>
        </w:r>
      </w:hyperlink>
    </w:p>
    <w:p w14:paraId="55DCCA36" w14:textId="77777777" w:rsidR="00001421" w:rsidRPr="00947492" w:rsidRDefault="00001421" w:rsidP="00001421">
      <w:pPr>
        <w:spacing w:after="0" w:line="257" w:lineRule="auto"/>
        <w:rPr>
          <w:rFonts w:eastAsia="Arial" w:cs="Segoe UI"/>
          <w:b/>
          <w:bCs/>
          <w:lang w:val="en-AU"/>
        </w:rPr>
      </w:pPr>
    </w:p>
    <w:tbl>
      <w:tblPr>
        <w:tblW w:w="0" w:type="auto"/>
        <w:tblLayout w:type="fixed"/>
        <w:tblLook w:val="00A0" w:firstRow="1" w:lastRow="0" w:firstColumn="1" w:lastColumn="0" w:noHBand="0" w:noVBand="0"/>
      </w:tblPr>
      <w:tblGrid>
        <w:gridCol w:w="645"/>
        <w:gridCol w:w="7020"/>
        <w:gridCol w:w="1140"/>
      </w:tblGrid>
      <w:tr w:rsidR="1679283C" w:rsidRPr="00947492" w14:paraId="5B9C3372" w14:textId="77777777" w:rsidTr="1679283C">
        <w:tc>
          <w:tcPr>
            <w:tcW w:w="645" w:type="dxa"/>
            <w:tcBorders>
              <w:top w:val="single" w:sz="8" w:space="0" w:color="auto"/>
              <w:left w:val="single" w:sz="8" w:space="0" w:color="auto"/>
              <w:bottom w:val="single" w:sz="8" w:space="0" w:color="auto"/>
              <w:right w:val="single" w:sz="8" w:space="0" w:color="auto"/>
            </w:tcBorders>
          </w:tcPr>
          <w:p w14:paraId="30F8C144" w14:textId="77EB7B69" w:rsidR="1679283C" w:rsidRPr="00941926" w:rsidRDefault="1679283C" w:rsidP="1679283C">
            <w:pPr>
              <w:spacing w:line="257" w:lineRule="auto"/>
              <w:rPr>
                <w:rFonts w:cs="Segoe UI"/>
              </w:rPr>
            </w:pPr>
            <w:r w:rsidRPr="00947492">
              <w:rPr>
                <w:rFonts w:eastAsia="Arial" w:cs="Segoe UI"/>
              </w:rPr>
              <w:t>1</w:t>
            </w:r>
          </w:p>
        </w:tc>
        <w:tc>
          <w:tcPr>
            <w:tcW w:w="7020" w:type="dxa"/>
            <w:tcBorders>
              <w:top w:val="single" w:sz="8" w:space="0" w:color="auto"/>
              <w:left w:val="single" w:sz="8" w:space="0" w:color="auto"/>
              <w:bottom w:val="single" w:sz="8" w:space="0" w:color="auto"/>
              <w:right w:val="single" w:sz="8" w:space="0" w:color="auto"/>
            </w:tcBorders>
          </w:tcPr>
          <w:p w14:paraId="72A32F87" w14:textId="22FBF915" w:rsidR="1679283C" w:rsidRPr="00941926" w:rsidRDefault="1679283C" w:rsidP="1679283C">
            <w:pPr>
              <w:spacing w:line="257" w:lineRule="auto"/>
              <w:rPr>
                <w:rFonts w:cs="Segoe UI"/>
              </w:rPr>
            </w:pPr>
            <w:r w:rsidRPr="00947492">
              <w:rPr>
                <w:rFonts w:eastAsia="Arial" w:cs="Segoe UI"/>
              </w:rPr>
              <w:t>I have read and understand the Auditor General’s Conflicts of Interest rules and guidelines and related material (please circle)</w:t>
            </w:r>
          </w:p>
        </w:tc>
        <w:tc>
          <w:tcPr>
            <w:tcW w:w="1140" w:type="dxa"/>
            <w:tcBorders>
              <w:top w:val="single" w:sz="8" w:space="0" w:color="auto"/>
              <w:left w:val="single" w:sz="8" w:space="0" w:color="auto"/>
              <w:bottom w:val="single" w:sz="8" w:space="0" w:color="auto"/>
              <w:right w:val="single" w:sz="8" w:space="0" w:color="auto"/>
            </w:tcBorders>
          </w:tcPr>
          <w:p w14:paraId="3A77FA06" w14:textId="53DE1ADF" w:rsidR="1679283C" w:rsidRPr="00941926" w:rsidRDefault="1679283C" w:rsidP="1679283C">
            <w:pPr>
              <w:spacing w:line="257" w:lineRule="auto"/>
              <w:jc w:val="center"/>
              <w:rPr>
                <w:rFonts w:cs="Segoe UI"/>
              </w:rPr>
            </w:pPr>
            <w:r w:rsidRPr="00947492">
              <w:rPr>
                <w:rFonts w:eastAsia="Arial" w:cs="Segoe UI"/>
                <w:b/>
                <w:bCs/>
              </w:rPr>
              <w:t>Yes/No</w:t>
            </w:r>
          </w:p>
        </w:tc>
      </w:tr>
      <w:tr w:rsidR="1679283C" w:rsidRPr="00947492" w14:paraId="0FC2F434" w14:textId="77777777" w:rsidTr="1679283C">
        <w:tc>
          <w:tcPr>
            <w:tcW w:w="645" w:type="dxa"/>
            <w:tcBorders>
              <w:top w:val="single" w:sz="8" w:space="0" w:color="auto"/>
              <w:left w:val="single" w:sz="8" w:space="0" w:color="auto"/>
              <w:bottom w:val="single" w:sz="8" w:space="0" w:color="auto"/>
              <w:right w:val="single" w:sz="8" w:space="0" w:color="auto"/>
            </w:tcBorders>
          </w:tcPr>
          <w:p w14:paraId="18FBBAFA" w14:textId="00606FA2" w:rsidR="1679283C" w:rsidRPr="00941926" w:rsidRDefault="1679283C" w:rsidP="1679283C">
            <w:pPr>
              <w:spacing w:line="257" w:lineRule="auto"/>
              <w:rPr>
                <w:rFonts w:cs="Segoe UI"/>
              </w:rPr>
            </w:pPr>
            <w:r w:rsidRPr="00947492">
              <w:rPr>
                <w:rFonts w:eastAsia="Arial" w:cs="Segoe UI"/>
              </w:rPr>
              <w:t>2</w:t>
            </w:r>
          </w:p>
        </w:tc>
        <w:tc>
          <w:tcPr>
            <w:tcW w:w="7020" w:type="dxa"/>
            <w:tcBorders>
              <w:top w:val="single" w:sz="8" w:space="0" w:color="auto"/>
              <w:left w:val="single" w:sz="8" w:space="0" w:color="auto"/>
              <w:bottom w:val="single" w:sz="8" w:space="0" w:color="auto"/>
              <w:right w:val="single" w:sz="8" w:space="0" w:color="auto"/>
            </w:tcBorders>
          </w:tcPr>
          <w:p w14:paraId="2BD715E5" w14:textId="294AA1C3" w:rsidR="1679283C" w:rsidRPr="00941926" w:rsidRDefault="1679283C" w:rsidP="1679283C">
            <w:pPr>
              <w:spacing w:line="257" w:lineRule="auto"/>
              <w:rPr>
                <w:rFonts w:cs="Segoe UI"/>
              </w:rPr>
            </w:pPr>
            <w:r w:rsidRPr="00947492">
              <w:rPr>
                <w:rFonts w:eastAsia="Arial" w:cs="Segoe UI"/>
              </w:rPr>
              <w:t xml:space="preserve">I have no interests that would potentially impact on my obligations to </w:t>
            </w:r>
            <w:r w:rsidR="000673E4" w:rsidRPr="00947492">
              <w:rPr>
                <w:rFonts w:eastAsia="Arial" w:cs="Segoe UI"/>
              </w:rPr>
              <w:t xml:space="preserve">Te Aho o Te Kahu </w:t>
            </w:r>
            <w:r w:rsidRPr="00947492">
              <w:rPr>
                <w:rFonts w:eastAsia="Arial" w:cs="Segoe UI"/>
              </w:rPr>
              <w:t>in the role applied for (please circle)</w:t>
            </w:r>
          </w:p>
        </w:tc>
        <w:tc>
          <w:tcPr>
            <w:tcW w:w="1140" w:type="dxa"/>
            <w:tcBorders>
              <w:top w:val="single" w:sz="8" w:space="0" w:color="auto"/>
              <w:left w:val="single" w:sz="8" w:space="0" w:color="auto"/>
              <w:bottom w:val="single" w:sz="8" w:space="0" w:color="auto"/>
              <w:right w:val="single" w:sz="8" w:space="0" w:color="auto"/>
            </w:tcBorders>
          </w:tcPr>
          <w:p w14:paraId="0196C724" w14:textId="3AA50DAD" w:rsidR="1679283C" w:rsidRPr="00941926" w:rsidRDefault="1679283C" w:rsidP="1679283C">
            <w:pPr>
              <w:spacing w:line="257" w:lineRule="auto"/>
              <w:jc w:val="center"/>
              <w:rPr>
                <w:rFonts w:cs="Segoe UI"/>
              </w:rPr>
            </w:pPr>
            <w:r w:rsidRPr="00947492">
              <w:rPr>
                <w:rFonts w:eastAsia="Arial" w:cs="Segoe UI"/>
                <w:b/>
                <w:bCs/>
              </w:rPr>
              <w:t>Yes/No</w:t>
            </w:r>
          </w:p>
        </w:tc>
      </w:tr>
      <w:tr w:rsidR="1679283C" w:rsidRPr="00947492" w14:paraId="5B210E1F" w14:textId="77777777" w:rsidTr="1679283C">
        <w:tc>
          <w:tcPr>
            <w:tcW w:w="645" w:type="dxa"/>
            <w:tcBorders>
              <w:top w:val="single" w:sz="8" w:space="0" w:color="auto"/>
              <w:left w:val="single" w:sz="8" w:space="0" w:color="auto"/>
              <w:bottom w:val="single" w:sz="8" w:space="0" w:color="auto"/>
              <w:right w:val="single" w:sz="8" w:space="0" w:color="auto"/>
            </w:tcBorders>
          </w:tcPr>
          <w:p w14:paraId="50D7A6F5" w14:textId="396D8902" w:rsidR="1679283C" w:rsidRPr="00941926" w:rsidRDefault="1679283C" w:rsidP="1679283C">
            <w:pPr>
              <w:spacing w:line="257" w:lineRule="auto"/>
              <w:rPr>
                <w:rFonts w:cs="Segoe UI"/>
              </w:rPr>
            </w:pPr>
            <w:r w:rsidRPr="00947492">
              <w:rPr>
                <w:rFonts w:eastAsia="Arial" w:cs="Segoe UI"/>
              </w:rPr>
              <w:t>3</w:t>
            </w:r>
          </w:p>
        </w:tc>
        <w:tc>
          <w:tcPr>
            <w:tcW w:w="7020" w:type="dxa"/>
            <w:tcBorders>
              <w:top w:val="single" w:sz="8" w:space="0" w:color="auto"/>
              <w:left w:val="single" w:sz="8" w:space="0" w:color="auto"/>
              <w:bottom w:val="single" w:sz="8" w:space="0" w:color="auto"/>
              <w:right w:val="single" w:sz="8" w:space="0" w:color="auto"/>
            </w:tcBorders>
          </w:tcPr>
          <w:p w14:paraId="67CE78DE" w14:textId="15BAB156" w:rsidR="1679283C" w:rsidRPr="00941926" w:rsidRDefault="1679283C" w:rsidP="1679283C">
            <w:pPr>
              <w:spacing w:line="257" w:lineRule="auto"/>
              <w:rPr>
                <w:rFonts w:cs="Segoe UI"/>
              </w:rPr>
            </w:pPr>
            <w:r w:rsidRPr="00947492">
              <w:rPr>
                <w:rFonts w:eastAsia="Arial" w:cs="Segoe UI"/>
              </w:rPr>
              <w:t>I will notify the manager of any actual, potential</w:t>
            </w:r>
            <w:r w:rsidR="00183AAF" w:rsidRPr="00947492">
              <w:rPr>
                <w:rFonts w:eastAsia="Arial" w:cs="Segoe UI"/>
              </w:rPr>
              <w:t>,</w:t>
            </w:r>
            <w:r w:rsidRPr="00947492">
              <w:rPr>
                <w:rFonts w:eastAsia="Arial" w:cs="Segoe UI"/>
              </w:rPr>
              <w:t xml:space="preserve"> or perceived conflicts of interest that may arise, or that I become aware of, while I am a member of the working group (please circle)</w:t>
            </w:r>
          </w:p>
        </w:tc>
        <w:tc>
          <w:tcPr>
            <w:tcW w:w="1140" w:type="dxa"/>
            <w:tcBorders>
              <w:top w:val="single" w:sz="8" w:space="0" w:color="auto"/>
              <w:left w:val="single" w:sz="8" w:space="0" w:color="auto"/>
              <w:bottom w:val="single" w:sz="8" w:space="0" w:color="auto"/>
              <w:right w:val="single" w:sz="8" w:space="0" w:color="auto"/>
            </w:tcBorders>
          </w:tcPr>
          <w:p w14:paraId="57E80E35" w14:textId="654480C7" w:rsidR="1679283C" w:rsidRPr="00941926" w:rsidRDefault="1679283C" w:rsidP="1679283C">
            <w:pPr>
              <w:spacing w:line="257" w:lineRule="auto"/>
              <w:jc w:val="center"/>
              <w:rPr>
                <w:rFonts w:cs="Segoe UI"/>
              </w:rPr>
            </w:pPr>
            <w:r w:rsidRPr="00947492">
              <w:rPr>
                <w:rFonts w:eastAsia="Arial" w:cs="Segoe UI"/>
                <w:b/>
                <w:bCs/>
              </w:rPr>
              <w:t>Yes/No</w:t>
            </w:r>
          </w:p>
        </w:tc>
      </w:tr>
    </w:tbl>
    <w:p w14:paraId="25429FA8" w14:textId="08D9B746" w:rsidR="00933D4E" w:rsidRPr="00941926" w:rsidRDefault="4C7C9167" w:rsidP="1679283C">
      <w:pPr>
        <w:spacing w:after="0" w:line="240" w:lineRule="auto"/>
        <w:jc w:val="both"/>
        <w:rPr>
          <w:rFonts w:cs="Segoe UI"/>
        </w:rPr>
      </w:pPr>
      <w:r w:rsidRPr="00947492">
        <w:rPr>
          <w:rFonts w:eastAsia="Arial" w:cs="Segoe UI"/>
          <w:sz w:val="24"/>
          <w:szCs w:val="24"/>
        </w:rPr>
        <w:t xml:space="preserve"> </w:t>
      </w:r>
    </w:p>
    <w:p w14:paraId="17F59B09" w14:textId="379EF35C" w:rsidR="00933D4E" w:rsidRPr="00941926" w:rsidRDefault="4C7C9167" w:rsidP="1679283C">
      <w:pPr>
        <w:spacing w:after="0" w:line="240" w:lineRule="auto"/>
        <w:jc w:val="both"/>
        <w:rPr>
          <w:rFonts w:cs="Segoe UI"/>
        </w:rPr>
      </w:pPr>
      <w:r w:rsidRPr="00947492">
        <w:rPr>
          <w:rFonts w:eastAsia="Arial" w:cs="Segoe UI"/>
          <w:sz w:val="24"/>
          <w:szCs w:val="24"/>
        </w:rPr>
        <w:t xml:space="preserve"> </w:t>
      </w:r>
    </w:p>
    <w:p w14:paraId="5539E9F4" w14:textId="7869997E" w:rsidR="00933D4E" w:rsidRPr="00941926" w:rsidRDefault="4C7C9167" w:rsidP="1679283C">
      <w:pPr>
        <w:tabs>
          <w:tab w:val="left" w:pos="2840"/>
          <w:tab w:val="left" w:pos="5681"/>
        </w:tabs>
        <w:spacing w:after="0" w:line="240" w:lineRule="auto"/>
        <w:rPr>
          <w:rFonts w:cs="Segoe UI"/>
        </w:rPr>
      </w:pPr>
      <w:r w:rsidRPr="00947492">
        <w:rPr>
          <w:rFonts w:eastAsia="Arial" w:cs="Segoe UI"/>
          <w:sz w:val="24"/>
          <w:szCs w:val="24"/>
        </w:rPr>
        <w:t>__________________</w:t>
      </w:r>
      <w:r w:rsidR="00987436" w:rsidRPr="00941926">
        <w:rPr>
          <w:rFonts w:cs="Segoe UI"/>
        </w:rPr>
        <w:tab/>
      </w:r>
      <w:r w:rsidRPr="00947492">
        <w:rPr>
          <w:rFonts w:eastAsia="Arial" w:cs="Segoe UI"/>
          <w:sz w:val="24"/>
          <w:szCs w:val="24"/>
        </w:rPr>
        <w:t>___________________</w:t>
      </w:r>
      <w:r w:rsidR="00987436" w:rsidRPr="00941926">
        <w:rPr>
          <w:rFonts w:cs="Segoe UI"/>
        </w:rPr>
        <w:tab/>
      </w:r>
      <w:r w:rsidRPr="00947492">
        <w:rPr>
          <w:rFonts w:eastAsia="Arial" w:cs="Segoe UI"/>
          <w:sz w:val="24"/>
          <w:szCs w:val="24"/>
        </w:rPr>
        <w:t xml:space="preserve">   _______________</w:t>
      </w:r>
    </w:p>
    <w:p w14:paraId="4E8029D2" w14:textId="208A561C" w:rsidR="00933D4E" w:rsidRPr="00941926" w:rsidRDefault="4C7C9167" w:rsidP="1679283C">
      <w:pPr>
        <w:tabs>
          <w:tab w:val="left" w:pos="2840"/>
          <w:tab w:val="left" w:pos="5681"/>
        </w:tabs>
        <w:spacing w:after="0" w:line="240" w:lineRule="auto"/>
        <w:rPr>
          <w:rFonts w:cs="Segoe UI"/>
        </w:rPr>
      </w:pPr>
      <w:r w:rsidRPr="00947492">
        <w:rPr>
          <w:rFonts w:eastAsia="Arial" w:cs="Segoe UI"/>
        </w:rPr>
        <w:t xml:space="preserve">            Member</w:t>
      </w:r>
      <w:r w:rsidR="00987436" w:rsidRPr="00941926">
        <w:rPr>
          <w:rFonts w:cs="Segoe UI"/>
        </w:rPr>
        <w:tab/>
      </w:r>
      <w:r w:rsidRPr="00947492">
        <w:rPr>
          <w:rFonts w:eastAsia="Arial" w:cs="Segoe UI"/>
        </w:rPr>
        <w:t xml:space="preserve">        (Signature)</w:t>
      </w:r>
      <w:r w:rsidR="00987436" w:rsidRPr="00941926">
        <w:rPr>
          <w:rFonts w:cs="Segoe UI"/>
        </w:rPr>
        <w:tab/>
      </w:r>
      <w:r w:rsidRPr="00947492">
        <w:rPr>
          <w:rFonts w:eastAsia="Arial" w:cs="Segoe UI"/>
        </w:rPr>
        <w:t xml:space="preserve">              (Date)</w:t>
      </w:r>
    </w:p>
    <w:p w14:paraId="123C9448" w14:textId="03816711" w:rsidR="00933D4E" w:rsidRPr="00941926" w:rsidRDefault="4C7C9167" w:rsidP="1679283C">
      <w:pPr>
        <w:spacing w:after="0" w:line="240" w:lineRule="auto"/>
        <w:jc w:val="both"/>
        <w:rPr>
          <w:rFonts w:cs="Segoe UI"/>
        </w:rPr>
      </w:pPr>
      <w:r w:rsidRPr="00947492">
        <w:rPr>
          <w:rFonts w:eastAsia="Arial" w:cs="Segoe UI"/>
        </w:rPr>
        <w:t xml:space="preserve">             (name)</w:t>
      </w:r>
    </w:p>
    <w:p w14:paraId="6ABFA50C" w14:textId="26417D10" w:rsidR="1679283C" w:rsidRPr="003F1716" w:rsidRDefault="1679283C" w:rsidP="1679283C">
      <w:pPr>
        <w:spacing w:after="0" w:line="240" w:lineRule="auto"/>
        <w:rPr>
          <w:rFonts w:eastAsia="Calibri" w:cs="Segoe UI"/>
          <w:highlight w:val="yellow"/>
        </w:rPr>
      </w:pPr>
    </w:p>
    <w:sectPr w:rsidR="1679283C" w:rsidRPr="003F17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C9F6" w14:textId="77777777" w:rsidR="007B4EEF" w:rsidRDefault="007B4EEF" w:rsidP="00F25066">
      <w:pPr>
        <w:spacing w:after="0" w:line="240" w:lineRule="auto"/>
      </w:pPr>
      <w:r>
        <w:separator/>
      </w:r>
    </w:p>
  </w:endnote>
  <w:endnote w:type="continuationSeparator" w:id="0">
    <w:p w14:paraId="19BE6B1F" w14:textId="77777777" w:rsidR="007B4EEF" w:rsidRDefault="007B4EEF" w:rsidP="00F25066">
      <w:pPr>
        <w:spacing w:after="0" w:line="240" w:lineRule="auto"/>
      </w:pPr>
      <w:r>
        <w:continuationSeparator/>
      </w:r>
    </w:p>
  </w:endnote>
  <w:endnote w:type="continuationNotice" w:id="1">
    <w:p w14:paraId="265D046F" w14:textId="77777777" w:rsidR="007B4EEF" w:rsidRDefault="007B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31245"/>
      <w:docPartObj>
        <w:docPartGallery w:val="Page Numbers (Bottom of Page)"/>
        <w:docPartUnique/>
      </w:docPartObj>
    </w:sdtPr>
    <w:sdtEndPr>
      <w:rPr>
        <w:noProof/>
      </w:rPr>
    </w:sdtEndPr>
    <w:sdtContent>
      <w:p w14:paraId="5AD9B908" w14:textId="2327D94C" w:rsidR="0065274F" w:rsidRDefault="006527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B7BCE" w14:textId="77777777" w:rsidR="0065274F" w:rsidRDefault="00652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4496" w14:textId="57410326" w:rsidR="002A781E" w:rsidRDefault="001F3ED3">
    <w:pPr>
      <w:pStyle w:val="Footer"/>
      <w:rPr>
        <w:noProof/>
      </w:rPr>
    </w:pPr>
    <w:r>
      <w:rPr>
        <w:noProof/>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042361"/>
      <w:docPartObj>
        <w:docPartGallery w:val="Page Numbers (Bottom of Page)"/>
        <w:docPartUnique/>
      </w:docPartObj>
    </w:sdtPr>
    <w:sdtEndPr>
      <w:rPr>
        <w:noProof/>
      </w:rPr>
    </w:sdtEndPr>
    <w:sdtContent>
      <w:p w14:paraId="7E9DDB87" w14:textId="3BAAC5BE" w:rsidR="002D3435" w:rsidRDefault="002D34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CF81A" w14:textId="26B8122C" w:rsidR="00B61E73" w:rsidRDefault="00B61E7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4DF3" w14:textId="77777777" w:rsidR="007B4EEF" w:rsidRDefault="007B4EEF" w:rsidP="00F25066">
      <w:pPr>
        <w:spacing w:after="0" w:line="240" w:lineRule="auto"/>
      </w:pPr>
      <w:r>
        <w:separator/>
      </w:r>
    </w:p>
  </w:footnote>
  <w:footnote w:type="continuationSeparator" w:id="0">
    <w:p w14:paraId="01B96F4E" w14:textId="77777777" w:rsidR="007B4EEF" w:rsidRDefault="007B4EEF" w:rsidP="00F25066">
      <w:pPr>
        <w:spacing w:after="0" w:line="240" w:lineRule="auto"/>
      </w:pPr>
      <w:r>
        <w:continuationSeparator/>
      </w:r>
    </w:p>
  </w:footnote>
  <w:footnote w:type="continuationNotice" w:id="1">
    <w:p w14:paraId="21D5574D" w14:textId="77777777" w:rsidR="007B4EEF" w:rsidRDefault="007B4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64C2" w14:textId="537CBEF8" w:rsidR="0065274F" w:rsidRDefault="0065274F">
    <w:pPr>
      <w:pStyle w:val="Header"/>
    </w:pPr>
    <w:r w:rsidRPr="004C58E7">
      <w:rPr>
        <w:rFonts w:ascii="Arial" w:hAnsi="Arial" w:cs="Arial"/>
        <w:noProof/>
      </w:rPr>
      <w:drawing>
        <wp:anchor distT="0" distB="0" distL="114300" distR="114300" simplePos="0" relativeHeight="251658240" behindDoc="0" locked="0" layoutInCell="1" allowOverlap="1" wp14:anchorId="064CE133" wp14:editId="73B70AFB">
          <wp:simplePos x="0" y="0"/>
          <wp:positionH relativeFrom="column">
            <wp:posOffset>0</wp:posOffset>
          </wp:positionH>
          <wp:positionV relativeFrom="paragraph">
            <wp:posOffset>-1905</wp:posOffset>
          </wp:positionV>
          <wp:extent cx="244792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1047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080" w14:textId="2EB3CF33" w:rsidR="0065274F" w:rsidRDefault="00652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61A"/>
    <w:multiLevelType w:val="multilevel"/>
    <w:tmpl w:val="39A60134"/>
    <w:lvl w:ilvl="0">
      <w:start w:val="1"/>
      <w:numFmt w:val="bullet"/>
      <w:lvlText w:val=""/>
      <w:lvlJc w:val="left"/>
      <w:pPr>
        <w:ind w:left="284" w:hanging="284"/>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D31AF6"/>
    <w:multiLevelType w:val="multilevel"/>
    <w:tmpl w:val="0454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C11A0"/>
    <w:multiLevelType w:val="hybridMultilevel"/>
    <w:tmpl w:val="861C6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8A0CA1"/>
    <w:multiLevelType w:val="hybridMultilevel"/>
    <w:tmpl w:val="8158B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F017A9"/>
    <w:multiLevelType w:val="hybridMultilevel"/>
    <w:tmpl w:val="DF9C1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656AAF"/>
    <w:multiLevelType w:val="hybridMultilevel"/>
    <w:tmpl w:val="30B037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BF15F64"/>
    <w:multiLevelType w:val="multilevel"/>
    <w:tmpl w:val="2862A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175958"/>
    <w:multiLevelType w:val="multilevel"/>
    <w:tmpl w:val="3A90F7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D35583D"/>
    <w:multiLevelType w:val="hybridMultilevel"/>
    <w:tmpl w:val="B296B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F695C9C"/>
    <w:multiLevelType w:val="hybridMultilevel"/>
    <w:tmpl w:val="5114BD9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5F3E76"/>
    <w:multiLevelType w:val="multilevel"/>
    <w:tmpl w:val="2862A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546897"/>
    <w:multiLevelType w:val="hybridMultilevel"/>
    <w:tmpl w:val="506CC6AA"/>
    <w:lvl w:ilvl="0" w:tplc="E43C83A2">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BCF0380"/>
    <w:multiLevelType w:val="hybridMultilevel"/>
    <w:tmpl w:val="E7A4F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2646042A"/>
    <w:multiLevelType w:val="multilevel"/>
    <w:tmpl w:val="BBFC64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27AE76EF"/>
    <w:multiLevelType w:val="hybridMultilevel"/>
    <w:tmpl w:val="20166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8690602"/>
    <w:multiLevelType w:val="hybridMultilevel"/>
    <w:tmpl w:val="5FA482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B83096B"/>
    <w:multiLevelType w:val="hybridMultilevel"/>
    <w:tmpl w:val="FBB28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85308B"/>
    <w:multiLevelType w:val="hybridMultilevel"/>
    <w:tmpl w:val="2862A472"/>
    <w:lvl w:ilvl="0" w:tplc="A9D4A88C">
      <w:start w:val="1"/>
      <w:numFmt w:val="decimal"/>
      <w:lvlText w:val="%1)"/>
      <w:lvlJc w:val="left"/>
      <w:pPr>
        <w:ind w:left="360" w:hanging="360"/>
      </w:pPr>
    </w:lvl>
    <w:lvl w:ilvl="1" w:tplc="84007E46">
      <w:start w:val="1"/>
      <w:numFmt w:val="lowerLetter"/>
      <w:lvlText w:val="%2."/>
      <w:lvlJc w:val="left"/>
      <w:pPr>
        <w:ind w:left="720" w:hanging="360"/>
      </w:pPr>
    </w:lvl>
    <w:lvl w:ilvl="2" w:tplc="A28446B4">
      <w:start w:val="1"/>
      <w:numFmt w:val="lowerRoman"/>
      <w:lvlText w:val="%3)"/>
      <w:lvlJc w:val="left"/>
      <w:pPr>
        <w:ind w:left="1080" w:hanging="360"/>
      </w:pPr>
    </w:lvl>
    <w:lvl w:ilvl="3" w:tplc="B4AE08F4">
      <w:start w:val="1"/>
      <w:numFmt w:val="decimal"/>
      <w:lvlText w:val="(%4)"/>
      <w:lvlJc w:val="left"/>
      <w:pPr>
        <w:ind w:left="1440" w:hanging="360"/>
      </w:pPr>
    </w:lvl>
    <w:lvl w:ilvl="4" w:tplc="C58AD8F4">
      <w:start w:val="1"/>
      <w:numFmt w:val="lowerLetter"/>
      <w:lvlText w:val="(%5)"/>
      <w:lvlJc w:val="left"/>
      <w:pPr>
        <w:ind w:left="1800" w:hanging="360"/>
      </w:pPr>
    </w:lvl>
    <w:lvl w:ilvl="5" w:tplc="9822C966">
      <w:start w:val="1"/>
      <w:numFmt w:val="lowerRoman"/>
      <w:lvlText w:val="(%6)"/>
      <w:lvlJc w:val="left"/>
      <w:pPr>
        <w:ind w:left="2160" w:hanging="360"/>
      </w:pPr>
    </w:lvl>
    <w:lvl w:ilvl="6" w:tplc="E57A3EDA">
      <w:start w:val="1"/>
      <w:numFmt w:val="decimal"/>
      <w:lvlText w:val="%7."/>
      <w:lvlJc w:val="left"/>
      <w:pPr>
        <w:ind w:left="2520" w:hanging="360"/>
      </w:pPr>
    </w:lvl>
    <w:lvl w:ilvl="7" w:tplc="A3B84946">
      <w:start w:val="1"/>
      <w:numFmt w:val="lowerLetter"/>
      <w:lvlText w:val="%8."/>
      <w:lvlJc w:val="left"/>
      <w:pPr>
        <w:ind w:left="2880" w:hanging="360"/>
      </w:pPr>
    </w:lvl>
    <w:lvl w:ilvl="8" w:tplc="7AEC49BE">
      <w:start w:val="1"/>
      <w:numFmt w:val="lowerRoman"/>
      <w:lvlText w:val="%9."/>
      <w:lvlJc w:val="left"/>
      <w:pPr>
        <w:ind w:left="3240" w:hanging="360"/>
      </w:pPr>
    </w:lvl>
  </w:abstractNum>
  <w:abstractNum w:abstractNumId="18" w15:restartNumberingAfterBreak="0">
    <w:nsid w:val="33BC5E9A"/>
    <w:multiLevelType w:val="multilevel"/>
    <w:tmpl w:val="5E2E614C"/>
    <w:lvl w:ilvl="0">
      <w:start w:val="1"/>
      <w:numFmt w:val="decimal"/>
      <w:lvlText w:val="%1."/>
      <w:lvlJc w:val="left"/>
      <w:pPr>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83C23B0"/>
    <w:multiLevelType w:val="hybridMultilevel"/>
    <w:tmpl w:val="9AD67730"/>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7549A3"/>
    <w:multiLevelType w:val="multilevel"/>
    <w:tmpl w:val="5E2E614C"/>
    <w:lvl w:ilvl="0">
      <w:start w:val="1"/>
      <w:numFmt w:val="decimal"/>
      <w:lvlText w:val="%1."/>
      <w:lvlJc w:val="left"/>
      <w:pPr>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42314"/>
    <w:multiLevelType w:val="multilevel"/>
    <w:tmpl w:val="D70EDB5E"/>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62681"/>
    <w:multiLevelType w:val="hybridMultilevel"/>
    <w:tmpl w:val="05560D54"/>
    <w:lvl w:ilvl="0" w:tplc="E43C83A2">
      <w:numFmt w:val="bullet"/>
      <w:lvlText w:val="•"/>
      <w:lvlJc w:val="left"/>
      <w:pPr>
        <w:ind w:left="1080" w:hanging="72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416F0469"/>
    <w:multiLevelType w:val="hybridMultilevel"/>
    <w:tmpl w:val="3EB655A4"/>
    <w:lvl w:ilvl="0" w:tplc="E43C83A2">
      <w:numFmt w:val="bullet"/>
      <w:lvlText w:val="•"/>
      <w:lvlJc w:val="left"/>
      <w:pPr>
        <w:ind w:left="1080" w:hanging="72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47432735"/>
    <w:multiLevelType w:val="hybridMultilevel"/>
    <w:tmpl w:val="CC9404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A544175"/>
    <w:multiLevelType w:val="hybridMultilevel"/>
    <w:tmpl w:val="CB9C9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F4645E"/>
    <w:multiLevelType w:val="hybridMultilevel"/>
    <w:tmpl w:val="1A14B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BA510D"/>
    <w:multiLevelType w:val="hybridMultilevel"/>
    <w:tmpl w:val="38543620"/>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8" w15:restartNumberingAfterBreak="0">
    <w:nsid w:val="5D6E1ADD"/>
    <w:multiLevelType w:val="hybridMultilevel"/>
    <w:tmpl w:val="7B6C58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16C4278"/>
    <w:multiLevelType w:val="hybridMultilevel"/>
    <w:tmpl w:val="3DA092AE"/>
    <w:lvl w:ilvl="0" w:tplc="5AB0969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66174A30"/>
    <w:multiLevelType w:val="hybridMultilevel"/>
    <w:tmpl w:val="9B660C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282A1F"/>
    <w:multiLevelType w:val="hybridMultilevel"/>
    <w:tmpl w:val="27CC107C"/>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32" w15:restartNumberingAfterBreak="0">
    <w:nsid w:val="675334FF"/>
    <w:multiLevelType w:val="hybridMultilevel"/>
    <w:tmpl w:val="FFFFFFFF"/>
    <w:lvl w:ilvl="0" w:tplc="CEA65644">
      <w:start w:val="1"/>
      <w:numFmt w:val="bullet"/>
      <w:lvlText w:val="·"/>
      <w:lvlJc w:val="left"/>
      <w:pPr>
        <w:ind w:left="720" w:hanging="360"/>
      </w:pPr>
      <w:rPr>
        <w:rFonts w:ascii="Symbol" w:hAnsi="Symbol" w:hint="default"/>
      </w:rPr>
    </w:lvl>
    <w:lvl w:ilvl="1" w:tplc="CBD8D014">
      <w:start w:val="1"/>
      <w:numFmt w:val="bullet"/>
      <w:lvlText w:val="o"/>
      <w:lvlJc w:val="left"/>
      <w:pPr>
        <w:ind w:left="1440" w:hanging="360"/>
      </w:pPr>
      <w:rPr>
        <w:rFonts w:ascii="Courier New" w:hAnsi="Courier New" w:hint="default"/>
      </w:rPr>
    </w:lvl>
    <w:lvl w:ilvl="2" w:tplc="26482434">
      <w:start w:val="1"/>
      <w:numFmt w:val="bullet"/>
      <w:lvlText w:val=""/>
      <w:lvlJc w:val="left"/>
      <w:pPr>
        <w:ind w:left="2160" w:hanging="360"/>
      </w:pPr>
      <w:rPr>
        <w:rFonts w:ascii="Wingdings" w:hAnsi="Wingdings" w:hint="default"/>
      </w:rPr>
    </w:lvl>
    <w:lvl w:ilvl="3" w:tplc="4B460CCA">
      <w:start w:val="1"/>
      <w:numFmt w:val="bullet"/>
      <w:lvlText w:val=""/>
      <w:lvlJc w:val="left"/>
      <w:pPr>
        <w:ind w:left="2880" w:hanging="360"/>
      </w:pPr>
      <w:rPr>
        <w:rFonts w:ascii="Symbol" w:hAnsi="Symbol" w:hint="default"/>
      </w:rPr>
    </w:lvl>
    <w:lvl w:ilvl="4" w:tplc="02306AF2">
      <w:start w:val="1"/>
      <w:numFmt w:val="bullet"/>
      <w:lvlText w:val="o"/>
      <w:lvlJc w:val="left"/>
      <w:pPr>
        <w:ind w:left="3600" w:hanging="360"/>
      </w:pPr>
      <w:rPr>
        <w:rFonts w:ascii="Courier New" w:hAnsi="Courier New" w:hint="default"/>
      </w:rPr>
    </w:lvl>
    <w:lvl w:ilvl="5" w:tplc="55DA2356">
      <w:start w:val="1"/>
      <w:numFmt w:val="bullet"/>
      <w:lvlText w:val=""/>
      <w:lvlJc w:val="left"/>
      <w:pPr>
        <w:ind w:left="4320" w:hanging="360"/>
      </w:pPr>
      <w:rPr>
        <w:rFonts w:ascii="Wingdings" w:hAnsi="Wingdings" w:hint="default"/>
      </w:rPr>
    </w:lvl>
    <w:lvl w:ilvl="6" w:tplc="F70A02D6">
      <w:start w:val="1"/>
      <w:numFmt w:val="bullet"/>
      <w:lvlText w:val=""/>
      <w:lvlJc w:val="left"/>
      <w:pPr>
        <w:ind w:left="5040" w:hanging="360"/>
      </w:pPr>
      <w:rPr>
        <w:rFonts w:ascii="Symbol" w:hAnsi="Symbol" w:hint="default"/>
      </w:rPr>
    </w:lvl>
    <w:lvl w:ilvl="7" w:tplc="42C61A7C">
      <w:start w:val="1"/>
      <w:numFmt w:val="bullet"/>
      <w:lvlText w:val="o"/>
      <w:lvlJc w:val="left"/>
      <w:pPr>
        <w:ind w:left="5760" w:hanging="360"/>
      </w:pPr>
      <w:rPr>
        <w:rFonts w:ascii="Courier New" w:hAnsi="Courier New" w:hint="default"/>
      </w:rPr>
    </w:lvl>
    <w:lvl w:ilvl="8" w:tplc="6080882E">
      <w:start w:val="1"/>
      <w:numFmt w:val="bullet"/>
      <w:lvlText w:val=""/>
      <w:lvlJc w:val="left"/>
      <w:pPr>
        <w:ind w:left="6480" w:hanging="360"/>
      </w:pPr>
      <w:rPr>
        <w:rFonts w:ascii="Wingdings" w:hAnsi="Wingdings" w:hint="default"/>
      </w:rPr>
    </w:lvl>
  </w:abstractNum>
  <w:abstractNum w:abstractNumId="33" w15:restartNumberingAfterBreak="0">
    <w:nsid w:val="68E61C31"/>
    <w:multiLevelType w:val="hybridMultilevel"/>
    <w:tmpl w:val="59F2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FC23DB6"/>
    <w:multiLevelType w:val="hybridMultilevel"/>
    <w:tmpl w:val="2710DC1C"/>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B75E0B04">
      <w:numFmt w:val="bullet"/>
      <w:lvlText w:val="•"/>
      <w:lvlJc w:val="left"/>
      <w:pPr>
        <w:ind w:left="2520" w:hanging="360"/>
      </w:pPr>
      <w:rPr>
        <w:rFonts w:ascii="Segoe UI" w:eastAsiaTheme="minorHAnsi" w:hAnsi="Segoe UI" w:cs="Segoe UI"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FE326DF"/>
    <w:multiLevelType w:val="hybridMultilevel"/>
    <w:tmpl w:val="2C181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102F66"/>
    <w:multiLevelType w:val="hybridMultilevel"/>
    <w:tmpl w:val="376CB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A254176"/>
    <w:multiLevelType w:val="hybridMultilevel"/>
    <w:tmpl w:val="2436A3C8"/>
    <w:lvl w:ilvl="0" w:tplc="14090001">
      <w:start w:val="1"/>
      <w:numFmt w:val="bullet"/>
      <w:lvlText w:val=""/>
      <w:lvlJc w:val="left"/>
      <w:pPr>
        <w:ind w:left="3960" w:hanging="360"/>
      </w:pPr>
      <w:rPr>
        <w:rFonts w:ascii="Symbol" w:hAnsi="Symbol" w:hint="default"/>
      </w:rPr>
    </w:lvl>
    <w:lvl w:ilvl="1" w:tplc="14090003">
      <w:start w:val="1"/>
      <w:numFmt w:val="bullet"/>
      <w:lvlText w:val="o"/>
      <w:lvlJc w:val="left"/>
      <w:pPr>
        <w:ind w:left="4680" w:hanging="360"/>
      </w:pPr>
      <w:rPr>
        <w:rFonts w:ascii="Courier New" w:hAnsi="Courier New" w:cs="Courier New" w:hint="default"/>
      </w:rPr>
    </w:lvl>
    <w:lvl w:ilvl="2" w:tplc="14090005" w:tentative="1">
      <w:start w:val="1"/>
      <w:numFmt w:val="bullet"/>
      <w:lvlText w:val=""/>
      <w:lvlJc w:val="left"/>
      <w:pPr>
        <w:ind w:left="5400" w:hanging="360"/>
      </w:pPr>
      <w:rPr>
        <w:rFonts w:ascii="Wingdings" w:hAnsi="Wingdings" w:hint="default"/>
      </w:rPr>
    </w:lvl>
    <w:lvl w:ilvl="3" w:tplc="14090001" w:tentative="1">
      <w:start w:val="1"/>
      <w:numFmt w:val="bullet"/>
      <w:lvlText w:val=""/>
      <w:lvlJc w:val="left"/>
      <w:pPr>
        <w:ind w:left="6120" w:hanging="360"/>
      </w:pPr>
      <w:rPr>
        <w:rFonts w:ascii="Symbol" w:hAnsi="Symbol" w:hint="default"/>
      </w:rPr>
    </w:lvl>
    <w:lvl w:ilvl="4" w:tplc="14090003" w:tentative="1">
      <w:start w:val="1"/>
      <w:numFmt w:val="bullet"/>
      <w:lvlText w:val="o"/>
      <w:lvlJc w:val="left"/>
      <w:pPr>
        <w:ind w:left="6840" w:hanging="360"/>
      </w:pPr>
      <w:rPr>
        <w:rFonts w:ascii="Courier New" w:hAnsi="Courier New" w:cs="Courier New" w:hint="default"/>
      </w:rPr>
    </w:lvl>
    <w:lvl w:ilvl="5" w:tplc="14090005" w:tentative="1">
      <w:start w:val="1"/>
      <w:numFmt w:val="bullet"/>
      <w:lvlText w:val=""/>
      <w:lvlJc w:val="left"/>
      <w:pPr>
        <w:ind w:left="7560" w:hanging="360"/>
      </w:pPr>
      <w:rPr>
        <w:rFonts w:ascii="Wingdings" w:hAnsi="Wingdings" w:hint="default"/>
      </w:rPr>
    </w:lvl>
    <w:lvl w:ilvl="6" w:tplc="14090001" w:tentative="1">
      <w:start w:val="1"/>
      <w:numFmt w:val="bullet"/>
      <w:lvlText w:val=""/>
      <w:lvlJc w:val="left"/>
      <w:pPr>
        <w:ind w:left="8280" w:hanging="360"/>
      </w:pPr>
      <w:rPr>
        <w:rFonts w:ascii="Symbol" w:hAnsi="Symbol" w:hint="default"/>
      </w:rPr>
    </w:lvl>
    <w:lvl w:ilvl="7" w:tplc="14090003" w:tentative="1">
      <w:start w:val="1"/>
      <w:numFmt w:val="bullet"/>
      <w:lvlText w:val="o"/>
      <w:lvlJc w:val="left"/>
      <w:pPr>
        <w:ind w:left="9000" w:hanging="360"/>
      </w:pPr>
      <w:rPr>
        <w:rFonts w:ascii="Courier New" w:hAnsi="Courier New" w:cs="Courier New" w:hint="default"/>
      </w:rPr>
    </w:lvl>
    <w:lvl w:ilvl="8" w:tplc="14090005" w:tentative="1">
      <w:start w:val="1"/>
      <w:numFmt w:val="bullet"/>
      <w:lvlText w:val=""/>
      <w:lvlJc w:val="left"/>
      <w:pPr>
        <w:ind w:left="9720" w:hanging="360"/>
      </w:pPr>
      <w:rPr>
        <w:rFonts w:ascii="Wingdings" w:hAnsi="Wingdings" w:hint="default"/>
      </w:rPr>
    </w:lvl>
  </w:abstractNum>
  <w:abstractNum w:abstractNumId="39" w15:restartNumberingAfterBreak="0">
    <w:nsid w:val="7A4448C5"/>
    <w:multiLevelType w:val="multilevel"/>
    <w:tmpl w:val="E93403E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40" w15:restartNumberingAfterBreak="0">
    <w:nsid w:val="7DAF041E"/>
    <w:multiLevelType w:val="hybridMultilevel"/>
    <w:tmpl w:val="2F7E6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F732356"/>
    <w:multiLevelType w:val="hybridMultilevel"/>
    <w:tmpl w:val="A378C178"/>
    <w:lvl w:ilvl="0" w:tplc="B9A0B96C">
      <w:start w:val="1"/>
      <w:numFmt w:val="bullet"/>
      <w:lvlText w:val=""/>
      <w:lvlJc w:val="left"/>
      <w:pPr>
        <w:ind w:left="360" w:hanging="360"/>
      </w:pPr>
      <w:rPr>
        <w:rFonts w:ascii="Symbol" w:hAnsi="Symbol" w:hint="default"/>
      </w:rPr>
    </w:lvl>
    <w:lvl w:ilvl="1" w:tplc="0F044746">
      <w:start w:val="1"/>
      <w:numFmt w:val="bullet"/>
      <w:lvlText w:val="o"/>
      <w:lvlJc w:val="left"/>
      <w:pPr>
        <w:ind w:left="1080" w:hanging="360"/>
      </w:pPr>
      <w:rPr>
        <w:rFonts w:ascii="Courier New" w:hAnsi="Courier New" w:hint="default"/>
      </w:rPr>
    </w:lvl>
    <w:lvl w:ilvl="2" w:tplc="CC847898">
      <w:start w:val="1"/>
      <w:numFmt w:val="bullet"/>
      <w:lvlText w:val=""/>
      <w:lvlJc w:val="left"/>
      <w:pPr>
        <w:ind w:left="1800" w:hanging="360"/>
      </w:pPr>
      <w:rPr>
        <w:rFonts w:ascii="Wingdings" w:hAnsi="Wingdings" w:hint="default"/>
      </w:rPr>
    </w:lvl>
    <w:lvl w:ilvl="3" w:tplc="C36A3714">
      <w:start w:val="1"/>
      <w:numFmt w:val="bullet"/>
      <w:lvlText w:val=""/>
      <w:lvlJc w:val="left"/>
      <w:pPr>
        <w:ind w:left="2520" w:hanging="360"/>
      </w:pPr>
      <w:rPr>
        <w:rFonts w:ascii="Symbol" w:hAnsi="Symbol" w:hint="default"/>
      </w:rPr>
    </w:lvl>
    <w:lvl w:ilvl="4" w:tplc="4DBA556A">
      <w:start w:val="1"/>
      <w:numFmt w:val="bullet"/>
      <w:lvlText w:val="o"/>
      <w:lvlJc w:val="left"/>
      <w:pPr>
        <w:ind w:left="3240" w:hanging="360"/>
      </w:pPr>
      <w:rPr>
        <w:rFonts w:ascii="Courier New" w:hAnsi="Courier New" w:hint="default"/>
      </w:rPr>
    </w:lvl>
    <w:lvl w:ilvl="5" w:tplc="580C3224">
      <w:start w:val="1"/>
      <w:numFmt w:val="bullet"/>
      <w:lvlText w:val=""/>
      <w:lvlJc w:val="left"/>
      <w:pPr>
        <w:ind w:left="3960" w:hanging="360"/>
      </w:pPr>
      <w:rPr>
        <w:rFonts w:ascii="Wingdings" w:hAnsi="Wingdings" w:hint="default"/>
      </w:rPr>
    </w:lvl>
    <w:lvl w:ilvl="6" w:tplc="00EE2B5E">
      <w:start w:val="1"/>
      <w:numFmt w:val="bullet"/>
      <w:lvlText w:val=""/>
      <w:lvlJc w:val="left"/>
      <w:pPr>
        <w:ind w:left="4680" w:hanging="360"/>
      </w:pPr>
      <w:rPr>
        <w:rFonts w:ascii="Symbol" w:hAnsi="Symbol" w:hint="default"/>
      </w:rPr>
    </w:lvl>
    <w:lvl w:ilvl="7" w:tplc="12FA7EF4">
      <w:start w:val="1"/>
      <w:numFmt w:val="bullet"/>
      <w:lvlText w:val="o"/>
      <w:lvlJc w:val="left"/>
      <w:pPr>
        <w:ind w:left="5400" w:hanging="360"/>
      </w:pPr>
      <w:rPr>
        <w:rFonts w:ascii="Courier New" w:hAnsi="Courier New" w:hint="default"/>
      </w:rPr>
    </w:lvl>
    <w:lvl w:ilvl="8" w:tplc="E1368EEC">
      <w:start w:val="1"/>
      <w:numFmt w:val="bullet"/>
      <w:lvlText w:val=""/>
      <w:lvlJc w:val="left"/>
      <w:pPr>
        <w:ind w:left="6120" w:hanging="360"/>
      </w:pPr>
      <w:rPr>
        <w:rFonts w:ascii="Wingdings" w:hAnsi="Wingdings" w:hint="default"/>
      </w:rPr>
    </w:lvl>
  </w:abstractNum>
  <w:num w:numId="1" w16cid:durableId="449935850">
    <w:abstractNumId w:val="41"/>
  </w:num>
  <w:num w:numId="2" w16cid:durableId="362826197">
    <w:abstractNumId w:val="32"/>
  </w:num>
  <w:num w:numId="3" w16cid:durableId="1043822831">
    <w:abstractNumId w:val="22"/>
  </w:num>
  <w:num w:numId="4" w16cid:durableId="1238900861">
    <w:abstractNumId w:val="23"/>
  </w:num>
  <w:num w:numId="5" w16cid:durableId="262496486">
    <w:abstractNumId w:val="15"/>
  </w:num>
  <w:num w:numId="6" w16cid:durableId="759915603">
    <w:abstractNumId w:val="28"/>
  </w:num>
  <w:num w:numId="7" w16cid:durableId="588084170">
    <w:abstractNumId w:val="1"/>
  </w:num>
  <w:num w:numId="8" w16cid:durableId="743797748">
    <w:abstractNumId w:val="18"/>
  </w:num>
  <w:num w:numId="9" w16cid:durableId="1947498245">
    <w:abstractNumId w:val="21"/>
  </w:num>
  <w:num w:numId="10" w16cid:durableId="1088118652">
    <w:abstractNumId w:val="38"/>
  </w:num>
  <w:num w:numId="11" w16cid:durableId="671495544">
    <w:abstractNumId w:val="10"/>
  </w:num>
  <w:num w:numId="12" w16cid:durableId="1783184634">
    <w:abstractNumId w:val="35"/>
  </w:num>
  <w:num w:numId="13" w16cid:durableId="1086879779">
    <w:abstractNumId w:val="17"/>
  </w:num>
  <w:num w:numId="14" w16cid:durableId="1232882551">
    <w:abstractNumId w:val="6"/>
  </w:num>
  <w:num w:numId="15" w16cid:durableId="578441497">
    <w:abstractNumId w:val="20"/>
  </w:num>
  <w:num w:numId="16" w16cid:durableId="1885020228">
    <w:abstractNumId w:val="31"/>
  </w:num>
  <w:num w:numId="17" w16cid:durableId="1519923208">
    <w:abstractNumId w:val="26"/>
  </w:num>
  <w:num w:numId="18" w16cid:durableId="1982297605">
    <w:abstractNumId w:val="39"/>
  </w:num>
  <w:num w:numId="19" w16cid:durableId="984699890">
    <w:abstractNumId w:val="36"/>
  </w:num>
  <w:num w:numId="20" w16cid:durableId="1810854203">
    <w:abstractNumId w:val="12"/>
  </w:num>
  <w:num w:numId="21" w16cid:durableId="1917863767">
    <w:abstractNumId w:val="3"/>
  </w:num>
  <w:num w:numId="22" w16cid:durableId="128136996">
    <w:abstractNumId w:val="4"/>
  </w:num>
  <w:num w:numId="23" w16cid:durableId="132337679">
    <w:abstractNumId w:val="11"/>
  </w:num>
  <w:num w:numId="24" w16cid:durableId="921791199">
    <w:abstractNumId w:val="29"/>
  </w:num>
  <w:num w:numId="25" w16cid:durableId="2038577856">
    <w:abstractNumId w:val="25"/>
  </w:num>
  <w:num w:numId="26" w16cid:durableId="884685505">
    <w:abstractNumId w:val="16"/>
  </w:num>
  <w:num w:numId="27" w16cid:durableId="1746685136">
    <w:abstractNumId w:val="8"/>
  </w:num>
  <w:num w:numId="28" w16cid:durableId="487748788">
    <w:abstractNumId w:val="2"/>
  </w:num>
  <w:num w:numId="29" w16cid:durableId="534076349">
    <w:abstractNumId w:val="33"/>
  </w:num>
  <w:num w:numId="30" w16cid:durableId="582837295">
    <w:abstractNumId w:val="7"/>
  </w:num>
  <w:num w:numId="31" w16cid:durableId="1805267012">
    <w:abstractNumId w:val="13"/>
  </w:num>
  <w:num w:numId="32" w16cid:durableId="12577159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351803">
    <w:abstractNumId w:val="14"/>
  </w:num>
  <w:num w:numId="34" w16cid:durableId="600994460">
    <w:abstractNumId w:val="0"/>
  </w:num>
  <w:num w:numId="35" w16cid:durableId="1135291817">
    <w:abstractNumId w:val="27"/>
  </w:num>
  <w:num w:numId="36" w16cid:durableId="1353461346">
    <w:abstractNumId w:val="40"/>
  </w:num>
  <w:num w:numId="37" w16cid:durableId="566306569">
    <w:abstractNumId w:val="37"/>
  </w:num>
  <w:num w:numId="38" w16cid:durableId="1557201324">
    <w:abstractNumId w:val="34"/>
  </w:num>
  <w:num w:numId="39" w16cid:durableId="816610095">
    <w:abstractNumId w:val="24"/>
  </w:num>
  <w:num w:numId="40" w16cid:durableId="1391660414">
    <w:abstractNumId w:val="5"/>
  </w:num>
  <w:num w:numId="41" w16cid:durableId="605964477">
    <w:abstractNumId w:val="30"/>
  </w:num>
  <w:num w:numId="42" w16cid:durableId="2105371262">
    <w:abstractNumId w:val="19"/>
  </w:num>
  <w:num w:numId="43" w16cid:durableId="1263798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10"/>
    <w:rsid w:val="00001421"/>
    <w:rsid w:val="00002798"/>
    <w:rsid w:val="00006DF7"/>
    <w:rsid w:val="00010328"/>
    <w:rsid w:val="0001200F"/>
    <w:rsid w:val="00016A41"/>
    <w:rsid w:val="000179A1"/>
    <w:rsid w:val="00020DBA"/>
    <w:rsid w:val="000223F4"/>
    <w:rsid w:val="0002462A"/>
    <w:rsid w:val="00024917"/>
    <w:rsid w:val="00025FF7"/>
    <w:rsid w:val="00030E54"/>
    <w:rsid w:val="000330C7"/>
    <w:rsid w:val="000379D3"/>
    <w:rsid w:val="00043E21"/>
    <w:rsid w:val="000474C7"/>
    <w:rsid w:val="00051B60"/>
    <w:rsid w:val="00051CE7"/>
    <w:rsid w:val="00052F9A"/>
    <w:rsid w:val="0005580E"/>
    <w:rsid w:val="000636C6"/>
    <w:rsid w:val="000670F4"/>
    <w:rsid w:val="000673E4"/>
    <w:rsid w:val="000675A4"/>
    <w:rsid w:val="00067CCE"/>
    <w:rsid w:val="00074339"/>
    <w:rsid w:val="00074597"/>
    <w:rsid w:val="000755A3"/>
    <w:rsid w:val="000758F5"/>
    <w:rsid w:val="0009075B"/>
    <w:rsid w:val="0009592C"/>
    <w:rsid w:val="00095DC5"/>
    <w:rsid w:val="000A2412"/>
    <w:rsid w:val="000A6D77"/>
    <w:rsid w:val="000A775D"/>
    <w:rsid w:val="000B1156"/>
    <w:rsid w:val="000B313C"/>
    <w:rsid w:val="000B3A9D"/>
    <w:rsid w:val="000B3CF3"/>
    <w:rsid w:val="000B7E95"/>
    <w:rsid w:val="000C5833"/>
    <w:rsid w:val="000C72DD"/>
    <w:rsid w:val="000C79AF"/>
    <w:rsid w:val="000D0AC5"/>
    <w:rsid w:val="000D50BE"/>
    <w:rsid w:val="000D5DE6"/>
    <w:rsid w:val="000D6792"/>
    <w:rsid w:val="000E22EC"/>
    <w:rsid w:val="000E3044"/>
    <w:rsid w:val="000E44C9"/>
    <w:rsid w:val="000E45AF"/>
    <w:rsid w:val="000E65BC"/>
    <w:rsid w:val="000F13A7"/>
    <w:rsid w:val="000F2DBC"/>
    <w:rsid w:val="000F30CE"/>
    <w:rsid w:val="000F3B35"/>
    <w:rsid w:val="000F5F26"/>
    <w:rsid w:val="00100EF1"/>
    <w:rsid w:val="00102A4C"/>
    <w:rsid w:val="001050B7"/>
    <w:rsid w:val="00105AD1"/>
    <w:rsid w:val="00111EB4"/>
    <w:rsid w:val="00111FE3"/>
    <w:rsid w:val="0012012F"/>
    <w:rsid w:val="00133F2F"/>
    <w:rsid w:val="00134660"/>
    <w:rsid w:val="00134ABF"/>
    <w:rsid w:val="00135F7B"/>
    <w:rsid w:val="0014645F"/>
    <w:rsid w:val="00146DD0"/>
    <w:rsid w:val="001479DF"/>
    <w:rsid w:val="00147A3C"/>
    <w:rsid w:val="00147C1E"/>
    <w:rsid w:val="00151929"/>
    <w:rsid w:val="00156E66"/>
    <w:rsid w:val="00170C1D"/>
    <w:rsid w:val="00171A5A"/>
    <w:rsid w:val="00183AAF"/>
    <w:rsid w:val="0018516E"/>
    <w:rsid w:val="0018623C"/>
    <w:rsid w:val="00191387"/>
    <w:rsid w:val="001945BE"/>
    <w:rsid w:val="00194996"/>
    <w:rsid w:val="001A27F0"/>
    <w:rsid w:val="001B6134"/>
    <w:rsid w:val="001B67F2"/>
    <w:rsid w:val="001B732A"/>
    <w:rsid w:val="001C370B"/>
    <w:rsid w:val="001C73DE"/>
    <w:rsid w:val="001C7D40"/>
    <w:rsid w:val="001D34A6"/>
    <w:rsid w:val="001D5626"/>
    <w:rsid w:val="001E0906"/>
    <w:rsid w:val="001E1873"/>
    <w:rsid w:val="001E21D4"/>
    <w:rsid w:val="001E3318"/>
    <w:rsid w:val="001E4B62"/>
    <w:rsid w:val="001E6939"/>
    <w:rsid w:val="001F016B"/>
    <w:rsid w:val="001F0764"/>
    <w:rsid w:val="001F2679"/>
    <w:rsid w:val="001F3ED3"/>
    <w:rsid w:val="001F7EBC"/>
    <w:rsid w:val="00203DC8"/>
    <w:rsid w:val="00204372"/>
    <w:rsid w:val="00205D27"/>
    <w:rsid w:val="002112B7"/>
    <w:rsid w:val="00215B1F"/>
    <w:rsid w:val="00216124"/>
    <w:rsid w:val="00225A87"/>
    <w:rsid w:val="00232AB7"/>
    <w:rsid w:val="00234395"/>
    <w:rsid w:val="00234ABC"/>
    <w:rsid w:val="00235F6B"/>
    <w:rsid w:val="002363F5"/>
    <w:rsid w:val="00237FEA"/>
    <w:rsid w:val="00240FA2"/>
    <w:rsid w:val="00242321"/>
    <w:rsid w:val="00245790"/>
    <w:rsid w:val="00246EC3"/>
    <w:rsid w:val="002537F8"/>
    <w:rsid w:val="002538F8"/>
    <w:rsid w:val="00257A32"/>
    <w:rsid w:val="002601CA"/>
    <w:rsid w:val="002602EC"/>
    <w:rsid w:val="00261515"/>
    <w:rsid w:val="00265EF1"/>
    <w:rsid w:val="002748BD"/>
    <w:rsid w:val="00281A94"/>
    <w:rsid w:val="00282FDD"/>
    <w:rsid w:val="00284970"/>
    <w:rsid w:val="002868EA"/>
    <w:rsid w:val="00287F30"/>
    <w:rsid w:val="00291D32"/>
    <w:rsid w:val="00293E02"/>
    <w:rsid w:val="00296CC2"/>
    <w:rsid w:val="002A012A"/>
    <w:rsid w:val="002A5E68"/>
    <w:rsid w:val="002A6547"/>
    <w:rsid w:val="002A71D4"/>
    <w:rsid w:val="002A781E"/>
    <w:rsid w:val="002A78E2"/>
    <w:rsid w:val="002B1CD2"/>
    <w:rsid w:val="002B31BC"/>
    <w:rsid w:val="002B637B"/>
    <w:rsid w:val="002B77AB"/>
    <w:rsid w:val="002B7FD0"/>
    <w:rsid w:val="002C464B"/>
    <w:rsid w:val="002C6B70"/>
    <w:rsid w:val="002C7D46"/>
    <w:rsid w:val="002D2B58"/>
    <w:rsid w:val="002D3435"/>
    <w:rsid w:val="002D5BF9"/>
    <w:rsid w:val="002E135C"/>
    <w:rsid w:val="002E199C"/>
    <w:rsid w:val="002E1BA2"/>
    <w:rsid w:val="002E51ED"/>
    <w:rsid w:val="002E6733"/>
    <w:rsid w:val="002F5BDF"/>
    <w:rsid w:val="002F6287"/>
    <w:rsid w:val="002F6900"/>
    <w:rsid w:val="002F6F98"/>
    <w:rsid w:val="00300496"/>
    <w:rsid w:val="0030107E"/>
    <w:rsid w:val="00301127"/>
    <w:rsid w:val="003020DD"/>
    <w:rsid w:val="0031134D"/>
    <w:rsid w:val="0031237F"/>
    <w:rsid w:val="003207C1"/>
    <w:rsid w:val="00321F05"/>
    <w:rsid w:val="003222E2"/>
    <w:rsid w:val="00324DA1"/>
    <w:rsid w:val="00331834"/>
    <w:rsid w:val="0033275D"/>
    <w:rsid w:val="003335D6"/>
    <w:rsid w:val="00334469"/>
    <w:rsid w:val="00335AD0"/>
    <w:rsid w:val="003402CC"/>
    <w:rsid w:val="00341D4E"/>
    <w:rsid w:val="00345808"/>
    <w:rsid w:val="00347E47"/>
    <w:rsid w:val="00351C0A"/>
    <w:rsid w:val="003540F9"/>
    <w:rsid w:val="00357649"/>
    <w:rsid w:val="00357A30"/>
    <w:rsid w:val="003624B0"/>
    <w:rsid w:val="003640D2"/>
    <w:rsid w:val="00364371"/>
    <w:rsid w:val="00364ABF"/>
    <w:rsid w:val="003669AD"/>
    <w:rsid w:val="0036759B"/>
    <w:rsid w:val="0036783F"/>
    <w:rsid w:val="00372563"/>
    <w:rsid w:val="0037613B"/>
    <w:rsid w:val="00382A2B"/>
    <w:rsid w:val="00383DEB"/>
    <w:rsid w:val="00385948"/>
    <w:rsid w:val="00390E32"/>
    <w:rsid w:val="0039285C"/>
    <w:rsid w:val="0039330B"/>
    <w:rsid w:val="00393EF2"/>
    <w:rsid w:val="00395A31"/>
    <w:rsid w:val="003A3566"/>
    <w:rsid w:val="003A44AF"/>
    <w:rsid w:val="003A61A9"/>
    <w:rsid w:val="003A7C58"/>
    <w:rsid w:val="003AE4EC"/>
    <w:rsid w:val="003B00B7"/>
    <w:rsid w:val="003B3AD7"/>
    <w:rsid w:val="003C1FCD"/>
    <w:rsid w:val="003C565D"/>
    <w:rsid w:val="003C6565"/>
    <w:rsid w:val="003C68E0"/>
    <w:rsid w:val="003C729B"/>
    <w:rsid w:val="003D0807"/>
    <w:rsid w:val="003D29A7"/>
    <w:rsid w:val="003D3DC6"/>
    <w:rsid w:val="003E02B7"/>
    <w:rsid w:val="003E0428"/>
    <w:rsid w:val="003E3409"/>
    <w:rsid w:val="003E3F56"/>
    <w:rsid w:val="003E4B20"/>
    <w:rsid w:val="003E5B1D"/>
    <w:rsid w:val="003F0C04"/>
    <w:rsid w:val="003F169A"/>
    <w:rsid w:val="003F1716"/>
    <w:rsid w:val="00400A45"/>
    <w:rsid w:val="0040417F"/>
    <w:rsid w:val="004114EC"/>
    <w:rsid w:val="00416CA5"/>
    <w:rsid w:val="00422BBF"/>
    <w:rsid w:val="004245EF"/>
    <w:rsid w:val="00424C71"/>
    <w:rsid w:val="00425478"/>
    <w:rsid w:val="00425B8B"/>
    <w:rsid w:val="00425F90"/>
    <w:rsid w:val="00426828"/>
    <w:rsid w:val="00430BD8"/>
    <w:rsid w:val="00433274"/>
    <w:rsid w:val="00434227"/>
    <w:rsid w:val="00436AE9"/>
    <w:rsid w:val="00436FC2"/>
    <w:rsid w:val="00442708"/>
    <w:rsid w:val="00443CBE"/>
    <w:rsid w:val="00444A48"/>
    <w:rsid w:val="00445E5C"/>
    <w:rsid w:val="00450F2F"/>
    <w:rsid w:val="00450F40"/>
    <w:rsid w:val="004533CD"/>
    <w:rsid w:val="004548A6"/>
    <w:rsid w:val="004572BE"/>
    <w:rsid w:val="004624D6"/>
    <w:rsid w:val="00462C96"/>
    <w:rsid w:val="004659C5"/>
    <w:rsid w:val="00466F68"/>
    <w:rsid w:val="00470F98"/>
    <w:rsid w:val="00471398"/>
    <w:rsid w:val="0047144F"/>
    <w:rsid w:val="00472331"/>
    <w:rsid w:val="00473890"/>
    <w:rsid w:val="00473BF8"/>
    <w:rsid w:val="00475CEE"/>
    <w:rsid w:val="0048166E"/>
    <w:rsid w:val="0048183C"/>
    <w:rsid w:val="00482DC6"/>
    <w:rsid w:val="004832EC"/>
    <w:rsid w:val="00485B7A"/>
    <w:rsid w:val="0049142A"/>
    <w:rsid w:val="00496CF7"/>
    <w:rsid w:val="00496F37"/>
    <w:rsid w:val="004A0664"/>
    <w:rsid w:val="004A1E75"/>
    <w:rsid w:val="004A298D"/>
    <w:rsid w:val="004A660B"/>
    <w:rsid w:val="004B0D54"/>
    <w:rsid w:val="004B2078"/>
    <w:rsid w:val="004B2349"/>
    <w:rsid w:val="004B2D31"/>
    <w:rsid w:val="004B3C39"/>
    <w:rsid w:val="004B6B28"/>
    <w:rsid w:val="004B6EBE"/>
    <w:rsid w:val="004B7E6D"/>
    <w:rsid w:val="004C3797"/>
    <w:rsid w:val="004C58E7"/>
    <w:rsid w:val="004D272D"/>
    <w:rsid w:val="004D57A7"/>
    <w:rsid w:val="004D5D43"/>
    <w:rsid w:val="004E0D7D"/>
    <w:rsid w:val="004E39E8"/>
    <w:rsid w:val="004E419A"/>
    <w:rsid w:val="004E428B"/>
    <w:rsid w:val="004E6928"/>
    <w:rsid w:val="004E6DFC"/>
    <w:rsid w:val="004F30F7"/>
    <w:rsid w:val="004F3CB1"/>
    <w:rsid w:val="004F3CCE"/>
    <w:rsid w:val="004F3D4B"/>
    <w:rsid w:val="004F61EE"/>
    <w:rsid w:val="00500831"/>
    <w:rsid w:val="00502358"/>
    <w:rsid w:val="00502C03"/>
    <w:rsid w:val="0050329F"/>
    <w:rsid w:val="0050354C"/>
    <w:rsid w:val="005042F0"/>
    <w:rsid w:val="005066A2"/>
    <w:rsid w:val="00506DEC"/>
    <w:rsid w:val="00511344"/>
    <w:rsid w:val="00512C62"/>
    <w:rsid w:val="0051474D"/>
    <w:rsid w:val="00520119"/>
    <w:rsid w:val="005207CE"/>
    <w:rsid w:val="00522BE9"/>
    <w:rsid w:val="00530D60"/>
    <w:rsid w:val="00531BEC"/>
    <w:rsid w:val="005321C0"/>
    <w:rsid w:val="00532EB3"/>
    <w:rsid w:val="00534497"/>
    <w:rsid w:val="0054360B"/>
    <w:rsid w:val="00545921"/>
    <w:rsid w:val="00551AB6"/>
    <w:rsid w:val="0055529B"/>
    <w:rsid w:val="00556957"/>
    <w:rsid w:val="00556A28"/>
    <w:rsid w:val="005579B1"/>
    <w:rsid w:val="0056000C"/>
    <w:rsid w:val="00567E3F"/>
    <w:rsid w:val="00572878"/>
    <w:rsid w:val="00573DEA"/>
    <w:rsid w:val="0057481B"/>
    <w:rsid w:val="00582F78"/>
    <w:rsid w:val="00586FB2"/>
    <w:rsid w:val="00587B19"/>
    <w:rsid w:val="005915BA"/>
    <w:rsid w:val="005939FA"/>
    <w:rsid w:val="005946F1"/>
    <w:rsid w:val="005A32CA"/>
    <w:rsid w:val="005B20CB"/>
    <w:rsid w:val="005B2F9F"/>
    <w:rsid w:val="005B65A2"/>
    <w:rsid w:val="005B6B8B"/>
    <w:rsid w:val="005B6EDC"/>
    <w:rsid w:val="005C01BD"/>
    <w:rsid w:val="005C4E9F"/>
    <w:rsid w:val="005C7BD9"/>
    <w:rsid w:val="005D0D89"/>
    <w:rsid w:val="005D0E3E"/>
    <w:rsid w:val="005E00E8"/>
    <w:rsid w:val="005E47AF"/>
    <w:rsid w:val="005E691C"/>
    <w:rsid w:val="005F0E55"/>
    <w:rsid w:val="005F6BF4"/>
    <w:rsid w:val="006032B2"/>
    <w:rsid w:val="00603F8B"/>
    <w:rsid w:val="00604396"/>
    <w:rsid w:val="00605F05"/>
    <w:rsid w:val="00612351"/>
    <w:rsid w:val="00612415"/>
    <w:rsid w:val="006128BC"/>
    <w:rsid w:val="0061308C"/>
    <w:rsid w:val="00615283"/>
    <w:rsid w:val="00616DF0"/>
    <w:rsid w:val="0062661A"/>
    <w:rsid w:val="00627B1D"/>
    <w:rsid w:val="00632C13"/>
    <w:rsid w:val="006434AC"/>
    <w:rsid w:val="00645FC3"/>
    <w:rsid w:val="00646566"/>
    <w:rsid w:val="00647810"/>
    <w:rsid w:val="0065066C"/>
    <w:rsid w:val="0065274F"/>
    <w:rsid w:val="00655D1D"/>
    <w:rsid w:val="00661697"/>
    <w:rsid w:val="00664069"/>
    <w:rsid w:val="0066486B"/>
    <w:rsid w:val="006679D0"/>
    <w:rsid w:val="006719EC"/>
    <w:rsid w:val="00677AAA"/>
    <w:rsid w:val="00680A1A"/>
    <w:rsid w:val="006823DF"/>
    <w:rsid w:val="00684973"/>
    <w:rsid w:val="00685700"/>
    <w:rsid w:val="00687C41"/>
    <w:rsid w:val="006920A4"/>
    <w:rsid w:val="00696594"/>
    <w:rsid w:val="006A099B"/>
    <w:rsid w:val="006A15C2"/>
    <w:rsid w:val="006A2E76"/>
    <w:rsid w:val="006A302D"/>
    <w:rsid w:val="006A7A60"/>
    <w:rsid w:val="006A7B5E"/>
    <w:rsid w:val="006B0545"/>
    <w:rsid w:val="006B1699"/>
    <w:rsid w:val="006B5282"/>
    <w:rsid w:val="006B61A0"/>
    <w:rsid w:val="006B79C5"/>
    <w:rsid w:val="006C0D0B"/>
    <w:rsid w:val="006C527E"/>
    <w:rsid w:val="006D3C72"/>
    <w:rsid w:val="006D5A37"/>
    <w:rsid w:val="006E2FFB"/>
    <w:rsid w:val="006E5C9E"/>
    <w:rsid w:val="006E64D5"/>
    <w:rsid w:val="006E6EB9"/>
    <w:rsid w:val="006E7640"/>
    <w:rsid w:val="006F17D1"/>
    <w:rsid w:val="006F4A4A"/>
    <w:rsid w:val="00701817"/>
    <w:rsid w:val="0070238E"/>
    <w:rsid w:val="007028BD"/>
    <w:rsid w:val="00703A5A"/>
    <w:rsid w:val="0071576C"/>
    <w:rsid w:val="00720C49"/>
    <w:rsid w:val="00720C60"/>
    <w:rsid w:val="00721221"/>
    <w:rsid w:val="00723144"/>
    <w:rsid w:val="00723D04"/>
    <w:rsid w:val="00727194"/>
    <w:rsid w:val="00734BFD"/>
    <w:rsid w:val="007353D0"/>
    <w:rsid w:val="0074025E"/>
    <w:rsid w:val="00740342"/>
    <w:rsid w:val="00741A76"/>
    <w:rsid w:val="00745BFA"/>
    <w:rsid w:val="00752AC2"/>
    <w:rsid w:val="007560E7"/>
    <w:rsid w:val="00761FBD"/>
    <w:rsid w:val="00766E76"/>
    <w:rsid w:val="00772975"/>
    <w:rsid w:val="00773DB9"/>
    <w:rsid w:val="00775C2C"/>
    <w:rsid w:val="00783702"/>
    <w:rsid w:val="00785A8F"/>
    <w:rsid w:val="007864BD"/>
    <w:rsid w:val="00791A9B"/>
    <w:rsid w:val="007933C0"/>
    <w:rsid w:val="00793B5B"/>
    <w:rsid w:val="00795398"/>
    <w:rsid w:val="00795919"/>
    <w:rsid w:val="00797387"/>
    <w:rsid w:val="007977A0"/>
    <w:rsid w:val="007A009C"/>
    <w:rsid w:val="007A0548"/>
    <w:rsid w:val="007A10F9"/>
    <w:rsid w:val="007A1184"/>
    <w:rsid w:val="007A17EF"/>
    <w:rsid w:val="007A1BCE"/>
    <w:rsid w:val="007B4EEF"/>
    <w:rsid w:val="007B76B5"/>
    <w:rsid w:val="007C3A98"/>
    <w:rsid w:val="007C3BB6"/>
    <w:rsid w:val="007C4CA4"/>
    <w:rsid w:val="007C6051"/>
    <w:rsid w:val="007C7A3D"/>
    <w:rsid w:val="007D3B8D"/>
    <w:rsid w:val="007D668C"/>
    <w:rsid w:val="007D77EA"/>
    <w:rsid w:val="007E0CF1"/>
    <w:rsid w:val="007E390E"/>
    <w:rsid w:val="007E541F"/>
    <w:rsid w:val="007F3169"/>
    <w:rsid w:val="007F76BB"/>
    <w:rsid w:val="00806A3F"/>
    <w:rsid w:val="00806AE4"/>
    <w:rsid w:val="00811DB6"/>
    <w:rsid w:val="00814EBC"/>
    <w:rsid w:val="00816DB1"/>
    <w:rsid w:val="0082156B"/>
    <w:rsid w:val="008309E9"/>
    <w:rsid w:val="0083294B"/>
    <w:rsid w:val="008354AD"/>
    <w:rsid w:val="00840FC7"/>
    <w:rsid w:val="0084294E"/>
    <w:rsid w:val="00843704"/>
    <w:rsid w:val="008450EB"/>
    <w:rsid w:val="00845150"/>
    <w:rsid w:val="00846769"/>
    <w:rsid w:val="00851817"/>
    <w:rsid w:val="0085200D"/>
    <w:rsid w:val="008531C8"/>
    <w:rsid w:val="0085363A"/>
    <w:rsid w:val="00855455"/>
    <w:rsid w:val="00860F45"/>
    <w:rsid w:val="008652B2"/>
    <w:rsid w:val="0086750E"/>
    <w:rsid w:val="0086769A"/>
    <w:rsid w:val="00870517"/>
    <w:rsid w:val="00870859"/>
    <w:rsid w:val="00870CB2"/>
    <w:rsid w:val="00873CF9"/>
    <w:rsid w:val="00877D0F"/>
    <w:rsid w:val="008821E2"/>
    <w:rsid w:val="0088543F"/>
    <w:rsid w:val="0088551D"/>
    <w:rsid w:val="0088684A"/>
    <w:rsid w:val="00892078"/>
    <w:rsid w:val="00894B30"/>
    <w:rsid w:val="00894E34"/>
    <w:rsid w:val="00894FDE"/>
    <w:rsid w:val="0089540A"/>
    <w:rsid w:val="00895D4F"/>
    <w:rsid w:val="00896FA2"/>
    <w:rsid w:val="00897C3B"/>
    <w:rsid w:val="008A07DD"/>
    <w:rsid w:val="008A1755"/>
    <w:rsid w:val="008A1905"/>
    <w:rsid w:val="008A206A"/>
    <w:rsid w:val="008A3B97"/>
    <w:rsid w:val="008A53C9"/>
    <w:rsid w:val="008A64C6"/>
    <w:rsid w:val="008B0016"/>
    <w:rsid w:val="008B08CD"/>
    <w:rsid w:val="008B1D2C"/>
    <w:rsid w:val="008B51F1"/>
    <w:rsid w:val="008B5D64"/>
    <w:rsid w:val="008C00A7"/>
    <w:rsid w:val="008D09F7"/>
    <w:rsid w:val="008D1095"/>
    <w:rsid w:val="008D4BFF"/>
    <w:rsid w:val="008D5073"/>
    <w:rsid w:val="008E4286"/>
    <w:rsid w:val="008E50AC"/>
    <w:rsid w:val="008E6397"/>
    <w:rsid w:val="008F38FB"/>
    <w:rsid w:val="008F5CA2"/>
    <w:rsid w:val="0090210D"/>
    <w:rsid w:val="00902262"/>
    <w:rsid w:val="009026D2"/>
    <w:rsid w:val="0090409B"/>
    <w:rsid w:val="0091642C"/>
    <w:rsid w:val="009174AA"/>
    <w:rsid w:val="009212F1"/>
    <w:rsid w:val="00921AAB"/>
    <w:rsid w:val="009234C7"/>
    <w:rsid w:val="00923777"/>
    <w:rsid w:val="0092389B"/>
    <w:rsid w:val="00923907"/>
    <w:rsid w:val="00925706"/>
    <w:rsid w:val="0092614E"/>
    <w:rsid w:val="009332FD"/>
    <w:rsid w:val="00933D4E"/>
    <w:rsid w:val="009341A4"/>
    <w:rsid w:val="00935882"/>
    <w:rsid w:val="00936152"/>
    <w:rsid w:val="0094053F"/>
    <w:rsid w:val="00941926"/>
    <w:rsid w:val="00942400"/>
    <w:rsid w:val="00946687"/>
    <w:rsid w:val="00947492"/>
    <w:rsid w:val="00953318"/>
    <w:rsid w:val="009543AD"/>
    <w:rsid w:val="00954D59"/>
    <w:rsid w:val="00956329"/>
    <w:rsid w:val="00956ADF"/>
    <w:rsid w:val="00956E6D"/>
    <w:rsid w:val="0095709D"/>
    <w:rsid w:val="00960AD1"/>
    <w:rsid w:val="009614BC"/>
    <w:rsid w:val="00962D12"/>
    <w:rsid w:val="009635BE"/>
    <w:rsid w:val="00967ADE"/>
    <w:rsid w:val="00972897"/>
    <w:rsid w:val="009729DF"/>
    <w:rsid w:val="00974515"/>
    <w:rsid w:val="00974E73"/>
    <w:rsid w:val="00982AE6"/>
    <w:rsid w:val="00982B25"/>
    <w:rsid w:val="00982E0B"/>
    <w:rsid w:val="00984FC6"/>
    <w:rsid w:val="00985FCE"/>
    <w:rsid w:val="00987436"/>
    <w:rsid w:val="0099270C"/>
    <w:rsid w:val="00992F30"/>
    <w:rsid w:val="009940F9"/>
    <w:rsid w:val="009951D9"/>
    <w:rsid w:val="009961CE"/>
    <w:rsid w:val="0099621C"/>
    <w:rsid w:val="009977AE"/>
    <w:rsid w:val="00997A26"/>
    <w:rsid w:val="009A0D18"/>
    <w:rsid w:val="009A1458"/>
    <w:rsid w:val="009A5E42"/>
    <w:rsid w:val="009A729B"/>
    <w:rsid w:val="009A7951"/>
    <w:rsid w:val="009B0316"/>
    <w:rsid w:val="009B03C4"/>
    <w:rsid w:val="009B5802"/>
    <w:rsid w:val="009B7398"/>
    <w:rsid w:val="009C1C6D"/>
    <w:rsid w:val="009C6D68"/>
    <w:rsid w:val="009D0839"/>
    <w:rsid w:val="009D095D"/>
    <w:rsid w:val="009D16B2"/>
    <w:rsid w:val="009D429C"/>
    <w:rsid w:val="009D4A11"/>
    <w:rsid w:val="009D5E5C"/>
    <w:rsid w:val="009D7204"/>
    <w:rsid w:val="009E0C66"/>
    <w:rsid w:val="009E670F"/>
    <w:rsid w:val="009E75A6"/>
    <w:rsid w:val="009F6622"/>
    <w:rsid w:val="009F7E17"/>
    <w:rsid w:val="00A02F98"/>
    <w:rsid w:val="00A0662B"/>
    <w:rsid w:val="00A10CE5"/>
    <w:rsid w:val="00A12CB8"/>
    <w:rsid w:val="00A216E4"/>
    <w:rsid w:val="00A21B74"/>
    <w:rsid w:val="00A240E3"/>
    <w:rsid w:val="00A2411D"/>
    <w:rsid w:val="00A24C35"/>
    <w:rsid w:val="00A26A7A"/>
    <w:rsid w:val="00A270E3"/>
    <w:rsid w:val="00A27FEC"/>
    <w:rsid w:val="00A3001D"/>
    <w:rsid w:val="00A32FCC"/>
    <w:rsid w:val="00A3516C"/>
    <w:rsid w:val="00A356A2"/>
    <w:rsid w:val="00A36610"/>
    <w:rsid w:val="00A407D8"/>
    <w:rsid w:val="00A40C29"/>
    <w:rsid w:val="00A40C7E"/>
    <w:rsid w:val="00A425B6"/>
    <w:rsid w:val="00A430BB"/>
    <w:rsid w:val="00A43C79"/>
    <w:rsid w:val="00A44F33"/>
    <w:rsid w:val="00A46039"/>
    <w:rsid w:val="00A51CCE"/>
    <w:rsid w:val="00A52F34"/>
    <w:rsid w:val="00A54BE0"/>
    <w:rsid w:val="00A54FC1"/>
    <w:rsid w:val="00A551B5"/>
    <w:rsid w:val="00A55DDC"/>
    <w:rsid w:val="00A60413"/>
    <w:rsid w:val="00A60513"/>
    <w:rsid w:val="00A61B9E"/>
    <w:rsid w:val="00A62331"/>
    <w:rsid w:val="00A71A0F"/>
    <w:rsid w:val="00A7243F"/>
    <w:rsid w:val="00A72BA5"/>
    <w:rsid w:val="00A74348"/>
    <w:rsid w:val="00A766D3"/>
    <w:rsid w:val="00A80126"/>
    <w:rsid w:val="00A804DB"/>
    <w:rsid w:val="00A81089"/>
    <w:rsid w:val="00A81C4A"/>
    <w:rsid w:val="00A81FDE"/>
    <w:rsid w:val="00A96696"/>
    <w:rsid w:val="00AA008D"/>
    <w:rsid w:val="00AA2143"/>
    <w:rsid w:val="00AA34BF"/>
    <w:rsid w:val="00AA3737"/>
    <w:rsid w:val="00AA37EA"/>
    <w:rsid w:val="00AA5D8E"/>
    <w:rsid w:val="00AA6043"/>
    <w:rsid w:val="00AB05B4"/>
    <w:rsid w:val="00AB07E7"/>
    <w:rsid w:val="00AB191D"/>
    <w:rsid w:val="00AB272C"/>
    <w:rsid w:val="00AB2BC7"/>
    <w:rsid w:val="00AB3F98"/>
    <w:rsid w:val="00AB43A4"/>
    <w:rsid w:val="00AB531D"/>
    <w:rsid w:val="00AC6889"/>
    <w:rsid w:val="00AD6C44"/>
    <w:rsid w:val="00AE131E"/>
    <w:rsid w:val="00AE298E"/>
    <w:rsid w:val="00AE591B"/>
    <w:rsid w:val="00AE67FF"/>
    <w:rsid w:val="00AF6D13"/>
    <w:rsid w:val="00AF77D2"/>
    <w:rsid w:val="00B01DE6"/>
    <w:rsid w:val="00B0252E"/>
    <w:rsid w:val="00B03F19"/>
    <w:rsid w:val="00B048BB"/>
    <w:rsid w:val="00B048BF"/>
    <w:rsid w:val="00B04C22"/>
    <w:rsid w:val="00B05AA8"/>
    <w:rsid w:val="00B069F6"/>
    <w:rsid w:val="00B14236"/>
    <w:rsid w:val="00B1447E"/>
    <w:rsid w:val="00B17F59"/>
    <w:rsid w:val="00B21EF8"/>
    <w:rsid w:val="00B2344F"/>
    <w:rsid w:val="00B246F9"/>
    <w:rsid w:val="00B264F9"/>
    <w:rsid w:val="00B30546"/>
    <w:rsid w:val="00B30F1F"/>
    <w:rsid w:val="00B3215E"/>
    <w:rsid w:val="00B35C81"/>
    <w:rsid w:val="00B373F2"/>
    <w:rsid w:val="00B37EEF"/>
    <w:rsid w:val="00B40EEE"/>
    <w:rsid w:val="00B43334"/>
    <w:rsid w:val="00B43A9E"/>
    <w:rsid w:val="00B46566"/>
    <w:rsid w:val="00B52130"/>
    <w:rsid w:val="00B53847"/>
    <w:rsid w:val="00B542F9"/>
    <w:rsid w:val="00B55978"/>
    <w:rsid w:val="00B57079"/>
    <w:rsid w:val="00B60B85"/>
    <w:rsid w:val="00B61E73"/>
    <w:rsid w:val="00B637F4"/>
    <w:rsid w:val="00B63B2F"/>
    <w:rsid w:val="00B642C1"/>
    <w:rsid w:val="00B65E1B"/>
    <w:rsid w:val="00B669D6"/>
    <w:rsid w:val="00B708BE"/>
    <w:rsid w:val="00B72224"/>
    <w:rsid w:val="00B73101"/>
    <w:rsid w:val="00B77662"/>
    <w:rsid w:val="00B77A1F"/>
    <w:rsid w:val="00B77E5C"/>
    <w:rsid w:val="00B83F36"/>
    <w:rsid w:val="00B84457"/>
    <w:rsid w:val="00B8563B"/>
    <w:rsid w:val="00B85EB9"/>
    <w:rsid w:val="00B86921"/>
    <w:rsid w:val="00B87CDC"/>
    <w:rsid w:val="00B9041C"/>
    <w:rsid w:val="00B90659"/>
    <w:rsid w:val="00B90982"/>
    <w:rsid w:val="00B92F75"/>
    <w:rsid w:val="00B95B14"/>
    <w:rsid w:val="00BA11B8"/>
    <w:rsid w:val="00BA5576"/>
    <w:rsid w:val="00BB048C"/>
    <w:rsid w:val="00BC641A"/>
    <w:rsid w:val="00BC6CEC"/>
    <w:rsid w:val="00BC748E"/>
    <w:rsid w:val="00BD298B"/>
    <w:rsid w:val="00BD3FA2"/>
    <w:rsid w:val="00BD513E"/>
    <w:rsid w:val="00BD5F68"/>
    <w:rsid w:val="00BD667C"/>
    <w:rsid w:val="00BE34FE"/>
    <w:rsid w:val="00BE40CD"/>
    <w:rsid w:val="00BE74C9"/>
    <w:rsid w:val="00BF0142"/>
    <w:rsid w:val="00BF014C"/>
    <w:rsid w:val="00BF0BFE"/>
    <w:rsid w:val="00BF0D1E"/>
    <w:rsid w:val="00BF267A"/>
    <w:rsid w:val="00BF3122"/>
    <w:rsid w:val="00BF4286"/>
    <w:rsid w:val="00BF489E"/>
    <w:rsid w:val="00C01F12"/>
    <w:rsid w:val="00C04F34"/>
    <w:rsid w:val="00C1136A"/>
    <w:rsid w:val="00C11BF8"/>
    <w:rsid w:val="00C13F7C"/>
    <w:rsid w:val="00C175B1"/>
    <w:rsid w:val="00C17B2C"/>
    <w:rsid w:val="00C207A2"/>
    <w:rsid w:val="00C20890"/>
    <w:rsid w:val="00C22286"/>
    <w:rsid w:val="00C240C1"/>
    <w:rsid w:val="00C34206"/>
    <w:rsid w:val="00C35873"/>
    <w:rsid w:val="00C3608E"/>
    <w:rsid w:val="00C360CC"/>
    <w:rsid w:val="00C44D12"/>
    <w:rsid w:val="00C50685"/>
    <w:rsid w:val="00C54D46"/>
    <w:rsid w:val="00C57899"/>
    <w:rsid w:val="00C634B9"/>
    <w:rsid w:val="00C639E2"/>
    <w:rsid w:val="00C641AC"/>
    <w:rsid w:val="00C643F0"/>
    <w:rsid w:val="00C655A7"/>
    <w:rsid w:val="00C66BC1"/>
    <w:rsid w:val="00C7035D"/>
    <w:rsid w:val="00C7119B"/>
    <w:rsid w:val="00C73488"/>
    <w:rsid w:val="00C762E3"/>
    <w:rsid w:val="00C77831"/>
    <w:rsid w:val="00C77987"/>
    <w:rsid w:val="00C85F4C"/>
    <w:rsid w:val="00C86E2B"/>
    <w:rsid w:val="00C900FE"/>
    <w:rsid w:val="00C96832"/>
    <w:rsid w:val="00C96CED"/>
    <w:rsid w:val="00CA7DFB"/>
    <w:rsid w:val="00CB0CAE"/>
    <w:rsid w:val="00CB0D1D"/>
    <w:rsid w:val="00CB5501"/>
    <w:rsid w:val="00CC02BA"/>
    <w:rsid w:val="00CC16B1"/>
    <w:rsid w:val="00CC4F1C"/>
    <w:rsid w:val="00CD3D2A"/>
    <w:rsid w:val="00CD648B"/>
    <w:rsid w:val="00CE0774"/>
    <w:rsid w:val="00CE4D3E"/>
    <w:rsid w:val="00CF0D8E"/>
    <w:rsid w:val="00CF1284"/>
    <w:rsid w:val="00D0015E"/>
    <w:rsid w:val="00D012F7"/>
    <w:rsid w:val="00D01ACD"/>
    <w:rsid w:val="00D065D2"/>
    <w:rsid w:val="00D0771F"/>
    <w:rsid w:val="00D13C04"/>
    <w:rsid w:val="00D1725D"/>
    <w:rsid w:val="00D1776D"/>
    <w:rsid w:val="00D2019F"/>
    <w:rsid w:val="00D208C6"/>
    <w:rsid w:val="00D24003"/>
    <w:rsid w:val="00D3263C"/>
    <w:rsid w:val="00D33AF1"/>
    <w:rsid w:val="00D34E18"/>
    <w:rsid w:val="00D35545"/>
    <w:rsid w:val="00D3633A"/>
    <w:rsid w:val="00D40F78"/>
    <w:rsid w:val="00D43FA3"/>
    <w:rsid w:val="00D527A1"/>
    <w:rsid w:val="00D52982"/>
    <w:rsid w:val="00D55489"/>
    <w:rsid w:val="00D62DA1"/>
    <w:rsid w:val="00D65276"/>
    <w:rsid w:val="00D65EA1"/>
    <w:rsid w:val="00D67B8D"/>
    <w:rsid w:val="00D712DC"/>
    <w:rsid w:val="00D717E5"/>
    <w:rsid w:val="00D73254"/>
    <w:rsid w:val="00D7685E"/>
    <w:rsid w:val="00D801ED"/>
    <w:rsid w:val="00D8178E"/>
    <w:rsid w:val="00D81BF6"/>
    <w:rsid w:val="00D828A5"/>
    <w:rsid w:val="00D861B7"/>
    <w:rsid w:val="00D870F8"/>
    <w:rsid w:val="00D90F3E"/>
    <w:rsid w:val="00D942E9"/>
    <w:rsid w:val="00D948F3"/>
    <w:rsid w:val="00DA0050"/>
    <w:rsid w:val="00DA0C6C"/>
    <w:rsid w:val="00DA0F39"/>
    <w:rsid w:val="00DA3380"/>
    <w:rsid w:val="00DA4417"/>
    <w:rsid w:val="00DA577D"/>
    <w:rsid w:val="00DA5EFC"/>
    <w:rsid w:val="00DA7203"/>
    <w:rsid w:val="00DB1905"/>
    <w:rsid w:val="00DC49D5"/>
    <w:rsid w:val="00DC6E3F"/>
    <w:rsid w:val="00DD05D1"/>
    <w:rsid w:val="00DD1D00"/>
    <w:rsid w:val="00DD27CE"/>
    <w:rsid w:val="00DD6AAF"/>
    <w:rsid w:val="00DE12D6"/>
    <w:rsid w:val="00DE4095"/>
    <w:rsid w:val="00DE4738"/>
    <w:rsid w:val="00DF272D"/>
    <w:rsid w:val="00DF57C5"/>
    <w:rsid w:val="00DF63F1"/>
    <w:rsid w:val="00E0529C"/>
    <w:rsid w:val="00E05579"/>
    <w:rsid w:val="00E14ABE"/>
    <w:rsid w:val="00E1616B"/>
    <w:rsid w:val="00E17F53"/>
    <w:rsid w:val="00E20EFE"/>
    <w:rsid w:val="00E21CCF"/>
    <w:rsid w:val="00E2744C"/>
    <w:rsid w:val="00E4115E"/>
    <w:rsid w:val="00E41775"/>
    <w:rsid w:val="00E418D7"/>
    <w:rsid w:val="00E41A10"/>
    <w:rsid w:val="00E44E35"/>
    <w:rsid w:val="00E52DCB"/>
    <w:rsid w:val="00E55480"/>
    <w:rsid w:val="00E72FE5"/>
    <w:rsid w:val="00E73166"/>
    <w:rsid w:val="00E74A58"/>
    <w:rsid w:val="00E75B01"/>
    <w:rsid w:val="00E80D77"/>
    <w:rsid w:val="00E818BD"/>
    <w:rsid w:val="00E85400"/>
    <w:rsid w:val="00E8741A"/>
    <w:rsid w:val="00E90AF2"/>
    <w:rsid w:val="00E93FA4"/>
    <w:rsid w:val="00EA56E4"/>
    <w:rsid w:val="00EB12C7"/>
    <w:rsid w:val="00EB3055"/>
    <w:rsid w:val="00EB34F6"/>
    <w:rsid w:val="00EB3E6B"/>
    <w:rsid w:val="00EB4033"/>
    <w:rsid w:val="00EB6D72"/>
    <w:rsid w:val="00EB74BE"/>
    <w:rsid w:val="00EB760B"/>
    <w:rsid w:val="00EC1B15"/>
    <w:rsid w:val="00EC6CC9"/>
    <w:rsid w:val="00ED0DD3"/>
    <w:rsid w:val="00ED17BD"/>
    <w:rsid w:val="00ED27AC"/>
    <w:rsid w:val="00ED2CE2"/>
    <w:rsid w:val="00ED6C39"/>
    <w:rsid w:val="00EE0ECE"/>
    <w:rsid w:val="00EE3684"/>
    <w:rsid w:val="00EE5318"/>
    <w:rsid w:val="00EE5666"/>
    <w:rsid w:val="00EF0401"/>
    <w:rsid w:val="00EF0F6A"/>
    <w:rsid w:val="00EF2BC3"/>
    <w:rsid w:val="00EF40F0"/>
    <w:rsid w:val="00EF6107"/>
    <w:rsid w:val="00EF7788"/>
    <w:rsid w:val="00EF7A59"/>
    <w:rsid w:val="00F01C1B"/>
    <w:rsid w:val="00F10FA1"/>
    <w:rsid w:val="00F220C1"/>
    <w:rsid w:val="00F23EA5"/>
    <w:rsid w:val="00F25066"/>
    <w:rsid w:val="00F278A5"/>
    <w:rsid w:val="00F3109F"/>
    <w:rsid w:val="00F35F5D"/>
    <w:rsid w:val="00F35FC7"/>
    <w:rsid w:val="00F365B2"/>
    <w:rsid w:val="00F37793"/>
    <w:rsid w:val="00F40FDE"/>
    <w:rsid w:val="00F45009"/>
    <w:rsid w:val="00F5068C"/>
    <w:rsid w:val="00F553A4"/>
    <w:rsid w:val="00F5561F"/>
    <w:rsid w:val="00F55A0A"/>
    <w:rsid w:val="00F63A2C"/>
    <w:rsid w:val="00F6767C"/>
    <w:rsid w:val="00F714FA"/>
    <w:rsid w:val="00F824CE"/>
    <w:rsid w:val="00F861B6"/>
    <w:rsid w:val="00F861D9"/>
    <w:rsid w:val="00F865FC"/>
    <w:rsid w:val="00F86EF0"/>
    <w:rsid w:val="00F875A2"/>
    <w:rsid w:val="00F8795A"/>
    <w:rsid w:val="00F94B9D"/>
    <w:rsid w:val="00F97049"/>
    <w:rsid w:val="00FA0CB7"/>
    <w:rsid w:val="00FA1FF2"/>
    <w:rsid w:val="00FA266F"/>
    <w:rsid w:val="00FA2818"/>
    <w:rsid w:val="00FA3016"/>
    <w:rsid w:val="00FA4D22"/>
    <w:rsid w:val="00FB0B35"/>
    <w:rsid w:val="00FB0E92"/>
    <w:rsid w:val="00FB3CD0"/>
    <w:rsid w:val="00FB4A3B"/>
    <w:rsid w:val="00FB5823"/>
    <w:rsid w:val="00FB6B51"/>
    <w:rsid w:val="00FB77B6"/>
    <w:rsid w:val="00FC0A27"/>
    <w:rsid w:val="00FC5DDB"/>
    <w:rsid w:val="00FC6A0B"/>
    <w:rsid w:val="00FC77E0"/>
    <w:rsid w:val="00FC7817"/>
    <w:rsid w:val="00FD0AB7"/>
    <w:rsid w:val="00FD0AF0"/>
    <w:rsid w:val="00FD0E22"/>
    <w:rsid w:val="00FD526E"/>
    <w:rsid w:val="00FD6BE4"/>
    <w:rsid w:val="00FE075E"/>
    <w:rsid w:val="00FE2492"/>
    <w:rsid w:val="00FE5F0D"/>
    <w:rsid w:val="00FF5364"/>
    <w:rsid w:val="00FF6121"/>
    <w:rsid w:val="00FF6DE0"/>
    <w:rsid w:val="00FF700E"/>
    <w:rsid w:val="0181C824"/>
    <w:rsid w:val="025DCCF9"/>
    <w:rsid w:val="027B63C9"/>
    <w:rsid w:val="03EC80D5"/>
    <w:rsid w:val="042DCAB0"/>
    <w:rsid w:val="05454608"/>
    <w:rsid w:val="055390C6"/>
    <w:rsid w:val="063E0D6F"/>
    <w:rsid w:val="07715F1D"/>
    <w:rsid w:val="0B0B6B01"/>
    <w:rsid w:val="0B3F8A74"/>
    <w:rsid w:val="0CAB307E"/>
    <w:rsid w:val="0DD7AC36"/>
    <w:rsid w:val="0E86B1D4"/>
    <w:rsid w:val="0F83FC43"/>
    <w:rsid w:val="11251A28"/>
    <w:rsid w:val="1171EF26"/>
    <w:rsid w:val="118A0660"/>
    <w:rsid w:val="11BF83A1"/>
    <w:rsid w:val="1292F7F4"/>
    <w:rsid w:val="1319DE5F"/>
    <w:rsid w:val="13DBF5AF"/>
    <w:rsid w:val="15CD1EBF"/>
    <w:rsid w:val="15F5F845"/>
    <w:rsid w:val="1679283C"/>
    <w:rsid w:val="16B6CE35"/>
    <w:rsid w:val="16F19E05"/>
    <w:rsid w:val="17571CD1"/>
    <w:rsid w:val="1986CD87"/>
    <w:rsid w:val="1BFF30BC"/>
    <w:rsid w:val="1CEB0629"/>
    <w:rsid w:val="1ECDD8B5"/>
    <w:rsid w:val="1FF60F0B"/>
    <w:rsid w:val="2008E60B"/>
    <w:rsid w:val="201426AF"/>
    <w:rsid w:val="20D0A9A1"/>
    <w:rsid w:val="20FB8153"/>
    <w:rsid w:val="22575282"/>
    <w:rsid w:val="25EC9FBE"/>
    <w:rsid w:val="264C2832"/>
    <w:rsid w:val="2839B6C4"/>
    <w:rsid w:val="2877BF15"/>
    <w:rsid w:val="2895840C"/>
    <w:rsid w:val="28DDB3C4"/>
    <w:rsid w:val="2983C8F4"/>
    <w:rsid w:val="2ADD0DAC"/>
    <w:rsid w:val="2B590AF8"/>
    <w:rsid w:val="2BD3B8D4"/>
    <w:rsid w:val="31CF7C1D"/>
    <w:rsid w:val="3284049F"/>
    <w:rsid w:val="34279048"/>
    <w:rsid w:val="35A525BB"/>
    <w:rsid w:val="36698F45"/>
    <w:rsid w:val="391C7EF2"/>
    <w:rsid w:val="39B9B203"/>
    <w:rsid w:val="39CE7224"/>
    <w:rsid w:val="3C1057B5"/>
    <w:rsid w:val="3C432863"/>
    <w:rsid w:val="3C53D3C0"/>
    <w:rsid w:val="3D914451"/>
    <w:rsid w:val="3E1E8A97"/>
    <w:rsid w:val="3E54EF96"/>
    <w:rsid w:val="40C878EA"/>
    <w:rsid w:val="40DEF6C8"/>
    <w:rsid w:val="425B6ADC"/>
    <w:rsid w:val="43727A98"/>
    <w:rsid w:val="44DE51A4"/>
    <w:rsid w:val="4605C686"/>
    <w:rsid w:val="46D6620F"/>
    <w:rsid w:val="47283A59"/>
    <w:rsid w:val="472B5505"/>
    <w:rsid w:val="49608FAA"/>
    <w:rsid w:val="4AD407A9"/>
    <w:rsid w:val="4BF23E54"/>
    <w:rsid w:val="4C7C9167"/>
    <w:rsid w:val="4DB0B2AB"/>
    <w:rsid w:val="4DCA3966"/>
    <w:rsid w:val="4DD88424"/>
    <w:rsid w:val="4E0FF9A3"/>
    <w:rsid w:val="4FA9D1C6"/>
    <w:rsid w:val="4FC40CBA"/>
    <w:rsid w:val="50B1EA3A"/>
    <w:rsid w:val="511FBA34"/>
    <w:rsid w:val="54641A8C"/>
    <w:rsid w:val="55995D68"/>
    <w:rsid w:val="55D54B4B"/>
    <w:rsid w:val="56B6D432"/>
    <w:rsid w:val="57CC7050"/>
    <w:rsid w:val="58768DF4"/>
    <w:rsid w:val="58CEBCFB"/>
    <w:rsid w:val="59B44FF8"/>
    <w:rsid w:val="5B089F0C"/>
    <w:rsid w:val="5B5450A8"/>
    <w:rsid w:val="5B8B9C6B"/>
    <w:rsid w:val="5B96E411"/>
    <w:rsid w:val="5C563104"/>
    <w:rsid w:val="5CB40AE8"/>
    <w:rsid w:val="5DA7620F"/>
    <w:rsid w:val="5E455869"/>
    <w:rsid w:val="5FE3AB0C"/>
    <w:rsid w:val="60BB0D96"/>
    <w:rsid w:val="625BAA65"/>
    <w:rsid w:val="63C9C0F5"/>
    <w:rsid w:val="6484241A"/>
    <w:rsid w:val="64E0B6EA"/>
    <w:rsid w:val="65AFDF61"/>
    <w:rsid w:val="67C165F8"/>
    <w:rsid w:val="6861DA0C"/>
    <w:rsid w:val="6957953D"/>
    <w:rsid w:val="69685C67"/>
    <w:rsid w:val="6A41726C"/>
    <w:rsid w:val="6A76B568"/>
    <w:rsid w:val="6BB920C7"/>
    <w:rsid w:val="6C8F35FF"/>
    <w:rsid w:val="6D63381D"/>
    <w:rsid w:val="6D78319A"/>
    <w:rsid w:val="6FD3031C"/>
    <w:rsid w:val="71185560"/>
    <w:rsid w:val="7234B948"/>
    <w:rsid w:val="7267A2D1"/>
    <w:rsid w:val="73404744"/>
    <w:rsid w:val="73B989D2"/>
    <w:rsid w:val="73ED13CD"/>
    <w:rsid w:val="75AE3700"/>
    <w:rsid w:val="76CF6F91"/>
    <w:rsid w:val="76F5CA50"/>
    <w:rsid w:val="776EB645"/>
    <w:rsid w:val="7B21D298"/>
    <w:rsid w:val="7CC078AE"/>
    <w:rsid w:val="7D462F76"/>
    <w:rsid w:val="7DFB69ED"/>
    <w:rsid w:val="7E2527FB"/>
    <w:rsid w:val="7E91DC10"/>
    <w:rsid w:val="7EB8264E"/>
    <w:rsid w:val="7F174E65"/>
    <w:rsid w:val="7F1BC4C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4CAD"/>
  <w15:chartTrackingRefBased/>
  <w15:docId w15:val="{0976C303-F8A6-47BE-9E62-26A65E7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0E"/>
    <w:pPr>
      <w:spacing w:line="256" w:lineRule="auto"/>
    </w:pPr>
    <w:rPr>
      <w:rFonts w:ascii="Segoe UI" w:hAnsi="Segoe UI"/>
    </w:rPr>
  </w:style>
  <w:style w:type="paragraph" w:styleId="Heading1">
    <w:name w:val="heading 1"/>
    <w:basedOn w:val="Normal"/>
    <w:next w:val="Normal"/>
    <w:link w:val="Heading1Char"/>
    <w:uiPriority w:val="9"/>
    <w:qFormat/>
    <w:rsid w:val="00E41A10"/>
    <w:pPr>
      <w:keepNext/>
      <w:keepLines/>
      <w:spacing w:before="240" w:after="0"/>
      <w:outlineLvl w:val="0"/>
    </w:pPr>
    <w:rPr>
      <w:rFonts w:ascii="Montserrat" w:eastAsiaTheme="majorEastAsia" w:hAnsi="Montserrat" w:cstheme="majorBidi"/>
      <w:color w:val="2C463B"/>
      <w:sz w:val="32"/>
      <w:szCs w:val="32"/>
    </w:rPr>
  </w:style>
  <w:style w:type="paragraph" w:styleId="Heading2">
    <w:name w:val="heading 2"/>
    <w:basedOn w:val="Normal"/>
    <w:next w:val="Normal"/>
    <w:link w:val="Heading2Char"/>
    <w:uiPriority w:val="9"/>
    <w:unhideWhenUsed/>
    <w:qFormat/>
    <w:rsid w:val="00E41A10"/>
    <w:pPr>
      <w:keepNext/>
      <w:keepLines/>
      <w:spacing w:before="40" w:after="0"/>
      <w:outlineLvl w:val="1"/>
    </w:pPr>
    <w:rPr>
      <w:rFonts w:ascii="Fira Sans" w:eastAsiaTheme="majorEastAsia" w:hAnsi="Fira Sans"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10"/>
    <w:rPr>
      <w:rFonts w:ascii="Montserrat" w:eastAsiaTheme="majorEastAsia" w:hAnsi="Montserrat" w:cstheme="majorBidi"/>
      <w:color w:val="2C463B"/>
      <w:sz w:val="32"/>
      <w:szCs w:val="32"/>
    </w:rPr>
  </w:style>
  <w:style w:type="character" w:customStyle="1" w:styleId="Heading2Char">
    <w:name w:val="Heading 2 Char"/>
    <w:basedOn w:val="DefaultParagraphFont"/>
    <w:link w:val="Heading2"/>
    <w:uiPriority w:val="9"/>
    <w:rsid w:val="00E41A10"/>
    <w:rPr>
      <w:rFonts w:ascii="Fira Sans" w:eastAsiaTheme="majorEastAsia" w:hAnsi="Fira Sans" w:cstheme="majorBidi"/>
      <w:sz w:val="26"/>
      <w:szCs w:val="26"/>
    </w:rPr>
  </w:style>
  <w:style w:type="character" w:styleId="Hyperlink">
    <w:name w:val="Hyperlink"/>
    <w:basedOn w:val="DefaultParagraphFont"/>
    <w:uiPriority w:val="99"/>
    <w:unhideWhenUsed/>
    <w:rsid w:val="00E41A10"/>
    <w:rPr>
      <w:color w:val="0563C1" w:themeColor="hyperlink"/>
      <w:u w:val="single"/>
    </w:rPr>
  </w:style>
  <w:style w:type="paragraph" w:styleId="TOC1">
    <w:name w:val="toc 1"/>
    <w:basedOn w:val="Normal"/>
    <w:next w:val="Normal"/>
    <w:autoRedefine/>
    <w:uiPriority w:val="39"/>
    <w:unhideWhenUsed/>
    <w:rsid w:val="00E41A10"/>
    <w:pPr>
      <w:spacing w:after="100"/>
    </w:pPr>
  </w:style>
  <w:style w:type="paragraph" w:styleId="TOC2">
    <w:name w:val="toc 2"/>
    <w:basedOn w:val="Normal"/>
    <w:next w:val="Normal"/>
    <w:autoRedefine/>
    <w:uiPriority w:val="39"/>
    <w:unhideWhenUsed/>
    <w:rsid w:val="00E41A10"/>
    <w:pPr>
      <w:spacing w:after="100"/>
      <w:ind w:left="220"/>
    </w:pPr>
  </w:style>
  <w:style w:type="paragraph" w:styleId="CommentText">
    <w:name w:val="annotation text"/>
    <w:basedOn w:val="Normal"/>
    <w:link w:val="CommentTextChar"/>
    <w:uiPriority w:val="99"/>
    <w:semiHidden/>
    <w:unhideWhenUsed/>
    <w:rsid w:val="00E41A10"/>
    <w:pPr>
      <w:spacing w:line="240" w:lineRule="auto"/>
    </w:pPr>
    <w:rPr>
      <w:sz w:val="20"/>
      <w:szCs w:val="20"/>
    </w:rPr>
  </w:style>
  <w:style w:type="character" w:customStyle="1" w:styleId="CommentTextChar">
    <w:name w:val="Comment Text Char"/>
    <w:basedOn w:val="DefaultParagraphFont"/>
    <w:link w:val="CommentText"/>
    <w:uiPriority w:val="99"/>
    <w:semiHidden/>
    <w:rsid w:val="00E41A10"/>
    <w:rPr>
      <w:rFonts w:ascii="Segoe UI" w:hAnsi="Segoe UI"/>
      <w:sz w:val="20"/>
      <w:szCs w:val="20"/>
    </w:rPr>
  </w:style>
  <w:style w:type="paragraph" w:styleId="BodyText2">
    <w:name w:val="Body Text 2"/>
    <w:basedOn w:val="Normal"/>
    <w:link w:val="BodyText2Char"/>
    <w:unhideWhenUsed/>
    <w:rsid w:val="00E41A10"/>
    <w:pPr>
      <w:spacing w:after="120" w:line="480" w:lineRule="auto"/>
    </w:pPr>
    <w:rPr>
      <w:rFonts w:ascii="Arial" w:eastAsia="Times New Roman" w:hAnsi="Arial" w:cs="Times New Roman"/>
      <w:lang w:eastAsia="en-NZ"/>
    </w:rPr>
  </w:style>
  <w:style w:type="character" w:customStyle="1" w:styleId="BodyText2Char">
    <w:name w:val="Body Text 2 Char"/>
    <w:basedOn w:val="DefaultParagraphFont"/>
    <w:link w:val="BodyText2"/>
    <w:rsid w:val="00E41A10"/>
    <w:rPr>
      <w:rFonts w:ascii="Arial" w:eastAsia="Times New Roman" w:hAnsi="Arial" w:cs="Times New Roman"/>
      <w:lang w:eastAsia="en-NZ"/>
    </w:rPr>
  </w:style>
  <w:style w:type="paragraph" w:styleId="ListParagraph">
    <w:name w:val="List Paragraph"/>
    <w:aliases w:val="Bullet Normal"/>
    <w:basedOn w:val="Normal"/>
    <w:link w:val="ListParagraphChar"/>
    <w:uiPriority w:val="34"/>
    <w:qFormat/>
    <w:rsid w:val="00E41A10"/>
    <w:pPr>
      <w:ind w:left="720"/>
      <w:contextualSpacing/>
    </w:pPr>
  </w:style>
  <w:style w:type="paragraph" w:styleId="TOCHeading">
    <w:name w:val="TOC Heading"/>
    <w:basedOn w:val="Heading1"/>
    <w:next w:val="Normal"/>
    <w:uiPriority w:val="39"/>
    <w:semiHidden/>
    <w:unhideWhenUsed/>
    <w:qFormat/>
    <w:rsid w:val="00E41A10"/>
    <w:pPr>
      <w:outlineLvl w:val="9"/>
    </w:pPr>
    <w:rPr>
      <w:lang w:val="en-US"/>
    </w:rPr>
  </w:style>
  <w:style w:type="character" w:styleId="CommentReference">
    <w:name w:val="annotation reference"/>
    <w:basedOn w:val="DefaultParagraphFont"/>
    <w:uiPriority w:val="99"/>
    <w:semiHidden/>
    <w:unhideWhenUsed/>
    <w:rsid w:val="00E41A10"/>
    <w:rPr>
      <w:sz w:val="16"/>
      <w:szCs w:val="16"/>
    </w:rPr>
  </w:style>
  <w:style w:type="paragraph" w:styleId="BalloonText">
    <w:name w:val="Balloon Text"/>
    <w:basedOn w:val="Normal"/>
    <w:link w:val="BalloonTextChar"/>
    <w:uiPriority w:val="99"/>
    <w:semiHidden/>
    <w:unhideWhenUsed/>
    <w:rsid w:val="00E41A1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E41A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7EBC"/>
    <w:rPr>
      <w:b/>
      <w:bCs/>
    </w:rPr>
  </w:style>
  <w:style w:type="character" w:customStyle="1" w:styleId="CommentSubjectChar">
    <w:name w:val="Comment Subject Char"/>
    <w:basedOn w:val="CommentTextChar"/>
    <w:link w:val="CommentSubject"/>
    <w:uiPriority w:val="99"/>
    <w:semiHidden/>
    <w:rsid w:val="001F7EBC"/>
    <w:rPr>
      <w:rFonts w:ascii="Segoe UI" w:hAnsi="Segoe UI"/>
      <w:b/>
      <w:bCs/>
      <w:sz w:val="20"/>
      <w:szCs w:val="20"/>
    </w:rPr>
  </w:style>
  <w:style w:type="character" w:customStyle="1" w:styleId="ListParagraphChar">
    <w:name w:val="List Paragraph Char"/>
    <w:aliases w:val="Bullet Normal Char"/>
    <w:basedOn w:val="DefaultParagraphFont"/>
    <w:link w:val="ListParagraph"/>
    <w:uiPriority w:val="34"/>
    <w:locked/>
    <w:rsid w:val="00FC7817"/>
    <w:rPr>
      <w:rFonts w:ascii="Segoe UI" w:hAnsi="Segoe UI"/>
    </w:rPr>
  </w:style>
  <w:style w:type="paragraph" w:styleId="BodyText3">
    <w:name w:val="Body Text 3"/>
    <w:basedOn w:val="Normal"/>
    <w:link w:val="BodyText3Char"/>
    <w:rsid w:val="00F35F5D"/>
    <w:pPr>
      <w:spacing w:after="120" w:line="240" w:lineRule="auto"/>
    </w:pPr>
    <w:rPr>
      <w:rFonts w:ascii="Arial" w:eastAsia="Times New Roman" w:hAnsi="Arial" w:cs="Times New Roman"/>
      <w:sz w:val="16"/>
      <w:szCs w:val="16"/>
      <w:lang w:eastAsia="en-NZ"/>
    </w:rPr>
  </w:style>
  <w:style w:type="character" w:customStyle="1" w:styleId="BodyText3Char">
    <w:name w:val="Body Text 3 Char"/>
    <w:basedOn w:val="DefaultParagraphFont"/>
    <w:link w:val="BodyText3"/>
    <w:rsid w:val="00F35F5D"/>
    <w:rPr>
      <w:rFonts w:ascii="Arial" w:eastAsia="Times New Roman" w:hAnsi="Arial" w:cs="Times New Roman"/>
      <w:sz w:val="16"/>
      <w:szCs w:val="16"/>
      <w:lang w:eastAsia="en-NZ"/>
    </w:rPr>
  </w:style>
  <w:style w:type="character" w:styleId="UnresolvedMention">
    <w:name w:val="Unresolved Mention"/>
    <w:basedOn w:val="DefaultParagraphFont"/>
    <w:uiPriority w:val="99"/>
    <w:semiHidden/>
    <w:unhideWhenUsed/>
    <w:rsid w:val="00982AE6"/>
    <w:rPr>
      <w:color w:val="605E5C"/>
      <w:shd w:val="clear" w:color="auto" w:fill="E1DFDD"/>
    </w:rPr>
  </w:style>
  <w:style w:type="paragraph" w:styleId="Header">
    <w:name w:val="header"/>
    <w:basedOn w:val="Normal"/>
    <w:link w:val="HeaderChar"/>
    <w:uiPriority w:val="99"/>
    <w:unhideWhenUsed/>
    <w:rsid w:val="00F2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066"/>
    <w:rPr>
      <w:rFonts w:ascii="Segoe UI" w:hAnsi="Segoe UI"/>
    </w:rPr>
  </w:style>
  <w:style w:type="paragraph" w:styleId="Footer">
    <w:name w:val="footer"/>
    <w:basedOn w:val="Normal"/>
    <w:link w:val="FooterChar"/>
    <w:uiPriority w:val="99"/>
    <w:unhideWhenUsed/>
    <w:rsid w:val="00F2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066"/>
    <w:rPr>
      <w:rFonts w:ascii="Segoe UI" w:hAnsi="Segoe UI"/>
    </w:rPr>
  </w:style>
  <w:style w:type="character" w:styleId="FollowedHyperlink">
    <w:name w:val="FollowedHyperlink"/>
    <w:basedOn w:val="DefaultParagraphFont"/>
    <w:uiPriority w:val="99"/>
    <w:semiHidden/>
    <w:unhideWhenUsed/>
    <w:rsid w:val="009B7398"/>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30BD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430BD8"/>
  </w:style>
  <w:style w:type="character" w:customStyle="1" w:styleId="eop">
    <w:name w:val="eop"/>
    <w:basedOn w:val="DefaultParagraphFont"/>
    <w:rsid w:val="00430BD8"/>
  </w:style>
  <w:style w:type="paragraph" w:customStyle="1" w:styleId="Normalbullet">
    <w:name w:val="Normal bullet"/>
    <w:basedOn w:val="Normal"/>
    <w:rsid w:val="000673E4"/>
    <w:pPr>
      <w:numPr>
        <w:numId w:val="37"/>
      </w:numPr>
      <w:spacing w:after="120" w:line="320" w:lineRule="atLeast"/>
    </w:pPr>
    <w:rPr>
      <w:rFonts w:ascii="Arial" w:eastAsia="Times New Roman" w:hAnsi="Arial" w:cs="Times New Roman"/>
      <w:sz w:val="20"/>
      <w:szCs w:val="20"/>
    </w:rPr>
  </w:style>
  <w:style w:type="paragraph" w:customStyle="1" w:styleId="Default">
    <w:name w:val="Default"/>
    <w:rsid w:val="00A72BA5"/>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055">
      <w:bodyDiv w:val="1"/>
      <w:marLeft w:val="0"/>
      <w:marRight w:val="0"/>
      <w:marTop w:val="0"/>
      <w:marBottom w:val="0"/>
      <w:divBdr>
        <w:top w:val="none" w:sz="0" w:space="0" w:color="auto"/>
        <w:left w:val="none" w:sz="0" w:space="0" w:color="auto"/>
        <w:bottom w:val="none" w:sz="0" w:space="0" w:color="auto"/>
        <w:right w:val="none" w:sz="0" w:space="0" w:color="auto"/>
      </w:divBdr>
    </w:div>
    <w:div w:id="220680299">
      <w:bodyDiv w:val="1"/>
      <w:marLeft w:val="0"/>
      <w:marRight w:val="0"/>
      <w:marTop w:val="0"/>
      <w:marBottom w:val="0"/>
      <w:divBdr>
        <w:top w:val="none" w:sz="0" w:space="0" w:color="auto"/>
        <w:left w:val="none" w:sz="0" w:space="0" w:color="auto"/>
        <w:bottom w:val="none" w:sz="0" w:space="0" w:color="auto"/>
        <w:right w:val="none" w:sz="0" w:space="0" w:color="auto"/>
      </w:divBdr>
    </w:div>
    <w:div w:id="1080370835">
      <w:bodyDiv w:val="1"/>
      <w:marLeft w:val="0"/>
      <w:marRight w:val="0"/>
      <w:marTop w:val="0"/>
      <w:marBottom w:val="0"/>
      <w:divBdr>
        <w:top w:val="none" w:sz="0" w:space="0" w:color="auto"/>
        <w:left w:val="none" w:sz="0" w:space="0" w:color="auto"/>
        <w:bottom w:val="none" w:sz="0" w:space="0" w:color="auto"/>
        <w:right w:val="none" w:sz="0" w:space="0" w:color="auto"/>
      </w:divBdr>
      <w:divsChild>
        <w:div w:id="92359717">
          <w:marLeft w:val="0"/>
          <w:marRight w:val="0"/>
          <w:marTop w:val="0"/>
          <w:marBottom w:val="0"/>
          <w:divBdr>
            <w:top w:val="none" w:sz="0" w:space="0" w:color="auto"/>
            <w:left w:val="none" w:sz="0" w:space="0" w:color="auto"/>
            <w:bottom w:val="none" w:sz="0" w:space="0" w:color="auto"/>
            <w:right w:val="none" w:sz="0" w:space="0" w:color="auto"/>
          </w:divBdr>
        </w:div>
        <w:div w:id="1380668363">
          <w:marLeft w:val="0"/>
          <w:marRight w:val="0"/>
          <w:marTop w:val="0"/>
          <w:marBottom w:val="0"/>
          <w:divBdr>
            <w:top w:val="none" w:sz="0" w:space="0" w:color="auto"/>
            <w:left w:val="none" w:sz="0" w:space="0" w:color="auto"/>
            <w:bottom w:val="none" w:sz="0" w:space="0" w:color="auto"/>
            <w:right w:val="none" w:sz="0" w:space="0" w:color="auto"/>
          </w:divBdr>
        </w:div>
      </w:divsChild>
    </w:div>
    <w:div w:id="1611009483">
      <w:bodyDiv w:val="1"/>
      <w:marLeft w:val="0"/>
      <w:marRight w:val="0"/>
      <w:marTop w:val="0"/>
      <w:marBottom w:val="0"/>
      <w:divBdr>
        <w:top w:val="none" w:sz="0" w:space="0" w:color="auto"/>
        <w:left w:val="none" w:sz="0" w:space="0" w:color="auto"/>
        <w:bottom w:val="none" w:sz="0" w:space="0" w:color="auto"/>
        <w:right w:val="none" w:sz="0" w:space="0" w:color="auto"/>
      </w:divBdr>
    </w:div>
    <w:div w:id="1915897697">
      <w:bodyDiv w:val="1"/>
      <w:marLeft w:val="0"/>
      <w:marRight w:val="0"/>
      <w:marTop w:val="0"/>
      <w:marBottom w:val="0"/>
      <w:divBdr>
        <w:top w:val="none" w:sz="0" w:space="0" w:color="auto"/>
        <w:left w:val="none" w:sz="0" w:space="0" w:color="auto"/>
        <w:bottom w:val="none" w:sz="0" w:space="0" w:color="auto"/>
        <w:right w:val="none" w:sz="0" w:space="0" w:color="auto"/>
      </w:divBdr>
    </w:div>
    <w:div w:id="1955822929">
      <w:bodyDiv w:val="1"/>
      <w:marLeft w:val="0"/>
      <w:marRight w:val="0"/>
      <w:marTop w:val="0"/>
      <w:marBottom w:val="0"/>
      <w:divBdr>
        <w:top w:val="none" w:sz="0" w:space="0" w:color="auto"/>
        <w:left w:val="none" w:sz="0" w:space="0" w:color="auto"/>
        <w:bottom w:val="none" w:sz="0" w:space="0" w:color="auto"/>
        <w:right w:val="none" w:sz="0" w:space="0" w:color="auto"/>
      </w:divBdr>
    </w:div>
    <w:div w:id="21002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health.govt.nz/publication/new-zealand-cancer-action-plan-2019-2029" TargetMode="External"/><Relationship Id="rId26" Type="http://schemas.openxmlformats.org/officeDocument/2006/relationships/hyperlink" Target="https://oag.parliament.nz/2020/conflicts/docs/conflicts-of-interest.pdf/@@download/file/conflicts-of-interest.pdf" TargetMode="External"/><Relationship Id="rId3" Type="http://schemas.openxmlformats.org/officeDocument/2006/relationships/customXml" Target="../customXml/item3.xml"/><Relationship Id="rId21" Type="http://schemas.openxmlformats.org/officeDocument/2006/relationships/hyperlink" Target="https://www.health.govt.nz/publication/ola-manuia-pacific-health-and-wellbeing-action-plan-2020-2025" TargetMode="External"/><Relationship Id="rId7" Type="http://schemas.openxmlformats.org/officeDocument/2006/relationships/settings" Target="settings.xml"/><Relationship Id="rId12" Type="http://schemas.openxmlformats.org/officeDocument/2006/relationships/image" Target="cid:image002.jpg@01D68B5C.5CDA22A0" TargetMode="Externa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govt.nz/our-work/populations/maori-health/whakamaua-maori-health-action-plan-2020-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pmc.govt.nz/publications/co-19-1-fees-framework-members-appointed-bodies-which-crown-has-interest-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t.nz/our-work/populations/maori-health/whakamaua-maori-health-action-plan-2020-202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t.nz/our-work/populations/maori-health/he-korowai-oran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t.nz/publication/new-zealand-disability-strategy-making-world-differen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SharedWithUsers xmlns="28c606ec-2348-448e-bb06-2fbc436ccc37">
      <UserInfo>
        <DisplayName/>
        <AccountId xsi:nil="true"/>
        <AccountType/>
      </UserInfo>
    </SharedWithUsers>
    <lcf76f155ced4ddcb4097134ff3c332f xmlns="3e1c539f-ce33-4744-9ab2-be138e237dfe">
      <Terms xmlns="http://schemas.microsoft.com/office/infopath/2007/PartnerControls"/>
    </lcf76f155ced4ddcb4097134ff3c332f>
    <MediaLengthInSeconds xmlns="3e1c539f-ce33-4744-9ab2-be138e237d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8" ma:contentTypeDescription="Create a new document." ma:contentTypeScope="" ma:versionID="49f21a83b877572096b3d6b9357ead6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7ab88af2374c4763fce4bff70b26532a"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E0B8C-8C09-440E-8521-3E0381928CEF}">
  <ds:schemaRefs>
    <ds:schemaRef ds:uri="http://schemas.openxmlformats.org/officeDocument/2006/bibliography"/>
  </ds:schemaRefs>
</ds:datastoreItem>
</file>

<file path=customXml/itemProps2.xml><?xml version="1.0" encoding="utf-8"?>
<ds:datastoreItem xmlns:ds="http://schemas.openxmlformats.org/officeDocument/2006/customXml" ds:itemID="{4C92F1AF-FCE1-41A5-B90B-B9D860B78F7D}">
  <ds:schemaRefs>
    <ds:schemaRef ds:uri="http://schemas.microsoft.com/sharepoint/v3/contenttype/forms"/>
  </ds:schemaRefs>
</ds:datastoreItem>
</file>

<file path=customXml/itemProps3.xml><?xml version="1.0" encoding="utf-8"?>
<ds:datastoreItem xmlns:ds="http://schemas.openxmlformats.org/officeDocument/2006/customXml" ds:itemID="{789CB93C-C7BB-44B7-BC59-D14E8A87CC1E}">
  <ds:schemaRefs>
    <ds:schemaRef ds:uri="http://schemas.microsoft.com/office/2006/metadata/properties"/>
    <ds:schemaRef ds:uri="http://schemas.microsoft.com/office/infopath/2007/PartnerControls"/>
    <ds:schemaRef ds:uri="00a4df5b-51f4-4e7a-b755-8a381a6dfbc5"/>
    <ds:schemaRef ds:uri="28c606ec-2348-448e-bb06-2fbc436ccc37"/>
    <ds:schemaRef ds:uri="3e1c539f-ce33-4744-9ab2-be138e237dfe"/>
  </ds:schemaRefs>
</ds:datastoreItem>
</file>

<file path=customXml/itemProps4.xml><?xml version="1.0" encoding="utf-8"?>
<ds:datastoreItem xmlns:ds="http://schemas.openxmlformats.org/officeDocument/2006/customXml" ds:itemID="{DDF59101-08A9-4D8F-8DE9-3B96B160CF5E}"/>
</file>

<file path=docProps/app.xml><?xml version="1.0" encoding="utf-8"?>
<Properties xmlns="http://schemas.openxmlformats.org/officeDocument/2006/extended-properties" xmlns:vt="http://schemas.openxmlformats.org/officeDocument/2006/docPropsVTypes">
  <Template>Normal</Template>
  <TotalTime>52</TotalTime>
  <Pages>15</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Dennett</dc:creator>
  <cp:keywords/>
  <dc:description/>
  <cp:lastModifiedBy>Gabrielle Nicholson</cp:lastModifiedBy>
  <cp:revision>21</cp:revision>
  <dcterms:created xsi:type="dcterms:W3CDTF">2021-11-03T21:01:00Z</dcterms:created>
  <dcterms:modified xsi:type="dcterms:W3CDTF">2024-03-07T00:50:00Z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35200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