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AEFE5" w14:textId="08C67224" w:rsidR="00E53CAC" w:rsidRPr="00B47C82" w:rsidRDefault="00E53CAC" w:rsidP="00E53CAC">
      <w:pPr>
        <w:pStyle w:val="Title"/>
        <w:spacing w:line="240" w:lineRule="auto"/>
        <w:ind w:right="2835"/>
      </w:pPr>
      <w:r>
        <w:t>PANCREATIC Cancer Quality Performance Indicator</w:t>
      </w:r>
      <w:r w:rsidR="000948B4">
        <w:t xml:space="preserve"> </w:t>
      </w:r>
      <w:r w:rsidR="000948B4" w:rsidRPr="000948B4">
        <w:t>Descriptions</w:t>
      </w:r>
    </w:p>
    <w:p w14:paraId="037D95A5" w14:textId="77777777" w:rsidR="00142954" w:rsidRDefault="00142954" w:rsidP="00142954"/>
    <w:p w14:paraId="27EE347B" w14:textId="77777777" w:rsidR="00436F12" w:rsidRDefault="00436F12" w:rsidP="00142954"/>
    <w:p w14:paraId="4C664B5F" w14:textId="77777777" w:rsidR="0010291C" w:rsidRDefault="0010291C" w:rsidP="00142954">
      <w:pPr>
        <w:rPr>
          <w:rFonts w:ascii="Montserrat" w:hAnsi="Montserrat"/>
          <w:b/>
          <w:bCs/>
          <w:sz w:val="36"/>
          <w:szCs w:val="36"/>
        </w:rPr>
      </w:pPr>
    </w:p>
    <w:p w14:paraId="3FD1E9DF" w14:textId="38771B7D" w:rsidR="00436F12" w:rsidRPr="0010291C" w:rsidRDefault="0010291C" w:rsidP="00142954">
      <w:pPr>
        <w:rPr>
          <w:rFonts w:ascii="Montserrat" w:hAnsi="Montserrat"/>
          <w:b/>
          <w:bCs/>
          <w:sz w:val="36"/>
          <w:szCs w:val="36"/>
        </w:rPr>
        <w:sectPr w:rsidR="00436F12" w:rsidRPr="0010291C" w:rsidSect="00925892">
          <w:headerReference w:type="default" r:id="rId11"/>
          <w:footerReference w:type="default" r:id="rId12"/>
          <w:pgSz w:w="11907" w:h="16834" w:code="9"/>
          <w:pgMar w:top="5670" w:right="1134" w:bottom="1134" w:left="1134" w:header="567" w:footer="851" w:gutter="0"/>
          <w:pgNumType w:start="1"/>
          <w:cols w:space="720"/>
        </w:sectPr>
      </w:pPr>
      <w:r>
        <w:rPr>
          <w:rFonts w:ascii="Montserrat" w:hAnsi="Montserrat"/>
          <w:b/>
          <w:bCs/>
          <w:sz w:val="36"/>
          <w:szCs w:val="36"/>
        </w:rPr>
        <w:t>May 2023</w:t>
      </w:r>
    </w:p>
    <w:p w14:paraId="678CD061" w14:textId="77777777" w:rsidR="00152389" w:rsidRDefault="00152389" w:rsidP="00152389">
      <w:pPr>
        <w:pStyle w:val="Heading3"/>
        <w:rPr>
          <w:sz w:val="32"/>
          <w:szCs w:val="32"/>
        </w:rPr>
      </w:pPr>
      <w:r w:rsidRPr="00A23E54">
        <w:rPr>
          <w:sz w:val="32"/>
          <w:szCs w:val="32"/>
        </w:rPr>
        <w:t>Acknowledgements</w:t>
      </w:r>
    </w:p>
    <w:p w14:paraId="20230F7A" w14:textId="79094EAD" w:rsidR="00152389" w:rsidRDefault="00152389" w:rsidP="00152389">
      <w:r>
        <w:t xml:space="preserve">This is a supporting document for the </w:t>
      </w:r>
      <w:r w:rsidR="00D20C6B">
        <w:t>Pancreatic</w:t>
      </w:r>
      <w:r>
        <w:t xml:space="preserve"> Cancer Quality Improvement Monitoring Report (the monitoring report), which published quality performance indicator (QPI) data from the </w:t>
      </w:r>
      <w:r w:rsidR="00011D92">
        <w:t xml:space="preserve">Te </w:t>
      </w:r>
      <w:proofErr w:type="spellStart"/>
      <w:r w:rsidR="00011D92">
        <w:t>Whatu</w:t>
      </w:r>
      <w:proofErr w:type="spellEnd"/>
      <w:r w:rsidR="00011D92">
        <w:t xml:space="preserve"> Ora</w:t>
      </w:r>
      <w:r>
        <w:t xml:space="preserve"> national data collections for p</w:t>
      </w:r>
      <w:r w:rsidR="004A1DA7">
        <w:t>eople</w:t>
      </w:r>
      <w:r>
        <w:t xml:space="preserve"> diagnosed with </w:t>
      </w:r>
      <w:r w:rsidR="00D20C6B">
        <w:t xml:space="preserve">pancreatic </w:t>
      </w:r>
      <w:r>
        <w:t xml:space="preserve">cancer in </w:t>
      </w:r>
      <w:r w:rsidR="00155BA5">
        <w:t xml:space="preserve">Aotearoa </w:t>
      </w:r>
      <w:r>
        <w:t>New Zealand</w:t>
      </w:r>
      <w:r w:rsidR="006F4FA8">
        <w:t xml:space="preserve"> </w:t>
      </w:r>
      <w:r>
        <w:t>between 1 January 20</w:t>
      </w:r>
      <w:r w:rsidR="00256921">
        <w:t>1</w:t>
      </w:r>
      <w:r w:rsidR="00EE3B1D">
        <w:t>5</w:t>
      </w:r>
      <w:r>
        <w:t xml:space="preserve"> and 31 December 20</w:t>
      </w:r>
      <w:r w:rsidR="00256921">
        <w:t>19</w:t>
      </w:r>
      <w:r>
        <w:t>.</w:t>
      </w:r>
    </w:p>
    <w:p w14:paraId="7C1586EB" w14:textId="19AE9E32" w:rsidR="00152389" w:rsidRDefault="00152389" w:rsidP="00152389">
      <w:pPr>
        <w:spacing w:before="150"/>
      </w:pPr>
      <w:r>
        <w:t>This document is being released by Te Aho o Te Kahu, the Cancer Control Agency</w:t>
      </w:r>
      <w:r w:rsidR="00EC7425">
        <w:t>.</w:t>
      </w:r>
    </w:p>
    <w:p w14:paraId="60E5F023" w14:textId="68794F03" w:rsidR="00152389" w:rsidRPr="007B3815" w:rsidRDefault="00152389" w:rsidP="00152389">
      <w:pPr>
        <w:spacing w:before="150"/>
      </w:pPr>
      <w:r>
        <w:t xml:space="preserve">Te Aho o Te Kahu worked with the </w:t>
      </w:r>
      <w:r w:rsidR="00B81433">
        <w:t>N</w:t>
      </w:r>
      <w:r>
        <w:t xml:space="preserve">ational </w:t>
      </w:r>
      <w:r w:rsidR="00D20C6B">
        <w:t xml:space="preserve">Pancreatic </w:t>
      </w:r>
      <w:r>
        <w:t xml:space="preserve">Cancer Working Group to identify and report on the </w:t>
      </w:r>
      <w:r w:rsidR="00D20C6B">
        <w:t>pancreatic</w:t>
      </w:r>
      <w:r>
        <w:t xml:space="preserve"> cancer QPIs. </w:t>
      </w:r>
      <w:r w:rsidR="00A41A43">
        <w:t xml:space="preserve">We </w:t>
      </w:r>
      <w:r>
        <w:t xml:space="preserve">worked collaboratively to develop </w:t>
      </w:r>
      <w:r w:rsidRPr="007B3815">
        <w:t>the indicators</w:t>
      </w:r>
      <w:r w:rsidR="00A41A43">
        <w:t xml:space="preserve"> and</w:t>
      </w:r>
      <w:r w:rsidRPr="007B3815">
        <w:t xml:space="preserve"> indicator descriptions </w:t>
      </w:r>
      <w:r w:rsidR="00A41A43">
        <w:t>(</w:t>
      </w:r>
      <w:r w:rsidRPr="007B3815">
        <w:t>contained within this report</w:t>
      </w:r>
      <w:r w:rsidR="00A41A43">
        <w:t>),</w:t>
      </w:r>
      <w:r w:rsidRPr="007B3815">
        <w:t xml:space="preserve"> </w:t>
      </w:r>
      <w:r w:rsidR="00A41A43">
        <w:t xml:space="preserve">to </w:t>
      </w:r>
      <w:r w:rsidRPr="007B3815">
        <w:t>identify and access national data requi</w:t>
      </w:r>
      <w:r w:rsidR="004C29AA">
        <w:t>r</w:t>
      </w:r>
      <w:r w:rsidRPr="007B3815">
        <w:t>ed to calculate the p</w:t>
      </w:r>
      <w:r w:rsidR="00941F40">
        <w:t>ancreatic</w:t>
      </w:r>
      <w:r w:rsidRPr="007B3815">
        <w:t xml:space="preserve"> cancer QPIs, and finally </w:t>
      </w:r>
      <w:r w:rsidR="00A41A43">
        <w:t xml:space="preserve">to </w:t>
      </w:r>
      <w:r w:rsidRPr="007B3815">
        <w:t xml:space="preserve">analyse the </w:t>
      </w:r>
      <w:r w:rsidR="00010518">
        <w:t>d</w:t>
      </w:r>
      <w:r w:rsidRPr="007B3815">
        <w:t>ata and report on findings</w:t>
      </w:r>
      <w:r w:rsidR="00144622">
        <w:t xml:space="preserve"> (in the monitoring report)</w:t>
      </w:r>
      <w:r w:rsidRPr="007B3815">
        <w:t>.</w:t>
      </w:r>
    </w:p>
    <w:p w14:paraId="703A57D6" w14:textId="622F7269" w:rsidR="00152389" w:rsidRDefault="0010616C" w:rsidP="00152389">
      <w:pPr>
        <w:spacing w:before="150"/>
      </w:pPr>
      <w:r>
        <w:t>We</w:t>
      </w:r>
      <w:r w:rsidR="00152389" w:rsidRPr="007B3815">
        <w:t xml:space="preserve"> acknowledge that each data point contained within the monitoring report reflects</w:t>
      </w:r>
      <w:r w:rsidR="004A1DA7">
        <w:t xml:space="preserve"> </w:t>
      </w:r>
      <w:r w:rsidR="00A41A43">
        <w:t xml:space="preserve">a person or </w:t>
      </w:r>
      <w:r w:rsidR="004A1DA7">
        <w:t>people with pancreatic cancer. E</w:t>
      </w:r>
      <w:r w:rsidR="00152389" w:rsidRPr="007B3815">
        <w:t>ach</w:t>
      </w:r>
      <w:r w:rsidR="004A1DA7">
        <w:t xml:space="preserve"> person and their </w:t>
      </w:r>
      <w:proofErr w:type="spellStart"/>
      <w:r w:rsidR="004A1DA7">
        <w:t>whānau</w:t>
      </w:r>
      <w:proofErr w:type="spellEnd"/>
      <w:r w:rsidR="004A1DA7">
        <w:t xml:space="preserve"> </w:t>
      </w:r>
      <w:r w:rsidR="00152389" w:rsidRPr="007B3815">
        <w:t xml:space="preserve">will have </w:t>
      </w:r>
      <w:r w:rsidR="004A1DA7">
        <w:t xml:space="preserve">been </w:t>
      </w:r>
      <w:r w:rsidR="00152389" w:rsidRPr="007B3815">
        <w:t>significantly</w:t>
      </w:r>
      <w:r w:rsidR="004A1DA7">
        <w:t xml:space="preserve"> impacted by pancreatic cancer and we want to</w:t>
      </w:r>
      <w:r w:rsidR="00152389">
        <w:t xml:space="preserve"> acknowledge all those </w:t>
      </w:r>
      <w:r w:rsidR="00941F40">
        <w:t>affected</w:t>
      </w:r>
      <w:r w:rsidR="00152389">
        <w:t>.</w:t>
      </w:r>
    </w:p>
    <w:p w14:paraId="4336BC36" w14:textId="77777777" w:rsidR="00152389" w:rsidRPr="00A23E54" w:rsidRDefault="00152389" w:rsidP="00152389">
      <w:pPr>
        <w:pStyle w:val="Heading3"/>
        <w:rPr>
          <w:sz w:val="32"/>
          <w:szCs w:val="32"/>
        </w:rPr>
      </w:pPr>
      <w:r w:rsidRPr="00A23E54">
        <w:rPr>
          <w:sz w:val="32"/>
          <w:szCs w:val="32"/>
        </w:rPr>
        <w:t>Authors</w:t>
      </w:r>
    </w:p>
    <w:p w14:paraId="25DF3F7B" w14:textId="603AC1A3" w:rsidR="00152389" w:rsidRPr="00A23E54" w:rsidRDefault="00152389" w:rsidP="00152389">
      <w:pPr>
        <w:rPr>
          <w:sz w:val="19"/>
          <w:szCs w:val="19"/>
        </w:rPr>
      </w:pPr>
      <w:r w:rsidRPr="005F45A2">
        <w:t xml:space="preserve">This report was prepared by Te Aho o Te Kahu and published as part of our quality </w:t>
      </w:r>
      <w:r w:rsidR="0031195E">
        <w:t>performance indicator</w:t>
      </w:r>
      <w:r w:rsidR="0031195E" w:rsidRPr="005F45A2">
        <w:t xml:space="preserve"> </w:t>
      </w:r>
      <w:r w:rsidRPr="005F45A2">
        <w:t>programme.</w:t>
      </w:r>
    </w:p>
    <w:p w14:paraId="7305DE02" w14:textId="3E76E060" w:rsidR="00A80363" w:rsidRPr="00B47C82" w:rsidRDefault="00A80363" w:rsidP="00B81433">
      <w:pPr>
        <w:pStyle w:val="Imprint"/>
        <w:spacing w:before="240"/>
        <w:rPr>
          <w:rFonts w:cs="Segoe UI"/>
        </w:rPr>
      </w:pPr>
      <w:r w:rsidRPr="00B47C82">
        <w:rPr>
          <w:rFonts w:cs="Segoe UI"/>
        </w:rPr>
        <w:t xml:space="preserve">Citation: </w:t>
      </w:r>
      <w:r w:rsidR="00CC6EA4">
        <w:rPr>
          <w:rFonts w:cs="Segoe UI"/>
        </w:rPr>
        <w:t>Te Aho o Te Kahu</w:t>
      </w:r>
      <w:r w:rsidR="00442C1C" w:rsidRPr="00B47C82">
        <w:rPr>
          <w:rFonts w:cs="Segoe UI"/>
        </w:rPr>
        <w:t xml:space="preserve">. </w:t>
      </w:r>
      <w:r w:rsidR="00AF0176">
        <w:rPr>
          <w:rFonts w:cs="Segoe UI"/>
        </w:rPr>
        <w:t>202</w:t>
      </w:r>
      <w:r w:rsidR="00941F40">
        <w:rPr>
          <w:rFonts w:cs="Segoe UI"/>
        </w:rPr>
        <w:t>3</w:t>
      </w:r>
      <w:r w:rsidR="00442C1C" w:rsidRPr="00B47C82">
        <w:rPr>
          <w:rFonts w:cs="Segoe UI"/>
        </w:rPr>
        <w:t xml:space="preserve">. </w:t>
      </w:r>
      <w:r w:rsidR="00AF0176">
        <w:rPr>
          <w:rFonts w:cs="Segoe UI"/>
          <w:i/>
        </w:rPr>
        <w:t>Pancreatic Cancer Quality Performance Indicator</w:t>
      </w:r>
      <w:r w:rsidR="00941F40">
        <w:rPr>
          <w:rFonts w:cs="Segoe UI"/>
          <w:i/>
        </w:rPr>
        <w:t xml:space="preserve"> </w:t>
      </w:r>
      <w:r w:rsidR="0031195E">
        <w:rPr>
          <w:rFonts w:cs="Segoe UI"/>
          <w:i/>
        </w:rPr>
        <w:t>Descriptions</w:t>
      </w:r>
      <w:r w:rsidR="00442C1C" w:rsidRPr="00B47C82">
        <w:rPr>
          <w:rFonts w:cs="Segoe UI"/>
        </w:rPr>
        <w:t xml:space="preserve">. Wellington: </w:t>
      </w:r>
      <w:r w:rsidR="00CC6EA4">
        <w:rPr>
          <w:rFonts w:cs="Segoe UI"/>
        </w:rPr>
        <w:t>Te Aho o Te</w:t>
      </w:r>
      <w:r w:rsidR="00AF0176">
        <w:rPr>
          <w:rFonts w:cs="Segoe UI"/>
        </w:rPr>
        <w:t> </w:t>
      </w:r>
      <w:r w:rsidR="00CC6EA4">
        <w:rPr>
          <w:rFonts w:cs="Segoe UI"/>
        </w:rPr>
        <w:t>Kahu</w:t>
      </w:r>
      <w:r w:rsidR="00442C1C" w:rsidRPr="00B47C82">
        <w:rPr>
          <w:rFonts w:cs="Segoe UI"/>
        </w:rPr>
        <w:t>.</w:t>
      </w:r>
    </w:p>
    <w:p w14:paraId="4322F64D" w14:textId="0E8AF24C" w:rsidR="00C86248" w:rsidRPr="00B47C82" w:rsidRDefault="00C86248">
      <w:pPr>
        <w:pStyle w:val="Imprint"/>
      </w:pPr>
      <w:r w:rsidRPr="00B47C82">
        <w:t xml:space="preserve">Published in </w:t>
      </w:r>
      <w:r w:rsidR="008F0A40">
        <w:t>May</w:t>
      </w:r>
      <w:r w:rsidR="00D27922" w:rsidRPr="00B47C82">
        <w:t xml:space="preserve"> </w:t>
      </w:r>
      <w:r w:rsidR="003235C6" w:rsidRPr="00B47C82">
        <w:t>20</w:t>
      </w:r>
      <w:r w:rsidR="00FB0A5B" w:rsidRPr="00B47C82">
        <w:t>2</w:t>
      </w:r>
      <w:r w:rsidR="00941F40">
        <w:t>3</w:t>
      </w:r>
      <w:r w:rsidR="00A63DFF" w:rsidRPr="00B47C82">
        <w:t xml:space="preserve"> </w:t>
      </w:r>
      <w:r w:rsidRPr="00B47C82">
        <w:t xml:space="preserve">by </w:t>
      </w:r>
      <w:r w:rsidR="00CC6EA4">
        <w:t>Te Aho o Te Kahu</w:t>
      </w:r>
      <w:r w:rsidR="00CB3915">
        <w:t>, the Cancer Control Agency</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2F4FC051" w14:textId="0A1282D1" w:rsidR="00082CD6" w:rsidRDefault="00DC080C" w:rsidP="00082CD6">
      <w:pPr>
        <w:pStyle w:val="Imprint"/>
      </w:pPr>
      <w:r w:rsidRPr="00DC080C">
        <w:t>TP0010</w:t>
      </w:r>
    </w:p>
    <w:p w14:paraId="35D7900E" w14:textId="77777777" w:rsidR="00287601" w:rsidRPr="00287601" w:rsidRDefault="00287601" w:rsidP="00287601"/>
    <w:p w14:paraId="21919CD3" w14:textId="77777777" w:rsidR="005718A6" w:rsidRPr="00B47C82" w:rsidRDefault="005718A6" w:rsidP="00D27922">
      <w:pPr>
        <w:spacing w:before="360"/>
      </w:pPr>
      <w:r w:rsidRPr="00B47C82">
        <w:rPr>
          <w:noProof/>
          <w:lang w:eastAsia="en-NZ"/>
        </w:rPr>
        <w:drawing>
          <wp:inline distT="0" distB="0" distL="0" distR="0" wp14:anchorId="2461028F" wp14:editId="38ABEAB6">
            <wp:extent cx="1396538" cy="6506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3"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6A3A035F" w14:textId="2048FB60" w:rsidR="00A63DFF" w:rsidRPr="00B47C82" w:rsidRDefault="00A63DFF" w:rsidP="00A63DFF">
      <w:pPr>
        <w:pStyle w:val="Imprint"/>
        <w:spacing w:before="240" w:after="480"/>
      </w:pPr>
      <w:r w:rsidRPr="00B47C82">
        <w:t xml:space="preserve">This document is available at </w:t>
      </w:r>
      <w:hyperlink r:id="rId14" w:history="1">
        <w:r w:rsidR="00CC6EA4" w:rsidRPr="00CC6EA4">
          <w:rPr>
            <w:rStyle w:val="Hyperlink"/>
          </w:rPr>
          <w:t>teaho.govt.nz</w:t>
        </w:r>
      </w:hyperlink>
    </w:p>
    <w:tbl>
      <w:tblPr>
        <w:tblW w:w="0" w:type="auto"/>
        <w:tblLayout w:type="fixed"/>
        <w:tblLook w:val="04A0" w:firstRow="1" w:lastRow="0" w:firstColumn="1" w:lastColumn="0" w:noHBand="0" w:noVBand="1"/>
      </w:tblPr>
      <w:tblGrid>
        <w:gridCol w:w="1526"/>
        <w:gridCol w:w="6061"/>
      </w:tblGrid>
      <w:tr w:rsidR="00A63DFF" w:rsidRPr="00B47C82" w14:paraId="1FE9E871" w14:textId="77777777" w:rsidTr="00A63DFF">
        <w:trPr>
          <w:cantSplit/>
        </w:trPr>
        <w:tc>
          <w:tcPr>
            <w:tcW w:w="1526" w:type="dxa"/>
          </w:tcPr>
          <w:p w14:paraId="4EA0409B"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36581BE3" wp14:editId="6D32B026">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4DB6621"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w:t>
            </w:r>
            <w:proofErr w:type="spellStart"/>
            <w:r w:rsidRPr="00B47C82">
              <w:rPr>
                <w:rFonts w:cs="Segoe UI"/>
                <w:sz w:val="15"/>
                <w:szCs w:val="15"/>
              </w:rPr>
              <w:t>ie</w:t>
            </w:r>
            <w:proofErr w:type="spellEnd"/>
            <w:r w:rsidRPr="00B47C82">
              <w:rPr>
                <w:rFonts w:cs="Segoe UI"/>
                <w:sz w:val="15"/>
                <w:szCs w:val="15"/>
              </w:rPr>
              <w:t xml:space="preserve">, copy and redistribute the material in any medium or format; adapt </w:t>
            </w:r>
            <w:proofErr w:type="spellStart"/>
            <w:r w:rsidRPr="00B47C82">
              <w:rPr>
                <w:rFonts w:cs="Segoe UI"/>
                <w:sz w:val="15"/>
                <w:szCs w:val="15"/>
              </w:rPr>
              <w:t>ie</w:t>
            </w:r>
            <w:proofErr w:type="spellEnd"/>
            <w:r w:rsidRPr="00B47C82">
              <w:rPr>
                <w:rFonts w:cs="Segoe UI"/>
                <w:sz w:val="15"/>
                <w:szCs w:val="15"/>
              </w:rPr>
              <w:t xml:space="preserve">, remix, transform and build upon the material. </w:t>
            </w:r>
            <w:r w:rsidRPr="00B47C82">
              <w:rPr>
                <w:rFonts w:cs="Segoe UI"/>
                <w:bCs/>
                <w:sz w:val="15"/>
                <w:szCs w:val="15"/>
              </w:rPr>
              <w:t>You must give appropriate credit, provide a link to the licence and indicate if changes were made.</w:t>
            </w:r>
          </w:p>
        </w:tc>
      </w:tr>
    </w:tbl>
    <w:p w14:paraId="6B86F29E" w14:textId="77777777" w:rsidR="007E74F1" w:rsidRPr="00B47C82" w:rsidRDefault="007E74F1" w:rsidP="006E2886">
      <w:pPr>
        <w:pStyle w:val="Imprint"/>
      </w:pPr>
    </w:p>
    <w:p w14:paraId="331680C0" w14:textId="77777777" w:rsidR="00C86248" w:rsidRPr="00B47C82" w:rsidRDefault="00C86248">
      <w:pPr>
        <w:jc w:val="center"/>
        <w:sectPr w:rsidR="00C86248" w:rsidRPr="00B47C82" w:rsidSect="00B81433">
          <w:footerReference w:type="even" r:id="rId16"/>
          <w:footerReference w:type="default" r:id="rId17"/>
          <w:pgSz w:w="11907" w:h="16834" w:code="9"/>
          <w:pgMar w:top="1701" w:right="2268" w:bottom="1134" w:left="2268" w:header="425" w:footer="284" w:gutter="0"/>
          <w:cols w:space="720"/>
          <w:vAlign w:val="center"/>
        </w:sectPr>
      </w:pPr>
    </w:p>
    <w:p w14:paraId="01560837" w14:textId="77777777" w:rsidR="00C86248" w:rsidRPr="00B47C82" w:rsidRDefault="00C86248" w:rsidP="00025A6F">
      <w:pPr>
        <w:pStyle w:val="IntroHead"/>
      </w:pPr>
      <w:bookmarkStart w:id="1" w:name="_Toc405792991"/>
      <w:bookmarkStart w:id="2" w:name="_Toc405793224"/>
      <w:r w:rsidRPr="00B47C82">
        <w:t>Contents</w:t>
      </w:r>
      <w:bookmarkEnd w:id="1"/>
      <w:bookmarkEnd w:id="2"/>
    </w:p>
    <w:p w14:paraId="2EE2A6D1" w14:textId="063871ED" w:rsidR="003666E1" w:rsidRDefault="00C86248">
      <w:pPr>
        <w:pStyle w:val="TOC1"/>
        <w:rPr>
          <w:rFonts w:asciiTheme="minorHAnsi" w:eastAsiaTheme="minorEastAsia" w:hAnsiTheme="minorHAnsi" w:cstheme="minorBidi"/>
          <w:noProof/>
          <w:sz w:val="22"/>
          <w:szCs w:val="22"/>
          <w:lang w:eastAsia="en-NZ"/>
        </w:rPr>
      </w:pPr>
      <w:r w:rsidRPr="00B47C82">
        <w:rPr>
          <w:rFonts w:ascii="Segoe UI Semibold" w:hAnsi="Segoe UI Semibold"/>
          <w:b/>
        </w:rPr>
        <w:fldChar w:fldCharType="begin"/>
      </w:r>
      <w:r w:rsidRPr="00B47C82">
        <w:instrText xml:space="preserve"> TOC \o "1-2" </w:instrText>
      </w:r>
      <w:r w:rsidRPr="00B47C82">
        <w:rPr>
          <w:rFonts w:ascii="Segoe UI Semibold" w:hAnsi="Segoe UI Semibold"/>
          <w:b/>
        </w:rPr>
        <w:fldChar w:fldCharType="separate"/>
      </w:r>
      <w:r w:rsidR="003666E1">
        <w:rPr>
          <w:noProof/>
        </w:rPr>
        <w:t>Introduction</w:t>
      </w:r>
      <w:r w:rsidR="003666E1">
        <w:rPr>
          <w:noProof/>
        </w:rPr>
        <w:tab/>
      </w:r>
      <w:r w:rsidR="003666E1">
        <w:rPr>
          <w:noProof/>
        </w:rPr>
        <w:fldChar w:fldCharType="begin"/>
      </w:r>
      <w:r w:rsidR="003666E1">
        <w:rPr>
          <w:noProof/>
        </w:rPr>
        <w:instrText xml:space="preserve"> PAGEREF _Toc135909715 \h </w:instrText>
      </w:r>
      <w:r w:rsidR="003666E1">
        <w:rPr>
          <w:noProof/>
        </w:rPr>
      </w:r>
      <w:r w:rsidR="003666E1">
        <w:rPr>
          <w:noProof/>
        </w:rPr>
        <w:fldChar w:fldCharType="separate"/>
      </w:r>
      <w:r w:rsidR="00B27DD4">
        <w:rPr>
          <w:noProof/>
        </w:rPr>
        <w:t>1</w:t>
      </w:r>
      <w:r w:rsidR="003666E1">
        <w:rPr>
          <w:noProof/>
        </w:rPr>
        <w:fldChar w:fldCharType="end"/>
      </w:r>
    </w:p>
    <w:p w14:paraId="48267AD0" w14:textId="7ED6C0DC" w:rsidR="003666E1" w:rsidRDefault="003666E1">
      <w:pPr>
        <w:pStyle w:val="TOC1"/>
        <w:rPr>
          <w:rFonts w:asciiTheme="minorHAnsi" w:eastAsiaTheme="minorEastAsia" w:hAnsiTheme="minorHAnsi" w:cstheme="minorBidi"/>
          <w:noProof/>
          <w:sz w:val="22"/>
          <w:szCs w:val="22"/>
          <w:lang w:eastAsia="en-NZ"/>
        </w:rPr>
      </w:pPr>
      <w:r w:rsidRPr="005458EB">
        <w:rPr>
          <w:noProof/>
        </w:rPr>
        <w:t xml:space="preserve">Pancreatic Cancer </w:t>
      </w:r>
      <w:r>
        <w:rPr>
          <w:noProof/>
        </w:rPr>
        <w:t>Q</w:t>
      </w:r>
      <w:r w:rsidRPr="005458EB">
        <w:rPr>
          <w:noProof/>
        </w:rPr>
        <w:t>uality Performance Indicators</w:t>
      </w:r>
      <w:r>
        <w:rPr>
          <w:noProof/>
        </w:rPr>
        <w:tab/>
      </w:r>
      <w:r>
        <w:rPr>
          <w:noProof/>
        </w:rPr>
        <w:fldChar w:fldCharType="begin"/>
      </w:r>
      <w:r>
        <w:rPr>
          <w:noProof/>
        </w:rPr>
        <w:instrText xml:space="preserve"> PAGEREF _Toc135909716 \h </w:instrText>
      </w:r>
      <w:r>
        <w:rPr>
          <w:noProof/>
        </w:rPr>
      </w:r>
      <w:r>
        <w:rPr>
          <w:noProof/>
        </w:rPr>
        <w:fldChar w:fldCharType="separate"/>
      </w:r>
      <w:r w:rsidR="00B27DD4">
        <w:rPr>
          <w:noProof/>
        </w:rPr>
        <w:t>4</w:t>
      </w:r>
      <w:r>
        <w:rPr>
          <w:noProof/>
        </w:rPr>
        <w:fldChar w:fldCharType="end"/>
      </w:r>
    </w:p>
    <w:p w14:paraId="07426411" w14:textId="2CA17B73" w:rsidR="003666E1" w:rsidRDefault="003666E1">
      <w:pPr>
        <w:pStyle w:val="TOC2"/>
        <w:rPr>
          <w:rFonts w:asciiTheme="minorHAnsi" w:eastAsiaTheme="minorEastAsia" w:hAnsiTheme="minorHAnsi" w:cstheme="minorBidi"/>
          <w:noProof/>
          <w:sz w:val="22"/>
          <w:szCs w:val="22"/>
          <w:lang w:eastAsia="en-NZ"/>
        </w:rPr>
      </w:pPr>
      <w:r>
        <w:rPr>
          <w:noProof/>
        </w:rPr>
        <w:t>PQI 01.  Route to diagnosis</w:t>
      </w:r>
      <w:r>
        <w:rPr>
          <w:noProof/>
        </w:rPr>
        <w:tab/>
      </w:r>
      <w:r>
        <w:rPr>
          <w:noProof/>
        </w:rPr>
        <w:fldChar w:fldCharType="begin"/>
      </w:r>
      <w:r>
        <w:rPr>
          <w:noProof/>
        </w:rPr>
        <w:instrText xml:space="preserve"> PAGEREF _Toc135909717 \h </w:instrText>
      </w:r>
      <w:r>
        <w:rPr>
          <w:noProof/>
        </w:rPr>
      </w:r>
      <w:r>
        <w:rPr>
          <w:noProof/>
        </w:rPr>
        <w:fldChar w:fldCharType="separate"/>
      </w:r>
      <w:r w:rsidR="00B27DD4">
        <w:rPr>
          <w:noProof/>
        </w:rPr>
        <w:t>6</w:t>
      </w:r>
      <w:r>
        <w:rPr>
          <w:noProof/>
        </w:rPr>
        <w:fldChar w:fldCharType="end"/>
      </w:r>
    </w:p>
    <w:p w14:paraId="1905A63D" w14:textId="71EE6868" w:rsidR="003666E1" w:rsidRDefault="003666E1">
      <w:pPr>
        <w:pStyle w:val="TOC2"/>
        <w:rPr>
          <w:rFonts w:asciiTheme="minorHAnsi" w:eastAsiaTheme="minorEastAsia" w:hAnsiTheme="minorHAnsi" w:cstheme="minorBidi"/>
          <w:noProof/>
          <w:sz w:val="22"/>
          <w:szCs w:val="22"/>
          <w:lang w:eastAsia="en-NZ"/>
        </w:rPr>
      </w:pPr>
      <w:r>
        <w:rPr>
          <w:noProof/>
        </w:rPr>
        <w:t>PQI 02. Timeliness to treatment</w:t>
      </w:r>
      <w:r>
        <w:rPr>
          <w:noProof/>
        </w:rPr>
        <w:tab/>
      </w:r>
      <w:r>
        <w:rPr>
          <w:noProof/>
        </w:rPr>
        <w:fldChar w:fldCharType="begin"/>
      </w:r>
      <w:r>
        <w:rPr>
          <w:noProof/>
        </w:rPr>
        <w:instrText xml:space="preserve"> PAGEREF _Toc135909718 \h </w:instrText>
      </w:r>
      <w:r>
        <w:rPr>
          <w:noProof/>
        </w:rPr>
      </w:r>
      <w:r>
        <w:rPr>
          <w:noProof/>
        </w:rPr>
        <w:fldChar w:fldCharType="separate"/>
      </w:r>
      <w:r w:rsidR="00B27DD4">
        <w:rPr>
          <w:noProof/>
        </w:rPr>
        <w:t>7</w:t>
      </w:r>
      <w:r>
        <w:rPr>
          <w:noProof/>
        </w:rPr>
        <w:fldChar w:fldCharType="end"/>
      </w:r>
    </w:p>
    <w:p w14:paraId="08C71F45" w14:textId="4003D13B" w:rsidR="003666E1" w:rsidRDefault="003666E1">
      <w:pPr>
        <w:pStyle w:val="TOC2"/>
        <w:rPr>
          <w:rFonts w:asciiTheme="minorHAnsi" w:eastAsiaTheme="minorEastAsia" w:hAnsiTheme="minorHAnsi" w:cstheme="minorBidi"/>
          <w:noProof/>
          <w:sz w:val="22"/>
          <w:szCs w:val="22"/>
          <w:lang w:eastAsia="en-NZ"/>
        </w:rPr>
      </w:pPr>
      <w:r>
        <w:rPr>
          <w:noProof/>
        </w:rPr>
        <w:t>PQI 03. Radiological staging</w:t>
      </w:r>
      <w:r>
        <w:rPr>
          <w:noProof/>
        </w:rPr>
        <w:tab/>
      </w:r>
      <w:r>
        <w:rPr>
          <w:noProof/>
        </w:rPr>
        <w:fldChar w:fldCharType="begin"/>
      </w:r>
      <w:r>
        <w:rPr>
          <w:noProof/>
        </w:rPr>
        <w:instrText xml:space="preserve"> PAGEREF _Toc135909719 \h </w:instrText>
      </w:r>
      <w:r>
        <w:rPr>
          <w:noProof/>
        </w:rPr>
      </w:r>
      <w:r>
        <w:rPr>
          <w:noProof/>
        </w:rPr>
        <w:fldChar w:fldCharType="separate"/>
      </w:r>
      <w:r w:rsidR="00B27DD4">
        <w:rPr>
          <w:noProof/>
        </w:rPr>
        <w:t>8</w:t>
      </w:r>
      <w:r>
        <w:rPr>
          <w:noProof/>
        </w:rPr>
        <w:fldChar w:fldCharType="end"/>
      </w:r>
    </w:p>
    <w:p w14:paraId="5A075AE1" w14:textId="2C45E3B8" w:rsidR="003666E1" w:rsidRDefault="003666E1">
      <w:pPr>
        <w:pStyle w:val="TOC2"/>
        <w:rPr>
          <w:rFonts w:asciiTheme="minorHAnsi" w:eastAsiaTheme="minorEastAsia" w:hAnsiTheme="minorHAnsi" w:cstheme="minorBidi"/>
          <w:noProof/>
          <w:sz w:val="22"/>
          <w:szCs w:val="22"/>
          <w:lang w:eastAsia="en-NZ"/>
        </w:rPr>
      </w:pPr>
      <w:r>
        <w:rPr>
          <w:noProof/>
        </w:rPr>
        <w:t>PQI 04. Resectability</w:t>
      </w:r>
      <w:r>
        <w:rPr>
          <w:noProof/>
        </w:rPr>
        <w:tab/>
      </w:r>
      <w:r>
        <w:rPr>
          <w:noProof/>
        </w:rPr>
        <w:fldChar w:fldCharType="begin"/>
      </w:r>
      <w:r>
        <w:rPr>
          <w:noProof/>
        </w:rPr>
        <w:instrText xml:space="preserve"> PAGEREF _Toc135909720 \h </w:instrText>
      </w:r>
      <w:r>
        <w:rPr>
          <w:noProof/>
        </w:rPr>
      </w:r>
      <w:r>
        <w:rPr>
          <w:noProof/>
        </w:rPr>
        <w:fldChar w:fldCharType="separate"/>
      </w:r>
      <w:r w:rsidR="00B27DD4">
        <w:rPr>
          <w:noProof/>
        </w:rPr>
        <w:t>9</w:t>
      </w:r>
      <w:r>
        <w:rPr>
          <w:noProof/>
        </w:rPr>
        <w:fldChar w:fldCharType="end"/>
      </w:r>
    </w:p>
    <w:p w14:paraId="67364825" w14:textId="2C527BED" w:rsidR="003666E1" w:rsidRDefault="003666E1">
      <w:pPr>
        <w:pStyle w:val="TOC2"/>
        <w:rPr>
          <w:rFonts w:asciiTheme="minorHAnsi" w:eastAsiaTheme="minorEastAsia" w:hAnsiTheme="minorHAnsi" w:cstheme="minorBidi"/>
          <w:noProof/>
          <w:sz w:val="22"/>
          <w:szCs w:val="22"/>
          <w:lang w:eastAsia="en-NZ"/>
        </w:rPr>
      </w:pPr>
      <w:r>
        <w:rPr>
          <w:noProof/>
        </w:rPr>
        <w:t>PQI 05. Multidisciplinary discussion</w:t>
      </w:r>
      <w:r>
        <w:rPr>
          <w:noProof/>
        </w:rPr>
        <w:tab/>
      </w:r>
      <w:r>
        <w:rPr>
          <w:noProof/>
        </w:rPr>
        <w:fldChar w:fldCharType="begin"/>
      </w:r>
      <w:r>
        <w:rPr>
          <w:noProof/>
        </w:rPr>
        <w:instrText xml:space="preserve"> PAGEREF _Toc135909721 \h </w:instrText>
      </w:r>
      <w:r>
        <w:rPr>
          <w:noProof/>
        </w:rPr>
      </w:r>
      <w:r>
        <w:rPr>
          <w:noProof/>
        </w:rPr>
        <w:fldChar w:fldCharType="separate"/>
      </w:r>
      <w:r w:rsidR="00B27DD4">
        <w:rPr>
          <w:noProof/>
        </w:rPr>
        <w:t>10</w:t>
      </w:r>
      <w:r>
        <w:rPr>
          <w:noProof/>
        </w:rPr>
        <w:fldChar w:fldCharType="end"/>
      </w:r>
    </w:p>
    <w:p w14:paraId="287AAE8D" w14:textId="1F8CAB96" w:rsidR="003666E1" w:rsidRDefault="003666E1">
      <w:pPr>
        <w:pStyle w:val="TOC2"/>
        <w:rPr>
          <w:rFonts w:asciiTheme="minorHAnsi" w:eastAsiaTheme="minorEastAsia" w:hAnsiTheme="minorHAnsi" w:cstheme="minorBidi"/>
          <w:noProof/>
          <w:sz w:val="22"/>
          <w:szCs w:val="22"/>
          <w:lang w:eastAsia="en-NZ"/>
        </w:rPr>
      </w:pPr>
      <w:r>
        <w:rPr>
          <w:noProof/>
        </w:rPr>
        <w:t>PQI 06. Pancreatic resection</w:t>
      </w:r>
      <w:r>
        <w:rPr>
          <w:noProof/>
        </w:rPr>
        <w:tab/>
      </w:r>
      <w:r>
        <w:rPr>
          <w:noProof/>
        </w:rPr>
        <w:fldChar w:fldCharType="begin"/>
      </w:r>
      <w:r>
        <w:rPr>
          <w:noProof/>
        </w:rPr>
        <w:instrText xml:space="preserve"> PAGEREF _Toc135909722 \h </w:instrText>
      </w:r>
      <w:r>
        <w:rPr>
          <w:noProof/>
        </w:rPr>
      </w:r>
      <w:r>
        <w:rPr>
          <w:noProof/>
        </w:rPr>
        <w:fldChar w:fldCharType="separate"/>
      </w:r>
      <w:r w:rsidR="00B27DD4">
        <w:rPr>
          <w:noProof/>
        </w:rPr>
        <w:t>11</w:t>
      </w:r>
      <w:r>
        <w:rPr>
          <w:noProof/>
        </w:rPr>
        <w:fldChar w:fldCharType="end"/>
      </w:r>
    </w:p>
    <w:p w14:paraId="05871B69" w14:textId="67AB717C" w:rsidR="003666E1" w:rsidRDefault="003666E1">
      <w:pPr>
        <w:pStyle w:val="TOC2"/>
        <w:rPr>
          <w:rFonts w:asciiTheme="minorHAnsi" w:eastAsiaTheme="minorEastAsia" w:hAnsiTheme="minorHAnsi" w:cstheme="minorBidi"/>
          <w:noProof/>
          <w:sz w:val="22"/>
          <w:szCs w:val="22"/>
          <w:lang w:eastAsia="en-NZ"/>
        </w:rPr>
      </w:pPr>
      <w:r>
        <w:rPr>
          <w:noProof/>
        </w:rPr>
        <w:t>PQI 07. Biliary drainage/stenting</w:t>
      </w:r>
      <w:r>
        <w:rPr>
          <w:noProof/>
        </w:rPr>
        <w:tab/>
      </w:r>
      <w:r>
        <w:rPr>
          <w:noProof/>
        </w:rPr>
        <w:fldChar w:fldCharType="begin"/>
      </w:r>
      <w:r>
        <w:rPr>
          <w:noProof/>
        </w:rPr>
        <w:instrText xml:space="preserve"> PAGEREF _Toc135909723 \h </w:instrText>
      </w:r>
      <w:r>
        <w:rPr>
          <w:noProof/>
        </w:rPr>
      </w:r>
      <w:r>
        <w:rPr>
          <w:noProof/>
        </w:rPr>
        <w:fldChar w:fldCharType="separate"/>
      </w:r>
      <w:r w:rsidR="00B27DD4">
        <w:rPr>
          <w:noProof/>
        </w:rPr>
        <w:t>12</w:t>
      </w:r>
      <w:r>
        <w:rPr>
          <w:noProof/>
        </w:rPr>
        <w:fldChar w:fldCharType="end"/>
      </w:r>
    </w:p>
    <w:p w14:paraId="2B3349DC" w14:textId="6815F834" w:rsidR="003666E1" w:rsidRDefault="003666E1">
      <w:pPr>
        <w:pStyle w:val="TOC2"/>
        <w:rPr>
          <w:rFonts w:asciiTheme="minorHAnsi" w:eastAsiaTheme="minorEastAsia" w:hAnsiTheme="minorHAnsi" w:cstheme="minorBidi"/>
          <w:noProof/>
          <w:sz w:val="22"/>
          <w:szCs w:val="22"/>
          <w:lang w:eastAsia="en-NZ"/>
        </w:rPr>
      </w:pPr>
      <w:r>
        <w:rPr>
          <w:noProof/>
        </w:rPr>
        <w:t>PQI 08. Tissue diagnosis</w:t>
      </w:r>
      <w:r>
        <w:rPr>
          <w:noProof/>
        </w:rPr>
        <w:tab/>
      </w:r>
      <w:r>
        <w:rPr>
          <w:noProof/>
        </w:rPr>
        <w:fldChar w:fldCharType="begin"/>
      </w:r>
      <w:r>
        <w:rPr>
          <w:noProof/>
        </w:rPr>
        <w:instrText xml:space="preserve"> PAGEREF _Toc135909724 \h </w:instrText>
      </w:r>
      <w:r>
        <w:rPr>
          <w:noProof/>
        </w:rPr>
      </w:r>
      <w:r>
        <w:rPr>
          <w:noProof/>
        </w:rPr>
        <w:fldChar w:fldCharType="separate"/>
      </w:r>
      <w:r w:rsidR="00B27DD4">
        <w:rPr>
          <w:noProof/>
        </w:rPr>
        <w:t>13</w:t>
      </w:r>
      <w:r>
        <w:rPr>
          <w:noProof/>
        </w:rPr>
        <w:fldChar w:fldCharType="end"/>
      </w:r>
    </w:p>
    <w:p w14:paraId="69A55808" w14:textId="7CC2534F" w:rsidR="003666E1" w:rsidRDefault="003666E1">
      <w:pPr>
        <w:pStyle w:val="TOC2"/>
        <w:rPr>
          <w:rFonts w:asciiTheme="minorHAnsi" w:eastAsiaTheme="minorEastAsia" w:hAnsiTheme="minorHAnsi" w:cstheme="minorBidi"/>
          <w:noProof/>
          <w:sz w:val="22"/>
          <w:szCs w:val="22"/>
          <w:lang w:eastAsia="en-NZ"/>
        </w:rPr>
      </w:pPr>
      <w:r>
        <w:rPr>
          <w:noProof/>
        </w:rPr>
        <w:t>PQI 09. Medical oncology review</w:t>
      </w:r>
      <w:r>
        <w:rPr>
          <w:noProof/>
        </w:rPr>
        <w:tab/>
      </w:r>
      <w:r>
        <w:rPr>
          <w:noProof/>
        </w:rPr>
        <w:fldChar w:fldCharType="begin"/>
      </w:r>
      <w:r>
        <w:rPr>
          <w:noProof/>
        </w:rPr>
        <w:instrText xml:space="preserve"> PAGEREF _Toc135909725 \h </w:instrText>
      </w:r>
      <w:r>
        <w:rPr>
          <w:noProof/>
        </w:rPr>
      </w:r>
      <w:r>
        <w:rPr>
          <w:noProof/>
        </w:rPr>
        <w:fldChar w:fldCharType="separate"/>
      </w:r>
      <w:r w:rsidR="00B27DD4">
        <w:rPr>
          <w:noProof/>
        </w:rPr>
        <w:t>14</w:t>
      </w:r>
      <w:r>
        <w:rPr>
          <w:noProof/>
        </w:rPr>
        <w:fldChar w:fldCharType="end"/>
      </w:r>
    </w:p>
    <w:p w14:paraId="072F2651" w14:textId="78AE7CDF" w:rsidR="003666E1" w:rsidRDefault="003666E1">
      <w:pPr>
        <w:pStyle w:val="TOC2"/>
        <w:rPr>
          <w:rFonts w:asciiTheme="minorHAnsi" w:eastAsiaTheme="minorEastAsia" w:hAnsiTheme="minorHAnsi" w:cstheme="minorBidi"/>
          <w:noProof/>
          <w:sz w:val="22"/>
          <w:szCs w:val="22"/>
          <w:lang w:eastAsia="en-NZ"/>
        </w:rPr>
      </w:pPr>
      <w:r>
        <w:rPr>
          <w:noProof/>
        </w:rPr>
        <w:t>PQI 10. Systemic therapy</w:t>
      </w:r>
      <w:r>
        <w:rPr>
          <w:noProof/>
        </w:rPr>
        <w:tab/>
      </w:r>
      <w:r>
        <w:rPr>
          <w:noProof/>
        </w:rPr>
        <w:fldChar w:fldCharType="begin"/>
      </w:r>
      <w:r>
        <w:rPr>
          <w:noProof/>
        </w:rPr>
        <w:instrText xml:space="preserve"> PAGEREF _Toc135909726 \h </w:instrText>
      </w:r>
      <w:r>
        <w:rPr>
          <w:noProof/>
        </w:rPr>
      </w:r>
      <w:r>
        <w:rPr>
          <w:noProof/>
        </w:rPr>
        <w:fldChar w:fldCharType="separate"/>
      </w:r>
      <w:r w:rsidR="00B27DD4">
        <w:rPr>
          <w:noProof/>
        </w:rPr>
        <w:t>15</w:t>
      </w:r>
      <w:r>
        <w:rPr>
          <w:noProof/>
        </w:rPr>
        <w:fldChar w:fldCharType="end"/>
      </w:r>
    </w:p>
    <w:p w14:paraId="36DDAB1F" w14:textId="76CC5A60" w:rsidR="003666E1" w:rsidRDefault="003666E1">
      <w:pPr>
        <w:pStyle w:val="TOC2"/>
        <w:rPr>
          <w:rFonts w:asciiTheme="minorHAnsi" w:eastAsiaTheme="minorEastAsia" w:hAnsiTheme="minorHAnsi" w:cstheme="minorBidi"/>
          <w:noProof/>
          <w:sz w:val="22"/>
          <w:szCs w:val="22"/>
          <w:lang w:eastAsia="en-NZ"/>
        </w:rPr>
      </w:pPr>
      <w:r>
        <w:rPr>
          <w:noProof/>
        </w:rPr>
        <w:t xml:space="preserve">PQI 11.  </w:t>
      </w:r>
      <w:r w:rsidRPr="005458EB">
        <w:rPr>
          <w:bCs/>
          <w:noProof/>
        </w:rPr>
        <w:t>Radiation therapy</w:t>
      </w:r>
      <w:r>
        <w:rPr>
          <w:noProof/>
        </w:rPr>
        <w:tab/>
      </w:r>
      <w:r>
        <w:rPr>
          <w:noProof/>
        </w:rPr>
        <w:fldChar w:fldCharType="begin"/>
      </w:r>
      <w:r>
        <w:rPr>
          <w:noProof/>
        </w:rPr>
        <w:instrText xml:space="preserve"> PAGEREF _Toc135909727 \h </w:instrText>
      </w:r>
      <w:r>
        <w:rPr>
          <w:noProof/>
        </w:rPr>
      </w:r>
      <w:r>
        <w:rPr>
          <w:noProof/>
        </w:rPr>
        <w:fldChar w:fldCharType="separate"/>
      </w:r>
      <w:r w:rsidR="00B27DD4">
        <w:rPr>
          <w:noProof/>
        </w:rPr>
        <w:t>16</w:t>
      </w:r>
      <w:r>
        <w:rPr>
          <w:noProof/>
        </w:rPr>
        <w:fldChar w:fldCharType="end"/>
      </w:r>
    </w:p>
    <w:p w14:paraId="70FA98DA" w14:textId="4DED255B" w:rsidR="003666E1" w:rsidRDefault="003666E1">
      <w:pPr>
        <w:pStyle w:val="TOC2"/>
        <w:rPr>
          <w:rFonts w:asciiTheme="minorHAnsi" w:eastAsiaTheme="minorEastAsia" w:hAnsiTheme="minorHAnsi" w:cstheme="minorBidi"/>
          <w:noProof/>
          <w:sz w:val="22"/>
          <w:szCs w:val="22"/>
          <w:lang w:eastAsia="en-NZ"/>
        </w:rPr>
      </w:pPr>
      <w:r>
        <w:rPr>
          <w:noProof/>
        </w:rPr>
        <w:t>PQI 12. Structured pathology reporting</w:t>
      </w:r>
      <w:r>
        <w:rPr>
          <w:noProof/>
        </w:rPr>
        <w:tab/>
      </w:r>
      <w:r>
        <w:rPr>
          <w:noProof/>
        </w:rPr>
        <w:fldChar w:fldCharType="begin"/>
      </w:r>
      <w:r>
        <w:rPr>
          <w:noProof/>
        </w:rPr>
        <w:instrText xml:space="preserve"> PAGEREF _Toc135909728 \h </w:instrText>
      </w:r>
      <w:r>
        <w:rPr>
          <w:noProof/>
        </w:rPr>
      </w:r>
      <w:r>
        <w:rPr>
          <w:noProof/>
        </w:rPr>
        <w:fldChar w:fldCharType="separate"/>
      </w:r>
      <w:r w:rsidR="00B27DD4">
        <w:rPr>
          <w:noProof/>
        </w:rPr>
        <w:t>17</w:t>
      </w:r>
      <w:r>
        <w:rPr>
          <w:noProof/>
        </w:rPr>
        <w:fldChar w:fldCharType="end"/>
      </w:r>
    </w:p>
    <w:p w14:paraId="58C6E62B" w14:textId="42C76A8F" w:rsidR="003666E1" w:rsidRDefault="003666E1">
      <w:pPr>
        <w:pStyle w:val="TOC2"/>
        <w:rPr>
          <w:rFonts w:asciiTheme="minorHAnsi" w:eastAsiaTheme="minorEastAsia" w:hAnsiTheme="minorHAnsi" w:cstheme="minorBidi"/>
          <w:noProof/>
          <w:sz w:val="22"/>
          <w:szCs w:val="22"/>
          <w:lang w:eastAsia="en-NZ"/>
        </w:rPr>
      </w:pPr>
      <w:r>
        <w:rPr>
          <w:noProof/>
        </w:rPr>
        <w:t>PQI 13. Pancreatic fistula</w:t>
      </w:r>
      <w:r>
        <w:rPr>
          <w:noProof/>
        </w:rPr>
        <w:tab/>
      </w:r>
      <w:r>
        <w:rPr>
          <w:noProof/>
        </w:rPr>
        <w:fldChar w:fldCharType="begin"/>
      </w:r>
      <w:r>
        <w:rPr>
          <w:noProof/>
        </w:rPr>
        <w:instrText xml:space="preserve"> PAGEREF _Toc135909729 \h </w:instrText>
      </w:r>
      <w:r>
        <w:rPr>
          <w:noProof/>
        </w:rPr>
      </w:r>
      <w:r>
        <w:rPr>
          <w:noProof/>
        </w:rPr>
        <w:fldChar w:fldCharType="separate"/>
      </w:r>
      <w:r w:rsidR="00B27DD4">
        <w:rPr>
          <w:noProof/>
        </w:rPr>
        <w:t>18</w:t>
      </w:r>
      <w:r>
        <w:rPr>
          <w:noProof/>
        </w:rPr>
        <w:fldChar w:fldCharType="end"/>
      </w:r>
    </w:p>
    <w:p w14:paraId="6178ECF1" w14:textId="4CE2E633" w:rsidR="003666E1" w:rsidRDefault="003666E1">
      <w:pPr>
        <w:pStyle w:val="TOC2"/>
        <w:rPr>
          <w:rFonts w:asciiTheme="minorHAnsi" w:eastAsiaTheme="minorEastAsia" w:hAnsiTheme="minorHAnsi" w:cstheme="minorBidi"/>
          <w:noProof/>
          <w:sz w:val="22"/>
          <w:szCs w:val="22"/>
          <w:lang w:eastAsia="en-NZ"/>
        </w:rPr>
      </w:pPr>
      <w:r>
        <w:rPr>
          <w:noProof/>
        </w:rPr>
        <w:t>PQI 14. Failure to rescue</w:t>
      </w:r>
      <w:r>
        <w:rPr>
          <w:noProof/>
        </w:rPr>
        <w:tab/>
      </w:r>
      <w:r>
        <w:rPr>
          <w:noProof/>
        </w:rPr>
        <w:fldChar w:fldCharType="begin"/>
      </w:r>
      <w:r>
        <w:rPr>
          <w:noProof/>
        </w:rPr>
        <w:instrText xml:space="preserve"> PAGEREF _Toc135909730 \h </w:instrText>
      </w:r>
      <w:r>
        <w:rPr>
          <w:noProof/>
        </w:rPr>
      </w:r>
      <w:r>
        <w:rPr>
          <w:noProof/>
        </w:rPr>
        <w:fldChar w:fldCharType="separate"/>
      </w:r>
      <w:r w:rsidR="00B27DD4">
        <w:rPr>
          <w:noProof/>
        </w:rPr>
        <w:t>19</w:t>
      </w:r>
      <w:r>
        <w:rPr>
          <w:noProof/>
        </w:rPr>
        <w:fldChar w:fldCharType="end"/>
      </w:r>
    </w:p>
    <w:p w14:paraId="7726B3E9" w14:textId="7743CEAE" w:rsidR="003666E1" w:rsidRDefault="003666E1">
      <w:pPr>
        <w:pStyle w:val="TOC2"/>
        <w:rPr>
          <w:rFonts w:asciiTheme="minorHAnsi" w:eastAsiaTheme="minorEastAsia" w:hAnsiTheme="minorHAnsi" w:cstheme="minorBidi"/>
          <w:noProof/>
          <w:sz w:val="22"/>
          <w:szCs w:val="22"/>
          <w:lang w:eastAsia="en-NZ"/>
        </w:rPr>
      </w:pPr>
      <w:r>
        <w:rPr>
          <w:noProof/>
        </w:rPr>
        <w:t>PQI 15. Days alive and out of hospital</w:t>
      </w:r>
      <w:r>
        <w:rPr>
          <w:noProof/>
        </w:rPr>
        <w:tab/>
      </w:r>
      <w:r>
        <w:rPr>
          <w:noProof/>
        </w:rPr>
        <w:fldChar w:fldCharType="begin"/>
      </w:r>
      <w:r>
        <w:rPr>
          <w:noProof/>
        </w:rPr>
        <w:instrText xml:space="preserve"> PAGEREF _Toc135909731 \h </w:instrText>
      </w:r>
      <w:r>
        <w:rPr>
          <w:noProof/>
        </w:rPr>
      </w:r>
      <w:r>
        <w:rPr>
          <w:noProof/>
        </w:rPr>
        <w:fldChar w:fldCharType="separate"/>
      </w:r>
      <w:r w:rsidR="00B27DD4">
        <w:rPr>
          <w:noProof/>
        </w:rPr>
        <w:t>20</w:t>
      </w:r>
      <w:r>
        <w:rPr>
          <w:noProof/>
        </w:rPr>
        <w:fldChar w:fldCharType="end"/>
      </w:r>
    </w:p>
    <w:p w14:paraId="22D0F419" w14:textId="2A84987B" w:rsidR="003666E1" w:rsidRDefault="003666E1">
      <w:pPr>
        <w:pStyle w:val="TOC2"/>
        <w:rPr>
          <w:rFonts w:asciiTheme="minorHAnsi" w:eastAsiaTheme="minorEastAsia" w:hAnsiTheme="minorHAnsi" w:cstheme="minorBidi"/>
          <w:noProof/>
          <w:sz w:val="22"/>
          <w:szCs w:val="22"/>
          <w:lang w:eastAsia="en-NZ"/>
        </w:rPr>
      </w:pPr>
      <w:r>
        <w:rPr>
          <w:noProof/>
        </w:rPr>
        <w:t>PQI 16. Post-operative mortality</w:t>
      </w:r>
      <w:r>
        <w:rPr>
          <w:noProof/>
        </w:rPr>
        <w:tab/>
      </w:r>
      <w:r>
        <w:rPr>
          <w:noProof/>
        </w:rPr>
        <w:fldChar w:fldCharType="begin"/>
      </w:r>
      <w:r>
        <w:rPr>
          <w:noProof/>
        </w:rPr>
        <w:instrText xml:space="preserve"> PAGEREF _Toc135909732 \h </w:instrText>
      </w:r>
      <w:r>
        <w:rPr>
          <w:noProof/>
        </w:rPr>
      </w:r>
      <w:r>
        <w:rPr>
          <w:noProof/>
        </w:rPr>
        <w:fldChar w:fldCharType="separate"/>
      </w:r>
      <w:r w:rsidR="00B27DD4">
        <w:rPr>
          <w:noProof/>
        </w:rPr>
        <w:t>21</w:t>
      </w:r>
      <w:r>
        <w:rPr>
          <w:noProof/>
        </w:rPr>
        <w:fldChar w:fldCharType="end"/>
      </w:r>
    </w:p>
    <w:p w14:paraId="45311FB3" w14:textId="45C9C5A6" w:rsidR="003666E1" w:rsidRDefault="003666E1">
      <w:pPr>
        <w:pStyle w:val="TOC2"/>
        <w:rPr>
          <w:rFonts w:asciiTheme="minorHAnsi" w:eastAsiaTheme="minorEastAsia" w:hAnsiTheme="minorHAnsi" w:cstheme="minorBidi"/>
          <w:noProof/>
          <w:sz w:val="22"/>
          <w:szCs w:val="22"/>
          <w:lang w:eastAsia="en-NZ"/>
        </w:rPr>
      </w:pPr>
      <w:r>
        <w:rPr>
          <w:noProof/>
        </w:rPr>
        <w:t>PQI 17. Overall survival</w:t>
      </w:r>
      <w:r>
        <w:rPr>
          <w:noProof/>
        </w:rPr>
        <w:tab/>
      </w:r>
      <w:r>
        <w:rPr>
          <w:noProof/>
        </w:rPr>
        <w:fldChar w:fldCharType="begin"/>
      </w:r>
      <w:r>
        <w:rPr>
          <w:noProof/>
        </w:rPr>
        <w:instrText xml:space="preserve"> PAGEREF _Toc135909733 \h </w:instrText>
      </w:r>
      <w:r>
        <w:rPr>
          <w:noProof/>
        </w:rPr>
      </w:r>
      <w:r>
        <w:rPr>
          <w:noProof/>
        </w:rPr>
        <w:fldChar w:fldCharType="separate"/>
      </w:r>
      <w:r w:rsidR="00B27DD4">
        <w:rPr>
          <w:noProof/>
        </w:rPr>
        <w:t>22</w:t>
      </w:r>
      <w:r>
        <w:rPr>
          <w:noProof/>
        </w:rPr>
        <w:fldChar w:fldCharType="end"/>
      </w:r>
    </w:p>
    <w:p w14:paraId="0899EDD9" w14:textId="4E289D26" w:rsidR="003666E1" w:rsidRDefault="003666E1">
      <w:pPr>
        <w:pStyle w:val="TOC2"/>
        <w:rPr>
          <w:rFonts w:asciiTheme="minorHAnsi" w:eastAsiaTheme="minorEastAsia" w:hAnsiTheme="minorHAnsi" w:cstheme="minorBidi"/>
          <w:noProof/>
          <w:sz w:val="22"/>
          <w:szCs w:val="22"/>
          <w:lang w:eastAsia="en-NZ"/>
        </w:rPr>
      </w:pPr>
      <w:r>
        <w:rPr>
          <w:noProof/>
        </w:rPr>
        <w:t>PQI 18. Palliative care</w:t>
      </w:r>
      <w:r>
        <w:rPr>
          <w:noProof/>
        </w:rPr>
        <w:tab/>
      </w:r>
      <w:r>
        <w:rPr>
          <w:noProof/>
        </w:rPr>
        <w:fldChar w:fldCharType="begin"/>
      </w:r>
      <w:r>
        <w:rPr>
          <w:noProof/>
        </w:rPr>
        <w:instrText xml:space="preserve"> PAGEREF _Toc135909734 \h </w:instrText>
      </w:r>
      <w:r>
        <w:rPr>
          <w:noProof/>
        </w:rPr>
      </w:r>
      <w:r>
        <w:rPr>
          <w:noProof/>
        </w:rPr>
        <w:fldChar w:fldCharType="separate"/>
      </w:r>
      <w:r w:rsidR="00B27DD4">
        <w:rPr>
          <w:noProof/>
        </w:rPr>
        <w:t>23</w:t>
      </w:r>
      <w:r>
        <w:rPr>
          <w:noProof/>
        </w:rPr>
        <w:fldChar w:fldCharType="end"/>
      </w:r>
    </w:p>
    <w:p w14:paraId="14464CD1" w14:textId="2D7019B4" w:rsidR="003666E1" w:rsidRDefault="003666E1">
      <w:pPr>
        <w:pStyle w:val="TOC2"/>
        <w:rPr>
          <w:rFonts w:asciiTheme="minorHAnsi" w:eastAsiaTheme="minorEastAsia" w:hAnsiTheme="minorHAnsi" w:cstheme="minorBidi"/>
          <w:noProof/>
          <w:sz w:val="22"/>
          <w:szCs w:val="22"/>
          <w:lang w:eastAsia="en-NZ"/>
        </w:rPr>
      </w:pPr>
      <w:r>
        <w:rPr>
          <w:noProof/>
        </w:rPr>
        <w:t>PQI 19.  Clinical trial participation</w:t>
      </w:r>
      <w:r>
        <w:rPr>
          <w:noProof/>
        </w:rPr>
        <w:tab/>
      </w:r>
      <w:r>
        <w:rPr>
          <w:noProof/>
        </w:rPr>
        <w:fldChar w:fldCharType="begin"/>
      </w:r>
      <w:r>
        <w:rPr>
          <w:noProof/>
        </w:rPr>
        <w:instrText xml:space="preserve"> PAGEREF _Toc135909735 \h </w:instrText>
      </w:r>
      <w:r>
        <w:rPr>
          <w:noProof/>
        </w:rPr>
      </w:r>
      <w:r>
        <w:rPr>
          <w:noProof/>
        </w:rPr>
        <w:fldChar w:fldCharType="separate"/>
      </w:r>
      <w:r w:rsidR="00B27DD4">
        <w:rPr>
          <w:noProof/>
        </w:rPr>
        <w:t>24</w:t>
      </w:r>
      <w:r>
        <w:rPr>
          <w:noProof/>
        </w:rPr>
        <w:fldChar w:fldCharType="end"/>
      </w:r>
    </w:p>
    <w:p w14:paraId="67FD9D21" w14:textId="74B49B01" w:rsidR="003666E1" w:rsidRDefault="003666E1">
      <w:pPr>
        <w:pStyle w:val="TOC1"/>
        <w:rPr>
          <w:rFonts w:asciiTheme="minorHAnsi" w:eastAsiaTheme="minorEastAsia" w:hAnsiTheme="minorHAnsi" w:cstheme="minorBidi"/>
          <w:noProof/>
          <w:sz w:val="22"/>
          <w:szCs w:val="22"/>
          <w:lang w:eastAsia="en-NZ"/>
        </w:rPr>
      </w:pPr>
      <w:r>
        <w:rPr>
          <w:noProof/>
        </w:rPr>
        <w:t>Appendix 1: Glossary</w:t>
      </w:r>
      <w:r>
        <w:rPr>
          <w:noProof/>
        </w:rPr>
        <w:tab/>
      </w:r>
      <w:r>
        <w:rPr>
          <w:noProof/>
        </w:rPr>
        <w:fldChar w:fldCharType="begin"/>
      </w:r>
      <w:r>
        <w:rPr>
          <w:noProof/>
        </w:rPr>
        <w:instrText xml:space="preserve"> PAGEREF _Toc135909736 \h </w:instrText>
      </w:r>
      <w:r>
        <w:rPr>
          <w:noProof/>
        </w:rPr>
      </w:r>
      <w:r>
        <w:rPr>
          <w:noProof/>
        </w:rPr>
        <w:fldChar w:fldCharType="separate"/>
      </w:r>
      <w:r w:rsidR="00B27DD4">
        <w:rPr>
          <w:noProof/>
        </w:rPr>
        <w:t>25</w:t>
      </w:r>
      <w:r>
        <w:rPr>
          <w:noProof/>
        </w:rPr>
        <w:fldChar w:fldCharType="end"/>
      </w:r>
    </w:p>
    <w:p w14:paraId="0781E577" w14:textId="7E995B21" w:rsidR="003666E1" w:rsidRDefault="003666E1">
      <w:pPr>
        <w:pStyle w:val="TOC1"/>
        <w:rPr>
          <w:rFonts w:asciiTheme="minorHAnsi" w:eastAsiaTheme="minorEastAsia" w:hAnsiTheme="minorHAnsi" w:cstheme="minorBidi"/>
          <w:noProof/>
          <w:sz w:val="22"/>
          <w:szCs w:val="22"/>
          <w:lang w:eastAsia="en-NZ"/>
        </w:rPr>
      </w:pPr>
      <w:r>
        <w:rPr>
          <w:noProof/>
        </w:rPr>
        <w:t>Appendix 2: Working group members</w:t>
      </w:r>
      <w:r>
        <w:rPr>
          <w:noProof/>
        </w:rPr>
        <w:tab/>
      </w:r>
      <w:r>
        <w:rPr>
          <w:noProof/>
        </w:rPr>
        <w:fldChar w:fldCharType="begin"/>
      </w:r>
      <w:r>
        <w:rPr>
          <w:noProof/>
        </w:rPr>
        <w:instrText xml:space="preserve"> PAGEREF _Toc135909737 \h </w:instrText>
      </w:r>
      <w:r>
        <w:rPr>
          <w:noProof/>
        </w:rPr>
      </w:r>
      <w:r>
        <w:rPr>
          <w:noProof/>
        </w:rPr>
        <w:fldChar w:fldCharType="separate"/>
      </w:r>
      <w:r w:rsidR="00B27DD4">
        <w:rPr>
          <w:noProof/>
        </w:rPr>
        <w:t>28</w:t>
      </w:r>
      <w:r>
        <w:rPr>
          <w:noProof/>
        </w:rPr>
        <w:fldChar w:fldCharType="end"/>
      </w:r>
    </w:p>
    <w:p w14:paraId="1D4CBDFB" w14:textId="1B9003D5" w:rsidR="003666E1" w:rsidRDefault="003666E1">
      <w:pPr>
        <w:pStyle w:val="TOC1"/>
        <w:rPr>
          <w:rFonts w:asciiTheme="minorHAnsi" w:eastAsiaTheme="minorEastAsia" w:hAnsiTheme="minorHAnsi" w:cstheme="minorBidi"/>
          <w:noProof/>
          <w:sz w:val="22"/>
          <w:szCs w:val="22"/>
          <w:lang w:eastAsia="en-NZ"/>
        </w:rPr>
      </w:pPr>
      <w:r>
        <w:rPr>
          <w:noProof/>
        </w:rPr>
        <w:t>References</w:t>
      </w:r>
      <w:r>
        <w:rPr>
          <w:noProof/>
        </w:rPr>
        <w:tab/>
      </w:r>
      <w:r>
        <w:rPr>
          <w:noProof/>
        </w:rPr>
        <w:fldChar w:fldCharType="begin"/>
      </w:r>
      <w:r>
        <w:rPr>
          <w:noProof/>
        </w:rPr>
        <w:instrText xml:space="preserve"> PAGEREF _Toc135909738 \h </w:instrText>
      </w:r>
      <w:r>
        <w:rPr>
          <w:noProof/>
        </w:rPr>
      </w:r>
      <w:r>
        <w:rPr>
          <w:noProof/>
        </w:rPr>
        <w:fldChar w:fldCharType="separate"/>
      </w:r>
      <w:r w:rsidR="00B27DD4">
        <w:rPr>
          <w:noProof/>
        </w:rPr>
        <w:t>30</w:t>
      </w:r>
      <w:r>
        <w:rPr>
          <w:noProof/>
        </w:rPr>
        <w:fldChar w:fldCharType="end"/>
      </w:r>
    </w:p>
    <w:p w14:paraId="740A34F4" w14:textId="2420FF0E" w:rsidR="00C86248" w:rsidRPr="00B47C82" w:rsidRDefault="00C86248">
      <w:r w:rsidRPr="00B47C82">
        <w:rPr>
          <w:b/>
        </w:rPr>
        <w:fldChar w:fldCharType="end"/>
      </w:r>
    </w:p>
    <w:p w14:paraId="469E657C" w14:textId="77777777" w:rsidR="00852C5D" w:rsidRPr="00B47C82" w:rsidRDefault="00852C5D" w:rsidP="003A5FEA"/>
    <w:p w14:paraId="45A825BB" w14:textId="77777777" w:rsidR="001D3E4E" w:rsidRPr="00B47C82" w:rsidRDefault="001D3E4E" w:rsidP="003A5FEA">
      <w:pPr>
        <w:sectPr w:rsidR="001D3E4E" w:rsidRPr="00B47C82" w:rsidSect="00925892">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5EBC4F0C" w14:textId="77777777" w:rsidR="008C2973" w:rsidRDefault="00534D03" w:rsidP="00F54E74">
      <w:pPr>
        <w:pStyle w:val="Heading1"/>
      </w:pPr>
      <w:bookmarkStart w:id="3" w:name="_Toc135909715"/>
      <w:r>
        <w:t>Introduction</w:t>
      </w:r>
      <w:bookmarkEnd w:id="3"/>
    </w:p>
    <w:p w14:paraId="2A2CD221" w14:textId="3C2F3CB1" w:rsidR="00B976A5" w:rsidRDefault="0091728A" w:rsidP="00164FD7">
      <w:r>
        <w:t xml:space="preserve">Across Aotearoa, cancer services deliver high quality care for most people, most of the time. However, this high-quality care is not consistently delivered to all parts of the country and to all people equally. </w:t>
      </w:r>
    </w:p>
    <w:p w14:paraId="1D0A2E46" w14:textId="77777777" w:rsidR="0091728A" w:rsidRDefault="0091728A" w:rsidP="00164FD7"/>
    <w:p w14:paraId="3A2027A5" w14:textId="4B562AFE" w:rsidR="00DC4D98" w:rsidRDefault="0091728A" w:rsidP="00164FD7">
      <w:r>
        <w:t>The quality performance indicator (QPI) programme aims</w:t>
      </w:r>
      <w:r w:rsidR="00DC4D98" w:rsidRPr="00DC4D98">
        <w:t xml:space="preserve"> </w:t>
      </w:r>
      <w:r w:rsidR="00DC4D98">
        <w:t>to highlight variation in cancer treatment and outcomes and to identify where further investigation might be needed to support quality improvement</w:t>
      </w:r>
      <w:r w:rsidR="0005611C">
        <w:t>.</w:t>
      </w:r>
      <w:r w:rsidR="00DC4D98">
        <w:t xml:space="preserve"> </w:t>
      </w:r>
      <w:r w:rsidR="002E07C4" w:rsidRPr="002E07C4">
        <w:t>Addressing variation in the quality of cancer services is fundamental to improvin</w:t>
      </w:r>
      <w:r w:rsidR="002E07C4">
        <w:t xml:space="preserve">g patient outcomes </w:t>
      </w:r>
      <w:r w:rsidR="002E07C4" w:rsidRPr="002E07C4">
        <w:t>and reducing</w:t>
      </w:r>
      <w:r w:rsidR="001961AD">
        <w:t xml:space="preserve"> inequities caused by</w:t>
      </w:r>
      <w:r w:rsidR="002E07C4" w:rsidRPr="002E07C4">
        <w:t xml:space="preserve"> geographical</w:t>
      </w:r>
      <w:r w:rsidR="0029161B">
        <w:t xml:space="preserve"> distribution</w:t>
      </w:r>
      <w:r w:rsidR="002E07C4" w:rsidRPr="002E07C4">
        <w:t xml:space="preserve">, ethnicity and </w:t>
      </w:r>
      <w:proofErr w:type="spellStart"/>
      <w:r w:rsidR="002E07C4" w:rsidRPr="002E07C4">
        <w:t>depriviation</w:t>
      </w:r>
      <w:proofErr w:type="spellEnd"/>
      <w:r w:rsidR="002E07C4" w:rsidRPr="002E07C4">
        <w:t>.</w:t>
      </w:r>
    </w:p>
    <w:p w14:paraId="06F800B9" w14:textId="77777777" w:rsidR="0091728A" w:rsidRDefault="0091728A" w:rsidP="00164FD7"/>
    <w:p w14:paraId="0A142317" w14:textId="51E328CF" w:rsidR="00FB75F7" w:rsidRDefault="0091728A" w:rsidP="00164FD7">
      <w:r>
        <w:t>The programme</w:t>
      </w:r>
      <w:r w:rsidR="0005611C">
        <w:t xml:space="preserve"> </w:t>
      </w:r>
      <w:r w:rsidR="00A60E1B">
        <w:t>reports</w:t>
      </w:r>
      <w:r>
        <w:t xml:space="preserve"> on </w:t>
      </w:r>
      <w:r w:rsidR="0005611C">
        <w:t xml:space="preserve">quality performance indicators </w:t>
      </w:r>
      <w:r w:rsidR="009D6EE2">
        <w:t>at a regional or hospital level</w:t>
      </w:r>
      <w:r w:rsidR="00985B63">
        <w:t xml:space="preserve"> </w:t>
      </w:r>
      <w:r w:rsidR="0005611C">
        <w:t>by cancer</w:t>
      </w:r>
      <w:r w:rsidR="001E44E9">
        <w:t xml:space="preserve"> type </w:t>
      </w:r>
      <w:r>
        <w:t xml:space="preserve">using </w:t>
      </w:r>
      <w:r w:rsidR="00281082" w:rsidRPr="00382CF7">
        <w:t xml:space="preserve">the </w:t>
      </w:r>
      <w:r w:rsidR="00C14DA4">
        <w:t xml:space="preserve">Te </w:t>
      </w:r>
      <w:proofErr w:type="spellStart"/>
      <w:r w:rsidR="00C14DA4">
        <w:t>Whatu</w:t>
      </w:r>
      <w:proofErr w:type="spellEnd"/>
      <w:r w:rsidR="00C14DA4">
        <w:t xml:space="preserve"> Ora</w:t>
      </w:r>
      <w:r w:rsidR="00281082" w:rsidRPr="00382CF7">
        <w:t xml:space="preserve"> national data collections</w:t>
      </w:r>
      <w:r>
        <w:t>.</w:t>
      </w:r>
      <w:r w:rsidR="00570D50">
        <w:t xml:space="preserve"> </w:t>
      </w:r>
      <w:r w:rsidR="003507A5">
        <w:t xml:space="preserve">Reporting on </w:t>
      </w:r>
      <w:r w:rsidR="00570D50">
        <w:t xml:space="preserve">clinical </w:t>
      </w:r>
      <w:r w:rsidR="00570D50" w:rsidRPr="00E93260">
        <w:t>processes and outcomes</w:t>
      </w:r>
      <w:r w:rsidR="003507A5">
        <w:t xml:space="preserve"> </w:t>
      </w:r>
      <w:r w:rsidR="00570D50" w:rsidRPr="00E93260">
        <w:t>is an internationally accepted approach to driving quality improvement in cancer care.</w:t>
      </w:r>
    </w:p>
    <w:p w14:paraId="0B53D334" w14:textId="77777777" w:rsidR="0091728A" w:rsidRDefault="0091728A" w:rsidP="00164FD7"/>
    <w:p w14:paraId="6AB042A7" w14:textId="13E6EDB5" w:rsidR="0091728A" w:rsidRDefault="0091728A" w:rsidP="00164FD7">
      <w:r>
        <w:t xml:space="preserve">This programme intends to provide information on the full cancer pathway from referral </w:t>
      </w:r>
      <w:r w:rsidR="00F060F8">
        <w:t>to</w:t>
      </w:r>
      <w:r>
        <w:t xml:space="preserve"> palliation. However</w:t>
      </w:r>
      <w:r w:rsidR="00A368B7">
        <w:t>,</w:t>
      </w:r>
      <w:r>
        <w:t xml:space="preserve"> due to current data limitations in national collections, most QPIs are focused on treatment. This will change </w:t>
      </w:r>
      <w:r w:rsidR="00A27A4E">
        <w:t xml:space="preserve">when </w:t>
      </w:r>
      <w:r>
        <w:t>new data becomes available - the programme also aims to highlight where data collection or reporting improvements could be made.</w:t>
      </w:r>
    </w:p>
    <w:p w14:paraId="06F9E9B9" w14:textId="77777777" w:rsidR="0091728A" w:rsidRDefault="0091728A" w:rsidP="00164FD7"/>
    <w:p w14:paraId="4AF1C6C8" w14:textId="0ADA4908" w:rsidR="00A7048C" w:rsidRDefault="0091728A" w:rsidP="00164FD7">
      <w:r>
        <w:t>The programme, in partnership with cancer-specific expert working groups, has developed, and reported on cancer</w:t>
      </w:r>
      <w:r w:rsidR="00013226">
        <w:t>-</w:t>
      </w:r>
      <w:r>
        <w:t>specific quality improvement indicators for bowel, lung, and prostate cancers</w:t>
      </w:r>
      <w:r w:rsidR="00BF465B">
        <w:t xml:space="preserve">, and is now reporting on pancreatic </w:t>
      </w:r>
      <w:r w:rsidR="006658EA">
        <w:t>cancer QPIs</w:t>
      </w:r>
      <w:r>
        <w:t>. Breast cancer QPIs are currently in development</w:t>
      </w:r>
      <w:r w:rsidR="007A2014">
        <w:t xml:space="preserve"> along with a set of universal or common indicators across the programme. </w:t>
      </w:r>
      <w:r>
        <w:t xml:space="preserve">Every three years the </w:t>
      </w:r>
      <w:r w:rsidR="007A2014">
        <w:t xml:space="preserve">QPI </w:t>
      </w:r>
      <w:r>
        <w:t>results will be updated with more recent data to show what changes have occurred.</w:t>
      </w:r>
    </w:p>
    <w:p w14:paraId="1B000293" w14:textId="77777777" w:rsidR="00CC7C56" w:rsidRDefault="00CC7C56" w:rsidP="00164FD7"/>
    <w:p w14:paraId="54A6A216" w14:textId="26F2CFBD" w:rsidR="00CC7C56" w:rsidRDefault="00CC7C56" w:rsidP="00164FD7">
      <w:r w:rsidRPr="00382CF7">
        <w:t xml:space="preserve">This document sets out </w:t>
      </w:r>
      <w:r>
        <w:t xml:space="preserve">the </w:t>
      </w:r>
      <w:r w:rsidRPr="00382CF7">
        <w:t>descriptions, evidence and rationale for the full set of 1</w:t>
      </w:r>
      <w:r>
        <w:t>9 pancreatic</w:t>
      </w:r>
      <w:r w:rsidRPr="00382CF7">
        <w:t xml:space="preserve"> </w:t>
      </w:r>
      <w:r w:rsidRPr="009262F1">
        <w:t>QPIs</w:t>
      </w:r>
      <w:r w:rsidRPr="00C71161">
        <w:t>.</w:t>
      </w:r>
    </w:p>
    <w:p w14:paraId="2BEAB4C6" w14:textId="7330768B" w:rsidR="00A7048C" w:rsidRPr="00A41402" w:rsidRDefault="00483257" w:rsidP="00A7048C">
      <w:pPr>
        <w:pStyle w:val="Heading3"/>
      </w:pPr>
      <w:r>
        <w:t>Q</w:t>
      </w:r>
      <w:r w:rsidR="00A7048C" w:rsidRPr="00A41402">
        <w:t>uality performance indicators</w:t>
      </w:r>
    </w:p>
    <w:p w14:paraId="6625E50C" w14:textId="77777777" w:rsidR="00A7048C" w:rsidRDefault="00A7048C" w:rsidP="00A7048C">
      <w:r w:rsidRPr="00A41402">
        <w:t>The QPIs are designed to be clear and measurable, based on sound clinical evidence while also taking into account other recognised standards and guidelines.</w:t>
      </w:r>
    </w:p>
    <w:p w14:paraId="2C8B3EED" w14:textId="77777777" w:rsidR="00C713AD" w:rsidRDefault="00C713AD" w:rsidP="00A7048C"/>
    <w:p w14:paraId="28E3B59D" w14:textId="6F377298" w:rsidR="00C713AD" w:rsidRPr="00A41402" w:rsidRDefault="00C713AD" w:rsidP="00C713AD">
      <w:r w:rsidRPr="00A41402">
        <w:t>We select</w:t>
      </w:r>
      <w:r>
        <w:t xml:space="preserve"> </w:t>
      </w:r>
      <w:r w:rsidRPr="00A41402">
        <w:t>QPIs based on the following criteria:</w:t>
      </w:r>
    </w:p>
    <w:p w14:paraId="42BB0CAB" w14:textId="77777777" w:rsidR="00C713AD" w:rsidRPr="00A41402" w:rsidRDefault="00C713AD" w:rsidP="00C713AD">
      <w:pPr>
        <w:pStyle w:val="Bullet"/>
      </w:pPr>
      <w:r w:rsidRPr="00A41402">
        <w:rPr>
          <w:b/>
          <w:bCs/>
        </w:rPr>
        <w:t xml:space="preserve">Overall importance </w:t>
      </w:r>
      <w:r w:rsidRPr="00A41402">
        <w:t>– does the indicator address an area of clinical importance that would significantly impact on the quality and outcome of care delivered?</w:t>
      </w:r>
    </w:p>
    <w:p w14:paraId="079422F0" w14:textId="07D88CCA" w:rsidR="00E1020A" w:rsidRPr="00A41402" w:rsidRDefault="00C713AD" w:rsidP="00C713AD">
      <w:pPr>
        <w:pStyle w:val="Bullet"/>
      </w:pPr>
      <w:r w:rsidRPr="00A41402">
        <w:rPr>
          <w:b/>
          <w:bCs/>
        </w:rPr>
        <w:t>Evidence</w:t>
      </w:r>
      <w:r w:rsidR="00E1020A">
        <w:rPr>
          <w:b/>
          <w:bCs/>
        </w:rPr>
        <w:t xml:space="preserve"> base </w:t>
      </w:r>
      <w:r w:rsidRPr="00A41402">
        <w:t>– is the indicator based on high-quality clinical evidence? Is there evidence of known equity gaps (</w:t>
      </w:r>
      <w:proofErr w:type="spellStart"/>
      <w:r w:rsidRPr="00A41402">
        <w:t>eg</w:t>
      </w:r>
      <w:proofErr w:type="spellEnd"/>
      <w:r w:rsidRPr="00A41402">
        <w:t>, age or presence of co-morbidities) and opportunities for Māori health gain?</w:t>
      </w:r>
    </w:p>
    <w:p w14:paraId="2EDE8010" w14:textId="18C69F6C" w:rsidR="00C713AD" w:rsidRPr="00A41402" w:rsidRDefault="00C713AD" w:rsidP="00E06F70">
      <w:pPr>
        <w:pStyle w:val="Bullet"/>
      </w:pPr>
      <w:r w:rsidRPr="00E06F70">
        <w:rPr>
          <w:b/>
          <w:bCs/>
        </w:rPr>
        <w:t xml:space="preserve">Measurability </w:t>
      </w:r>
      <w:r w:rsidRPr="00A41402">
        <w:t>– is the indicator measurable (</w:t>
      </w:r>
      <w:proofErr w:type="spellStart"/>
      <w:r w:rsidRPr="00A41402">
        <w:t>ie</w:t>
      </w:r>
      <w:proofErr w:type="spellEnd"/>
      <w:r w:rsidRPr="00A41402">
        <w:t>, are there explicit requirements for data measurement, and are the required data items accessible and available for collection)</w:t>
      </w:r>
      <w:r w:rsidR="00B300A6">
        <w:t>.</w:t>
      </w:r>
    </w:p>
    <w:p w14:paraId="29009046" w14:textId="77777777" w:rsidR="00465D8C" w:rsidRPr="00A41402" w:rsidRDefault="00465D8C" w:rsidP="00A7048C"/>
    <w:p w14:paraId="42970A9D" w14:textId="77777777" w:rsidR="00164FD7" w:rsidRDefault="00164FD7" w:rsidP="00A7048C"/>
    <w:p w14:paraId="73B82829" w14:textId="2158FCC9" w:rsidR="00465D8C" w:rsidRDefault="00A7048C" w:rsidP="00A7048C">
      <w:r w:rsidRPr="00A41402">
        <w:t>Each QPI</w:t>
      </w:r>
      <w:r w:rsidR="00465D8C">
        <w:t xml:space="preserve"> in this document</w:t>
      </w:r>
      <w:r w:rsidRPr="00A41402">
        <w:t xml:space="preserve"> </w:t>
      </w:r>
      <w:r w:rsidR="00465D8C">
        <w:t xml:space="preserve">is set out in a </w:t>
      </w:r>
      <w:r w:rsidR="00EA1911">
        <w:t>specific</w:t>
      </w:r>
      <w:r w:rsidR="00465D8C">
        <w:t xml:space="preserve"> format</w:t>
      </w:r>
      <w:r w:rsidR="00EA1911">
        <w:t xml:space="preserve"> described below</w:t>
      </w:r>
      <w:r w:rsidR="00465D8C">
        <w:t xml:space="preserve">.  </w:t>
      </w:r>
    </w:p>
    <w:p w14:paraId="0C8232F2" w14:textId="0F81D95A" w:rsidR="00EA1911" w:rsidRDefault="00EA1911" w:rsidP="00164FD7">
      <w:pPr>
        <w:pStyle w:val="Bullet"/>
      </w:pPr>
      <w:r w:rsidRPr="00E06F70">
        <w:rPr>
          <w:b/>
          <w:bCs/>
        </w:rPr>
        <w:t>Title</w:t>
      </w:r>
      <w:r>
        <w:t xml:space="preserve"> </w:t>
      </w:r>
      <w:r w:rsidR="00BA5C70">
        <w:t>–</w:t>
      </w:r>
      <w:r>
        <w:t xml:space="preserve"> </w:t>
      </w:r>
      <w:r w:rsidR="00BA5C70">
        <w:t>summary title to identify the QPI</w:t>
      </w:r>
      <w:r w:rsidR="00CC434C">
        <w:t>.</w:t>
      </w:r>
    </w:p>
    <w:p w14:paraId="29AAE147" w14:textId="3226B346" w:rsidR="0012042D" w:rsidRPr="00E06F70" w:rsidRDefault="00BA5C70" w:rsidP="00164FD7">
      <w:pPr>
        <w:pStyle w:val="Bullet"/>
      </w:pPr>
      <w:r>
        <w:rPr>
          <w:b/>
          <w:bCs/>
        </w:rPr>
        <w:t>D</w:t>
      </w:r>
      <w:r w:rsidR="00A7048C" w:rsidRPr="00E06F70">
        <w:rPr>
          <w:b/>
          <w:bCs/>
        </w:rPr>
        <w:t>escription</w:t>
      </w:r>
      <w:r w:rsidR="00EA1911">
        <w:rPr>
          <w:b/>
          <w:bCs/>
        </w:rPr>
        <w:t xml:space="preserve"> -</w:t>
      </w:r>
      <w:r w:rsidR="00A7048C" w:rsidRPr="00E06F70">
        <w:t xml:space="preserve"> explains what the indicator is measuring.</w:t>
      </w:r>
    </w:p>
    <w:p w14:paraId="5DDD9547" w14:textId="3AB2F3B6" w:rsidR="00A7048C" w:rsidRDefault="0012042D" w:rsidP="00164FD7">
      <w:pPr>
        <w:pStyle w:val="Bullet"/>
      </w:pPr>
      <w:r>
        <w:rPr>
          <w:b/>
        </w:rPr>
        <w:t>R</w:t>
      </w:r>
      <w:r w:rsidR="00A7048C" w:rsidRPr="00E06F70">
        <w:rPr>
          <w:b/>
        </w:rPr>
        <w:t>ationale and</w:t>
      </w:r>
      <w:r w:rsidR="00A7048C" w:rsidRPr="00E06F70">
        <w:t xml:space="preserve"> </w:t>
      </w:r>
      <w:r w:rsidR="00A7048C" w:rsidRPr="00E06F70">
        <w:rPr>
          <w:b/>
          <w:bCs/>
        </w:rPr>
        <w:t>evidence</w:t>
      </w:r>
      <w:r>
        <w:rPr>
          <w:b/>
          <w:bCs/>
        </w:rPr>
        <w:t xml:space="preserve"> - </w:t>
      </w:r>
      <w:r w:rsidRPr="00E06F70">
        <w:t xml:space="preserve">brief overview </w:t>
      </w:r>
      <w:r w:rsidR="00A7048C" w:rsidRPr="00E06F70">
        <w:t>which explains why we considered this indicator to be important.</w:t>
      </w:r>
    </w:p>
    <w:p w14:paraId="18B4A2C1" w14:textId="1DE9EE6E" w:rsidR="00A7048C" w:rsidRPr="00E06F70" w:rsidRDefault="00EE167B" w:rsidP="00164FD7">
      <w:pPr>
        <w:pStyle w:val="Bullet"/>
      </w:pPr>
      <w:r>
        <w:rPr>
          <w:b/>
          <w:bCs/>
        </w:rPr>
        <w:t>Measurability s</w:t>
      </w:r>
      <w:r w:rsidR="0012042D" w:rsidRPr="00E06F70">
        <w:rPr>
          <w:b/>
          <w:bCs/>
        </w:rPr>
        <w:t>pecification</w:t>
      </w:r>
      <w:r w:rsidR="0012042D">
        <w:t xml:space="preserve"> - </w:t>
      </w:r>
      <w:r>
        <w:t>describes</w:t>
      </w:r>
      <w:r w:rsidR="00A7048C" w:rsidRPr="00E06F70">
        <w:t xml:space="preserve"> how we will measure the indicator in practice, to allow for comparison across </w:t>
      </w:r>
      <w:r w:rsidR="00DE5BAD" w:rsidRPr="00E06F70">
        <w:t>Aotearoa</w:t>
      </w:r>
      <w:r w:rsidR="00A7048C" w:rsidRPr="00E06F70">
        <w:t>.</w:t>
      </w:r>
    </w:p>
    <w:p w14:paraId="64D49769" w14:textId="77777777" w:rsidR="00A7048C" w:rsidRPr="00E06F70" w:rsidRDefault="00A7048C" w:rsidP="00A7048C">
      <w:pPr>
        <w:rPr>
          <w:sz w:val="18"/>
          <w:szCs w:val="18"/>
        </w:rPr>
      </w:pPr>
    </w:p>
    <w:p w14:paraId="4AC1740E" w14:textId="77777777" w:rsidR="00A7048C" w:rsidRPr="00A41402" w:rsidRDefault="00A7048C" w:rsidP="00164FD7">
      <w:r w:rsidRPr="00A41402">
        <w:t>We have tried to minimise exclusions, to simplify measurement and reporting.</w:t>
      </w:r>
    </w:p>
    <w:p w14:paraId="7A8E1FEA" w14:textId="77777777" w:rsidR="00A7048C" w:rsidRPr="00A41402" w:rsidRDefault="00A7048C" w:rsidP="00164FD7"/>
    <w:p w14:paraId="64EB24AC" w14:textId="492E322D" w:rsidR="00A7048C" w:rsidRDefault="00A7048C" w:rsidP="00164FD7">
      <w:r w:rsidRPr="00A41402">
        <w:t>It is very difficult to accurately measure patient choice, co-morbidities and patient fitness; we note that this should be considered in interpreting variability between DHBs.</w:t>
      </w:r>
      <w:r w:rsidR="00EF4E1A">
        <w:rPr>
          <w:rStyle w:val="FootnoteReference"/>
        </w:rPr>
        <w:footnoteReference w:id="2"/>
      </w:r>
      <w:r w:rsidRPr="00A41402">
        <w:t xml:space="preserve"> Where there are other factors that might influence variability between DHBs, we have noted this.</w:t>
      </w:r>
    </w:p>
    <w:p w14:paraId="4751E2A2" w14:textId="193EC42B" w:rsidR="00534D03" w:rsidRPr="00164FD7" w:rsidRDefault="00F56D7D" w:rsidP="00164FD7">
      <w:pPr>
        <w:pStyle w:val="Heading3"/>
      </w:pPr>
      <w:r w:rsidRPr="00164FD7">
        <w:t>P</w:t>
      </w:r>
      <w:r w:rsidR="00C94B2C" w:rsidRPr="00164FD7">
        <w:t>a</w:t>
      </w:r>
      <w:r w:rsidRPr="00164FD7">
        <w:t xml:space="preserve">ncreatic </w:t>
      </w:r>
      <w:r w:rsidR="00AB3413" w:rsidRPr="00164FD7">
        <w:t xml:space="preserve">cancer </w:t>
      </w:r>
      <w:r w:rsidRPr="00164FD7">
        <w:t xml:space="preserve">quality performance indicators </w:t>
      </w:r>
    </w:p>
    <w:p w14:paraId="7EA2CCB4" w14:textId="6196E891" w:rsidR="0015162D" w:rsidRDefault="0015162D" w:rsidP="0015162D">
      <w:r w:rsidRPr="009B6232">
        <w:t>T</w:t>
      </w:r>
      <w:r>
        <w:t xml:space="preserve">e Aho o Te Kahu </w:t>
      </w:r>
      <w:r w:rsidRPr="009B6232">
        <w:t xml:space="preserve">and the National </w:t>
      </w:r>
      <w:r>
        <w:t xml:space="preserve">Pancreatic </w:t>
      </w:r>
      <w:r w:rsidRPr="009B6232">
        <w:t xml:space="preserve">Cancer Working Group (the </w:t>
      </w:r>
      <w:r>
        <w:t>w</w:t>
      </w:r>
      <w:r w:rsidRPr="009B6232">
        <w:t xml:space="preserve">orking </w:t>
      </w:r>
      <w:r>
        <w:t>g</w:t>
      </w:r>
      <w:r w:rsidRPr="009B6232">
        <w:t>roup)</w:t>
      </w:r>
      <w:r w:rsidR="00AC4D83">
        <w:t xml:space="preserve"> (refer</w:t>
      </w:r>
      <w:r w:rsidR="006A756B">
        <w:t xml:space="preserve"> to</w:t>
      </w:r>
      <w:r w:rsidR="00AC4D83">
        <w:t xml:space="preserve"> appendix two)</w:t>
      </w:r>
      <w:r w:rsidRPr="009B6232">
        <w:t xml:space="preserve"> have </w:t>
      </w:r>
      <w:r>
        <w:t>collaborated</w:t>
      </w:r>
      <w:r w:rsidRPr="009B6232">
        <w:t xml:space="preserve"> to develop a set of </w:t>
      </w:r>
      <w:r w:rsidRPr="00382CF7">
        <w:t>1</w:t>
      </w:r>
      <w:r>
        <w:t>9</w:t>
      </w:r>
      <w:r w:rsidRPr="00382CF7">
        <w:t xml:space="preserve"> QPIs for pancreatic cancer (excluding pancreatic neuroendocrine tumours).</w:t>
      </w:r>
    </w:p>
    <w:p w14:paraId="06682FDA" w14:textId="77777777" w:rsidR="00DA59DF" w:rsidRDefault="00DA59DF" w:rsidP="0015162D"/>
    <w:p w14:paraId="46858913" w14:textId="3A4F03B8" w:rsidR="00534D03" w:rsidRDefault="00091B08" w:rsidP="00C25673">
      <w:r>
        <w:t>The process of development started with collating a</w:t>
      </w:r>
      <w:r w:rsidR="00534D03">
        <w:t xml:space="preserve"> </w:t>
      </w:r>
      <w:r w:rsidR="00FB5529">
        <w:t>‘</w:t>
      </w:r>
      <w:r w:rsidR="00534D03" w:rsidRPr="009B6232">
        <w:t>long list</w:t>
      </w:r>
      <w:r w:rsidR="00FB5529">
        <w:t>’</w:t>
      </w:r>
      <w:r w:rsidR="00534D03" w:rsidRPr="009B6232">
        <w:t xml:space="preserve"> </w:t>
      </w:r>
      <w:r w:rsidR="00534D03">
        <w:t>of</w:t>
      </w:r>
      <w:r w:rsidR="00845DEF">
        <w:t xml:space="preserve"> </w:t>
      </w:r>
      <w:r w:rsidR="00534D03">
        <w:t>pancreatic</w:t>
      </w:r>
      <w:r w:rsidR="00534D03" w:rsidRPr="009B6232">
        <w:t xml:space="preserve"> cancer </w:t>
      </w:r>
      <w:r w:rsidR="00534D03">
        <w:t xml:space="preserve">QPIs was produced by the </w:t>
      </w:r>
      <w:r w:rsidR="00EB4E8E">
        <w:t>w</w:t>
      </w:r>
      <w:r w:rsidR="00534D03">
        <w:t xml:space="preserve">orking </w:t>
      </w:r>
      <w:r w:rsidR="00EB4E8E">
        <w:t>g</w:t>
      </w:r>
      <w:r w:rsidR="00534D03">
        <w:t>roup based on international</w:t>
      </w:r>
      <w:r w:rsidR="00AB3413">
        <w:t xml:space="preserve"> and </w:t>
      </w:r>
      <w:r w:rsidR="00534D03">
        <w:t xml:space="preserve">national literature. The </w:t>
      </w:r>
      <w:r w:rsidR="00EB4E8E">
        <w:t>w</w:t>
      </w:r>
      <w:r w:rsidR="00534D03">
        <w:t xml:space="preserve">orking </w:t>
      </w:r>
      <w:r w:rsidR="00EB4E8E">
        <w:t>g</w:t>
      </w:r>
      <w:r w:rsidR="00534D03">
        <w:t>roup then reviewed these</w:t>
      </w:r>
      <w:r w:rsidR="00534D03" w:rsidRPr="009B6232">
        <w:t xml:space="preserve"> indicators </w:t>
      </w:r>
      <w:r w:rsidR="00534D03">
        <w:t xml:space="preserve">and </w:t>
      </w:r>
      <w:r w:rsidR="00534D03" w:rsidRPr="009B6232">
        <w:t xml:space="preserve">considered which </w:t>
      </w:r>
      <w:r w:rsidR="00534D03">
        <w:t xml:space="preserve">would be </w:t>
      </w:r>
      <w:r w:rsidR="00534D03" w:rsidRPr="009B6232">
        <w:t xml:space="preserve">most valuable to drive quality improvements for </w:t>
      </w:r>
      <w:r w:rsidR="00534D03">
        <w:t>pancreatic</w:t>
      </w:r>
      <w:r w:rsidR="00534D03" w:rsidRPr="009B6232">
        <w:t xml:space="preserve"> cancer care in </w:t>
      </w:r>
      <w:r w:rsidR="0074578B">
        <w:t>Aotearoa</w:t>
      </w:r>
      <w:r w:rsidR="00534D03">
        <w:t>. A</w:t>
      </w:r>
      <w:r w:rsidR="00534D03" w:rsidRPr="009B6232">
        <w:t xml:space="preserve"> </w:t>
      </w:r>
      <w:r w:rsidR="00FB5529">
        <w:t>‘</w:t>
      </w:r>
      <w:r w:rsidR="00534D03" w:rsidRPr="009B6232">
        <w:t>short list</w:t>
      </w:r>
      <w:r w:rsidR="00FB5529">
        <w:t>’</w:t>
      </w:r>
      <w:r w:rsidR="00534D03" w:rsidRPr="009B6232">
        <w:t xml:space="preserve"> </w:t>
      </w:r>
      <w:r w:rsidR="00994F31">
        <w:t>was</w:t>
      </w:r>
      <w:r w:rsidR="00534D03">
        <w:t xml:space="preserve"> </w:t>
      </w:r>
      <w:r w:rsidR="00534D03" w:rsidRPr="009B6232">
        <w:t>carried forward for further discussion and initial assessment of measurability</w:t>
      </w:r>
      <w:r w:rsidR="00F92C2D">
        <w:t>. A</w:t>
      </w:r>
      <w:r w:rsidR="005A095E">
        <w:t xml:space="preserve"> </w:t>
      </w:r>
      <w:r w:rsidR="00534D03">
        <w:t>final list of</w:t>
      </w:r>
      <w:r w:rsidR="00534D03" w:rsidRPr="00382CF7">
        <w:t xml:space="preserve"> potential </w:t>
      </w:r>
      <w:r w:rsidR="00CC6931">
        <w:t xml:space="preserve">pancreatic cancer </w:t>
      </w:r>
      <w:r w:rsidR="00534D03" w:rsidRPr="00382CF7">
        <w:t>QPIs</w:t>
      </w:r>
      <w:r w:rsidR="006B00B1" w:rsidRPr="00382CF7">
        <w:t xml:space="preserve"> were</w:t>
      </w:r>
      <w:r w:rsidR="00D64F6F" w:rsidRPr="00382CF7">
        <w:t xml:space="preserve"> released for public consultation</w:t>
      </w:r>
      <w:r w:rsidR="00534D03" w:rsidRPr="00382CF7">
        <w:t xml:space="preserve"> </w:t>
      </w:r>
      <w:r w:rsidR="006B00B1" w:rsidRPr="00382CF7">
        <w:t xml:space="preserve">from </w:t>
      </w:r>
      <w:r w:rsidR="00A2313D" w:rsidRPr="00382CF7">
        <w:t>August 2021</w:t>
      </w:r>
      <w:r w:rsidR="006B00B1" w:rsidRPr="00382CF7">
        <w:t xml:space="preserve"> to </w:t>
      </w:r>
      <w:r w:rsidR="000705CB" w:rsidRPr="00382CF7">
        <w:t>September</w:t>
      </w:r>
      <w:r w:rsidR="00572FD1" w:rsidRPr="00382CF7">
        <w:t xml:space="preserve"> 2021</w:t>
      </w:r>
      <w:r w:rsidR="006B00B1" w:rsidRPr="00382CF7">
        <w:t>.</w:t>
      </w:r>
      <w:r w:rsidR="00315856">
        <w:t xml:space="preserve">  </w:t>
      </w:r>
    </w:p>
    <w:p w14:paraId="00376B6B" w14:textId="77777777" w:rsidR="00012D90" w:rsidRDefault="00012D90" w:rsidP="00C25673"/>
    <w:p w14:paraId="6928F9DD" w14:textId="77777777" w:rsidR="007D7672" w:rsidRPr="00345A35" w:rsidRDefault="007D7672" w:rsidP="007D7672">
      <w:pPr>
        <w:rPr>
          <w:w w:val="105"/>
        </w:rPr>
      </w:pPr>
      <w:r>
        <w:t xml:space="preserve">An additional indicator (route to diagnosis) was added post consultation because other working groups that have developed cancer specific QPIs (such as bowel, lung and prostate) had included this measure and it has been determined to be a proxy </w:t>
      </w:r>
      <w:r w:rsidRPr="00A63530">
        <w:rPr>
          <w:i/>
        </w:rPr>
        <w:t>equity of access to diagnosis</w:t>
      </w:r>
      <w:r>
        <w:t xml:space="preserve"> measure for the QPI </w:t>
      </w:r>
      <w:r w:rsidRPr="00345A35">
        <w:rPr>
          <w:w w:val="105"/>
        </w:rPr>
        <w:t xml:space="preserve">indicator </w:t>
      </w:r>
      <w:r>
        <w:t>programme as a whole.</w:t>
      </w:r>
    </w:p>
    <w:p w14:paraId="787B6D8A" w14:textId="77777777" w:rsidR="007D7672" w:rsidRDefault="007D7672" w:rsidP="007D7672">
      <w:pPr>
        <w:rPr>
          <w:w w:val="105"/>
        </w:rPr>
      </w:pPr>
    </w:p>
    <w:p w14:paraId="32263B46" w14:textId="3C1AA35E" w:rsidR="007D7672" w:rsidRDefault="007D7672" w:rsidP="007D7672">
      <w:pPr>
        <w:rPr>
          <w:w w:val="105"/>
        </w:rPr>
      </w:pPr>
      <w:r>
        <w:rPr>
          <w:w w:val="105"/>
        </w:rPr>
        <w:t>Nine</w:t>
      </w:r>
      <w:r w:rsidRPr="00345A35">
        <w:rPr>
          <w:w w:val="105"/>
        </w:rPr>
        <w:t xml:space="preserve"> </w:t>
      </w:r>
      <w:r>
        <w:rPr>
          <w:w w:val="105"/>
        </w:rPr>
        <w:t xml:space="preserve">of the19 </w:t>
      </w:r>
      <w:r w:rsidRPr="00345A35">
        <w:rPr>
          <w:w w:val="105"/>
        </w:rPr>
        <w:t xml:space="preserve">QPIs are </w:t>
      </w:r>
      <w:r>
        <w:rPr>
          <w:w w:val="105"/>
        </w:rPr>
        <w:t>able to be calculated</w:t>
      </w:r>
      <w:r w:rsidRPr="00345A35">
        <w:rPr>
          <w:w w:val="105"/>
        </w:rPr>
        <w:t xml:space="preserve"> using </w:t>
      </w:r>
      <w:r>
        <w:rPr>
          <w:w w:val="105"/>
        </w:rPr>
        <w:t xml:space="preserve">existing </w:t>
      </w:r>
      <w:r w:rsidRPr="00345A35">
        <w:rPr>
          <w:w w:val="105"/>
        </w:rPr>
        <w:t>data from national collections.</w:t>
      </w:r>
      <w:r>
        <w:rPr>
          <w:w w:val="105"/>
        </w:rPr>
        <w:t xml:space="preserve"> </w:t>
      </w:r>
      <w:r w:rsidR="00962985">
        <w:rPr>
          <w:w w:val="105"/>
        </w:rPr>
        <w:t xml:space="preserve">  These are reported in the </w:t>
      </w:r>
      <w:r w:rsidR="00962985" w:rsidRPr="00E06F70">
        <w:rPr>
          <w:i/>
          <w:iCs/>
          <w:w w:val="105"/>
        </w:rPr>
        <w:t>Pancreatic cancer quality improvement monitoring report 2023</w:t>
      </w:r>
      <w:r w:rsidR="00F01BEB">
        <w:rPr>
          <w:w w:val="105"/>
        </w:rPr>
        <w:t xml:space="preserve">.  </w:t>
      </w:r>
      <w:r>
        <w:rPr>
          <w:w w:val="105"/>
        </w:rPr>
        <w:t xml:space="preserve">The remaining 10 QPIs remain ‘aspirational’ and will be measured and reported on in the future when cancer data improvement projects </w:t>
      </w:r>
      <w:r w:rsidR="003C5D83">
        <w:rPr>
          <w:w w:val="105"/>
        </w:rPr>
        <w:t>make</w:t>
      </w:r>
      <w:r>
        <w:rPr>
          <w:w w:val="105"/>
        </w:rPr>
        <w:t xml:space="preserve"> this is possible.</w:t>
      </w:r>
    </w:p>
    <w:p w14:paraId="6D2DEBDF" w14:textId="77777777" w:rsidR="00962985" w:rsidRDefault="00962985" w:rsidP="007D7672">
      <w:pPr>
        <w:rPr>
          <w:w w:val="105"/>
        </w:rPr>
      </w:pPr>
    </w:p>
    <w:p w14:paraId="02C08A02" w14:textId="42D9E4A8" w:rsidR="00962985" w:rsidRPr="00170D79" w:rsidRDefault="00962985" w:rsidP="00E06F70">
      <w:pPr>
        <w:pStyle w:val="CommentText"/>
        <w:rPr>
          <w:lang w:eastAsia="en-NZ"/>
        </w:rPr>
      </w:pPr>
      <w:r w:rsidRPr="006E2D18">
        <w:rPr>
          <w:lang w:eastAsia="en-NZ"/>
        </w:rPr>
        <w:t xml:space="preserve">The </w:t>
      </w:r>
      <w:r>
        <w:rPr>
          <w:lang w:eastAsia="en-NZ"/>
        </w:rPr>
        <w:t>QPIs</w:t>
      </w:r>
      <w:r w:rsidRPr="006E2D18">
        <w:rPr>
          <w:lang w:eastAsia="en-NZ"/>
        </w:rPr>
        <w:t xml:space="preserve"> are </w:t>
      </w:r>
      <w:r>
        <w:rPr>
          <w:lang w:eastAsia="en-NZ"/>
        </w:rPr>
        <w:t xml:space="preserve">generally </w:t>
      </w:r>
      <w:r w:rsidRPr="006E2D18">
        <w:rPr>
          <w:lang w:eastAsia="en-NZ"/>
        </w:rPr>
        <w:t xml:space="preserve">calculated and reported by </w:t>
      </w:r>
      <w:r>
        <w:rPr>
          <w:lang w:eastAsia="en-NZ"/>
        </w:rPr>
        <w:t>DHB</w:t>
      </w:r>
      <w:r w:rsidRPr="006E2D18">
        <w:rPr>
          <w:lang w:eastAsia="en-NZ"/>
        </w:rPr>
        <w:t xml:space="preserve">. </w:t>
      </w:r>
      <w:r w:rsidRPr="00C07FEE">
        <w:rPr>
          <w:lang w:eastAsia="en-NZ"/>
        </w:rPr>
        <w:t xml:space="preserve">The </w:t>
      </w:r>
      <w:r w:rsidR="00F01BEB">
        <w:rPr>
          <w:lang w:eastAsia="en-NZ"/>
        </w:rPr>
        <w:t>QPIs will</w:t>
      </w:r>
      <w:r w:rsidRPr="00C07FEE">
        <w:rPr>
          <w:lang w:eastAsia="en-NZ"/>
        </w:rPr>
        <w:t xml:space="preserve"> present variation in diagnosis and treatment between hospitals with</w:t>
      </w:r>
      <w:r w:rsidR="00FC5937">
        <w:rPr>
          <w:lang w:eastAsia="en-NZ"/>
        </w:rPr>
        <w:t xml:space="preserve"> </w:t>
      </w:r>
      <w:r w:rsidRPr="00C07FEE">
        <w:rPr>
          <w:lang w:eastAsia="en-NZ"/>
        </w:rPr>
        <w:t>funnel plots to compare results</w:t>
      </w:r>
      <w:r>
        <w:rPr>
          <w:lang w:eastAsia="en-NZ"/>
        </w:rPr>
        <w:t xml:space="preserve">. </w:t>
      </w:r>
    </w:p>
    <w:p w14:paraId="2182B5D9" w14:textId="20C8A0BD" w:rsidR="00D03C56" w:rsidRDefault="00D03C56" w:rsidP="00A02F8B">
      <w:bookmarkStart w:id="4" w:name="_Toc535397998"/>
      <w:bookmarkStart w:id="5" w:name="_Toc535398506"/>
      <w:bookmarkStart w:id="6" w:name="_Toc535398549"/>
      <w:bookmarkStart w:id="7" w:name="_Toc535397999"/>
      <w:bookmarkStart w:id="8" w:name="_Toc535398507"/>
      <w:bookmarkStart w:id="9" w:name="_Toc535398550"/>
      <w:bookmarkStart w:id="10" w:name="_Toc535398000"/>
      <w:bookmarkStart w:id="11" w:name="_Toc535398508"/>
      <w:bookmarkStart w:id="12" w:name="_Toc535398551"/>
      <w:bookmarkStart w:id="13" w:name="_Toc535398001"/>
      <w:bookmarkStart w:id="14" w:name="_Toc535398509"/>
      <w:bookmarkStart w:id="15" w:name="_Toc535398552"/>
      <w:bookmarkStart w:id="16" w:name="_Toc535398002"/>
      <w:bookmarkStart w:id="17" w:name="_Toc535398510"/>
      <w:bookmarkStart w:id="18" w:name="_Toc535398553"/>
      <w:bookmarkStart w:id="19" w:name="_Toc535398003"/>
      <w:bookmarkStart w:id="20" w:name="_Toc535398511"/>
      <w:bookmarkStart w:id="21" w:name="_Toc535398554"/>
      <w:bookmarkStart w:id="22" w:name="_Toc12461601"/>
      <w:bookmarkStart w:id="23" w:name="_Toc17383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For more information about the QPI programme please refer to our website</w:t>
      </w:r>
      <w:r w:rsidR="00B300A6">
        <w:t xml:space="preserve"> (</w:t>
      </w:r>
      <w:hyperlink r:id="rId22" w:history="1">
        <w:r w:rsidR="002C74ED" w:rsidRPr="003F5EF6">
          <w:rPr>
            <w:rStyle w:val="Hyperlink"/>
          </w:rPr>
          <w:t>https://teaho.govt.nz/reports/qpi</w:t>
        </w:r>
      </w:hyperlink>
      <w:r w:rsidR="00B300A6">
        <w:t>)</w:t>
      </w:r>
      <w:r w:rsidR="002C74ED">
        <w:t>.  This document should be read in conjunction with the monitoring report.</w:t>
      </w:r>
    </w:p>
    <w:p w14:paraId="35FFFD2C" w14:textId="2C5C5ACC" w:rsidR="00E93260" w:rsidRDefault="00E93260" w:rsidP="004A1DA8"/>
    <w:p w14:paraId="4B403C23" w14:textId="09164D67" w:rsidR="00534D03" w:rsidRPr="002C7E32" w:rsidRDefault="00EE1984" w:rsidP="001D6FAF">
      <w:pPr>
        <w:pStyle w:val="Heading1"/>
      </w:pPr>
      <w:bookmarkStart w:id="24" w:name="_Toc12254820"/>
      <w:bookmarkStart w:id="25" w:name="_Toc12461602"/>
      <w:bookmarkStart w:id="26" w:name="_Toc74918230"/>
      <w:bookmarkStart w:id="27" w:name="_Toc135909716"/>
      <w:bookmarkEnd w:id="22"/>
      <w:bookmarkEnd w:id="23"/>
      <w:r>
        <w:rPr>
          <w:caps w:val="0"/>
        </w:rPr>
        <w:t>Pancreatic</w:t>
      </w:r>
      <w:r w:rsidRPr="002C7E32">
        <w:rPr>
          <w:caps w:val="0"/>
        </w:rPr>
        <w:t xml:space="preserve"> </w:t>
      </w:r>
      <w:r>
        <w:rPr>
          <w:caps w:val="0"/>
        </w:rPr>
        <w:t>C</w:t>
      </w:r>
      <w:r w:rsidRPr="002C7E32">
        <w:rPr>
          <w:caps w:val="0"/>
        </w:rPr>
        <w:t xml:space="preserve">ancer </w:t>
      </w:r>
      <w:r w:rsidR="00534D03">
        <w:t>Q</w:t>
      </w:r>
      <w:r w:rsidR="008672FB">
        <w:rPr>
          <w:caps w:val="0"/>
        </w:rPr>
        <w:t>uality Performance Indicators</w:t>
      </w:r>
      <w:bookmarkEnd w:id="24"/>
      <w:bookmarkEnd w:id="25"/>
      <w:bookmarkEnd w:id="26"/>
      <w:bookmarkEnd w:id="27"/>
    </w:p>
    <w:p w14:paraId="7A4FF26A" w14:textId="77777777" w:rsidR="00FB5529" w:rsidRDefault="00534D03" w:rsidP="000744DD">
      <w:r w:rsidRPr="00D94E4F">
        <w:t>The table below lists each indicator, with a hyperlink to the detailed descriptions for each indicator on the following pages.</w:t>
      </w:r>
    </w:p>
    <w:p w14:paraId="6813B555" w14:textId="77777777" w:rsidR="00534D03" w:rsidRDefault="00534D03" w:rsidP="000744DD"/>
    <w:tbl>
      <w:tblPr>
        <w:tblStyle w:val="TableGrid"/>
        <w:tblW w:w="7792" w:type="dxa"/>
        <w:tblBorders>
          <w:top w:val="single" w:sz="4" w:space="0" w:color="C2D9BA"/>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2127"/>
        <w:gridCol w:w="4252"/>
        <w:gridCol w:w="1413"/>
      </w:tblGrid>
      <w:tr w:rsidR="00A345EF" w:rsidRPr="00EB780E" w14:paraId="00E17E5D" w14:textId="6B3045A4" w:rsidTr="00164FD7">
        <w:trPr>
          <w:cantSplit/>
          <w:trHeight w:val="493"/>
          <w:tblHeader/>
        </w:trPr>
        <w:tc>
          <w:tcPr>
            <w:tcW w:w="2127" w:type="dxa"/>
            <w:shd w:val="clear" w:color="auto" w:fill="C2D9BA"/>
          </w:tcPr>
          <w:p w14:paraId="0F7E77C2" w14:textId="77777777" w:rsidR="00A345EF" w:rsidRPr="00EB780E" w:rsidRDefault="00A345EF" w:rsidP="006A57D7">
            <w:pPr>
              <w:pStyle w:val="TableText"/>
              <w:ind w:right="113"/>
              <w:rPr>
                <w:b/>
              </w:rPr>
            </w:pPr>
            <w:r>
              <w:rPr>
                <w:b/>
              </w:rPr>
              <w:t>Indicator title</w:t>
            </w:r>
          </w:p>
        </w:tc>
        <w:tc>
          <w:tcPr>
            <w:tcW w:w="4252" w:type="dxa"/>
            <w:shd w:val="clear" w:color="auto" w:fill="C2D9BA"/>
          </w:tcPr>
          <w:p w14:paraId="01C515C9" w14:textId="570B4C51" w:rsidR="00A345EF" w:rsidRPr="00EB780E" w:rsidRDefault="00A345EF" w:rsidP="006A57D7">
            <w:pPr>
              <w:pStyle w:val="TableText"/>
              <w:rPr>
                <w:b/>
              </w:rPr>
            </w:pPr>
            <w:r>
              <w:rPr>
                <w:b/>
              </w:rPr>
              <w:t>Description</w:t>
            </w:r>
          </w:p>
        </w:tc>
        <w:tc>
          <w:tcPr>
            <w:tcW w:w="1413" w:type="dxa"/>
            <w:shd w:val="clear" w:color="auto" w:fill="C2D9BA"/>
          </w:tcPr>
          <w:p w14:paraId="35EC9CC4" w14:textId="373955DA" w:rsidR="00A345EF" w:rsidRPr="00EB780E" w:rsidRDefault="00A345EF" w:rsidP="006A57D7">
            <w:pPr>
              <w:pStyle w:val="TableText"/>
              <w:rPr>
                <w:b/>
              </w:rPr>
            </w:pPr>
            <w:r>
              <w:rPr>
                <w:b/>
              </w:rPr>
              <w:t xml:space="preserve">Calculated in monitoring report </w:t>
            </w:r>
          </w:p>
        </w:tc>
      </w:tr>
      <w:tr w:rsidR="00EC095C" w14:paraId="2C5F56D7" w14:textId="77777777" w:rsidTr="00164FD7">
        <w:trPr>
          <w:cantSplit/>
          <w:trHeight w:val="147"/>
        </w:trPr>
        <w:tc>
          <w:tcPr>
            <w:tcW w:w="2127" w:type="dxa"/>
          </w:tcPr>
          <w:p w14:paraId="5CA754D0" w14:textId="3DFC9141" w:rsidR="00EC095C" w:rsidRDefault="007B4F4A" w:rsidP="00A345EF">
            <w:pPr>
              <w:pStyle w:val="TableText"/>
            </w:pPr>
            <w:hyperlink w:anchor="_PQI_01._" w:history="1">
              <w:r w:rsidR="00EC095C" w:rsidRPr="00E13280">
                <w:rPr>
                  <w:rStyle w:val="Hyperlink"/>
                </w:rPr>
                <w:t xml:space="preserve">PQI 01. Route to </w:t>
              </w:r>
              <w:r w:rsidR="00A41A43">
                <w:rPr>
                  <w:rStyle w:val="Hyperlink"/>
                </w:rPr>
                <w:t>d</w:t>
              </w:r>
              <w:r w:rsidR="00EC095C" w:rsidRPr="00E13280">
                <w:rPr>
                  <w:rStyle w:val="Hyperlink"/>
                </w:rPr>
                <w:t>iagnosis</w:t>
              </w:r>
            </w:hyperlink>
          </w:p>
        </w:tc>
        <w:tc>
          <w:tcPr>
            <w:tcW w:w="4252" w:type="dxa"/>
          </w:tcPr>
          <w:p w14:paraId="1A6D88A8" w14:textId="3DF8D44A" w:rsidR="00EC095C" w:rsidRPr="00A07A4F" w:rsidRDefault="00AE00BB" w:rsidP="00AE2D35">
            <w:pPr>
              <w:pStyle w:val="TableText"/>
            </w:pPr>
            <w:r w:rsidRPr="00AE00BB">
              <w:t>Proportion of people diagnosed with pancreatic cancer within 30 days of an emergency/acute admission to hospital</w:t>
            </w:r>
            <w:r>
              <w:t>.</w:t>
            </w:r>
          </w:p>
        </w:tc>
        <w:tc>
          <w:tcPr>
            <w:tcW w:w="1413" w:type="dxa"/>
          </w:tcPr>
          <w:p w14:paraId="77204761" w14:textId="6BA276E3" w:rsidR="00EC095C" w:rsidRDefault="0098547C" w:rsidP="00A345EF">
            <w:pPr>
              <w:pStyle w:val="TableText"/>
              <w:jc w:val="center"/>
            </w:pPr>
            <w:r>
              <w:t>Yes</w:t>
            </w:r>
          </w:p>
        </w:tc>
      </w:tr>
      <w:tr w:rsidR="00FF372B" w14:paraId="1C29EE84" w14:textId="147B2DD0" w:rsidTr="00164FD7">
        <w:trPr>
          <w:cantSplit/>
          <w:trHeight w:val="147"/>
        </w:trPr>
        <w:tc>
          <w:tcPr>
            <w:tcW w:w="2127" w:type="dxa"/>
            <w:vMerge w:val="restart"/>
          </w:tcPr>
          <w:p w14:paraId="15C00FBC" w14:textId="1D5D3AA4" w:rsidR="00FF372B" w:rsidRPr="00A345EF" w:rsidRDefault="007B4F4A" w:rsidP="00A345EF">
            <w:pPr>
              <w:pStyle w:val="TableText"/>
            </w:pPr>
            <w:hyperlink w:anchor="_PQI_02._Timeliness" w:history="1">
              <w:r w:rsidR="00FF372B" w:rsidRPr="00263BD5">
                <w:rPr>
                  <w:rStyle w:val="Hyperlink"/>
                </w:rPr>
                <w:t>PQI 0</w:t>
              </w:r>
              <w:r w:rsidR="0098547C">
                <w:rPr>
                  <w:rStyle w:val="Hyperlink"/>
                </w:rPr>
                <w:t>2</w:t>
              </w:r>
              <w:r w:rsidR="00A345EF" w:rsidRPr="00263BD5">
                <w:rPr>
                  <w:rStyle w:val="Hyperlink"/>
                </w:rPr>
                <w:t xml:space="preserve">. </w:t>
              </w:r>
              <w:r w:rsidR="00FF372B" w:rsidRPr="00263BD5">
                <w:rPr>
                  <w:rStyle w:val="Hyperlink"/>
                  <w:rFonts w:cs="Segoe UI"/>
                  <w:bCs/>
                  <w:szCs w:val="18"/>
                </w:rPr>
                <w:t xml:space="preserve">Timeliness to </w:t>
              </w:r>
              <w:r w:rsidR="00A41A43">
                <w:rPr>
                  <w:rStyle w:val="Hyperlink"/>
                  <w:rFonts w:cs="Segoe UI"/>
                  <w:bCs/>
                  <w:szCs w:val="18"/>
                </w:rPr>
                <w:t>t</w:t>
              </w:r>
              <w:r w:rsidR="00FF372B" w:rsidRPr="00263BD5">
                <w:rPr>
                  <w:rStyle w:val="Hyperlink"/>
                  <w:rFonts w:cs="Segoe UI"/>
                  <w:bCs/>
                  <w:szCs w:val="18"/>
                </w:rPr>
                <w:t>reatment</w:t>
              </w:r>
            </w:hyperlink>
          </w:p>
        </w:tc>
        <w:tc>
          <w:tcPr>
            <w:tcW w:w="4252" w:type="dxa"/>
          </w:tcPr>
          <w:p w14:paraId="04286150" w14:textId="1E7C6A3D" w:rsidR="00FF372B" w:rsidRPr="00A07A4F" w:rsidRDefault="00FF372B" w:rsidP="00AE2D35">
            <w:pPr>
              <w:pStyle w:val="TableText"/>
            </w:pPr>
            <w:r w:rsidRPr="00A07A4F">
              <w:t xml:space="preserve">Time from referral to </w:t>
            </w:r>
            <w:r w:rsidR="00B74737" w:rsidRPr="00B74737">
              <w:t>first specialist appointment (FSA)</w:t>
            </w:r>
            <w:r w:rsidRPr="00A07A4F">
              <w:t>.</w:t>
            </w:r>
          </w:p>
        </w:tc>
        <w:tc>
          <w:tcPr>
            <w:tcW w:w="1413" w:type="dxa"/>
            <w:vMerge w:val="restart"/>
          </w:tcPr>
          <w:p w14:paraId="5499497F" w14:textId="67A5C503" w:rsidR="00FF372B" w:rsidRPr="00A07A4F" w:rsidRDefault="00A345EF" w:rsidP="00A345EF">
            <w:pPr>
              <w:pStyle w:val="TableText"/>
              <w:jc w:val="center"/>
            </w:pPr>
            <w:r>
              <w:t>No</w:t>
            </w:r>
          </w:p>
        </w:tc>
      </w:tr>
      <w:tr w:rsidR="00FF372B" w14:paraId="1746DB1E" w14:textId="59A6230A" w:rsidTr="00164FD7">
        <w:trPr>
          <w:cantSplit/>
          <w:trHeight w:val="147"/>
        </w:trPr>
        <w:tc>
          <w:tcPr>
            <w:tcW w:w="2127" w:type="dxa"/>
            <w:vMerge/>
          </w:tcPr>
          <w:p w14:paraId="04C9D3E2" w14:textId="77777777" w:rsidR="00FF372B" w:rsidRPr="00A345EF" w:rsidRDefault="00FF372B" w:rsidP="00AE2D35">
            <w:pPr>
              <w:pStyle w:val="TableText"/>
              <w:ind w:right="113"/>
            </w:pPr>
          </w:p>
        </w:tc>
        <w:tc>
          <w:tcPr>
            <w:tcW w:w="4252" w:type="dxa"/>
          </w:tcPr>
          <w:p w14:paraId="4DD248FC" w14:textId="1DB0FFA5" w:rsidR="00FF372B" w:rsidRPr="00A07A4F" w:rsidRDefault="00FF372B" w:rsidP="00AE2D35">
            <w:pPr>
              <w:pStyle w:val="TableText"/>
            </w:pPr>
            <w:r w:rsidRPr="00A07A4F">
              <w:t>Time from FSA to first definitive treatment.</w:t>
            </w:r>
          </w:p>
        </w:tc>
        <w:tc>
          <w:tcPr>
            <w:tcW w:w="1413" w:type="dxa"/>
            <w:vMerge/>
          </w:tcPr>
          <w:p w14:paraId="559B19D6" w14:textId="77777777" w:rsidR="00FF372B" w:rsidRPr="00A07A4F" w:rsidRDefault="00FF372B" w:rsidP="00A345EF">
            <w:pPr>
              <w:pStyle w:val="TableText"/>
              <w:jc w:val="center"/>
            </w:pPr>
          </w:p>
        </w:tc>
      </w:tr>
      <w:tr w:rsidR="00A345EF" w14:paraId="398CB23C" w14:textId="03113F50" w:rsidTr="00164FD7">
        <w:trPr>
          <w:cantSplit/>
          <w:trHeight w:val="493"/>
        </w:trPr>
        <w:tc>
          <w:tcPr>
            <w:tcW w:w="2127" w:type="dxa"/>
          </w:tcPr>
          <w:p w14:paraId="6CA850CD" w14:textId="1C9F58C2" w:rsidR="00A345EF" w:rsidRPr="00A345EF" w:rsidRDefault="007B4F4A" w:rsidP="00A345EF">
            <w:pPr>
              <w:pStyle w:val="TableText"/>
            </w:pPr>
            <w:hyperlink w:anchor="_PQI_03._Radiological" w:history="1">
              <w:r w:rsidR="00A345EF" w:rsidRPr="00263BD5">
                <w:rPr>
                  <w:rStyle w:val="Hyperlink"/>
                </w:rPr>
                <w:t>PQI 0</w:t>
              </w:r>
              <w:r w:rsidR="0098547C">
                <w:rPr>
                  <w:rStyle w:val="Hyperlink"/>
                </w:rPr>
                <w:t>3</w:t>
              </w:r>
              <w:r w:rsidR="00A345EF" w:rsidRPr="00263BD5">
                <w:rPr>
                  <w:rStyle w:val="Hyperlink"/>
                </w:rPr>
                <w:t xml:space="preserve">. </w:t>
              </w:r>
              <w:r w:rsidR="00A345EF" w:rsidRPr="00263BD5">
                <w:rPr>
                  <w:rStyle w:val="Hyperlink"/>
                  <w:rFonts w:cs="Segoe UI"/>
                  <w:bCs/>
                  <w:szCs w:val="18"/>
                </w:rPr>
                <w:t xml:space="preserve">Radiological </w:t>
              </w:r>
              <w:r w:rsidR="00A41A43">
                <w:rPr>
                  <w:rStyle w:val="Hyperlink"/>
                  <w:rFonts w:cs="Segoe UI"/>
                  <w:bCs/>
                  <w:szCs w:val="18"/>
                </w:rPr>
                <w:t>s</w:t>
              </w:r>
              <w:r w:rsidR="00A345EF" w:rsidRPr="00263BD5">
                <w:rPr>
                  <w:rStyle w:val="Hyperlink"/>
                  <w:rFonts w:cs="Segoe UI"/>
                  <w:bCs/>
                  <w:szCs w:val="18"/>
                </w:rPr>
                <w:t>taging</w:t>
              </w:r>
            </w:hyperlink>
          </w:p>
        </w:tc>
        <w:tc>
          <w:tcPr>
            <w:tcW w:w="4252" w:type="dxa"/>
          </w:tcPr>
          <w:p w14:paraId="1030C1EF" w14:textId="5C732F3B" w:rsidR="00A345EF" w:rsidRPr="005A1A40" w:rsidRDefault="00A345EF" w:rsidP="006A57D7">
            <w:pPr>
              <w:pStyle w:val="TableText"/>
            </w:pPr>
            <w:r w:rsidRPr="005A1A40">
              <w:t xml:space="preserve">Proportion of </w:t>
            </w:r>
            <w:r w:rsidR="0096248C">
              <w:t>people with pancreatic cancer</w:t>
            </w:r>
            <w:r w:rsidRPr="005A1A40">
              <w:t xml:space="preserve"> who have pancreatic protocol </w:t>
            </w:r>
            <w:r w:rsidR="005A18DF" w:rsidRPr="005A18DF">
              <w:t xml:space="preserve">computerised tomography (CT) </w:t>
            </w:r>
            <w:r w:rsidRPr="005A1A40">
              <w:t>scan with synoptic reporting.</w:t>
            </w:r>
          </w:p>
        </w:tc>
        <w:tc>
          <w:tcPr>
            <w:tcW w:w="1413" w:type="dxa"/>
          </w:tcPr>
          <w:p w14:paraId="47B6999B" w14:textId="24E77602" w:rsidR="00A345EF" w:rsidRPr="005A1A40" w:rsidRDefault="00A345EF" w:rsidP="00A345EF">
            <w:pPr>
              <w:pStyle w:val="TableText"/>
              <w:jc w:val="center"/>
            </w:pPr>
            <w:r>
              <w:t>No</w:t>
            </w:r>
          </w:p>
        </w:tc>
      </w:tr>
      <w:tr w:rsidR="00A345EF" w14:paraId="13281AF5" w14:textId="0157C605" w:rsidTr="00164FD7">
        <w:trPr>
          <w:cantSplit/>
          <w:trHeight w:val="483"/>
        </w:trPr>
        <w:tc>
          <w:tcPr>
            <w:tcW w:w="2127" w:type="dxa"/>
          </w:tcPr>
          <w:p w14:paraId="0BF186A0" w14:textId="0D9CF27D" w:rsidR="00A345EF" w:rsidRPr="00A345EF" w:rsidRDefault="007B4F4A" w:rsidP="00A345EF">
            <w:pPr>
              <w:pStyle w:val="TableText"/>
            </w:pPr>
            <w:hyperlink w:anchor="_PQI_04._Resectability" w:history="1">
              <w:r w:rsidR="00A345EF" w:rsidRPr="00263BD5">
                <w:rPr>
                  <w:rStyle w:val="Hyperlink"/>
                </w:rPr>
                <w:t>PQI 0</w:t>
              </w:r>
              <w:r w:rsidR="0098547C">
                <w:rPr>
                  <w:rStyle w:val="Hyperlink"/>
                </w:rPr>
                <w:t>4</w:t>
              </w:r>
              <w:r w:rsidR="00A345EF" w:rsidRPr="00263BD5">
                <w:rPr>
                  <w:rStyle w:val="Hyperlink"/>
                </w:rPr>
                <w:t xml:space="preserve">. </w:t>
              </w:r>
              <w:proofErr w:type="spellStart"/>
              <w:r w:rsidR="00A345EF" w:rsidRPr="00263BD5">
                <w:rPr>
                  <w:rStyle w:val="Hyperlink"/>
                  <w:rFonts w:cs="Segoe UI"/>
                  <w:bCs/>
                  <w:szCs w:val="18"/>
                </w:rPr>
                <w:t>Resectability</w:t>
              </w:r>
              <w:proofErr w:type="spellEnd"/>
            </w:hyperlink>
          </w:p>
        </w:tc>
        <w:tc>
          <w:tcPr>
            <w:tcW w:w="4252" w:type="dxa"/>
          </w:tcPr>
          <w:p w14:paraId="4BC657EE" w14:textId="334FE824" w:rsidR="00A345EF" w:rsidRPr="005A1A40" w:rsidRDefault="00A345EF" w:rsidP="006A57D7">
            <w:pPr>
              <w:pStyle w:val="TableText"/>
            </w:pPr>
            <w:r w:rsidRPr="005A1A40">
              <w:t xml:space="preserve">Proportion of </w:t>
            </w:r>
            <w:r w:rsidR="002B73F7">
              <w:t>people with pancreatic cancer</w:t>
            </w:r>
            <w:r w:rsidRPr="005A1A40">
              <w:t xml:space="preserve"> who have </w:t>
            </w:r>
            <w:proofErr w:type="spellStart"/>
            <w:r w:rsidRPr="005A1A40">
              <w:t>resectability</w:t>
            </w:r>
            <w:proofErr w:type="spellEnd"/>
            <w:r w:rsidRPr="005A1A40">
              <w:t xml:space="preserve"> ratified at the </w:t>
            </w:r>
            <w:r w:rsidR="00A47258" w:rsidRPr="00A47258">
              <w:t>multidisciplinary meeting (MDM)</w:t>
            </w:r>
            <w:r w:rsidRPr="005A1A40">
              <w:t>.</w:t>
            </w:r>
          </w:p>
        </w:tc>
        <w:tc>
          <w:tcPr>
            <w:tcW w:w="1413" w:type="dxa"/>
          </w:tcPr>
          <w:p w14:paraId="1F5469B0" w14:textId="4428713C" w:rsidR="00A345EF" w:rsidRPr="005A1A40" w:rsidRDefault="00A345EF" w:rsidP="00A345EF">
            <w:pPr>
              <w:pStyle w:val="TableText"/>
              <w:jc w:val="center"/>
            </w:pPr>
            <w:r>
              <w:t>No</w:t>
            </w:r>
          </w:p>
        </w:tc>
      </w:tr>
      <w:tr w:rsidR="00A345EF" w14:paraId="305D0C29" w14:textId="06C30CED" w:rsidTr="00164FD7">
        <w:trPr>
          <w:cantSplit/>
          <w:trHeight w:val="483"/>
        </w:trPr>
        <w:tc>
          <w:tcPr>
            <w:tcW w:w="2127" w:type="dxa"/>
          </w:tcPr>
          <w:p w14:paraId="5EEFFBAC" w14:textId="6435A810" w:rsidR="00A345EF" w:rsidRPr="00A345EF" w:rsidRDefault="007B4F4A" w:rsidP="00A345EF">
            <w:pPr>
              <w:pStyle w:val="TableText"/>
            </w:pPr>
            <w:hyperlink w:anchor="_PQI_05._Multidisciplinary" w:history="1">
              <w:r w:rsidR="00A345EF" w:rsidRPr="00263BD5">
                <w:rPr>
                  <w:rStyle w:val="Hyperlink"/>
                </w:rPr>
                <w:t>PQI 0</w:t>
              </w:r>
              <w:r w:rsidR="0098547C">
                <w:rPr>
                  <w:rStyle w:val="Hyperlink"/>
                </w:rPr>
                <w:t>5</w:t>
              </w:r>
              <w:r w:rsidR="00A345EF" w:rsidRPr="00263BD5">
                <w:rPr>
                  <w:rStyle w:val="Hyperlink"/>
                </w:rPr>
                <w:t xml:space="preserve">. </w:t>
              </w:r>
              <w:r w:rsidR="00A345EF" w:rsidRPr="00263BD5">
                <w:rPr>
                  <w:rStyle w:val="Hyperlink"/>
                  <w:rFonts w:cs="Segoe UI"/>
                  <w:bCs/>
                  <w:szCs w:val="18"/>
                </w:rPr>
                <w:t>Multidisciplinar</w:t>
              </w:r>
              <w:r w:rsidR="00A41A43">
                <w:rPr>
                  <w:rStyle w:val="Hyperlink"/>
                  <w:rFonts w:cs="Segoe UI"/>
                  <w:bCs/>
                  <w:szCs w:val="18"/>
                </w:rPr>
                <w:t>y d</w:t>
              </w:r>
              <w:r w:rsidR="00A345EF" w:rsidRPr="00263BD5">
                <w:rPr>
                  <w:rStyle w:val="Hyperlink"/>
                  <w:rFonts w:cs="Segoe UI"/>
                  <w:bCs/>
                  <w:szCs w:val="18"/>
                </w:rPr>
                <w:t>iscussion</w:t>
              </w:r>
            </w:hyperlink>
          </w:p>
        </w:tc>
        <w:tc>
          <w:tcPr>
            <w:tcW w:w="4252" w:type="dxa"/>
          </w:tcPr>
          <w:p w14:paraId="3796D458" w14:textId="6977E824" w:rsidR="00A345EF" w:rsidRPr="005A1A40" w:rsidRDefault="00A345EF" w:rsidP="006A57D7">
            <w:pPr>
              <w:pStyle w:val="TableText"/>
            </w:pPr>
            <w:r w:rsidRPr="005A1A40">
              <w:rPr>
                <w:spacing w:val="-4"/>
              </w:rPr>
              <w:t xml:space="preserve">Proportion of </w:t>
            </w:r>
            <w:r w:rsidR="002B73F7">
              <w:rPr>
                <w:spacing w:val="-4"/>
              </w:rPr>
              <w:t>people</w:t>
            </w:r>
            <w:r w:rsidRPr="005A1A40">
              <w:rPr>
                <w:spacing w:val="-4"/>
              </w:rPr>
              <w:t xml:space="preserve"> with a working diagnosis of </w:t>
            </w:r>
            <w:r w:rsidR="002B73F7">
              <w:rPr>
                <w:spacing w:val="-4"/>
              </w:rPr>
              <w:t>pancreatic cancer</w:t>
            </w:r>
            <w:r w:rsidRPr="005A1A40">
              <w:rPr>
                <w:spacing w:val="-4"/>
              </w:rPr>
              <w:t xml:space="preserve"> discussed at an MDM.</w:t>
            </w:r>
          </w:p>
        </w:tc>
        <w:tc>
          <w:tcPr>
            <w:tcW w:w="1413" w:type="dxa"/>
          </w:tcPr>
          <w:p w14:paraId="03D3A17A" w14:textId="5BD62DC9" w:rsidR="00A345EF" w:rsidRPr="005A1A40" w:rsidRDefault="00A345EF" w:rsidP="00A345EF">
            <w:pPr>
              <w:pStyle w:val="TableText"/>
              <w:jc w:val="center"/>
              <w:rPr>
                <w:spacing w:val="-4"/>
              </w:rPr>
            </w:pPr>
            <w:r>
              <w:t>No</w:t>
            </w:r>
          </w:p>
        </w:tc>
      </w:tr>
      <w:tr w:rsidR="00A345EF" w14:paraId="046B3B73" w14:textId="5E8F131F" w:rsidTr="00164FD7">
        <w:trPr>
          <w:cantSplit/>
          <w:trHeight w:val="298"/>
        </w:trPr>
        <w:tc>
          <w:tcPr>
            <w:tcW w:w="2127" w:type="dxa"/>
          </w:tcPr>
          <w:p w14:paraId="607A1DCE" w14:textId="797D47A6" w:rsidR="00A345EF" w:rsidRPr="00A345EF" w:rsidRDefault="007B4F4A" w:rsidP="00A345EF">
            <w:pPr>
              <w:pStyle w:val="TableText"/>
            </w:pPr>
            <w:hyperlink w:anchor="_PQI_06._Pancreatic" w:history="1">
              <w:r w:rsidR="00A345EF" w:rsidRPr="00263BD5">
                <w:rPr>
                  <w:rStyle w:val="Hyperlink"/>
                </w:rPr>
                <w:t>PQI 0</w:t>
              </w:r>
              <w:r w:rsidR="0098547C">
                <w:rPr>
                  <w:rStyle w:val="Hyperlink"/>
                </w:rPr>
                <w:t>6</w:t>
              </w:r>
              <w:r w:rsidR="00A345EF" w:rsidRPr="00263BD5">
                <w:rPr>
                  <w:rStyle w:val="Hyperlink"/>
                </w:rPr>
                <w:t xml:space="preserve">. </w:t>
              </w:r>
              <w:r w:rsidR="00A345EF" w:rsidRPr="00263BD5">
                <w:rPr>
                  <w:rStyle w:val="Hyperlink"/>
                  <w:rFonts w:cs="Segoe UI"/>
                  <w:bCs/>
                  <w:szCs w:val="18"/>
                </w:rPr>
                <w:t xml:space="preserve">Pancreatic </w:t>
              </w:r>
              <w:r w:rsidR="00A41A43">
                <w:rPr>
                  <w:rStyle w:val="Hyperlink"/>
                  <w:rFonts w:cs="Segoe UI"/>
                  <w:bCs/>
                  <w:szCs w:val="18"/>
                </w:rPr>
                <w:t>r</w:t>
              </w:r>
              <w:r w:rsidR="00A345EF" w:rsidRPr="00263BD5">
                <w:rPr>
                  <w:rStyle w:val="Hyperlink"/>
                  <w:rFonts w:cs="Segoe UI"/>
                  <w:bCs/>
                  <w:szCs w:val="18"/>
                </w:rPr>
                <w:t>esection</w:t>
              </w:r>
            </w:hyperlink>
          </w:p>
        </w:tc>
        <w:tc>
          <w:tcPr>
            <w:tcW w:w="4252" w:type="dxa"/>
          </w:tcPr>
          <w:p w14:paraId="47D65442" w14:textId="35C7D7D9" w:rsidR="00A345EF" w:rsidRPr="005A1A40" w:rsidRDefault="00A345EF" w:rsidP="006A57D7">
            <w:pPr>
              <w:pStyle w:val="TableText"/>
            </w:pPr>
            <w:r w:rsidRPr="005A1A40">
              <w:t xml:space="preserve">Proportion of </w:t>
            </w:r>
            <w:r w:rsidR="002B73F7">
              <w:t>people with pancreatic cancer</w:t>
            </w:r>
            <w:r w:rsidRPr="005A1A40">
              <w:t xml:space="preserve"> who had a pancreatic resection.</w:t>
            </w:r>
          </w:p>
        </w:tc>
        <w:tc>
          <w:tcPr>
            <w:tcW w:w="1413" w:type="dxa"/>
          </w:tcPr>
          <w:p w14:paraId="31DD6D98" w14:textId="315983B8" w:rsidR="00A345EF" w:rsidRPr="005A1A40" w:rsidRDefault="00A345EF" w:rsidP="00A345EF">
            <w:pPr>
              <w:pStyle w:val="TableText"/>
              <w:jc w:val="center"/>
            </w:pPr>
            <w:r>
              <w:t>Yes</w:t>
            </w:r>
          </w:p>
        </w:tc>
      </w:tr>
      <w:tr w:rsidR="00A345EF" w14:paraId="6A989EF6" w14:textId="7081DE62" w:rsidTr="00164FD7">
        <w:trPr>
          <w:cantSplit/>
          <w:trHeight w:val="483"/>
        </w:trPr>
        <w:tc>
          <w:tcPr>
            <w:tcW w:w="2127" w:type="dxa"/>
          </w:tcPr>
          <w:p w14:paraId="10305E45" w14:textId="6FB11A24" w:rsidR="00A345EF" w:rsidRPr="00A345EF" w:rsidRDefault="007B4F4A" w:rsidP="00A345EF">
            <w:pPr>
              <w:pStyle w:val="TableText"/>
            </w:pPr>
            <w:hyperlink w:anchor="_PQI_07._Biliary" w:history="1">
              <w:r w:rsidR="00A345EF" w:rsidRPr="00263BD5">
                <w:rPr>
                  <w:rStyle w:val="Hyperlink"/>
                </w:rPr>
                <w:t>PQI 0</w:t>
              </w:r>
              <w:r w:rsidR="008A2704">
                <w:rPr>
                  <w:rStyle w:val="Hyperlink"/>
                </w:rPr>
                <w:t>7</w:t>
              </w:r>
              <w:r w:rsidR="00A345EF" w:rsidRPr="00263BD5">
                <w:rPr>
                  <w:rStyle w:val="Hyperlink"/>
                </w:rPr>
                <w:t>.</w:t>
              </w:r>
              <w:r w:rsidR="006830CC">
                <w:rPr>
                  <w:rStyle w:val="Hyperlink"/>
                </w:rPr>
                <w:t xml:space="preserve"> </w:t>
              </w:r>
              <w:r w:rsidR="006830CC" w:rsidRPr="006830CC">
                <w:rPr>
                  <w:rStyle w:val="Hyperlink"/>
                  <w:rFonts w:cs="Segoe UI"/>
                  <w:bCs/>
                  <w:szCs w:val="18"/>
                </w:rPr>
                <w:t xml:space="preserve">Biliary </w:t>
              </w:r>
              <w:r w:rsidR="00A41A43">
                <w:rPr>
                  <w:rStyle w:val="Hyperlink"/>
                  <w:rFonts w:cs="Segoe UI"/>
                  <w:bCs/>
                  <w:szCs w:val="18"/>
                </w:rPr>
                <w:t>d</w:t>
              </w:r>
              <w:r w:rsidR="006830CC" w:rsidRPr="006830CC">
                <w:rPr>
                  <w:rStyle w:val="Hyperlink"/>
                  <w:rFonts w:cs="Segoe UI"/>
                  <w:bCs/>
                  <w:szCs w:val="18"/>
                </w:rPr>
                <w:t>rainage/</w:t>
              </w:r>
              <w:r w:rsidR="00A41A43">
                <w:rPr>
                  <w:rStyle w:val="Hyperlink"/>
                  <w:rFonts w:cs="Segoe UI"/>
                  <w:bCs/>
                  <w:szCs w:val="18"/>
                </w:rPr>
                <w:t>s</w:t>
              </w:r>
              <w:r w:rsidR="006830CC" w:rsidRPr="006830CC">
                <w:rPr>
                  <w:rStyle w:val="Hyperlink"/>
                  <w:rFonts w:cs="Segoe UI"/>
                  <w:bCs/>
                  <w:szCs w:val="18"/>
                </w:rPr>
                <w:t xml:space="preserve">tenting </w:t>
              </w:r>
            </w:hyperlink>
          </w:p>
        </w:tc>
        <w:tc>
          <w:tcPr>
            <w:tcW w:w="4252" w:type="dxa"/>
          </w:tcPr>
          <w:p w14:paraId="2A9D2B73" w14:textId="7844D99A" w:rsidR="00A345EF" w:rsidRPr="005A1A40" w:rsidRDefault="00E4667D" w:rsidP="006A57D7">
            <w:pPr>
              <w:pStyle w:val="TableText"/>
            </w:pPr>
            <w:r w:rsidRPr="00E4667D">
              <w:t xml:space="preserve">Proportion of </w:t>
            </w:r>
            <w:r w:rsidR="00CA7AF2">
              <w:t xml:space="preserve">people with </w:t>
            </w:r>
            <w:r w:rsidRPr="00E4667D">
              <w:t>pancreatic cancer who had a biliary drainage procedure.</w:t>
            </w:r>
          </w:p>
        </w:tc>
        <w:tc>
          <w:tcPr>
            <w:tcW w:w="1413" w:type="dxa"/>
          </w:tcPr>
          <w:p w14:paraId="413D40D3" w14:textId="5FF7BEA5" w:rsidR="00A345EF" w:rsidRPr="005A1A40" w:rsidRDefault="00A345EF" w:rsidP="00A345EF">
            <w:pPr>
              <w:pStyle w:val="TableText"/>
              <w:jc w:val="center"/>
            </w:pPr>
            <w:r>
              <w:t>Yes</w:t>
            </w:r>
          </w:p>
        </w:tc>
      </w:tr>
      <w:tr w:rsidR="00A345EF" w14:paraId="4ED8340D" w14:textId="3B0189BE" w:rsidTr="00164FD7">
        <w:trPr>
          <w:cantSplit/>
          <w:trHeight w:val="288"/>
        </w:trPr>
        <w:tc>
          <w:tcPr>
            <w:tcW w:w="2127" w:type="dxa"/>
          </w:tcPr>
          <w:p w14:paraId="1F777887" w14:textId="045CD2F9" w:rsidR="00A345EF" w:rsidRPr="00A345EF" w:rsidRDefault="007B4F4A" w:rsidP="00A345EF">
            <w:pPr>
              <w:pStyle w:val="TableText"/>
              <w:rPr>
                <w:rStyle w:val="Hyperlink"/>
              </w:rPr>
            </w:pPr>
            <w:hyperlink w:anchor="_PQI_08._Tissue" w:history="1">
              <w:r w:rsidR="00A345EF" w:rsidRPr="00263BD5">
                <w:rPr>
                  <w:rStyle w:val="Hyperlink"/>
                </w:rPr>
                <w:t>PQI 0</w:t>
              </w:r>
              <w:r w:rsidR="008A2704">
                <w:rPr>
                  <w:rStyle w:val="Hyperlink"/>
                </w:rPr>
                <w:t>8</w:t>
              </w:r>
              <w:r w:rsidR="00A345EF" w:rsidRPr="00263BD5">
                <w:rPr>
                  <w:rStyle w:val="Hyperlink"/>
                </w:rPr>
                <w:t xml:space="preserve">. </w:t>
              </w:r>
              <w:r w:rsidR="00A345EF" w:rsidRPr="00263BD5">
                <w:rPr>
                  <w:rStyle w:val="Hyperlink"/>
                  <w:rFonts w:cs="Segoe UI"/>
                  <w:bCs/>
                  <w:szCs w:val="18"/>
                </w:rPr>
                <w:t xml:space="preserve">Tissue </w:t>
              </w:r>
              <w:r w:rsidR="00A41A43">
                <w:rPr>
                  <w:rStyle w:val="Hyperlink"/>
                  <w:rFonts w:cs="Segoe UI"/>
                  <w:bCs/>
                  <w:szCs w:val="18"/>
                </w:rPr>
                <w:t>d</w:t>
              </w:r>
              <w:r w:rsidR="00A345EF" w:rsidRPr="00263BD5">
                <w:rPr>
                  <w:rStyle w:val="Hyperlink"/>
                  <w:rFonts w:cs="Segoe UI"/>
                  <w:bCs/>
                  <w:szCs w:val="18"/>
                </w:rPr>
                <w:t>iagnosis</w:t>
              </w:r>
            </w:hyperlink>
          </w:p>
        </w:tc>
        <w:tc>
          <w:tcPr>
            <w:tcW w:w="4252" w:type="dxa"/>
          </w:tcPr>
          <w:p w14:paraId="4557A816" w14:textId="17CC856E" w:rsidR="00A345EF" w:rsidRPr="005A1A40" w:rsidRDefault="00DE54AC" w:rsidP="00A07A4F">
            <w:pPr>
              <w:pStyle w:val="TableText"/>
            </w:pPr>
            <w:r w:rsidRPr="00DE54AC">
              <w:rPr>
                <w:lang w:val="en-US"/>
              </w:rPr>
              <w:t>Proportion of people with pancreatic cancer who had a recorded tissue diagnosis</w:t>
            </w:r>
            <w:r w:rsidR="00C42C30">
              <w:rPr>
                <w:lang w:val="en-US"/>
              </w:rPr>
              <w:t>.</w:t>
            </w:r>
          </w:p>
        </w:tc>
        <w:tc>
          <w:tcPr>
            <w:tcW w:w="1413" w:type="dxa"/>
          </w:tcPr>
          <w:p w14:paraId="450DFEC3" w14:textId="0E1CE2F4" w:rsidR="00A345EF" w:rsidRPr="005A1A40" w:rsidRDefault="00A345EF" w:rsidP="00A345EF">
            <w:pPr>
              <w:pStyle w:val="TableText"/>
              <w:jc w:val="center"/>
              <w:rPr>
                <w:lang w:val="en-US"/>
              </w:rPr>
            </w:pPr>
            <w:r>
              <w:t>Yes</w:t>
            </w:r>
          </w:p>
        </w:tc>
      </w:tr>
      <w:tr w:rsidR="00A345EF" w14:paraId="3C88404B" w14:textId="686266FD" w:rsidTr="00164FD7">
        <w:trPr>
          <w:cantSplit/>
          <w:trHeight w:val="493"/>
        </w:trPr>
        <w:tc>
          <w:tcPr>
            <w:tcW w:w="2127" w:type="dxa"/>
          </w:tcPr>
          <w:p w14:paraId="73261F09" w14:textId="0ADB19F3" w:rsidR="00A345EF" w:rsidRPr="00A345EF" w:rsidRDefault="007B4F4A" w:rsidP="00A345EF">
            <w:pPr>
              <w:pStyle w:val="TableText"/>
            </w:pPr>
            <w:hyperlink w:anchor="_PQI_09._Medical" w:history="1">
              <w:r w:rsidR="00A345EF" w:rsidRPr="00263BD5">
                <w:rPr>
                  <w:rStyle w:val="Hyperlink"/>
                </w:rPr>
                <w:t>PQI 0</w:t>
              </w:r>
              <w:r w:rsidR="00E13280">
                <w:rPr>
                  <w:rStyle w:val="Hyperlink"/>
                </w:rPr>
                <w:t>9</w:t>
              </w:r>
              <w:r w:rsidR="00A345EF" w:rsidRPr="00263BD5">
                <w:rPr>
                  <w:rStyle w:val="Hyperlink"/>
                </w:rPr>
                <w:t xml:space="preserve">. </w:t>
              </w:r>
              <w:r w:rsidR="00A345EF" w:rsidRPr="00263BD5">
                <w:rPr>
                  <w:rStyle w:val="Hyperlink"/>
                  <w:bCs/>
                  <w:szCs w:val="18"/>
                </w:rPr>
                <w:t xml:space="preserve">Medical </w:t>
              </w:r>
              <w:r w:rsidR="00A41A43">
                <w:rPr>
                  <w:rStyle w:val="Hyperlink"/>
                  <w:bCs/>
                  <w:szCs w:val="18"/>
                </w:rPr>
                <w:t>o</w:t>
              </w:r>
              <w:r w:rsidR="00A345EF" w:rsidRPr="00263BD5">
                <w:rPr>
                  <w:rStyle w:val="Hyperlink"/>
                  <w:bCs/>
                  <w:szCs w:val="18"/>
                </w:rPr>
                <w:t xml:space="preserve">ncology </w:t>
              </w:r>
              <w:r w:rsidR="00A41A43">
                <w:rPr>
                  <w:rStyle w:val="Hyperlink"/>
                  <w:bCs/>
                  <w:szCs w:val="18"/>
                </w:rPr>
                <w:t>r</w:t>
              </w:r>
              <w:r w:rsidR="00CB7E20">
                <w:rPr>
                  <w:rStyle w:val="Hyperlink"/>
                  <w:bCs/>
                  <w:szCs w:val="18"/>
                </w:rPr>
                <w:t>eview</w:t>
              </w:r>
            </w:hyperlink>
          </w:p>
        </w:tc>
        <w:tc>
          <w:tcPr>
            <w:tcW w:w="4252" w:type="dxa"/>
          </w:tcPr>
          <w:p w14:paraId="18818998" w14:textId="1105FD3C" w:rsidR="00A345EF" w:rsidRPr="005A1A40" w:rsidRDefault="00E220BA" w:rsidP="00A07A4F">
            <w:pPr>
              <w:pStyle w:val="TableText"/>
            </w:pPr>
            <w:r w:rsidRPr="00E220BA">
              <w:rPr>
                <w:lang w:eastAsia="en-NZ"/>
              </w:rPr>
              <w:t>Proportion of people with pancreatic cancer who were reviewed by a medical oncologist.</w:t>
            </w:r>
          </w:p>
        </w:tc>
        <w:tc>
          <w:tcPr>
            <w:tcW w:w="1413" w:type="dxa"/>
          </w:tcPr>
          <w:p w14:paraId="2215E083" w14:textId="5190B6D4" w:rsidR="00A345EF" w:rsidRPr="005A1A40" w:rsidRDefault="00A345EF" w:rsidP="00A345EF">
            <w:pPr>
              <w:pStyle w:val="TableText"/>
              <w:jc w:val="center"/>
              <w:rPr>
                <w:lang w:eastAsia="en-NZ"/>
              </w:rPr>
            </w:pPr>
            <w:r>
              <w:t>Yes</w:t>
            </w:r>
          </w:p>
        </w:tc>
      </w:tr>
      <w:tr w:rsidR="00A345EF" w14:paraId="1177A7F9" w14:textId="77720C4B" w:rsidTr="00164FD7">
        <w:trPr>
          <w:cantSplit/>
          <w:trHeight w:val="483"/>
        </w:trPr>
        <w:tc>
          <w:tcPr>
            <w:tcW w:w="2127" w:type="dxa"/>
          </w:tcPr>
          <w:p w14:paraId="65D648C1" w14:textId="127F275E" w:rsidR="00A345EF" w:rsidRPr="00A345EF" w:rsidRDefault="007B4F4A" w:rsidP="00A345EF">
            <w:pPr>
              <w:pStyle w:val="TableText"/>
            </w:pPr>
            <w:hyperlink w:anchor="_PQI_10._Systemic" w:history="1">
              <w:r w:rsidR="00A345EF" w:rsidRPr="00263BD5">
                <w:rPr>
                  <w:rStyle w:val="Hyperlink"/>
                </w:rPr>
                <w:t xml:space="preserve">PQI </w:t>
              </w:r>
              <w:r w:rsidR="00E13280">
                <w:rPr>
                  <w:rStyle w:val="Hyperlink"/>
                </w:rPr>
                <w:t>10</w:t>
              </w:r>
              <w:r w:rsidR="00A345EF" w:rsidRPr="00263BD5">
                <w:rPr>
                  <w:rStyle w:val="Hyperlink"/>
                </w:rPr>
                <w:t xml:space="preserve">. </w:t>
              </w:r>
              <w:r w:rsidR="00A345EF" w:rsidRPr="00263BD5">
                <w:rPr>
                  <w:rStyle w:val="Hyperlink"/>
                  <w:bCs/>
                  <w:szCs w:val="18"/>
                </w:rPr>
                <w:t xml:space="preserve">Systemic </w:t>
              </w:r>
              <w:r w:rsidR="00A41A43">
                <w:rPr>
                  <w:rStyle w:val="Hyperlink"/>
                  <w:bCs/>
                  <w:szCs w:val="18"/>
                </w:rPr>
                <w:t>t</w:t>
              </w:r>
              <w:r w:rsidR="00A345EF" w:rsidRPr="00263BD5">
                <w:rPr>
                  <w:rStyle w:val="Hyperlink"/>
                  <w:bCs/>
                  <w:szCs w:val="18"/>
                </w:rPr>
                <w:t>herapy</w:t>
              </w:r>
            </w:hyperlink>
          </w:p>
        </w:tc>
        <w:tc>
          <w:tcPr>
            <w:tcW w:w="4252" w:type="dxa"/>
          </w:tcPr>
          <w:p w14:paraId="68B20BB2" w14:textId="0F585850" w:rsidR="00A345EF" w:rsidRPr="005A1A40" w:rsidRDefault="00A345EF" w:rsidP="00A07A4F">
            <w:pPr>
              <w:pStyle w:val="TableText"/>
            </w:pPr>
            <w:r w:rsidRPr="005A1A40">
              <w:rPr>
                <w:lang w:eastAsia="en-NZ"/>
              </w:rPr>
              <w:t xml:space="preserve">Proportion of </w:t>
            </w:r>
            <w:r w:rsidR="002B73F7">
              <w:rPr>
                <w:lang w:eastAsia="en-NZ"/>
              </w:rPr>
              <w:t>people with pancreatic cancer</w:t>
            </w:r>
            <w:r w:rsidRPr="005A1A40">
              <w:rPr>
                <w:lang w:eastAsia="en-NZ"/>
              </w:rPr>
              <w:t xml:space="preserve"> who receive systemic anti-cancer therapy.</w:t>
            </w:r>
          </w:p>
        </w:tc>
        <w:tc>
          <w:tcPr>
            <w:tcW w:w="1413" w:type="dxa"/>
          </w:tcPr>
          <w:p w14:paraId="6D4E8823" w14:textId="29E4E09C" w:rsidR="00A345EF" w:rsidRPr="005A1A40" w:rsidRDefault="00A345EF" w:rsidP="00A345EF">
            <w:pPr>
              <w:pStyle w:val="TableText"/>
              <w:jc w:val="center"/>
              <w:rPr>
                <w:lang w:eastAsia="en-NZ"/>
              </w:rPr>
            </w:pPr>
            <w:r>
              <w:t>No</w:t>
            </w:r>
          </w:p>
        </w:tc>
      </w:tr>
      <w:tr w:rsidR="00A345EF" w14:paraId="3F55337D" w14:textId="448793F4" w:rsidTr="00164FD7">
        <w:trPr>
          <w:cantSplit/>
          <w:trHeight w:val="298"/>
        </w:trPr>
        <w:tc>
          <w:tcPr>
            <w:tcW w:w="2127" w:type="dxa"/>
          </w:tcPr>
          <w:p w14:paraId="68F5AA4F" w14:textId="3315FB72" w:rsidR="00A345EF" w:rsidRPr="00A345EF" w:rsidRDefault="007B4F4A" w:rsidP="00A345EF">
            <w:pPr>
              <w:pStyle w:val="TableText"/>
            </w:pPr>
            <w:hyperlink w:anchor="_PQI_11._Radiotherapy" w:history="1">
              <w:r w:rsidR="00A345EF" w:rsidRPr="00263BD5">
                <w:rPr>
                  <w:rStyle w:val="Hyperlink"/>
                </w:rPr>
                <w:t>PQI 1</w:t>
              </w:r>
              <w:r w:rsidR="00E13280">
                <w:rPr>
                  <w:rStyle w:val="Hyperlink"/>
                </w:rPr>
                <w:t>1</w:t>
              </w:r>
              <w:r w:rsidR="00A345EF" w:rsidRPr="00263BD5">
                <w:rPr>
                  <w:rStyle w:val="Hyperlink"/>
                </w:rPr>
                <w:t xml:space="preserve">. </w:t>
              </w:r>
              <w:r w:rsidR="00A345EF" w:rsidRPr="00263BD5">
                <w:rPr>
                  <w:rStyle w:val="Hyperlink"/>
                  <w:bCs/>
                  <w:szCs w:val="18"/>
                </w:rPr>
                <w:t>Radi</w:t>
              </w:r>
              <w:r w:rsidR="00D379B7">
                <w:rPr>
                  <w:rStyle w:val="Hyperlink"/>
                  <w:bCs/>
                  <w:szCs w:val="18"/>
                </w:rPr>
                <w:t xml:space="preserve">ation </w:t>
              </w:r>
              <w:r w:rsidR="00A41A43">
                <w:rPr>
                  <w:rStyle w:val="Hyperlink"/>
                  <w:bCs/>
                  <w:szCs w:val="18"/>
                </w:rPr>
                <w:t>t</w:t>
              </w:r>
              <w:r w:rsidR="00A345EF" w:rsidRPr="00263BD5">
                <w:rPr>
                  <w:rStyle w:val="Hyperlink"/>
                  <w:bCs/>
                  <w:szCs w:val="18"/>
                </w:rPr>
                <w:t>herapy</w:t>
              </w:r>
            </w:hyperlink>
          </w:p>
        </w:tc>
        <w:tc>
          <w:tcPr>
            <w:tcW w:w="4252" w:type="dxa"/>
          </w:tcPr>
          <w:p w14:paraId="33939202" w14:textId="696E3720" w:rsidR="00A345EF" w:rsidRPr="005A1A40" w:rsidRDefault="00A345EF" w:rsidP="00A07A4F">
            <w:pPr>
              <w:pStyle w:val="TableText"/>
            </w:pPr>
            <w:r w:rsidRPr="005A1A40">
              <w:rPr>
                <w:rFonts w:cs="Calibri"/>
                <w:szCs w:val="18"/>
              </w:rPr>
              <w:t xml:space="preserve">Proportion of </w:t>
            </w:r>
            <w:r w:rsidR="002B73F7">
              <w:rPr>
                <w:rFonts w:cs="Calibri"/>
                <w:szCs w:val="18"/>
              </w:rPr>
              <w:t>people with pancreatic cancer</w:t>
            </w:r>
            <w:r w:rsidRPr="005A1A40">
              <w:rPr>
                <w:rFonts w:cs="Calibri"/>
                <w:szCs w:val="18"/>
              </w:rPr>
              <w:t xml:space="preserve"> who have received </w:t>
            </w:r>
            <w:r w:rsidR="002B73F7">
              <w:rPr>
                <w:rFonts w:cs="Calibri"/>
                <w:szCs w:val="18"/>
              </w:rPr>
              <w:t xml:space="preserve">radiation </w:t>
            </w:r>
            <w:r w:rsidRPr="005A1A40">
              <w:rPr>
                <w:rFonts w:cs="Calibri"/>
                <w:szCs w:val="18"/>
              </w:rPr>
              <w:t>therapy.</w:t>
            </w:r>
          </w:p>
        </w:tc>
        <w:tc>
          <w:tcPr>
            <w:tcW w:w="1413" w:type="dxa"/>
          </w:tcPr>
          <w:p w14:paraId="2043CE1C" w14:textId="45FEE1C8" w:rsidR="00A345EF" w:rsidRPr="005A1A40" w:rsidRDefault="00A345EF" w:rsidP="00A345EF">
            <w:pPr>
              <w:pStyle w:val="TableText"/>
              <w:jc w:val="center"/>
              <w:rPr>
                <w:rFonts w:cs="Calibri"/>
                <w:szCs w:val="18"/>
              </w:rPr>
            </w:pPr>
            <w:r>
              <w:t>Yes</w:t>
            </w:r>
          </w:p>
        </w:tc>
      </w:tr>
      <w:tr w:rsidR="00A345EF" w14:paraId="6B4231C0" w14:textId="106091C6" w:rsidTr="00164FD7">
        <w:trPr>
          <w:cantSplit/>
          <w:trHeight w:val="483"/>
        </w:trPr>
        <w:tc>
          <w:tcPr>
            <w:tcW w:w="2127" w:type="dxa"/>
          </w:tcPr>
          <w:p w14:paraId="1101E1DE" w14:textId="7E13628C" w:rsidR="00A345EF" w:rsidRPr="00A345EF" w:rsidRDefault="007B4F4A" w:rsidP="00A345EF">
            <w:pPr>
              <w:pStyle w:val="TableText"/>
            </w:pPr>
            <w:hyperlink w:anchor="_PQI_12._Structured" w:history="1">
              <w:r w:rsidR="00A345EF" w:rsidRPr="00263BD5">
                <w:rPr>
                  <w:rStyle w:val="Hyperlink"/>
                </w:rPr>
                <w:t>PQI 1</w:t>
              </w:r>
              <w:r w:rsidR="00E13280">
                <w:rPr>
                  <w:rStyle w:val="Hyperlink"/>
                </w:rPr>
                <w:t>2</w:t>
              </w:r>
              <w:r w:rsidR="00A345EF" w:rsidRPr="00263BD5">
                <w:rPr>
                  <w:rStyle w:val="Hyperlink"/>
                </w:rPr>
                <w:t xml:space="preserve">. </w:t>
              </w:r>
              <w:r w:rsidR="00A345EF" w:rsidRPr="00263BD5">
                <w:rPr>
                  <w:rStyle w:val="Hyperlink"/>
                  <w:bCs/>
                  <w:szCs w:val="18"/>
                </w:rPr>
                <w:t xml:space="preserve">Structured </w:t>
              </w:r>
              <w:r w:rsidR="00A41A43">
                <w:rPr>
                  <w:rStyle w:val="Hyperlink"/>
                  <w:bCs/>
                  <w:szCs w:val="18"/>
                </w:rPr>
                <w:t>p</w:t>
              </w:r>
              <w:r w:rsidR="00A345EF" w:rsidRPr="00263BD5">
                <w:rPr>
                  <w:rStyle w:val="Hyperlink"/>
                  <w:bCs/>
                  <w:szCs w:val="18"/>
                </w:rPr>
                <w:t xml:space="preserve">athology </w:t>
              </w:r>
              <w:r w:rsidR="00A41A43">
                <w:rPr>
                  <w:rStyle w:val="Hyperlink"/>
                  <w:bCs/>
                  <w:szCs w:val="18"/>
                </w:rPr>
                <w:t>r</w:t>
              </w:r>
              <w:r w:rsidR="00A345EF" w:rsidRPr="00263BD5">
                <w:rPr>
                  <w:rStyle w:val="Hyperlink"/>
                  <w:bCs/>
                  <w:szCs w:val="18"/>
                </w:rPr>
                <w:t>eporting</w:t>
              </w:r>
            </w:hyperlink>
          </w:p>
        </w:tc>
        <w:tc>
          <w:tcPr>
            <w:tcW w:w="4252" w:type="dxa"/>
          </w:tcPr>
          <w:p w14:paraId="1042BC65" w14:textId="4445C5C7" w:rsidR="00A345EF" w:rsidRPr="005A1A40" w:rsidRDefault="00A345EF" w:rsidP="00A07A4F">
            <w:pPr>
              <w:pStyle w:val="TableText"/>
            </w:pPr>
            <w:r w:rsidRPr="005A1A40">
              <w:rPr>
                <w:lang w:eastAsia="en-NZ"/>
              </w:rPr>
              <w:t xml:space="preserve">Proportion of resected </w:t>
            </w:r>
            <w:r w:rsidR="002B73F7">
              <w:rPr>
                <w:lang w:eastAsia="en-NZ"/>
              </w:rPr>
              <w:t>people with pancreatic cancer</w:t>
            </w:r>
            <w:r w:rsidRPr="005A1A40">
              <w:rPr>
                <w:lang w:eastAsia="en-NZ"/>
              </w:rPr>
              <w:t xml:space="preserve"> with synoptic histopathology report.</w:t>
            </w:r>
          </w:p>
        </w:tc>
        <w:tc>
          <w:tcPr>
            <w:tcW w:w="1413" w:type="dxa"/>
          </w:tcPr>
          <w:p w14:paraId="63C516AB" w14:textId="5466F75E" w:rsidR="00A345EF" w:rsidRPr="005A1A40" w:rsidRDefault="00A345EF" w:rsidP="00A345EF">
            <w:pPr>
              <w:pStyle w:val="TableText"/>
              <w:jc w:val="center"/>
              <w:rPr>
                <w:lang w:eastAsia="en-NZ"/>
              </w:rPr>
            </w:pPr>
            <w:r>
              <w:t>No</w:t>
            </w:r>
          </w:p>
        </w:tc>
      </w:tr>
      <w:tr w:rsidR="00A345EF" w14:paraId="6F2D5155" w14:textId="1846A56A" w:rsidTr="00164FD7">
        <w:trPr>
          <w:cantSplit/>
          <w:trHeight w:val="483"/>
        </w:trPr>
        <w:tc>
          <w:tcPr>
            <w:tcW w:w="2127" w:type="dxa"/>
          </w:tcPr>
          <w:p w14:paraId="4E46290B" w14:textId="48B8852D" w:rsidR="00A345EF" w:rsidRPr="00A345EF" w:rsidRDefault="007B4F4A" w:rsidP="00A345EF">
            <w:pPr>
              <w:pStyle w:val="TableText"/>
            </w:pPr>
            <w:hyperlink w:anchor="_PQI_13._Pancreatic" w:history="1">
              <w:r w:rsidR="00A345EF" w:rsidRPr="00263BD5">
                <w:rPr>
                  <w:rStyle w:val="Hyperlink"/>
                </w:rPr>
                <w:t>PQI 1</w:t>
              </w:r>
              <w:r w:rsidR="00E13280">
                <w:rPr>
                  <w:rStyle w:val="Hyperlink"/>
                </w:rPr>
                <w:t>3</w:t>
              </w:r>
              <w:r w:rsidR="00A345EF" w:rsidRPr="00263BD5">
                <w:rPr>
                  <w:rStyle w:val="Hyperlink"/>
                </w:rPr>
                <w:t xml:space="preserve">. </w:t>
              </w:r>
              <w:r w:rsidR="00A345EF" w:rsidRPr="00263BD5">
                <w:rPr>
                  <w:rStyle w:val="Hyperlink"/>
                  <w:bCs/>
                  <w:szCs w:val="18"/>
                </w:rPr>
                <w:t xml:space="preserve">Pancreatic </w:t>
              </w:r>
              <w:r w:rsidR="00A41A43">
                <w:rPr>
                  <w:rStyle w:val="Hyperlink"/>
                  <w:bCs/>
                  <w:szCs w:val="18"/>
                </w:rPr>
                <w:t>f</w:t>
              </w:r>
              <w:r w:rsidR="00A345EF" w:rsidRPr="00263BD5">
                <w:rPr>
                  <w:rStyle w:val="Hyperlink"/>
                  <w:bCs/>
                  <w:szCs w:val="18"/>
                </w:rPr>
                <w:t>istula</w:t>
              </w:r>
            </w:hyperlink>
          </w:p>
        </w:tc>
        <w:tc>
          <w:tcPr>
            <w:tcW w:w="4252" w:type="dxa"/>
          </w:tcPr>
          <w:p w14:paraId="74A1685B" w14:textId="43C14680" w:rsidR="00A345EF" w:rsidRPr="005A1A40" w:rsidRDefault="00A345EF" w:rsidP="00A07A4F">
            <w:pPr>
              <w:pStyle w:val="TableText"/>
            </w:pPr>
            <w:r w:rsidRPr="005A1A40">
              <w:rPr>
                <w:lang w:eastAsia="en-NZ"/>
              </w:rPr>
              <w:t xml:space="preserve">Proportion of </w:t>
            </w:r>
            <w:r w:rsidR="002B73F7">
              <w:rPr>
                <w:lang w:eastAsia="en-NZ"/>
              </w:rPr>
              <w:t>people with pancreatic cancer</w:t>
            </w:r>
            <w:r w:rsidRPr="005A1A40">
              <w:rPr>
                <w:lang w:eastAsia="en-NZ"/>
              </w:rPr>
              <w:t xml:space="preserve"> with post-operative pancreatic fistula.</w:t>
            </w:r>
          </w:p>
        </w:tc>
        <w:tc>
          <w:tcPr>
            <w:tcW w:w="1413" w:type="dxa"/>
          </w:tcPr>
          <w:p w14:paraId="6944893B" w14:textId="05D0BBC6" w:rsidR="00A345EF" w:rsidRPr="005A1A40" w:rsidRDefault="00A345EF" w:rsidP="00A345EF">
            <w:pPr>
              <w:pStyle w:val="TableText"/>
              <w:jc w:val="center"/>
              <w:rPr>
                <w:lang w:eastAsia="en-NZ"/>
              </w:rPr>
            </w:pPr>
            <w:r>
              <w:t>No</w:t>
            </w:r>
          </w:p>
        </w:tc>
      </w:tr>
      <w:tr w:rsidR="00A345EF" w14:paraId="78A079D1" w14:textId="629E249A" w:rsidTr="00164FD7">
        <w:trPr>
          <w:cantSplit/>
          <w:trHeight w:val="493"/>
        </w:trPr>
        <w:tc>
          <w:tcPr>
            <w:tcW w:w="2127" w:type="dxa"/>
          </w:tcPr>
          <w:p w14:paraId="7382FD41" w14:textId="69D9F3F9" w:rsidR="00A345EF" w:rsidRPr="00A345EF" w:rsidRDefault="007B4F4A" w:rsidP="00A345EF">
            <w:pPr>
              <w:pStyle w:val="TableText"/>
            </w:pPr>
            <w:hyperlink w:anchor="_PQI_14._Failure" w:history="1">
              <w:r w:rsidR="00A345EF" w:rsidRPr="00263BD5">
                <w:rPr>
                  <w:rStyle w:val="Hyperlink"/>
                </w:rPr>
                <w:t>PQI 1</w:t>
              </w:r>
              <w:r w:rsidR="00E13280">
                <w:rPr>
                  <w:rStyle w:val="Hyperlink"/>
                </w:rPr>
                <w:t>4</w:t>
              </w:r>
              <w:r w:rsidR="00A345EF" w:rsidRPr="00263BD5">
                <w:rPr>
                  <w:rStyle w:val="Hyperlink"/>
                </w:rPr>
                <w:t xml:space="preserve">. </w:t>
              </w:r>
              <w:r w:rsidR="00A345EF" w:rsidRPr="00263BD5">
                <w:rPr>
                  <w:rStyle w:val="Hyperlink"/>
                  <w:bCs/>
                  <w:szCs w:val="18"/>
                </w:rPr>
                <w:t xml:space="preserve">Failure to </w:t>
              </w:r>
              <w:r w:rsidR="00A41A43">
                <w:rPr>
                  <w:rStyle w:val="Hyperlink"/>
                  <w:bCs/>
                  <w:szCs w:val="18"/>
                </w:rPr>
                <w:t>r</w:t>
              </w:r>
              <w:r w:rsidR="00A345EF" w:rsidRPr="00263BD5">
                <w:rPr>
                  <w:rStyle w:val="Hyperlink"/>
                  <w:bCs/>
                  <w:szCs w:val="18"/>
                </w:rPr>
                <w:t>escue</w:t>
              </w:r>
            </w:hyperlink>
          </w:p>
        </w:tc>
        <w:tc>
          <w:tcPr>
            <w:tcW w:w="4252" w:type="dxa"/>
          </w:tcPr>
          <w:p w14:paraId="033A8F84" w14:textId="42D6198B" w:rsidR="00A345EF" w:rsidRPr="005A1A40" w:rsidRDefault="00A345EF" w:rsidP="00A07A4F">
            <w:pPr>
              <w:pStyle w:val="TableText"/>
            </w:pPr>
            <w:r w:rsidRPr="005A1A40">
              <w:rPr>
                <w:lang w:eastAsia="en-NZ"/>
              </w:rPr>
              <w:t xml:space="preserve">In-hospital deaths from major complications after pancreatic resection for </w:t>
            </w:r>
            <w:r w:rsidR="002B73F7">
              <w:rPr>
                <w:lang w:eastAsia="en-NZ"/>
              </w:rPr>
              <w:t>people with pancreatic cance</w:t>
            </w:r>
            <w:r w:rsidR="00CA7AF2">
              <w:rPr>
                <w:lang w:eastAsia="en-NZ"/>
              </w:rPr>
              <w:t>r</w:t>
            </w:r>
            <w:r w:rsidRPr="005A1A40">
              <w:rPr>
                <w:lang w:eastAsia="en-NZ"/>
              </w:rPr>
              <w:t>.</w:t>
            </w:r>
          </w:p>
        </w:tc>
        <w:tc>
          <w:tcPr>
            <w:tcW w:w="1413" w:type="dxa"/>
          </w:tcPr>
          <w:p w14:paraId="67EF2380" w14:textId="76559D61" w:rsidR="00A345EF" w:rsidRPr="005A1A40" w:rsidRDefault="00A345EF" w:rsidP="00A345EF">
            <w:pPr>
              <w:pStyle w:val="TableText"/>
              <w:jc w:val="center"/>
              <w:rPr>
                <w:lang w:eastAsia="en-NZ"/>
              </w:rPr>
            </w:pPr>
            <w:r>
              <w:t>No</w:t>
            </w:r>
          </w:p>
        </w:tc>
      </w:tr>
      <w:tr w:rsidR="00A345EF" w14:paraId="18B3FEEB" w14:textId="480D47C5" w:rsidTr="00164FD7">
        <w:trPr>
          <w:cantSplit/>
          <w:trHeight w:val="483"/>
        </w:trPr>
        <w:tc>
          <w:tcPr>
            <w:tcW w:w="2127" w:type="dxa"/>
          </w:tcPr>
          <w:p w14:paraId="01336DB4" w14:textId="731966BC" w:rsidR="00A345EF" w:rsidRPr="00A345EF" w:rsidRDefault="007B4F4A" w:rsidP="00A345EF">
            <w:pPr>
              <w:pStyle w:val="TableText"/>
            </w:pPr>
            <w:hyperlink w:anchor="_PQI_15._Days" w:history="1">
              <w:r w:rsidR="00A345EF" w:rsidRPr="00263BD5">
                <w:rPr>
                  <w:rStyle w:val="Hyperlink"/>
                </w:rPr>
                <w:t>PQI 1</w:t>
              </w:r>
              <w:r w:rsidR="00E13280">
                <w:rPr>
                  <w:rStyle w:val="Hyperlink"/>
                </w:rPr>
                <w:t>5</w:t>
              </w:r>
              <w:r w:rsidR="00A345EF" w:rsidRPr="00263BD5">
                <w:rPr>
                  <w:rStyle w:val="Hyperlink"/>
                </w:rPr>
                <w:t xml:space="preserve">. </w:t>
              </w:r>
              <w:r w:rsidR="00A345EF" w:rsidRPr="00263BD5">
                <w:rPr>
                  <w:rStyle w:val="Hyperlink"/>
                  <w:bCs/>
                  <w:szCs w:val="18"/>
                </w:rPr>
                <w:t xml:space="preserve">Days </w:t>
              </w:r>
              <w:r w:rsidR="00A41A43">
                <w:rPr>
                  <w:rStyle w:val="Hyperlink"/>
                  <w:bCs/>
                  <w:szCs w:val="18"/>
                </w:rPr>
                <w:t>a</w:t>
              </w:r>
              <w:r w:rsidR="00A345EF" w:rsidRPr="00263BD5">
                <w:rPr>
                  <w:rStyle w:val="Hyperlink"/>
                  <w:bCs/>
                  <w:szCs w:val="18"/>
                </w:rPr>
                <w:t xml:space="preserve">live and </w:t>
              </w:r>
              <w:r w:rsidR="00A41A43">
                <w:rPr>
                  <w:rStyle w:val="Hyperlink"/>
                  <w:bCs/>
                  <w:szCs w:val="18"/>
                </w:rPr>
                <w:t>o</w:t>
              </w:r>
              <w:r w:rsidR="00A345EF" w:rsidRPr="00263BD5">
                <w:rPr>
                  <w:rStyle w:val="Hyperlink"/>
                  <w:bCs/>
                  <w:szCs w:val="18"/>
                </w:rPr>
                <w:t xml:space="preserve">ut of </w:t>
              </w:r>
              <w:r w:rsidR="00A41A43">
                <w:rPr>
                  <w:rStyle w:val="Hyperlink"/>
                  <w:bCs/>
                  <w:szCs w:val="18"/>
                </w:rPr>
                <w:t>h</w:t>
              </w:r>
              <w:r w:rsidR="00A345EF" w:rsidRPr="00263BD5">
                <w:rPr>
                  <w:rStyle w:val="Hyperlink"/>
                  <w:bCs/>
                  <w:szCs w:val="18"/>
                </w:rPr>
                <w:t>ospital</w:t>
              </w:r>
            </w:hyperlink>
          </w:p>
        </w:tc>
        <w:tc>
          <w:tcPr>
            <w:tcW w:w="4252" w:type="dxa"/>
          </w:tcPr>
          <w:p w14:paraId="2D044ABD" w14:textId="59733E12" w:rsidR="00A345EF" w:rsidRPr="005A1A40" w:rsidRDefault="00295622" w:rsidP="00C54E1D">
            <w:r w:rsidRPr="00295622">
              <w:rPr>
                <w:rFonts w:eastAsia="Segoe UI" w:cs="Calibri"/>
                <w:sz w:val="18"/>
                <w:szCs w:val="18"/>
              </w:rPr>
              <w:t>The median number of days alive and out of hospital 30 days after pancreatic resection for pancreatic cancer.</w:t>
            </w:r>
          </w:p>
        </w:tc>
        <w:tc>
          <w:tcPr>
            <w:tcW w:w="1413" w:type="dxa"/>
          </w:tcPr>
          <w:p w14:paraId="408736FE" w14:textId="540798F7" w:rsidR="00A345EF" w:rsidRPr="005A1A40" w:rsidRDefault="00A345EF" w:rsidP="00A345EF">
            <w:pPr>
              <w:pStyle w:val="TableText"/>
              <w:jc w:val="center"/>
              <w:rPr>
                <w:lang w:eastAsia="en-NZ"/>
              </w:rPr>
            </w:pPr>
            <w:r>
              <w:t>Yes</w:t>
            </w:r>
          </w:p>
        </w:tc>
      </w:tr>
      <w:tr w:rsidR="00A345EF" w14:paraId="24BE2F82" w14:textId="2FBEF1B3" w:rsidTr="00164FD7">
        <w:trPr>
          <w:cantSplit/>
          <w:trHeight w:val="483"/>
        </w:trPr>
        <w:tc>
          <w:tcPr>
            <w:tcW w:w="2127" w:type="dxa"/>
          </w:tcPr>
          <w:p w14:paraId="63EBA243" w14:textId="30872406" w:rsidR="00A345EF" w:rsidRPr="00A345EF" w:rsidRDefault="007B4F4A" w:rsidP="00A345EF">
            <w:pPr>
              <w:pStyle w:val="TableText"/>
            </w:pPr>
            <w:hyperlink w:anchor="_PQI_16._Mortality" w:history="1">
              <w:r w:rsidR="00A345EF" w:rsidRPr="00263BD5">
                <w:rPr>
                  <w:rStyle w:val="Hyperlink"/>
                </w:rPr>
                <w:t>PQI 1</w:t>
              </w:r>
              <w:r w:rsidR="00E13280">
                <w:rPr>
                  <w:rStyle w:val="Hyperlink"/>
                </w:rPr>
                <w:t>6</w:t>
              </w:r>
              <w:r w:rsidR="00A345EF" w:rsidRPr="00263BD5">
                <w:rPr>
                  <w:rStyle w:val="Hyperlink"/>
                </w:rPr>
                <w:t xml:space="preserve">. </w:t>
              </w:r>
              <w:r w:rsidR="00A21FC2">
                <w:rPr>
                  <w:rStyle w:val="Hyperlink"/>
                </w:rPr>
                <w:t xml:space="preserve">Post-operative </w:t>
              </w:r>
              <w:r w:rsidR="00A41A43">
                <w:rPr>
                  <w:rStyle w:val="Hyperlink"/>
                </w:rPr>
                <w:t>m</w:t>
              </w:r>
              <w:r w:rsidR="00A345EF" w:rsidRPr="00263BD5">
                <w:rPr>
                  <w:rStyle w:val="Hyperlink"/>
                  <w:bCs/>
                  <w:szCs w:val="18"/>
                </w:rPr>
                <w:t>ortality</w:t>
              </w:r>
            </w:hyperlink>
          </w:p>
        </w:tc>
        <w:tc>
          <w:tcPr>
            <w:tcW w:w="4252" w:type="dxa"/>
          </w:tcPr>
          <w:p w14:paraId="61BCD82D" w14:textId="0BD090C7" w:rsidR="00A345EF" w:rsidRPr="005A1A40" w:rsidRDefault="00CE5439" w:rsidP="00A07A4F">
            <w:pPr>
              <w:pStyle w:val="TableText"/>
            </w:pPr>
            <w:r w:rsidRPr="00CE5439">
              <w:t>Proportion of people with pancreatic cancer who died within 30 and 90 days of pancreatic resection.</w:t>
            </w:r>
          </w:p>
        </w:tc>
        <w:tc>
          <w:tcPr>
            <w:tcW w:w="1413" w:type="dxa"/>
          </w:tcPr>
          <w:p w14:paraId="4B4B1B98" w14:textId="60BACE05" w:rsidR="00A345EF" w:rsidRPr="005A1A40" w:rsidRDefault="00A345EF" w:rsidP="00A345EF">
            <w:pPr>
              <w:pStyle w:val="TableText"/>
              <w:jc w:val="center"/>
            </w:pPr>
            <w:r>
              <w:t>Yes</w:t>
            </w:r>
          </w:p>
        </w:tc>
      </w:tr>
      <w:tr w:rsidR="00A345EF" w14:paraId="08A27E21" w14:textId="79663B04" w:rsidTr="00164FD7">
        <w:trPr>
          <w:cantSplit/>
          <w:trHeight w:val="493"/>
        </w:trPr>
        <w:tc>
          <w:tcPr>
            <w:tcW w:w="2127" w:type="dxa"/>
          </w:tcPr>
          <w:p w14:paraId="13CB98DD" w14:textId="4B7DB90B" w:rsidR="00A345EF" w:rsidRPr="00A345EF" w:rsidRDefault="007B4F4A" w:rsidP="00A345EF">
            <w:pPr>
              <w:pStyle w:val="TableText"/>
            </w:pPr>
            <w:hyperlink w:anchor="_PQI_17._Overall" w:history="1">
              <w:r w:rsidR="00A345EF" w:rsidRPr="00263BD5">
                <w:rPr>
                  <w:rStyle w:val="Hyperlink"/>
                </w:rPr>
                <w:t>PQI 1</w:t>
              </w:r>
              <w:r w:rsidR="00E13280">
                <w:rPr>
                  <w:rStyle w:val="Hyperlink"/>
                </w:rPr>
                <w:t>7</w:t>
              </w:r>
              <w:r w:rsidR="00A345EF" w:rsidRPr="00263BD5">
                <w:rPr>
                  <w:rStyle w:val="Hyperlink"/>
                </w:rPr>
                <w:t xml:space="preserve">. </w:t>
              </w:r>
              <w:r w:rsidR="00A345EF" w:rsidRPr="00263BD5">
                <w:rPr>
                  <w:rStyle w:val="Hyperlink"/>
                  <w:bCs/>
                  <w:szCs w:val="18"/>
                </w:rPr>
                <w:t xml:space="preserve">Overall </w:t>
              </w:r>
              <w:r w:rsidR="00A41A43">
                <w:rPr>
                  <w:rStyle w:val="Hyperlink"/>
                  <w:bCs/>
                  <w:szCs w:val="18"/>
                </w:rPr>
                <w:t>s</w:t>
              </w:r>
              <w:r w:rsidR="00A345EF" w:rsidRPr="00263BD5">
                <w:rPr>
                  <w:rStyle w:val="Hyperlink"/>
                  <w:bCs/>
                  <w:szCs w:val="18"/>
                </w:rPr>
                <w:t>urvival</w:t>
              </w:r>
            </w:hyperlink>
          </w:p>
        </w:tc>
        <w:tc>
          <w:tcPr>
            <w:tcW w:w="4252" w:type="dxa"/>
          </w:tcPr>
          <w:p w14:paraId="04B4014C" w14:textId="4EF4CC7C" w:rsidR="00A345EF" w:rsidRPr="005A1A40" w:rsidRDefault="00FC21E0" w:rsidP="00A07A4F">
            <w:pPr>
              <w:pStyle w:val="TableText"/>
            </w:pPr>
            <w:r w:rsidRPr="00FC21E0">
              <w:rPr>
                <w:lang w:eastAsia="en-NZ"/>
              </w:rPr>
              <w:t>Proportion of people with pancreatic cancer who survived at</w:t>
            </w:r>
            <w:r w:rsidR="00B9447D">
              <w:rPr>
                <w:lang w:eastAsia="en-NZ"/>
              </w:rPr>
              <w:t xml:space="preserve"> 1</w:t>
            </w:r>
            <w:r w:rsidRPr="00FC21E0">
              <w:rPr>
                <w:lang w:eastAsia="en-NZ"/>
              </w:rPr>
              <w:t xml:space="preserve">, </w:t>
            </w:r>
            <w:r w:rsidR="00B9447D">
              <w:rPr>
                <w:lang w:eastAsia="en-NZ"/>
              </w:rPr>
              <w:t>2</w:t>
            </w:r>
            <w:r w:rsidRPr="00FC21E0">
              <w:rPr>
                <w:lang w:eastAsia="en-NZ"/>
              </w:rPr>
              <w:t xml:space="preserve">, and </w:t>
            </w:r>
            <w:r w:rsidR="00B9447D">
              <w:rPr>
                <w:lang w:eastAsia="en-NZ"/>
              </w:rPr>
              <w:t>5</w:t>
            </w:r>
            <w:r w:rsidRPr="00FC21E0">
              <w:rPr>
                <w:lang w:eastAsia="en-NZ"/>
              </w:rPr>
              <w:t xml:space="preserve"> years from diagnosis.</w:t>
            </w:r>
          </w:p>
        </w:tc>
        <w:tc>
          <w:tcPr>
            <w:tcW w:w="1413" w:type="dxa"/>
          </w:tcPr>
          <w:p w14:paraId="61F2FDDD" w14:textId="040F8061" w:rsidR="00A345EF" w:rsidRPr="005A1A40" w:rsidRDefault="00A345EF" w:rsidP="00A345EF">
            <w:pPr>
              <w:pStyle w:val="TableText"/>
              <w:jc w:val="center"/>
              <w:rPr>
                <w:lang w:eastAsia="en-NZ"/>
              </w:rPr>
            </w:pPr>
            <w:r>
              <w:t>Yes</w:t>
            </w:r>
          </w:p>
        </w:tc>
      </w:tr>
      <w:tr w:rsidR="00A345EF" w14:paraId="1F9AAA1B" w14:textId="3480F393" w:rsidTr="00164FD7">
        <w:trPr>
          <w:cantSplit/>
          <w:trHeight w:val="288"/>
        </w:trPr>
        <w:tc>
          <w:tcPr>
            <w:tcW w:w="2127" w:type="dxa"/>
          </w:tcPr>
          <w:p w14:paraId="505B5D7F" w14:textId="3130C40C" w:rsidR="00A345EF" w:rsidRPr="00A345EF" w:rsidRDefault="007B4F4A" w:rsidP="00A345EF">
            <w:pPr>
              <w:pStyle w:val="TableText"/>
            </w:pPr>
            <w:hyperlink w:anchor="_PQI_18._Palliative" w:history="1">
              <w:r w:rsidR="00A345EF" w:rsidRPr="00263BD5">
                <w:rPr>
                  <w:rStyle w:val="Hyperlink"/>
                </w:rPr>
                <w:t>PQI 1</w:t>
              </w:r>
              <w:r w:rsidR="00E13280">
                <w:rPr>
                  <w:rStyle w:val="Hyperlink"/>
                </w:rPr>
                <w:t>8</w:t>
              </w:r>
              <w:r w:rsidR="00A345EF" w:rsidRPr="00263BD5">
                <w:rPr>
                  <w:rStyle w:val="Hyperlink"/>
                </w:rPr>
                <w:t xml:space="preserve">. </w:t>
              </w:r>
              <w:r w:rsidR="00A345EF" w:rsidRPr="00263BD5">
                <w:rPr>
                  <w:rStyle w:val="Hyperlink"/>
                  <w:bCs/>
                  <w:szCs w:val="18"/>
                </w:rPr>
                <w:t xml:space="preserve">Palliative </w:t>
              </w:r>
              <w:r w:rsidR="00A41A43">
                <w:rPr>
                  <w:rStyle w:val="Hyperlink"/>
                  <w:bCs/>
                  <w:szCs w:val="18"/>
                </w:rPr>
                <w:t>c</w:t>
              </w:r>
              <w:r w:rsidR="00A345EF" w:rsidRPr="00263BD5">
                <w:rPr>
                  <w:rStyle w:val="Hyperlink"/>
                  <w:bCs/>
                  <w:szCs w:val="18"/>
                </w:rPr>
                <w:t>are</w:t>
              </w:r>
            </w:hyperlink>
          </w:p>
        </w:tc>
        <w:tc>
          <w:tcPr>
            <w:tcW w:w="4252" w:type="dxa"/>
          </w:tcPr>
          <w:p w14:paraId="5C1EAB33" w14:textId="560753A9" w:rsidR="00A345EF" w:rsidRPr="005A1A40" w:rsidRDefault="00A345EF" w:rsidP="00A07A4F">
            <w:pPr>
              <w:pStyle w:val="TableText"/>
            </w:pPr>
            <w:r w:rsidRPr="005A1A40">
              <w:rPr>
                <w:lang w:eastAsia="en-NZ"/>
              </w:rPr>
              <w:t xml:space="preserve">Proportion of </w:t>
            </w:r>
            <w:r w:rsidR="002B73F7">
              <w:rPr>
                <w:lang w:eastAsia="en-NZ"/>
              </w:rPr>
              <w:t>people with pancreatic cancer</w:t>
            </w:r>
            <w:r w:rsidRPr="005A1A40">
              <w:rPr>
                <w:lang w:eastAsia="en-NZ"/>
              </w:rPr>
              <w:t xml:space="preserve"> referred to palliative care services.</w:t>
            </w:r>
          </w:p>
        </w:tc>
        <w:tc>
          <w:tcPr>
            <w:tcW w:w="1413" w:type="dxa"/>
          </w:tcPr>
          <w:p w14:paraId="520D22EC" w14:textId="47D5B5FE" w:rsidR="00A345EF" w:rsidRPr="005A1A40" w:rsidRDefault="00A345EF" w:rsidP="00A345EF">
            <w:pPr>
              <w:pStyle w:val="TableText"/>
              <w:jc w:val="center"/>
              <w:rPr>
                <w:lang w:eastAsia="en-NZ"/>
              </w:rPr>
            </w:pPr>
            <w:r>
              <w:t>No</w:t>
            </w:r>
          </w:p>
        </w:tc>
      </w:tr>
      <w:tr w:rsidR="00A345EF" w14:paraId="346E9F2C" w14:textId="60CF366A" w:rsidTr="00164FD7">
        <w:trPr>
          <w:cantSplit/>
          <w:trHeight w:val="483"/>
        </w:trPr>
        <w:tc>
          <w:tcPr>
            <w:tcW w:w="2127" w:type="dxa"/>
          </w:tcPr>
          <w:p w14:paraId="464CD317" w14:textId="76147EB3" w:rsidR="00A345EF" w:rsidRPr="00A345EF" w:rsidRDefault="007B4F4A" w:rsidP="00A345EF">
            <w:pPr>
              <w:pStyle w:val="TableText"/>
            </w:pPr>
            <w:hyperlink w:anchor="_PQI_19._Clinical" w:history="1">
              <w:r w:rsidR="00A345EF" w:rsidRPr="00263BD5">
                <w:rPr>
                  <w:rStyle w:val="Hyperlink"/>
                </w:rPr>
                <w:t>PQI 1</w:t>
              </w:r>
              <w:r w:rsidR="00E13280">
                <w:rPr>
                  <w:rStyle w:val="Hyperlink"/>
                </w:rPr>
                <w:t>9</w:t>
              </w:r>
              <w:r w:rsidR="00A345EF" w:rsidRPr="00263BD5">
                <w:rPr>
                  <w:rStyle w:val="Hyperlink"/>
                </w:rPr>
                <w:t xml:space="preserve">. </w:t>
              </w:r>
              <w:r w:rsidR="00A345EF" w:rsidRPr="00263BD5">
                <w:rPr>
                  <w:rStyle w:val="Hyperlink"/>
                  <w:bCs/>
                  <w:szCs w:val="18"/>
                </w:rPr>
                <w:t xml:space="preserve">Clinical </w:t>
              </w:r>
              <w:r w:rsidR="00A41A43">
                <w:rPr>
                  <w:rStyle w:val="Hyperlink"/>
                  <w:bCs/>
                  <w:szCs w:val="18"/>
                </w:rPr>
                <w:t>t</w:t>
              </w:r>
              <w:r w:rsidR="00A345EF" w:rsidRPr="00263BD5">
                <w:rPr>
                  <w:rStyle w:val="Hyperlink"/>
                  <w:bCs/>
                  <w:szCs w:val="18"/>
                </w:rPr>
                <w:t xml:space="preserve">rial </w:t>
              </w:r>
              <w:r w:rsidR="00A41A43">
                <w:rPr>
                  <w:rStyle w:val="Hyperlink"/>
                  <w:bCs/>
                  <w:szCs w:val="18"/>
                </w:rPr>
                <w:t>p</w:t>
              </w:r>
              <w:r w:rsidR="00A345EF" w:rsidRPr="00263BD5">
                <w:rPr>
                  <w:rStyle w:val="Hyperlink"/>
                  <w:bCs/>
                  <w:szCs w:val="18"/>
                </w:rPr>
                <w:t>articipation</w:t>
              </w:r>
            </w:hyperlink>
          </w:p>
        </w:tc>
        <w:tc>
          <w:tcPr>
            <w:tcW w:w="4252" w:type="dxa"/>
          </w:tcPr>
          <w:p w14:paraId="0C4B00E9" w14:textId="72214BB0" w:rsidR="00A345EF" w:rsidRPr="005A1A40" w:rsidRDefault="00A345EF" w:rsidP="00A07A4F">
            <w:pPr>
              <w:pStyle w:val="TableText"/>
            </w:pPr>
            <w:r w:rsidRPr="005A1A40">
              <w:rPr>
                <w:lang w:eastAsia="en-NZ"/>
              </w:rPr>
              <w:t xml:space="preserve">Proportion of </w:t>
            </w:r>
            <w:r w:rsidR="002B73F7">
              <w:rPr>
                <w:lang w:eastAsia="en-NZ"/>
              </w:rPr>
              <w:t>people with pancreatic cancer</w:t>
            </w:r>
            <w:r w:rsidRPr="005A1A40">
              <w:rPr>
                <w:lang w:eastAsia="en-NZ"/>
              </w:rPr>
              <w:t xml:space="preserve"> participating in a clinical trial at any time after diagnosis.</w:t>
            </w:r>
          </w:p>
        </w:tc>
        <w:tc>
          <w:tcPr>
            <w:tcW w:w="1413" w:type="dxa"/>
          </w:tcPr>
          <w:p w14:paraId="0867601F" w14:textId="440025F9" w:rsidR="00A345EF" w:rsidRPr="005A1A40" w:rsidRDefault="00A345EF" w:rsidP="00A345EF">
            <w:pPr>
              <w:pStyle w:val="TableText"/>
              <w:jc w:val="center"/>
              <w:rPr>
                <w:lang w:eastAsia="en-NZ"/>
              </w:rPr>
            </w:pPr>
            <w:r>
              <w:t>No</w:t>
            </w:r>
          </w:p>
        </w:tc>
      </w:tr>
    </w:tbl>
    <w:p w14:paraId="4502C7E3" w14:textId="32FE8B32" w:rsidR="00A06204" w:rsidRDefault="00A06204" w:rsidP="00A06204">
      <w:pPr>
        <w:pStyle w:val="Heading2"/>
        <w:keepNext w:val="0"/>
        <w:pageBreakBefore/>
        <w:spacing w:before="0"/>
      </w:pPr>
      <w:bookmarkStart w:id="28" w:name="_Adjuvant_chemotherapy_indicator"/>
      <w:bookmarkStart w:id="29" w:name="_Route_to_diagnosis"/>
      <w:bookmarkStart w:id="30" w:name="_LCQI_1._Route"/>
      <w:bookmarkStart w:id="31" w:name="_Indicator_1._Timeliness"/>
      <w:bookmarkStart w:id="32" w:name="_PQI_01._Timeliness"/>
      <w:bookmarkStart w:id="33" w:name="_PQI_01._"/>
      <w:bookmarkStart w:id="34" w:name="_Toc135909717"/>
      <w:bookmarkStart w:id="35" w:name="_Toc12461603"/>
      <w:bookmarkStart w:id="36" w:name="_Toc74918231"/>
      <w:bookmarkEnd w:id="28"/>
      <w:bookmarkEnd w:id="29"/>
      <w:bookmarkEnd w:id="30"/>
      <w:bookmarkEnd w:id="31"/>
      <w:bookmarkEnd w:id="32"/>
      <w:bookmarkEnd w:id="33"/>
      <w:r>
        <w:t>PQI 01.</w:t>
      </w:r>
      <w:r w:rsidR="00F53630">
        <w:t xml:space="preserve"> </w:t>
      </w:r>
      <w:r>
        <w:br/>
      </w:r>
      <w:r w:rsidR="003726FE">
        <w:t>Route to diagnosis</w:t>
      </w:r>
      <w:bookmarkEnd w:id="34"/>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A06204" w14:paraId="67B3FE1F" w14:textId="77777777" w:rsidTr="00A93890">
        <w:trPr>
          <w:cantSplit/>
        </w:trPr>
        <w:tc>
          <w:tcPr>
            <w:tcW w:w="2268" w:type="dxa"/>
            <w:tcBorders>
              <w:top w:val="single" w:sz="4" w:space="0" w:color="C2D9BA"/>
              <w:bottom w:val="single" w:sz="4" w:space="0" w:color="FFFFFF" w:themeColor="background1"/>
            </w:tcBorders>
            <w:shd w:val="clear" w:color="auto" w:fill="C2D9BA"/>
          </w:tcPr>
          <w:p w14:paraId="16BB190C" w14:textId="77777777" w:rsidR="00A06204" w:rsidRPr="00FF1E81" w:rsidRDefault="00A06204" w:rsidP="00A93890">
            <w:pPr>
              <w:pStyle w:val="TableText"/>
              <w:keepNext/>
              <w:ind w:right="113"/>
              <w:rPr>
                <w:b/>
              </w:rPr>
            </w:pPr>
            <w:r w:rsidRPr="00FF1E81">
              <w:rPr>
                <w:b/>
              </w:rPr>
              <w:t>Indicator description</w:t>
            </w:r>
          </w:p>
        </w:tc>
        <w:tc>
          <w:tcPr>
            <w:tcW w:w="6027" w:type="dxa"/>
            <w:tcBorders>
              <w:top w:val="single" w:sz="4" w:space="0" w:color="C2D9BA"/>
              <w:bottom w:val="single" w:sz="4" w:space="0" w:color="C2D9BA"/>
            </w:tcBorders>
          </w:tcPr>
          <w:p w14:paraId="39C8CED8" w14:textId="19D99E02" w:rsidR="00A06204" w:rsidRPr="004053FF" w:rsidRDefault="00AE00BB" w:rsidP="00A93890">
            <w:pPr>
              <w:pStyle w:val="TableText"/>
            </w:pPr>
            <w:r w:rsidRPr="00AE00BB">
              <w:t>Proportion of people diagnosed with pancreatic cancer within 30 days of an emergency/acute admission to hospital</w:t>
            </w:r>
            <w:r>
              <w:t>.</w:t>
            </w:r>
          </w:p>
        </w:tc>
      </w:tr>
      <w:tr w:rsidR="00A06204" w14:paraId="3E988F6C" w14:textId="77777777" w:rsidTr="00A93890">
        <w:trPr>
          <w:cantSplit/>
        </w:trPr>
        <w:tc>
          <w:tcPr>
            <w:tcW w:w="2268" w:type="dxa"/>
            <w:tcBorders>
              <w:top w:val="single" w:sz="4" w:space="0" w:color="FFFFFF" w:themeColor="background1"/>
              <w:bottom w:val="single" w:sz="4" w:space="0" w:color="FFFFFF" w:themeColor="background1"/>
            </w:tcBorders>
            <w:shd w:val="clear" w:color="auto" w:fill="C2D9BA"/>
          </w:tcPr>
          <w:p w14:paraId="7F28DA4D" w14:textId="77777777" w:rsidR="00A06204" w:rsidRPr="00FF1E81" w:rsidRDefault="00A06204" w:rsidP="00A93890">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0B2B8CB5" w14:textId="77777777" w:rsidR="00F61484" w:rsidRPr="00F61484" w:rsidRDefault="00F61484" w:rsidP="00F61484">
            <w:pPr>
              <w:pStyle w:val="TableText"/>
              <w:rPr>
                <w:rFonts w:eastAsia="Calibri"/>
              </w:rPr>
            </w:pPr>
            <w:r w:rsidRPr="00F61484">
              <w:rPr>
                <w:rFonts w:eastAsia="Calibri"/>
              </w:rPr>
              <w:t>The intention behind this indicator is that diagnosis following an emergency/acute admission to hospital should be rare and there should not be significant variation across geographic, socioeconomic and ethnic groupings within Aotearoa.</w:t>
            </w:r>
          </w:p>
          <w:p w14:paraId="20C1AD0F" w14:textId="77777777" w:rsidR="00F61484" w:rsidRPr="00F61484" w:rsidRDefault="00F61484" w:rsidP="00F61484">
            <w:pPr>
              <w:pStyle w:val="TableText"/>
              <w:rPr>
                <w:rFonts w:eastAsia="Calibri"/>
              </w:rPr>
            </w:pPr>
            <w:r w:rsidRPr="00F61484">
              <w:rPr>
                <w:rFonts w:eastAsia="Calibri"/>
              </w:rPr>
              <w:t xml:space="preserve">The insidious onset of pancreatic cancer can contribute to a delay in diagnosis and people diagnosed with pancreatic cancer following emergency/acute admission to hospital are more likely to have advanced disease (McPhail et al., 2022). Where this occurs, it may indicate issues with access to primary care or other reasons for diagnostic delay in the community. </w:t>
            </w:r>
          </w:p>
          <w:p w14:paraId="5D4BC384" w14:textId="332EE5B3" w:rsidR="00A06204" w:rsidRPr="007B0ABF" w:rsidRDefault="00F61484" w:rsidP="00F61484">
            <w:pPr>
              <w:pStyle w:val="TableText"/>
              <w:rPr>
                <w:rFonts w:eastAsia="Segoe UI"/>
              </w:rPr>
            </w:pPr>
            <w:r w:rsidRPr="00F61484">
              <w:rPr>
                <w:rFonts w:eastAsia="Calibri"/>
              </w:rPr>
              <w:t>Earlier detection of pancreatic cancer can lead to better outcomes, including better survival and lower risk of complications from treatment. Ideally the majority of people with pancreatic cancer should be diagnosed through an established elective referral pathway.</w:t>
            </w:r>
          </w:p>
        </w:tc>
      </w:tr>
      <w:tr w:rsidR="008734B7" w14:paraId="6619C2FE" w14:textId="77777777" w:rsidTr="00A93890">
        <w:trPr>
          <w:cantSplit/>
        </w:trPr>
        <w:tc>
          <w:tcPr>
            <w:tcW w:w="2268" w:type="dxa"/>
            <w:tcBorders>
              <w:top w:val="single" w:sz="4" w:space="0" w:color="FFFFFF" w:themeColor="background1"/>
              <w:bottom w:val="single" w:sz="4" w:space="0" w:color="FFFFFF" w:themeColor="background1"/>
            </w:tcBorders>
            <w:shd w:val="clear" w:color="auto" w:fill="C2D9BA"/>
          </w:tcPr>
          <w:p w14:paraId="7DC2EE5C" w14:textId="77777777" w:rsidR="008734B7" w:rsidRPr="00D7527E" w:rsidRDefault="008734B7" w:rsidP="008734B7">
            <w:pPr>
              <w:pStyle w:val="TableText"/>
              <w:ind w:right="113"/>
              <w:rPr>
                <w:b/>
              </w:rPr>
            </w:pPr>
            <w:r w:rsidRPr="00D7527E">
              <w:rPr>
                <w:b/>
              </w:rPr>
              <w:t>Equity/Māori health gain</w:t>
            </w:r>
          </w:p>
        </w:tc>
        <w:tc>
          <w:tcPr>
            <w:tcW w:w="6027" w:type="dxa"/>
            <w:tcBorders>
              <w:top w:val="single" w:sz="4" w:space="0" w:color="C2D9BA"/>
              <w:bottom w:val="single" w:sz="4" w:space="0" w:color="C2D9BA"/>
            </w:tcBorders>
          </w:tcPr>
          <w:p w14:paraId="451C3493" w14:textId="292ED567" w:rsidR="008734B7" w:rsidRPr="00D7527E" w:rsidRDefault="008734B7" w:rsidP="008734B7">
            <w:pPr>
              <w:pStyle w:val="TableText"/>
              <w:rPr>
                <w:rFonts w:eastAsia="Fira Sans" w:cs="Fira Sans"/>
                <w:color w:val="FF0000"/>
                <w:szCs w:val="18"/>
              </w:rPr>
            </w:pPr>
            <w:r w:rsidRPr="000957F6">
              <w:rPr>
                <w:rFonts w:eastAsia="Calibri"/>
              </w:rPr>
              <w:t xml:space="preserve">Ethnic disparities in pancreatic cancer survival exist in </w:t>
            </w:r>
            <w:r w:rsidR="0027074C">
              <w:rPr>
                <w:rFonts w:eastAsia="Calibri"/>
              </w:rPr>
              <w:t>Aotearoa</w:t>
            </w:r>
            <w:r w:rsidRPr="000957F6">
              <w:rPr>
                <w:rFonts w:eastAsia="Calibri"/>
              </w:rPr>
              <w:t>.  Māori have higher mortality rates than non-Māori. Several factors are potentially responsible for that, including presentation with more advanced disease</w:t>
            </w:r>
            <w:r w:rsidR="001E29E9">
              <w:rPr>
                <w:rFonts w:eastAsia="Calibri"/>
              </w:rPr>
              <w:t xml:space="preserve"> </w:t>
            </w:r>
            <w:r w:rsidR="001E29E9">
              <w:rPr>
                <w:rFonts w:eastAsia="Calibri"/>
              </w:rPr>
              <w:fldChar w:fldCharType="begin"/>
            </w:r>
            <w:r w:rsidR="001E29E9">
              <w:rPr>
                <w:rFonts w:eastAsia="Calibri"/>
              </w:rPr>
              <w:instrText xml:space="preserve"> ADDIN EN.CITE &lt;EndNote&gt;&lt;Cite&gt;&lt;Author&gt;Gurney&lt;/Author&gt;&lt;Year&gt;2020&lt;/Year&gt;&lt;RecNum&gt;152&lt;/RecNum&gt;&lt;DisplayText&gt;(Gurney et al 2020a)&lt;/DisplayText&gt;&lt;record&gt;&lt;rec-number&gt;152&lt;/rec-number&gt;&lt;foreign-keys&gt;&lt;key app="EN" db-id="ffzweeazafrrrje255ivxepnvfe0xwdw0zva" timestamp="1653862091"&gt;152&lt;/key&gt;&lt;/foreign-keys&gt;&lt;ref-type name="Journal Article"&gt;17&lt;/ref-type&gt;&lt;contributors&gt;&lt;authors&gt;&lt;author&gt;Gurney, Jason&lt;/author&gt;&lt;author&gt;Stanley, James&lt;/author&gt;&lt;author&gt;Jackson, Chris&lt;/author&gt;&lt;author&gt;Sarfati, Diana&lt;/author&gt;&lt;/authors&gt;&lt;/contributors&gt;&lt;titles&gt;&lt;title&gt;Stage at diagnosis for Māori cancer patients: disparities, similarities and data limitations&lt;/title&gt;&lt;secondary-title&gt;The New Zealand Medical Journal&lt;/secondary-title&gt;&lt;/titles&gt;&lt;periodical&gt;&lt;full-title&gt;The New Zealand Medical Journal&lt;/full-title&gt;&lt;/periodical&gt;&lt;pages&gt;43-64&lt;/pages&gt;&lt;volume&gt;133&lt;/volume&gt;&lt;number&gt;1508&lt;/number&gt;&lt;dates&gt;&lt;year&gt;2020&lt;/year&gt;&lt;/dates&gt;&lt;isbn&gt;0028-8446&lt;/isbn&gt;&lt;urls&gt;&lt;/urls&gt;&lt;/record&gt;&lt;/Cite&gt;&lt;/EndNote&gt;</w:instrText>
            </w:r>
            <w:r w:rsidR="001E29E9">
              <w:rPr>
                <w:rFonts w:eastAsia="Calibri"/>
              </w:rPr>
              <w:fldChar w:fldCharType="separate"/>
            </w:r>
            <w:r w:rsidR="001E29E9">
              <w:rPr>
                <w:rFonts w:eastAsia="Calibri"/>
                <w:noProof/>
              </w:rPr>
              <w:t>(Gurney et al 2020a)</w:t>
            </w:r>
            <w:r w:rsidR="001E29E9">
              <w:rPr>
                <w:rFonts w:eastAsia="Calibri"/>
              </w:rPr>
              <w:fldChar w:fldCharType="end"/>
            </w:r>
            <w:r w:rsidR="001E29E9">
              <w:rPr>
                <w:rFonts w:eastAsia="Calibri"/>
              </w:rPr>
              <w:t>.</w:t>
            </w:r>
          </w:p>
        </w:tc>
      </w:tr>
      <w:tr w:rsidR="008734B7" w14:paraId="0DEF1FBB" w14:textId="77777777" w:rsidTr="00A93890">
        <w:trPr>
          <w:cantSplit/>
        </w:trPr>
        <w:tc>
          <w:tcPr>
            <w:tcW w:w="2268" w:type="dxa"/>
            <w:tcBorders>
              <w:top w:val="single" w:sz="4" w:space="0" w:color="FFFFFF" w:themeColor="background1"/>
              <w:bottom w:val="single" w:sz="4" w:space="0" w:color="FFFFFF" w:themeColor="background1"/>
            </w:tcBorders>
            <w:shd w:val="clear" w:color="auto" w:fill="C2D9BA"/>
          </w:tcPr>
          <w:p w14:paraId="055A7114" w14:textId="77777777" w:rsidR="008734B7" w:rsidRPr="00FF1E81" w:rsidRDefault="008734B7" w:rsidP="008734B7">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79B0C7D5" w14:textId="77777777" w:rsidR="008734B7" w:rsidRPr="007B0ABF" w:rsidRDefault="008734B7" w:rsidP="008734B7">
            <w:pPr>
              <w:pStyle w:val="TableText"/>
            </w:pPr>
          </w:p>
        </w:tc>
      </w:tr>
      <w:tr w:rsidR="008734B7" w14:paraId="75ADDA34" w14:textId="77777777" w:rsidTr="00A93890">
        <w:trPr>
          <w:cantSplit/>
        </w:trPr>
        <w:tc>
          <w:tcPr>
            <w:tcW w:w="2268" w:type="dxa"/>
            <w:tcBorders>
              <w:top w:val="single" w:sz="4" w:space="0" w:color="FFFFFF" w:themeColor="background1"/>
              <w:bottom w:val="single" w:sz="4" w:space="0" w:color="FFFFFF" w:themeColor="background1"/>
            </w:tcBorders>
            <w:shd w:val="clear" w:color="auto" w:fill="C2D9BA"/>
          </w:tcPr>
          <w:p w14:paraId="29A10B66" w14:textId="77777777" w:rsidR="008734B7" w:rsidRPr="00FF1E81" w:rsidRDefault="008734B7" w:rsidP="008734B7">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65EDFA72" w14:textId="4CA04951" w:rsidR="008734B7" w:rsidRPr="005A1A40" w:rsidRDefault="00236EC2" w:rsidP="008734B7">
            <w:pPr>
              <w:pStyle w:val="TableText"/>
            </w:pPr>
            <w:r w:rsidRPr="00B85027">
              <w:t xml:space="preserve">Number of people with pancreatic cancer </w:t>
            </w:r>
            <w:r w:rsidR="00DF177E" w:rsidRPr="00AE00BB">
              <w:t>within 30 days of an emergency/acute admission to hospital</w:t>
            </w:r>
            <w:r w:rsidR="00DF177E">
              <w:t>.</w:t>
            </w:r>
          </w:p>
        </w:tc>
      </w:tr>
      <w:tr w:rsidR="008734B7" w14:paraId="0066FD44" w14:textId="77777777" w:rsidTr="00A93890">
        <w:trPr>
          <w:cantSplit/>
        </w:trPr>
        <w:tc>
          <w:tcPr>
            <w:tcW w:w="2268" w:type="dxa"/>
            <w:tcBorders>
              <w:top w:val="single" w:sz="4" w:space="0" w:color="FFFFFF" w:themeColor="background1"/>
              <w:bottom w:val="single" w:sz="4" w:space="0" w:color="FFFFFF" w:themeColor="background1"/>
            </w:tcBorders>
            <w:shd w:val="clear" w:color="auto" w:fill="C2D9BA"/>
          </w:tcPr>
          <w:p w14:paraId="2998E139" w14:textId="77777777" w:rsidR="008734B7" w:rsidRPr="00FF1E81" w:rsidRDefault="008734B7" w:rsidP="008734B7">
            <w:pPr>
              <w:pStyle w:val="TableText"/>
              <w:ind w:right="113"/>
              <w:rPr>
                <w:b/>
              </w:rPr>
            </w:pPr>
            <w:r w:rsidRPr="00FF1E81">
              <w:rPr>
                <w:b/>
              </w:rPr>
              <w:t>Denominator</w:t>
            </w:r>
          </w:p>
        </w:tc>
        <w:tc>
          <w:tcPr>
            <w:tcW w:w="6027" w:type="dxa"/>
            <w:tcBorders>
              <w:top w:val="single" w:sz="4" w:space="0" w:color="C2D9BA"/>
              <w:bottom w:val="single" w:sz="4" w:space="0" w:color="C2D9BA"/>
            </w:tcBorders>
          </w:tcPr>
          <w:p w14:paraId="69050393" w14:textId="168C2CB8" w:rsidR="008734B7" w:rsidRPr="005A1A40" w:rsidRDefault="008734B7" w:rsidP="008734B7">
            <w:pPr>
              <w:pStyle w:val="TableText"/>
            </w:pPr>
            <w:r w:rsidRPr="000825B5">
              <w:t xml:space="preserve">Number of </w:t>
            </w:r>
            <w:r>
              <w:t>people diagnosed with pancreatic cancer</w:t>
            </w:r>
            <w:r w:rsidR="006E05DF">
              <w:t>.</w:t>
            </w:r>
          </w:p>
        </w:tc>
      </w:tr>
      <w:tr w:rsidR="008734B7" w14:paraId="6CED3AD3" w14:textId="77777777" w:rsidTr="00A93890">
        <w:trPr>
          <w:cantSplit/>
        </w:trPr>
        <w:tc>
          <w:tcPr>
            <w:tcW w:w="2268" w:type="dxa"/>
            <w:tcBorders>
              <w:top w:val="single" w:sz="4" w:space="0" w:color="FFFFFF" w:themeColor="background1"/>
              <w:bottom w:val="single" w:sz="4" w:space="0" w:color="FFFFFF" w:themeColor="background1"/>
            </w:tcBorders>
            <w:shd w:val="clear" w:color="auto" w:fill="C2D9BA"/>
          </w:tcPr>
          <w:p w14:paraId="0A0ECB89" w14:textId="77777777" w:rsidR="008734B7" w:rsidRPr="00FF1E81" w:rsidRDefault="008734B7" w:rsidP="008734B7">
            <w:pPr>
              <w:pStyle w:val="TableText"/>
              <w:ind w:right="113"/>
              <w:rPr>
                <w:b/>
              </w:rPr>
            </w:pPr>
            <w:r w:rsidRPr="00FF1E81">
              <w:rPr>
                <w:b/>
              </w:rPr>
              <w:t>Notes</w:t>
            </w:r>
          </w:p>
        </w:tc>
        <w:tc>
          <w:tcPr>
            <w:tcW w:w="6027" w:type="dxa"/>
            <w:tcBorders>
              <w:top w:val="single" w:sz="4" w:space="0" w:color="C2D9BA"/>
              <w:bottom w:val="single" w:sz="4" w:space="0" w:color="C2D9BA"/>
            </w:tcBorders>
          </w:tcPr>
          <w:p w14:paraId="1745D446" w14:textId="7C072B02" w:rsidR="008734B7" w:rsidRPr="005A1A40" w:rsidRDefault="008734B7" w:rsidP="008734B7">
            <w:pPr>
              <w:pStyle w:val="TableText"/>
              <w:rPr>
                <w:rFonts w:eastAsia="Segoe UI"/>
              </w:rPr>
            </w:pPr>
          </w:p>
        </w:tc>
      </w:tr>
      <w:tr w:rsidR="008734B7" w14:paraId="47EC2405" w14:textId="77777777" w:rsidTr="00A93890">
        <w:trPr>
          <w:cantSplit/>
        </w:trPr>
        <w:tc>
          <w:tcPr>
            <w:tcW w:w="2268" w:type="dxa"/>
            <w:tcBorders>
              <w:top w:val="single" w:sz="4" w:space="0" w:color="FFFFFF" w:themeColor="background1"/>
              <w:bottom w:val="single" w:sz="4" w:space="0" w:color="FFFFFF" w:themeColor="background1"/>
            </w:tcBorders>
            <w:shd w:val="clear" w:color="auto" w:fill="C2D9BA"/>
          </w:tcPr>
          <w:p w14:paraId="63F68FBC" w14:textId="77777777" w:rsidR="008734B7" w:rsidRPr="00FF1E81" w:rsidRDefault="008734B7" w:rsidP="008734B7">
            <w:pPr>
              <w:pStyle w:val="TableText"/>
              <w:ind w:right="113"/>
              <w:rPr>
                <w:b/>
              </w:rPr>
            </w:pPr>
            <w:r>
              <w:rPr>
                <w:b/>
              </w:rPr>
              <w:t xml:space="preserve">Measurability </w:t>
            </w:r>
          </w:p>
        </w:tc>
        <w:tc>
          <w:tcPr>
            <w:tcW w:w="6027" w:type="dxa"/>
            <w:tcBorders>
              <w:top w:val="single" w:sz="4" w:space="0" w:color="C2D9BA"/>
              <w:bottom w:val="single" w:sz="4" w:space="0" w:color="C2D9BA"/>
            </w:tcBorders>
          </w:tcPr>
          <w:p w14:paraId="04F50C79" w14:textId="0FA92B7D" w:rsidR="008734B7" w:rsidRDefault="008734B7" w:rsidP="008734B7">
            <w:pPr>
              <w:pStyle w:val="TableText"/>
            </w:pPr>
            <w:r>
              <w:t xml:space="preserve">Measurable  </w:t>
            </w:r>
          </w:p>
        </w:tc>
      </w:tr>
    </w:tbl>
    <w:p w14:paraId="492EB825" w14:textId="77777777" w:rsidR="00A06204" w:rsidRDefault="00A06204" w:rsidP="00A06204"/>
    <w:p w14:paraId="476660AF" w14:textId="639F94B3" w:rsidR="00534D03" w:rsidRDefault="00A06204" w:rsidP="00C634A6">
      <w:pPr>
        <w:pStyle w:val="Heading2"/>
        <w:keepNext w:val="0"/>
        <w:pageBreakBefore/>
        <w:spacing w:before="0"/>
      </w:pPr>
      <w:bookmarkStart w:id="37" w:name="_PQI_02._Timeliness"/>
      <w:bookmarkStart w:id="38" w:name="_Toc135909718"/>
      <w:bookmarkEnd w:id="37"/>
      <w:r>
        <w:t>PQ</w:t>
      </w:r>
      <w:r w:rsidR="00EC36B8">
        <w:t>I</w:t>
      </w:r>
      <w:r w:rsidR="00534D03">
        <w:t xml:space="preserve"> </w:t>
      </w:r>
      <w:r w:rsidR="00EC36B8">
        <w:t>0</w:t>
      </w:r>
      <w:r w:rsidR="00EC095C">
        <w:t>2</w:t>
      </w:r>
      <w:r w:rsidR="00534D03">
        <w:t>.</w:t>
      </w:r>
      <w:r w:rsidR="001D6FAF">
        <w:br/>
      </w:r>
      <w:bookmarkEnd w:id="35"/>
      <w:r w:rsidR="00534D03" w:rsidRPr="007D45D2">
        <w:t xml:space="preserve">Timeliness to </w:t>
      </w:r>
      <w:r w:rsidR="001D6FAF">
        <w:t>t</w:t>
      </w:r>
      <w:r w:rsidR="00534D03" w:rsidRPr="007D45D2">
        <w:t>reatment</w:t>
      </w:r>
      <w:bookmarkEnd w:id="36"/>
      <w:bookmarkEnd w:id="38"/>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A5F0E" w14:paraId="718CC464" w14:textId="77777777" w:rsidTr="004A5F0E">
        <w:trPr>
          <w:cantSplit/>
        </w:trPr>
        <w:tc>
          <w:tcPr>
            <w:tcW w:w="2268" w:type="dxa"/>
            <w:tcBorders>
              <w:top w:val="single" w:sz="4" w:space="0" w:color="C2D9BA"/>
              <w:bottom w:val="single" w:sz="4" w:space="0" w:color="FFFFFF" w:themeColor="background1"/>
            </w:tcBorders>
            <w:shd w:val="clear" w:color="auto" w:fill="C2D9BA"/>
          </w:tcPr>
          <w:p w14:paraId="3D97ED0B" w14:textId="77777777" w:rsidR="004A5F0E" w:rsidRPr="00FF1E81" w:rsidRDefault="004A5F0E" w:rsidP="004A5F0E">
            <w:pPr>
              <w:pStyle w:val="TableText"/>
              <w:keepNext/>
              <w:ind w:right="113"/>
              <w:rPr>
                <w:b/>
              </w:rPr>
            </w:pPr>
            <w:r w:rsidRPr="00FF1E81">
              <w:rPr>
                <w:b/>
              </w:rPr>
              <w:t>Indicator description</w:t>
            </w:r>
          </w:p>
        </w:tc>
        <w:tc>
          <w:tcPr>
            <w:tcW w:w="6027" w:type="dxa"/>
            <w:tcBorders>
              <w:top w:val="single" w:sz="4" w:space="0" w:color="C2D9BA"/>
              <w:bottom w:val="single" w:sz="4" w:space="0" w:color="C2D9BA"/>
            </w:tcBorders>
          </w:tcPr>
          <w:p w14:paraId="2CB20BB4" w14:textId="4D8B769E" w:rsidR="004053FF" w:rsidRDefault="004053FF" w:rsidP="004A5F0E">
            <w:pPr>
              <w:pStyle w:val="TableText"/>
            </w:pPr>
            <w:r>
              <w:t>Time from referral to first specialist appointment (FSA)</w:t>
            </w:r>
            <w:r w:rsidR="00F429C9">
              <w:t>.</w:t>
            </w:r>
          </w:p>
          <w:p w14:paraId="086DA62D" w14:textId="7A526F6D" w:rsidR="004053FF" w:rsidRPr="004053FF" w:rsidRDefault="004053FF" w:rsidP="004A5F0E">
            <w:pPr>
              <w:pStyle w:val="TableText"/>
            </w:pPr>
            <w:r>
              <w:t>Time from FSA to first definitive treatment</w:t>
            </w:r>
            <w:r w:rsidR="00F429C9">
              <w:t>.</w:t>
            </w:r>
          </w:p>
        </w:tc>
      </w:tr>
      <w:tr w:rsidR="004A5F0E" w14:paraId="4BE4CEF6" w14:textId="77777777" w:rsidTr="004A5F0E">
        <w:trPr>
          <w:cantSplit/>
        </w:trPr>
        <w:tc>
          <w:tcPr>
            <w:tcW w:w="2268" w:type="dxa"/>
            <w:tcBorders>
              <w:top w:val="single" w:sz="4" w:space="0" w:color="FFFFFF" w:themeColor="background1"/>
              <w:bottom w:val="single" w:sz="4" w:space="0" w:color="FFFFFF" w:themeColor="background1"/>
            </w:tcBorders>
            <w:shd w:val="clear" w:color="auto" w:fill="C2D9BA"/>
          </w:tcPr>
          <w:p w14:paraId="40572B70" w14:textId="77777777" w:rsidR="004A5F0E" w:rsidRPr="00FF1E81" w:rsidRDefault="004A5F0E" w:rsidP="004A5F0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6B2A2BF2" w14:textId="3439E851" w:rsidR="004A5F0E" w:rsidRPr="007B0ABF" w:rsidRDefault="004A5F0E" w:rsidP="004A5F0E">
            <w:pPr>
              <w:pStyle w:val="TableText"/>
              <w:rPr>
                <w:rFonts w:eastAsia="Segoe UI"/>
              </w:rPr>
            </w:pPr>
            <w:r w:rsidRPr="007B0ABF">
              <w:rPr>
                <w:rFonts w:eastAsia="Segoe UI"/>
              </w:rPr>
              <w:t xml:space="preserve">Timely treatment following diagnosis of </w:t>
            </w:r>
            <w:r w:rsidR="00CA7AF2">
              <w:rPr>
                <w:rFonts w:eastAsia="Segoe UI"/>
              </w:rPr>
              <w:t xml:space="preserve">pancreatic </w:t>
            </w:r>
            <w:r w:rsidRPr="007B0ABF">
              <w:rPr>
                <w:rFonts w:eastAsia="Segoe UI"/>
              </w:rPr>
              <w:t>cancer contributes to a better patient experience by reducing anxiety and uncertainty</w:t>
            </w:r>
            <w:r>
              <w:rPr>
                <w:rFonts w:eastAsia="Segoe UI"/>
              </w:rPr>
              <w:t xml:space="preserve"> and</w:t>
            </w:r>
            <w:r w:rsidRPr="007B0ABF">
              <w:rPr>
                <w:rFonts w:eastAsia="Segoe UI"/>
              </w:rPr>
              <w:t xml:space="preserve"> minimising the risk of deterioration </w:t>
            </w:r>
            <w:r>
              <w:rPr>
                <w:rFonts w:eastAsia="Segoe UI"/>
              </w:rPr>
              <w:t>before</w:t>
            </w:r>
            <w:r w:rsidRPr="007B0ABF">
              <w:rPr>
                <w:rFonts w:eastAsia="Segoe UI"/>
              </w:rPr>
              <w:t xml:space="preserve"> treatment.</w:t>
            </w:r>
            <w:r w:rsidR="00F429C9">
              <w:rPr>
                <w:rFonts w:eastAsia="Segoe UI"/>
              </w:rPr>
              <w:t xml:space="preserve"> It also leads to better outcomes.</w:t>
            </w:r>
          </w:p>
        </w:tc>
      </w:tr>
      <w:tr w:rsidR="004A5F0E" w14:paraId="7FE91E55" w14:textId="77777777" w:rsidTr="004A5F0E">
        <w:trPr>
          <w:cantSplit/>
        </w:trPr>
        <w:tc>
          <w:tcPr>
            <w:tcW w:w="2268" w:type="dxa"/>
            <w:tcBorders>
              <w:top w:val="single" w:sz="4" w:space="0" w:color="FFFFFF" w:themeColor="background1"/>
              <w:bottom w:val="single" w:sz="4" w:space="0" w:color="FFFFFF" w:themeColor="background1"/>
            </w:tcBorders>
            <w:shd w:val="clear" w:color="auto" w:fill="C2D9BA"/>
          </w:tcPr>
          <w:p w14:paraId="23E48A83" w14:textId="77777777" w:rsidR="004A5F0E" w:rsidRPr="00D7527E" w:rsidRDefault="004A5F0E" w:rsidP="004A5F0E">
            <w:pPr>
              <w:pStyle w:val="TableText"/>
              <w:ind w:right="113"/>
              <w:rPr>
                <w:b/>
              </w:rPr>
            </w:pPr>
            <w:r w:rsidRPr="00D7527E">
              <w:rPr>
                <w:b/>
              </w:rPr>
              <w:t>Equity/Māori health gain</w:t>
            </w:r>
          </w:p>
        </w:tc>
        <w:tc>
          <w:tcPr>
            <w:tcW w:w="6027" w:type="dxa"/>
            <w:tcBorders>
              <w:top w:val="single" w:sz="4" w:space="0" w:color="C2D9BA"/>
              <w:bottom w:val="single" w:sz="4" w:space="0" w:color="C2D9BA"/>
            </w:tcBorders>
          </w:tcPr>
          <w:p w14:paraId="13BA08DE" w14:textId="03CF8CCF" w:rsidR="00CE3248" w:rsidRDefault="003D31DF" w:rsidP="003D31DF">
            <w:pPr>
              <w:spacing w:line="240" w:lineRule="exact"/>
              <w:rPr>
                <w:rFonts w:eastAsia="Fira Sans" w:cs="Fira Sans"/>
                <w:color w:val="000000" w:themeColor="text1"/>
                <w:sz w:val="18"/>
                <w:szCs w:val="18"/>
              </w:rPr>
            </w:pPr>
            <w:r w:rsidRPr="00D7527E">
              <w:rPr>
                <w:rFonts w:eastAsia="Fira Sans" w:cs="Fira Sans"/>
                <w:color w:val="000000" w:themeColor="text1"/>
                <w:sz w:val="18"/>
                <w:szCs w:val="18"/>
              </w:rPr>
              <w:t xml:space="preserve">Systemic delays in healthcare for Māori and delays in presentation mean fewer resections for Māori and worse clinical outcomes. </w:t>
            </w:r>
            <w:r w:rsidR="00D7527E" w:rsidRPr="00D7527E">
              <w:rPr>
                <w:rFonts w:eastAsia="Fira Sans" w:cs="Fira Sans"/>
                <w:color w:val="000000" w:themeColor="text1"/>
                <w:sz w:val="18"/>
                <w:szCs w:val="18"/>
              </w:rPr>
              <w:t>M</w:t>
            </w:r>
            <w:r w:rsidR="00D7527E" w:rsidRPr="00D7527E">
              <w:rPr>
                <w:rFonts w:eastAsia="Fira Sans" w:cs="Fira Sans"/>
                <w:color w:val="000000" w:themeColor="text1"/>
                <w:sz w:val="18"/>
                <w:szCs w:val="18"/>
                <w:lang w:val="mi-NZ"/>
              </w:rPr>
              <w:t>ā</w:t>
            </w:r>
            <w:proofErr w:type="spellStart"/>
            <w:r w:rsidR="00D7527E" w:rsidRPr="00D7527E">
              <w:rPr>
                <w:rFonts w:eastAsia="Fira Sans" w:cs="Fira Sans"/>
                <w:color w:val="000000" w:themeColor="text1"/>
                <w:sz w:val="18"/>
                <w:szCs w:val="18"/>
              </w:rPr>
              <w:t>ori</w:t>
            </w:r>
            <w:proofErr w:type="spellEnd"/>
            <w:r w:rsidR="00D7527E" w:rsidRPr="00D7527E">
              <w:rPr>
                <w:rFonts w:eastAsia="Fira Sans" w:cs="Fira Sans"/>
                <w:color w:val="000000" w:themeColor="text1"/>
                <w:sz w:val="18"/>
                <w:szCs w:val="18"/>
              </w:rPr>
              <w:t xml:space="preserve"> have more metastatic disease on presentation than non-M</w:t>
            </w:r>
            <w:r w:rsidR="00D7527E" w:rsidRPr="00D7527E">
              <w:rPr>
                <w:rFonts w:eastAsia="Fira Sans" w:cs="Fira Sans"/>
                <w:color w:val="000000" w:themeColor="text1"/>
                <w:sz w:val="18"/>
                <w:szCs w:val="18"/>
                <w:lang w:val="mi-NZ"/>
              </w:rPr>
              <w:t>ā</w:t>
            </w:r>
            <w:proofErr w:type="spellStart"/>
            <w:r w:rsidR="00D7527E" w:rsidRPr="00D7527E">
              <w:rPr>
                <w:rFonts w:eastAsia="Fira Sans" w:cs="Fira Sans"/>
                <w:color w:val="000000" w:themeColor="text1"/>
                <w:sz w:val="18"/>
                <w:szCs w:val="18"/>
              </w:rPr>
              <w:t>ori</w:t>
            </w:r>
            <w:proofErr w:type="spellEnd"/>
            <w:r w:rsidR="00D7527E" w:rsidRPr="00D7527E">
              <w:rPr>
                <w:rFonts w:eastAsia="Fira Sans" w:cs="Fira Sans"/>
                <w:color w:val="000000" w:themeColor="text1"/>
                <w:sz w:val="18"/>
                <w:szCs w:val="18"/>
              </w:rPr>
              <w:t xml:space="preserve"> (64% vs 52%) </w:t>
            </w:r>
            <w:r w:rsidR="008829F0">
              <w:rPr>
                <w:rFonts w:eastAsia="Fira Sans" w:cs="Fira Sans"/>
                <w:color w:val="000000" w:themeColor="text1"/>
                <w:sz w:val="18"/>
                <w:szCs w:val="18"/>
              </w:rPr>
              <w:fldChar w:fldCharType="begin"/>
            </w:r>
            <w:r w:rsidR="008829F0">
              <w:rPr>
                <w:rFonts w:eastAsia="Fira Sans" w:cs="Fira Sans"/>
                <w:color w:val="000000" w:themeColor="text1"/>
                <w:sz w:val="18"/>
                <w:szCs w:val="18"/>
              </w:rPr>
              <w:instrText xml:space="preserve"> ADDIN EN.CITE &lt;EndNote&gt;&lt;Cite&gt;&lt;Author&gt;Camburn&lt;/Author&gt;&lt;Year&gt;2021&lt;/Year&gt;&lt;RecNum&gt;139&lt;/RecNum&gt;&lt;DisplayText&gt;(Camburn and Hari Dass 2021)&lt;/DisplayText&gt;&lt;record&gt;&lt;rec-number&gt;139&lt;/rec-number&gt;&lt;foreign-keys&gt;&lt;key app="EN" db-id="ffzweeazafrrrje255ivxepnvfe0xwdw0zva" timestamp="1652127601"&gt;139&lt;/key&gt;&lt;/foreign-keys&gt;&lt;ref-type name="Generic"&gt;13&lt;/ref-type&gt;&lt;contributors&gt;&lt;authors&gt;&lt;author&gt;Camburn, Laura&lt;/author&gt;&lt;author&gt;Hari Dass, Prashanth&lt;/author&gt;&lt;/authors&gt;&lt;/contributors&gt;&lt;titles&gt;&lt;title&gt;Patterns of presentation among New Zealand Māori with pancreatic cancer at Lakes District Health Board&lt;/title&gt;&lt;/titles&gt;&lt;dates&gt;&lt;year&gt;2021&lt;/year&gt;&lt;/dates&gt;&lt;publisher&gt;Wolters Kluwer Health&lt;/publisher&gt;&lt;isbn&gt;0732-183X&lt;/isbn&gt;&lt;urls&gt;&lt;/urls&gt;&lt;/record&gt;&lt;/Cite&gt;&lt;/EndNote&gt;</w:instrText>
            </w:r>
            <w:r w:rsidR="008829F0">
              <w:rPr>
                <w:rFonts w:eastAsia="Fira Sans" w:cs="Fira Sans"/>
                <w:color w:val="000000" w:themeColor="text1"/>
                <w:sz w:val="18"/>
                <w:szCs w:val="18"/>
              </w:rPr>
              <w:fldChar w:fldCharType="separate"/>
            </w:r>
            <w:r w:rsidR="008829F0">
              <w:rPr>
                <w:rFonts w:eastAsia="Fira Sans" w:cs="Fira Sans"/>
                <w:noProof/>
                <w:color w:val="000000" w:themeColor="text1"/>
                <w:sz w:val="18"/>
                <w:szCs w:val="18"/>
              </w:rPr>
              <w:t>(Camburn and Hari Dass 2021)</w:t>
            </w:r>
            <w:r w:rsidR="008829F0">
              <w:rPr>
                <w:rFonts w:eastAsia="Fira Sans" w:cs="Fira Sans"/>
                <w:color w:val="000000" w:themeColor="text1"/>
                <w:sz w:val="18"/>
                <w:szCs w:val="18"/>
              </w:rPr>
              <w:fldChar w:fldCharType="end"/>
            </w:r>
            <w:r w:rsidR="00CA7AF2">
              <w:rPr>
                <w:rFonts w:eastAsia="Fira Sans" w:cs="Fira Sans"/>
                <w:color w:val="000000" w:themeColor="text1"/>
                <w:sz w:val="18"/>
                <w:szCs w:val="18"/>
              </w:rPr>
              <w:t>.</w:t>
            </w:r>
          </w:p>
          <w:p w14:paraId="42CC0335" w14:textId="77777777" w:rsidR="002E4DD8" w:rsidRPr="00D7527E" w:rsidRDefault="002E4DD8" w:rsidP="003D31DF">
            <w:pPr>
              <w:spacing w:line="240" w:lineRule="exact"/>
              <w:rPr>
                <w:color w:val="000000" w:themeColor="text1"/>
                <w:sz w:val="18"/>
                <w:szCs w:val="18"/>
              </w:rPr>
            </w:pPr>
          </w:p>
          <w:p w14:paraId="222BA86D" w14:textId="1A76AEA9" w:rsidR="003D31DF" w:rsidRPr="00D7527E" w:rsidRDefault="003D31DF" w:rsidP="00D7527E">
            <w:pPr>
              <w:spacing w:line="240" w:lineRule="exact"/>
              <w:rPr>
                <w:rFonts w:eastAsia="Fira Sans" w:cs="Fira Sans"/>
                <w:color w:val="FF0000"/>
                <w:sz w:val="18"/>
                <w:szCs w:val="18"/>
              </w:rPr>
            </w:pPr>
            <w:r w:rsidRPr="00D7527E">
              <w:rPr>
                <w:rFonts w:eastAsia="Fira Sans" w:cs="Fira Sans"/>
                <w:color w:val="000000" w:themeColor="text1"/>
                <w:sz w:val="18"/>
                <w:szCs w:val="18"/>
              </w:rPr>
              <w:t xml:space="preserve">Māori with pancreatic cancer and no comorbidities were approximately 30% more likely to die than non-Māori with no comorbidity, despite having limited or no difference in stage in this group </w:t>
            </w:r>
            <w:r w:rsidR="00CE3248">
              <w:rPr>
                <w:rFonts w:eastAsia="Fira Sans" w:cs="Fira Sans"/>
                <w:color w:val="000000" w:themeColor="text1"/>
                <w:sz w:val="18"/>
                <w:szCs w:val="18"/>
              </w:rPr>
              <w:fldChar w:fldCharType="begin"/>
            </w:r>
            <w:r w:rsidR="001E29E9">
              <w:rPr>
                <w:rFonts w:eastAsia="Fira Sans" w:cs="Fira Sans"/>
                <w:color w:val="000000" w:themeColor="text1"/>
                <w:sz w:val="18"/>
                <w:szCs w:val="18"/>
              </w:rPr>
              <w:instrText xml:space="preserve"> ADDIN EN.CITE &lt;EndNote&gt;&lt;Cite&gt;&lt;Author&gt;Gurney&lt;/Author&gt;&lt;Year&gt;2020&lt;/Year&gt;&lt;RecNum&gt;85&lt;/RecNum&gt;&lt;DisplayText&gt;(Gurney et al 2020b)&lt;/DisplayText&gt;&lt;record&gt;&lt;rec-number&gt;85&lt;/rec-number&gt;&lt;foreign-keys&gt;&lt;key app="EN" db-id="ffzweeazafrrrje255ivxepnvfe0xwdw0zva" timestamp="1651710327"&gt;85&lt;/key&gt;&lt;/foreign-keys&gt;&lt;ref-type name="Journal Article"&gt;17&lt;/ref-type&gt;&lt;contributors&gt;&lt;authors&gt;&lt;author&gt;Gurney, Jason&lt;/author&gt;&lt;author&gt;Stanley, James&lt;/author&gt;&lt;author&gt;McLeod, Melissa&lt;/author&gt;&lt;author&gt;Koea, Jonathan&lt;/author&gt;&lt;author&gt;Jackson, Chris&lt;/author&gt;&lt;author&gt;Sarfati, Diana&lt;/author&gt;&lt;/authors&gt;&lt;/contributors&gt;&lt;titles&gt;&lt;title&gt;Disparities in Cancer-specific survival between Māori and non-Māori New Zealanders, 2007-2016&lt;/title&gt;&lt;secondary-title&gt;JCO Global Oncology&lt;/secondary-title&gt;&lt;/titles&gt;&lt;periodical&gt;&lt;full-title&gt;JCO Global Oncology&lt;/full-title&gt;&lt;/periodical&gt;&lt;pages&gt;766-774&lt;/pages&gt;&lt;volume&gt;6&lt;/volume&gt;&lt;dates&gt;&lt;year&gt;2020&lt;/year&gt;&lt;/dates&gt;&lt;isbn&gt;2687-8941&lt;/isbn&gt;&lt;urls&gt;&lt;/urls&gt;&lt;/record&gt;&lt;/Cite&gt;&lt;/EndNote&gt;</w:instrText>
            </w:r>
            <w:r w:rsidR="00CE3248">
              <w:rPr>
                <w:rFonts w:eastAsia="Fira Sans" w:cs="Fira Sans"/>
                <w:color w:val="000000" w:themeColor="text1"/>
                <w:sz w:val="18"/>
                <w:szCs w:val="18"/>
              </w:rPr>
              <w:fldChar w:fldCharType="separate"/>
            </w:r>
            <w:r w:rsidR="001E29E9">
              <w:rPr>
                <w:rFonts w:eastAsia="Fira Sans" w:cs="Fira Sans"/>
                <w:noProof/>
                <w:color w:val="000000" w:themeColor="text1"/>
                <w:sz w:val="18"/>
                <w:szCs w:val="18"/>
              </w:rPr>
              <w:t>(Gurney et al 2020b)</w:t>
            </w:r>
            <w:r w:rsidR="00CE3248">
              <w:rPr>
                <w:rFonts w:eastAsia="Fira Sans" w:cs="Fira Sans"/>
                <w:color w:val="000000" w:themeColor="text1"/>
                <w:sz w:val="18"/>
                <w:szCs w:val="18"/>
              </w:rPr>
              <w:fldChar w:fldCharType="end"/>
            </w:r>
            <w:r w:rsidR="00CA7AF2">
              <w:rPr>
                <w:rFonts w:eastAsia="Fira Sans" w:cs="Fira Sans"/>
                <w:color w:val="000000" w:themeColor="text1"/>
                <w:sz w:val="18"/>
                <w:szCs w:val="18"/>
              </w:rPr>
              <w:t>. This</w:t>
            </w:r>
            <w:r w:rsidRPr="00D7527E">
              <w:rPr>
                <w:rFonts w:eastAsia="Fira Sans" w:cs="Fira Sans"/>
                <w:color w:val="000000" w:themeColor="text1"/>
                <w:sz w:val="18"/>
                <w:szCs w:val="18"/>
              </w:rPr>
              <w:t xml:space="preserve"> suggest</w:t>
            </w:r>
            <w:r w:rsidR="00CA7AF2">
              <w:rPr>
                <w:rFonts w:eastAsia="Fira Sans" w:cs="Fira Sans"/>
                <w:color w:val="000000" w:themeColor="text1"/>
                <w:sz w:val="18"/>
                <w:szCs w:val="18"/>
              </w:rPr>
              <w:t xml:space="preserve">s </w:t>
            </w:r>
            <w:r w:rsidRPr="00D7527E">
              <w:rPr>
                <w:rFonts w:eastAsia="Fira Sans" w:cs="Fira Sans"/>
                <w:color w:val="000000" w:themeColor="text1"/>
                <w:sz w:val="18"/>
                <w:szCs w:val="18"/>
              </w:rPr>
              <w:t xml:space="preserve">timely access to treatment is crucial for Māori. </w:t>
            </w:r>
          </w:p>
        </w:tc>
      </w:tr>
      <w:tr w:rsidR="00AD775C" w14:paraId="02049663" w14:textId="77777777" w:rsidTr="004A5F0E">
        <w:trPr>
          <w:cantSplit/>
        </w:trPr>
        <w:tc>
          <w:tcPr>
            <w:tcW w:w="2268" w:type="dxa"/>
            <w:tcBorders>
              <w:top w:val="single" w:sz="4" w:space="0" w:color="FFFFFF" w:themeColor="background1"/>
              <w:bottom w:val="single" w:sz="4" w:space="0" w:color="FFFFFF" w:themeColor="background1"/>
            </w:tcBorders>
            <w:shd w:val="clear" w:color="auto" w:fill="C2D9BA"/>
          </w:tcPr>
          <w:p w14:paraId="0E2B8FFE" w14:textId="6DAC5830" w:rsidR="00AD775C" w:rsidRPr="00FF1E81" w:rsidRDefault="00AD775C" w:rsidP="004A5F0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383FC8BC" w14:textId="77777777" w:rsidR="00AD775C" w:rsidRPr="007B0ABF" w:rsidRDefault="00AD775C" w:rsidP="004A5F0E">
            <w:pPr>
              <w:pStyle w:val="TableText"/>
            </w:pPr>
          </w:p>
        </w:tc>
      </w:tr>
      <w:tr w:rsidR="004A5F0E" w14:paraId="2980BCBC" w14:textId="77777777" w:rsidTr="004A5F0E">
        <w:trPr>
          <w:cantSplit/>
        </w:trPr>
        <w:tc>
          <w:tcPr>
            <w:tcW w:w="2268" w:type="dxa"/>
            <w:tcBorders>
              <w:top w:val="single" w:sz="4" w:space="0" w:color="FFFFFF" w:themeColor="background1"/>
              <w:bottom w:val="single" w:sz="4" w:space="0" w:color="FFFFFF" w:themeColor="background1"/>
            </w:tcBorders>
            <w:shd w:val="clear" w:color="auto" w:fill="C2D9BA"/>
          </w:tcPr>
          <w:p w14:paraId="2D3DA0AF" w14:textId="65B61F6A" w:rsidR="004A5F0E" w:rsidRPr="00FF1E81" w:rsidRDefault="00AD775C" w:rsidP="004A5F0E">
            <w:pPr>
              <w:pStyle w:val="TableText"/>
              <w:ind w:right="113"/>
              <w:rPr>
                <w:rFonts w:eastAsia="Segoe UI"/>
                <w:b/>
                <w:bCs/>
              </w:rPr>
            </w:pPr>
            <w:r>
              <w:rPr>
                <w:b/>
              </w:rPr>
              <w:t>N</w:t>
            </w:r>
            <w:r w:rsidR="004A5F0E" w:rsidRPr="00FF1E81">
              <w:rPr>
                <w:b/>
              </w:rPr>
              <w:t>umerator</w:t>
            </w:r>
          </w:p>
        </w:tc>
        <w:tc>
          <w:tcPr>
            <w:tcW w:w="6027" w:type="dxa"/>
            <w:tcBorders>
              <w:top w:val="single" w:sz="4" w:space="0" w:color="C2D9BA"/>
              <w:bottom w:val="single" w:sz="4" w:space="0" w:color="C2D9BA"/>
            </w:tcBorders>
          </w:tcPr>
          <w:p w14:paraId="2D54FE60" w14:textId="23040600" w:rsidR="004053FF" w:rsidRPr="005A1A40" w:rsidRDefault="004A5F0E" w:rsidP="004A5F0E">
            <w:pPr>
              <w:pStyle w:val="TableText"/>
            </w:pPr>
            <w:r w:rsidRPr="005A1A40">
              <w:t xml:space="preserve">Median time for </w:t>
            </w:r>
            <w:r w:rsidR="00FD3F01">
              <w:t>people with pancreatic cancer</w:t>
            </w:r>
            <w:r w:rsidRPr="005A1A40">
              <w:t xml:space="preserve"> </w:t>
            </w:r>
            <w:r w:rsidR="004053FF" w:rsidRPr="005A1A40">
              <w:t>referral to FSA.</w:t>
            </w:r>
          </w:p>
          <w:p w14:paraId="304A3284" w14:textId="42DC0BDF" w:rsidR="004A5F0E" w:rsidRPr="005A1A40" w:rsidRDefault="004053FF" w:rsidP="004A5F0E">
            <w:pPr>
              <w:pStyle w:val="TableText"/>
            </w:pPr>
            <w:r w:rsidRPr="005A1A40">
              <w:t xml:space="preserve">Median time for </w:t>
            </w:r>
            <w:r w:rsidR="00FD3F01">
              <w:t>people with pancreatic cancer</w:t>
            </w:r>
            <w:r w:rsidRPr="005A1A40">
              <w:t xml:space="preserve"> from FSA to </w:t>
            </w:r>
            <w:r w:rsidR="004A5F0E" w:rsidRPr="005A1A40">
              <w:t>first definitive treatment.</w:t>
            </w:r>
          </w:p>
        </w:tc>
      </w:tr>
      <w:tr w:rsidR="004A5F0E" w14:paraId="2A4DD5D0" w14:textId="77777777" w:rsidTr="004A5F0E">
        <w:trPr>
          <w:cantSplit/>
        </w:trPr>
        <w:tc>
          <w:tcPr>
            <w:tcW w:w="2268" w:type="dxa"/>
            <w:tcBorders>
              <w:top w:val="single" w:sz="4" w:space="0" w:color="FFFFFF" w:themeColor="background1"/>
              <w:bottom w:val="single" w:sz="4" w:space="0" w:color="FFFFFF" w:themeColor="background1"/>
            </w:tcBorders>
            <w:shd w:val="clear" w:color="auto" w:fill="C2D9BA"/>
          </w:tcPr>
          <w:p w14:paraId="4AD53669" w14:textId="77777777" w:rsidR="004A5F0E" w:rsidRPr="00FF1E81" w:rsidRDefault="004A5F0E" w:rsidP="004A5F0E">
            <w:pPr>
              <w:pStyle w:val="TableText"/>
              <w:ind w:right="113"/>
              <w:rPr>
                <w:b/>
              </w:rPr>
            </w:pPr>
            <w:r w:rsidRPr="00FF1E81">
              <w:rPr>
                <w:b/>
              </w:rPr>
              <w:t>Denominator</w:t>
            </w:r>
          </w:p>
        </w:tc>
        <w:tc>
          <w:tcPr>
            <w:tcW w:w="6027" w:type="dxa"/>
            <w:tcBorders>
              <w:top w:val="single" w:sz="4" w:space="0" w:color="C2D9BA"/>
              <w:bottom w:val="single" w:sz="4" w:space="0" w:color="C2D9BA"/>
            </w:tcBorders>
          </w:tcPr>
          <w:p w14:paraId="70954A3C" w14:textId="6A8E6305" w:rsidR="004A5F0E" w:rsidRPr="005A1A40" w:rsidRDefault="00FD3F01" w:rsidP="004A5F0E">
            <w:pPr>
              <w:pStyle w:val="TableText"/>
            </w:pPr>
            <w:r>
              <w:t>People with pancreatic cancer</w:t>
            </w:r>
            <w:r w:rsidR="004A5F0E" w:rsidRPr="005A1A40">
              <w:t xml:space="preserve"> having treatment.</w:t>
            </w:r>
          </w:p>
        </w:tc>
      </w:tr>
      <w:tr w:rsidR="004A5F0E" w14:paraId="6600A6BB" w14:textId="77777777" w:rsidTr="004A5F0E">
        <w:trPr>
          <w:cantSplit/>
        </w:trPr>
        <w:tc>
          <w:tcPr>
            <w:tcW w:w="2268" w:type="dxa"/>
            <w:tcBorders>
              <w:top w:val="single" w:sz="4" w:space="0" w:color="FFFFFF" w:themeColor="background1"/>
              <w:bottom w:val="single" w:sz="4" w:space="0" w:color="FFFFFF" w:themeColor="background1"/>
            </w:tcBorders>
            <w:shd w:val="clear" w:color="auto" w:fill="C2D9BA"/>
          </w:tcPr>
          <w:p w14:paraId="7CE214B7" w14:textId="77777777" w:rsidR="004A5F0E" w:rsidRPr="00FF1E81" w:rsidRDefault="004A5F0E" w:rsidP="004A5F0E">
            <w:pPr>
              <w:pStyle w:val="TableText"/>
              <w:ind w:right="113"/>
              <w:rPr>
                <w:b/>
              </w:rPr>
            </w:pPr>
            <w:r w:rsidRPr="00FF1E81">
              <w:rPr>
                <w:b/>
              </w:rPr>
              <w:t>Notes</w:t>
            </w:r>
          </w:p>
        </w:tc>
        <w:tc>
          <w:tcPr>
            <w:tcW w:w="6027" w:type="dxa"/>
            <w:tcBorders>
              <w:top w:val="single" w:sz="4" w:space="0" w:color="C2D9BA"/>
              <w:bottom w:val="single" w:sz="4" w:space="0" w:color="C2D9BA"/>
            </w:tcBorders>
          </w:tcPr>
          <w:p w14:paraId="31A30DD1" w14:textId="57E561E2" w:rsidR="004053FF" w:rsidRPr="005A1A40" w:rsidRDefault="004053FF" w:rsidP="004A5F0E">
            <w:pPr>
              <w:pStyle w:val="TableText"/>
            </w:pPr>
            <w:r w:rsidRPr="005A1A40">
              <w:t xml:space="preserve">These indicate two different phases, time to </w:t>
            </w:r>
            <w:r w:rsidR="00D7527E" w:rsidRPr="005A1A40">
              <w:t>specialist appointment</w:t>
            </w:r>
            <w:r w:rsidRPr="005A1A40">
              <w:t xml:space="preserve"> and time to definitive treatment. The first mainly reflects events in the community while the second reflects events in the hospital</w:t>
            </w:r>
            <w:r w:rsidR="006E05DF">
              <w:t>.</w:t>
            </w:r>
            <w:r w:rsidRPr="005A1A40">
              <w:t xml:space="preserve"> </w:t>
            </w:r>
            <w:r w:rsidR="006E05DF">
              <w:t>B</w:t>
            </w:r>
            <w:r w:rsidRPr="005A1A40">
              <w:t xml:space="preserve">oth are valuable metrics. </w:t>
            </w:r>
          </w:p>
          <w:p w14:paraId="0841A11A" w14:textId="086BFBAF" w:rsidR="004A5F0E" w:rsidRPr="005A1A40" w:rsidRDefault="004A5F0E" w:rsidP="004A5F0E">
            <w:pPr>
              <w:pStyle w:val="TableText"/>
            </w:pPr>
            <w:r w:rsidRPr="005A1A40">
              <w:t>Definitive treatment includes chemotherapy (curative or palliative intent) or surgery.</w:t>
            </w:r>
          </w:p>
          <w:p w14:paraId="75374FE3" w14:textId="29660168" w:rsidR="004A5F0E" w:rsidRPr="005A1A40" w:rsidRDefault="004A5F0E" w:rsidP="004A5F0E">
            <w:pPr>
              <w:pStyle w:val="TableText"/>
              <w:rPr>
                <w:rFonts w:eastAsia="Segoe UI"/>
              </w:rPr>
            </w:pPr>
            <w:r w:rsidRPr="005A1A40">
              <w:rPr>
                <w:rFonts w:eastAsia="Segoe UI"/>
              </w:rPr>
              <w:t>Data from Lakes District Health Board shows that average time to review a patient from time of referral is 17 days (range: 0–40 days).</w:t>
            </w:r>
          </w:p>
        </w:tc>
      </w:tr>
      <w:tr w:rsidR="00296EE6" w14:paraId="781802A2" w14:textId="77777777" w:rsidTr="004A5F0E">
        <w:trPr>
          <w:cantSplit/>
        </w:trPr>
        <w:tc>
          <w:tcPr>
            <w:tcW w:w="2268" w:type="dxa"/>
            <w:tcBorders>
              <w:top w:val="single" w:sz="4" w:space="0" w:color="FFFFFF" w:themeColor="background1"/>
              <w:bottom w:val="single" w:sz="4" w:space="0" w:color="FFFFFF" w:themeColor="background1"/>
            </w:tcBorders>
            <w:shd w:val="clear" w:color="auto" w:fill="C2D9BA"/>
          </w:tcPr>
          <w:p w14:paraId="4ECEA304" w14:textId="427AD20F" w:rsidR="00296EE6" w:rsidRPr="00FF1E81" w:rsidRDefault="00296EE6" w:rsidP="004A5F0E">
            <w:pPr>
              <w:pStyle w:val="TableText"/>
              <w:ind w:right="113"/>
              <w:rPr>
                <w:b/>
              </w:rPr>
            </w:pPr>
            <w:r>
              <w:rPr>
                <w:b/>
              </w:rPr>
              <w:t xml:space="preserve">Measurability </w:t>
            </w:r>
          </w:p>
        </w:tc>
        <w:tc>
          <w:tcPr>
            <w:tcW w:w="6027" w:type="dxa"/>
            <w:tcBorders>
              <w:top w:val="single" w:sz="4" w:space="0" w:color="C2D9BA"/>
              <w:bottom w:val="single" w:sz="4" w:space="0" w:color="C2D9BA"/>
            </w:tcBorders>
          </w:tcPr>
          <w:p w14:paraId="6850A006" w14:textId="3A34F8A0" w:rsidR="00296EE6" w:rsidRDefault="00981C59" w:rsidP="004A5F0E">
            <w:pPr>
              <w:pStyle w:val="TableText"/>
            </w:pPr>
            <w:r>
              <w:t xml:space="preserve">Aspirational </w:t>
            </w:r>
          </w:p>
        </w:tc>
      </w:tr>
    </w:tbl>
    <w:p w14:paraId="42094A19" w14:textId="77777777" w:rsidR="00FF1E81" w:rsidRDefault="00FF1E81" w:rsidP="00FF1E81"/>
    <w:p w14:paraId="63B76B2B" w14:textId="5083A842" w:rsidR="00534D03" w:rsidRDefault="00B7276A" w:rsidP="00C634A6">
      <w:pPr>
        <w:pStyle w:val="Heading2"/>
        <w:keepNext w:val="0"/>
        <w:pageBreakBefore/>
        <w:spacing w:before="0"/>
      </w:pPr>
      <w:bookmarkStart w:id="39" w:name="_LCQI_2._Stage"/>
      <w:bookmarkStart w:id="40" w:name="_Indicator_2._Radiological"/>
      <w:bookmarkStart w:id="41" w:name="_PQI_02._Radiological"/>
      <w:bookmarkStart w:id="42" w:name="_PQI_03._Radiological"/>
      <w:bookmarkStart w:id="43" w:name="_Toc12461604"/>
      <w:bookmarkStart w:id="44" w:name="_Toc74918232"/>
      <w:bookmarkStart w:id="45" w:name="_Toc135909719"/>
      <w:bookmarkEnd w:id="39"/>
      <w:bookmarkEnd w:id="40"/>
      <w:bookmarkEnd w:id="41"/>
      <w:bookmarkEnd w:id="42"/>
      <w:r>
        <w:t>PQI</w:t>
      </w:r>
      <w:r w:rsidR="00534D03">
        <w:t xml:space="preserve"> </w:t>
      </w:r>
      <w:r w:rsidR="00536A01">
        <w:t>0</w:t>
      </w:r>
      <w:r w:rsidR="00EC095C">
        <w:t>3</w:t>
      </w:r>
      <w:r w:rsidR="00534D03">
        <w:t>.</w:t>
      </w:r>
      <w:bookmarkEnd w:id="43"/>
      <w:r w:rsidR="001D6FAF">
        <w:br/>
      </w:r>
      <w:r w:rsidR="00534D03" w:rsidRPr="003531FC">
        <w:t xml:space="preserve">Radiological </w:t>
      </w:r>
      <w:r w:rsidR="001D6FAF">
        <w:t>s</w:t>
      </w:r>
      <w:r w:rsidR="00534D03" w:rsidRPr="003531FC">
        <w:t>taging</w:t>
      </w:r>
      <w:bookmarkEnd w:id="44"/>
      <w:bookmarkEnd w:id="45"/>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C634A6" w:rsidRPr="007B0ABF" w14:paraId="2F69EA37" w14:textId="77777777" w:rsidTr="00C634A6">
        <w:trPr>
          <w:cantSplit/>
        </w:trPr>
        <w:tc>
          <w:tcPr>
            <w:tcW w:w="2268" w:type="dxa"/>
            <w:tcBorders>
              <w:top w:val="single" w:sz="4" w:space="0" w:color="C2D9BA"/>
              <w:bottom w:val="single" w:sz="4" w:space="0" w:color="FFFFFF" w:themeColor="background1"/>
            </w:tcBorders>
            <w:shd w:val="clear" w:color="auto" w:fill="C2D9BA"/>
          </w:tcPr>
          <w:p w14:paraId="0E9734F4" w14:textId="77777777" w:rsidR="00C634A6" w:rsidRPr="00FF1E81" w:rsidRDefault="00C634A6" w:rsidP="00C634A6">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59D7306F" w14:textId="15E9122A" w:rsidR="00C634A6" w:rsidRPr="005A1A40" w:rsidRDefault="00C634A6" w:rsidP="00C634A6">
            <w:pPr>
              <w:pStyle w:val="TableText"/>
            </w:pPr>
            <w:r w:rsidRPr="005A1A40">
              <w:t xml:space="preserve">Proportion of </w:t>
            </w:r>
            <w:r w:rsidR="00FD3F01">
              <w:t>people with pancreatic cancer</w:t>
            </w:r>
            <w:r w:rsidRPr="005A1A40">
              <w:t xml:space="preserve"> who have </w:t>
            </w:r>
            <w:r w:rsidR="006E05DF">
              <w:t xml:space="preserve">a </w:t>
            </w:r>
            <w:r w:rsidRPr="005A1A40">
              <w:t xml:space="preserve">pancreatic protocol </w:t>
            </w:r>
            <w:r w:rsidR="00991591">
              <w:t>computerised tomography (</w:t>
            </w:r>
            <w:r w:rsidRPr="005A1A40">
              <w:t>CT</w:t>
            </w:r>
            <w:r w:rsidR="00991591">
              <w:t>)</w:t>
            </w:r>
            <w:r w:rsidRPr="005A1A40">
              <w:t xml:space="preserve"> scan with synoptic reporting</w:t>
            </w:r>
            <w:r w:rsidR="000A6AA7" w:rsidRPr="005A1A40">
              <w:t>.</w:t>
            </w:r>
          </w:p>
        </w:tc>
      </w:tr>
      <w:tr w:rsidR="00C634A6" w:rsidRPr="007B0ABF" w14:paraId="06C3B456" w14:textId="77777777" w:rsidTr="00C634A6">
        <w:trPr>
          <w:cantSplit/>
        </w:trPr>
        <w:tc>
          <w:tcPr>
            <w:tcW w:w="2268" w:type="dxa"/>
            <w:tcBorders>
              <w:top w:val="single" w:sz="4" w:space="0" w:color="FFFFFF" w:themeColor="background1"/>
              <w:bottom w:val="single" w:sz="4" w:space="0" w:color="FFFFFF" w:themeColor="background1"/>
            </w:tcBorders>
            <w:shd w:val="clear" w:color="auto" w:fill="C2D9BA"/>
          </w:tcPr>
          <w:p w14:paraId="0D4B1C4C" w14:textId="77777777" w:rsidR="00C634A6" w:rsidRPr="00FF1E81" w:rsidRDefault="00C634A6" w:rsidP="00740052">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15893AB2" w14:textId="77777777" w:rsidR="00C634A6" w:rsidRPr="005A1A40" w:rsidRDefault="00C634A6" w:rsidP="00740052">
            <w:pPr>
              <w:pStyle w:val="TableText"/>
            </w:pPr>
            <w:r w:rsidRPr="005A1A40">
              <w:t>Staging CT should be a pancreatic protocol and include chest, abdomen and pelvis.</w:t>
            </w:r>
          </w:p>
          <w:p w14:paraId="4C9D8326" w14:textId="77777777" w:rsidR="00C634A6" w:rsidRPr="005A1A40" w:rsidRDefault="00C634A6" w:rsidP="00740052">
            <w:pPr>
              <w:pStyle w:val="TableText"/>
            </w:pPr>
            <w:r w:rsidRPr="005A1A40">
              <w:t xml:space="preserve">Staging in practice means identifying metastatic disease and determining </w:t>
            </w:r>
            <w:proofErr w:type="spellStart"/>
            <w:r w:rsidRPr="005A1A40">
              <w:t>resectability</w:t>
            </w:r>
            <w:proofErr w:type="spellEnd"/>
            <w:r w:rsidRPr="005A1A40">
              <w:t xml:space="preserve"> status.</w:t>
            </w:r>
          </w:p>
          <w:p w14:paraId="6003A451" w14:textId="1450B370" w:rsidR="00C634A6" w:rsidRPr="005A1A40" w:rsidRDefault="00C634A6" w:rsidP="00740052">
            <w:pPr>
              <w:pStyle w:val="TableText"/>
            </w:pPr>
            <w:r w:rsidRPr="005A1A40">
              <w:t>Synoptic reporting enables more complete capture of all</w:t>
            </w:r>
            <w:r w:rsidR="000A6AA7" w:rsidRPr="005A1A40">
              <w:t xml:space="preserve"> </w:t>
            </w:r>
            <w:r w:rsidRPr="005A1A40">
              <w:t>important data and assists data analysis.</w:t>
            </w:r>
          </w:p>
        </w:tc>
      </w:tr>
      <w:tr w:rsidR="00C634A6" w:rsidRPr="007B0ABF" w14:paraId="340AD0D3" w14:textId="77777777" w:rsidTr="00C634A6">
        <w:trPr>
          <w:cantSplit/>
        </w:trPr>
        <w:tc>
          <w:tcPr>
            <w:tcW w:w="2268" w:type="dxa"/>
            <w:tcBorders>
              <w:top w:val="single" w:sz="4" w:space="0" w:color="FFFFFF" w:themeColor="background1"/>
              <w:bottom w:val="single" w:sz="4" w:space="0" w:color="FFFFFF" w:themeColor="background1"/>
            </w:tcBorders>
            <w:shd w:val="clear" w:color="auto" w:fill="C2D9BA"/>
          </w:tcPr>
          <w:p w14:paraId="1CE9F2DA" w14:textId="77777777" w:rsidR="00C634A6" w:rsidRPr="000A6AA7" w:rsidRDefault="00C634A6" w:rsidP="00740052">
            <w:pPr>
              <w:pStyle w:val="TableText"/>
              <w:ind w:right="113"/>
              <w:rPr>
                <w:b/>
                <w:color w:val="000000" w:themeColor="text1"/>
              </w:rPr>
            </w:pPr>
            <w:r w:rsidRPr="000A6AA7">
              <w:rPr>
                <w:b/>
                <w:color w:val="000000" w:themeColor="text1"/>
              </w:rPr>
              <w:t>Equity/Māori health gain</w:t>
            </w:r>
          </w:p>
        </w:tc>
        <w:tc>
          <w:tcPr>
            <w:tcW w:w="6027" w:type="dxa"/>
            <w:tcBorders>
              <w:top w:val="single" w:sz="4" w:space="0" w:color="C2D9BA"/>
              <w:bottom w:val="single" w:sz="4" w:space="0" w:color="C2D9BA"/>
            </w:tcBorders>
          </w:tcPr>
          <w:p w14:paraId="56166418" w14:textId="296AA0CA" w:rsidR="00EA188B" w:rsidRPr="005A1A40" w:rsidRDefault="00EA188B" w:rsidP="00740052">
            <w:pPr>
              <w:pStyle w:val="TableText"/>
              <w:rPr>
                <w:color w:val="000000" w:themeColor="text1"/>
              </w:rPr>
            </w:pPr>
            <w:r w:rsidRPr="005A1A40">
              <w:rPr>
                <w:color w:val="000000" w:themeColor="text1"/>
                <w:szCs w:val="18"/>
              </w:rPr>
              <w:t>Ethnicity</w:t>
            </w:r>
            <w:r w:rsidR="006E05DF">
              <w:rPr>
                <w:color w:val="000000" w:themeColor="text1"/>
                <w:szCs w:val="18"/>
              </w:rPr>
              <w:t>-</w:t>
            </w:r>
            <w:r w:rsidRPr="005A1A40">
              <w:rPr>
                <w:color w:val="000000" w:themeColor="text1"/>
                <w:szCs w:val="18"/>
              </w:rPr>
              <w:t xml:space="preserve">based reporting is required to ensure equity </w:t>
            </w:r>
            <w:r w:rsidR="000A6AA7" w:rsidRPr="005A1A40">
              <w:rPr>
                <w:color w:val="000000" w:themeColor="text1"/>
                <w:szCs w:val="18"/>
              </w:rPr>
              <w:t xml:space="preserve">of </w:t>
            </w:r>
            <w:r w:rsidRPr="005A1A40">
              <w:rPr>
                <w:color w:val="000000" w:themeColor="text1"/>
                <w:szCs w:val="18"/>
              </w:rPr>
              <w:t>radiological staging.</w:t>
            </w:r>
          </w:p>
        </w:tc>
      </w:tr>
      <w:tr w:rsidR="004E1C51" w:rsidRPr="007B0ABF" w14:paraId="20BC2A0F" w14:textId="77777777" w:rsidTr="00C634A6">
        <w:trPr>
          <w:cantSplit/>
        </w:trPr>
        <w:tc>
          <w:tcPr>
            <w:tcW w:w="2268" w:type="dxa"/>
            <w:tcBorders>
              <w:top w:val="single" w:sz="4" w:space="0" w:color="FFFFFF" w:themeColor="background1"/>
              <w:bottom w:val="single" w:sz="4" w:space="0" w:color="FFFFFF" w:themeColor="background1"/>
            </w:tcBorders>
            <w:shd w:val="clear" w:color="auto" w:fill="C2D9BA"/>
          </w:tcPr>
          <w:p w14:paraId="7FFCA097" w14:textId="432170F2" w:rsidR="004E1C51" w:rsidRPr="00FF1E81" w:rsidRDefault="004E1C51" w:rsidP="00740052">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19A9C375" w14:textId="77777777" w:rsidR="004E1C51" w:rsidRPr="005A1A40" w:rsidRDefault="004E1C51" w:rsidP="00740052">
            <w:pPr>
              <w:pStyle w:val="TableText"/>
            </w:pPr>
          </w:p>
        </w:tc>
      </w:tr>
      <w:tr w:rsidR="00C634A6" w:rsidRPr="007B0ABF" w14:paraId="6536C02C" w14:textId="77777777" w:rsidTr="00C634A6">
        <w:trPr>
          <w:cantSplit/>
        </w:trPr>
        <w:tc>
          <w:tcPr>
            <w:tcW w:w="2268" w:type="dxa"/>
            <w:tcBorders>
              <w:top w:val="single" w:sz="4" w:space="0" w:color="FFFFFF" w:themeColor="background1"/>
              <w:bottom w:val="single" w:sz="4" w:space="0" w:color="FFFFFF" w:themeColor="background1"/>
            </w:tcBorders>
            <w:shd w:val="clear" w:color="auto" w:fill="C2D9BA"/>
          </w:tcPr>
          <w:p w14:paraId="1DF9FBE8" w14:textId="387FF679" w:rsidR="00C634A6" w:rsidRPr="00FF1E81" w:rsidRDefault="004E1C51" w:rsidP="00740052">
            <w:pPr>
              <w:pStyle w:val="TableText"/>
              <w:ind w:right="113"/>
              <w:rPr>
                <w:rFonts w:eastAsia="Segoe UI"/>
                <w:b/>
                <w:bCs/>
              </w:rPr>
            </w:pPr>
            <w:r>
              <w:rPr>
                <w:b/>
              </w:rPr>
              <w:t>N</w:t>
            </w:r>
            <w:r w:rsidR="00C634A6" w:rsidRPr="00FF1E81">
              <w:rPr>
                <w:b/>
              </w:rPr>
              <w:t>umerator</w:t>
            </w:r>
          </w:p>
        </w:tc>
        <w:tc>
          <w:tcPr>
            <w:tcW w:w="6027" w:type="dxa"/>
            <w:tcBorders>
              <w:top w:val="single" w:sz="4" w:space="0" w:color="C2D9BA"/>
              <w:bottom w:val="single" w:sz="4" w:space="0" w:color="C2D9BA"/>
            </w:tcBorders>
          </w:tcPr>
          <w:p w14:paraId="1A41B12D" w14:textId="7AA71C74" w:rsidR="00C634A6" w:rsidRPr="005A1A40" w:rsidRDefault="00C634A6" w:rsidP="00740052">
            <w:pPr>
              <w:pStyle w:val="TableText"/>
            </w:pPr>
            <w:r w:rsidRPr="005A1A40">
              <w:t xml:space="preserve">Number of </w:t>
            </w:r>
            <w:r w:rsidR="006E05DF">
              <w:t>p</w:t>
            </w:r>
            <w:r w:rsidR="00FD3F01">
              <w:t>eople with pancreatic cancer</w:t>
            </w:r>
            <w:r w:rsidRPr="005A1A40">
              <w:t xml:space="preserve"> who had pancreatic protocol CT with synoptic reporting.</w:t>
            </w:r>
          </w:p>
        </w:tc>
      </w:tr>
      <w:tr w:rsidR="00C634A6" w:rsidRPr="007B0ABF" w14:paraId="7C9A715E" w14:textId="77777777" w:rsidTr="00C634A6">
        <w:trPr>
          <w:cantSplit/>
        </w:trPr>
        <w:tc>
          <w:tcPr>
            <w:tcW w:w="2268" w:type="dxa"/>
            <w:tcBorders>
              <w:top w:val="single" w:sz="4" w:space="0" w:color="FFFFFF" w:themeColor="background1"/>
              <w:bottom w:val="single" w:sz="4" w:space="0" w:color="FFFFFF" w:themeColor="background1"/>
            </w:tcBorders>
            <w:shd w:val="clear" w:color="auto" w:fill="C2D9BA"/>
          </w:tcPr>
          <w:p w14:paraId="00773400" w14:textId="77777777" w:rsidR="00C634A6" w:rsidRPr="00FF1E81" w:rsidRDefault="00C634A6" w:rsidP="00740052">
            <w:pPr>
              <w:pStyle w:val="TableText"/>
              <w:ind w:right="113"/>
              <w:rPr>
                <w:b/>
              </w:rPr>
            </w:pPr>
            <w:r w:rsidRPr="00FF1E81">
              <w:rPr>
                <w:b/>
              </w:rPr>
              <w:t>Denominator</w:t>
            </w:r>
          </w:p>
        </w:tc>
        <w:tc>
          <w:tcPr>
            <w:tcW w:w="6027" w:type="dxa"/>
            <w:tcBorders>
              <w:top w:val="single" w:sz="4" w:space="0" w:color="C2D9BA"/>
              <w:bottom w:val="single" w:sz="4" w:space="0" w:color="C2D9BA"/>
            </w:tcBorders>
          </w:tcPr>
          <w:p w14:paraId="78129992" w14:textId="1AF6FFF6" w:rsidR="00C634A6" w:rsidRPr="005A1A40" w:rsidRDefault="00C634A6" w:rsidP="00740052">
            <w:pPr>
              <w:pStyle w:val="TableText"/>
            </w:pPr>
            <w:r w:rsidRPr="005A1A40">
              <w:t xml:space="preserve">Number of </w:t>
            </w:r>
            <w:r w:rsidR="00FD3F01">
              <w:t>people with pancreatic cancer</w:t>
            </w:r>
            <w:r w:rsidRPr="005A1A40">
              <w:t>.</w:t>
            </w:r>
          </w:p>
        </w:tc>
      </w:tr>
      <w:tr w:rsidR="00C634A6" w:rsidRPr="007B0ABF" w14:paraId="250BEB57" w14:textId="77777777" w:rsidTr="00C634A6">
        <w:trPr>
          <w:cantSplit/>
        </w:trPr>
        <w:tc>
          <w:tcPr>
            <w:tcW w:w="2268" w:type="dxa"/>
            <w:tcBorders>
              <w:top w:val="single" w:sz="4" w:space="0" w:color="FFFFFF" w:themeColor="background1"/>
              <w:bottom w:val="single" w:sz="4" w:space="0" w:color="FFFFFF" w:themeColor="background1"/>
            </w:tcBorders>
            <w:shd w:val="clear" w:color="auto" w:fill="C2D9BA"/>
          </w:tcPr>
          <w:p w14:paraId="7219C372" w14:textId="77777777" w:rsidR="00C634A6" w:rsidRPr="00FF1E81" w:rsidRDefault="00C634A6" w:rsidP="00740052">
            <w:pPr>
              <w:pStyle w:val="TableText"/>
              <w:ind w:right="113"/>
              <w:rPr>
                <w:b/>
              </w:rPr>
            </w:pPr>
            <w:r w:rsidRPr="00FF1E81">
              <w:rPr>
                <w:b/>
              </w:rPr>
              <w:t>Notes</w:t>
            </w:r>
          </w:p>
        </w:tc>
        <w:tc>
          <w:tcPr>
            <w:tcW w:w="6027" w:type="dxa"/>
            <w:tcBorders>
              <w:top w:val="single" w:sz="4" w:space="0" w:color="C2D9BA"/>
              <w:bottom w:val="single" w:sz="4" w:space="0" w:color="C2D9BA"/>
            </w:tcBorders>
          </w:tcPr>
          <w:p w14:paraId="7AE133AE" w14:textId="0D48F4B5" w:rsidR="006E05DF" w:rsidRPr="005A1A40" w:rsidRDefault="00C634A6" w:rsidP="00740052">
            <w:pPr>
              <w:pStyle w:val="TableText"/>
              <w:rPr>
                <w:color w:val="000000" w:themeColor="text1"/>
              </w:rPr>
            </w:pPr>
            <w:r w:rsidRPr="005A1A40">
              <w:rPr>
                <w:color w:val="000000" w:themeColor="text1"/>
              </w:rPr>
              <w:t xml:space="preserve">It is recommended that </w:t>
            </w:r>
            <w:r w:rsidR="009A5475" w:rsidRPr="005A1A40">
              <w:rPr>
                <w:color w:val="000000" w:themeColor="text1"/>
              </w:rPr>
              <w:t xml:space="preserve">ethnicity and </w:t>
            </w:r>
            <w:r w:rsidRPr="005A1A40">
              <w:rPr>
                <w:color w:val="000000" w:themeColor="text1"/>
              </w:rPr>
              <w:t>radiological staging is recorded in the synoptic report and presented at the multidisciplinary meeting.</w:t>
            </w:r>
          </w:p>
          <w:p w14:paraId="4D6E5C46" w14:textId="5DB3F6EC" w:rsidR="006E05DF" w:rsidRDefault="00C634A6" w:rsidP="00740052">
            <w:pPr>
              <w:pStyle w:val="TableText"/>
              <w:rPr>
                <w:color w:val="000000" w:themeColor="text1"/>
              </w:rPr>
            </w:pPr>
            <w:r w:rsidRPr="005A1A40">
              <w:rPr>
                <w:color w:val="000000" w:themeColor="text1"/>
              </w:rPr>
              <w:t>Radiological</w:t>
            </w:r>
            <w:r w:rsidR="009063A6">
              <w:rPr>
                <w:color w:val="000000" w:themeColor="text1"/>
              </w:rPr>
              <w:t xml:space="preserve"> </w:t>
            </w:r>
            <w:proofErr w:type="spellStart"/>
            <w:r w:rsidR="00AE1233">
              <w:rPr>
                <w:color w:val="000000" w:themeColor="text1"/>
              </w:rPr>
              <w:t>tumor</w:t>
            </w:r>
            <w:proofErr w:type="spellEnd"/>
            <w:r w:rsidR="00AE1233">
              <w:rPr>
                <w:color w:val="000000" w:themeColor="text1"/>
              </w:rPr>
              <w:t>, nodes, and met</w:t>
            </w:r>
            <w:r w:rsidR="00EC1E4C">
              <w:rPr>
                <w:color w:val="000000" w:themeColor="text1"/>
              </w:rPr>
              <w:t>astases</w:t>
            </w:r>
            <w:r w:rsidRPr="005A1A40">
              <w:rPr>
                <w:color w:val="000000" w:themeColor="text1"/>
              </w:rPr>
              <w:t xml:space="preserve"> staging is difficult based on CT imaging, as it does not accurately identify involved nodes, which is the reason why there is increasing use of </w:t>
            </w:r>
            <w:r w:rsidR="006D6310">
              <w:rPr>
                <w:color w:val="000000" w:themeColor="text1"/>
              </w:rPr>
              <w:t xml:space="preserve">positron emission tomography </w:t>
            </w:r>
            <w:r w:rsidR="00D55CB1">
              <w:rPr>
                <w:color w:val="000000" w:themeColor="text1"/>
              </w:rPr>
              <w:t xml:space="preserve">– Computerised </w:t>
            </w:r>
            <w:proofErr w:type="spellStart"/>
            <w:r w:rsidR="00D55CB1">
              <w:rPr>
                <w:color w:val="000000" w:themeColor="text1"/>
              </w:rPr>
              <w:t>Tomorographic</w:t>
            </w:r>
            <w:proofErr w:type="spellEnd"/>
            <w:r w:rsidR="00D55CB1">
              <w:rPr>
                <w:color w:val="000000" w:themeColor="text1"/>
              </w:rPr>
              <w:t xml:space="preserve"> (</w:t>
            </w:r>
            <w:r w:rsidRPr="005A1A40">
              <w:rPr>
                <w:color w:val="000000" w:themeColor="text1"/>
              </w:rPr>
              <w:t>PET-CT</w:t>
            </w:r>
            <w:r w:rsidR="00D55CB1">
              <w:rPr>
                <w:color w:val="000000" w:themeColor="text1"/>
              </w:rPr>
              <w:t>)</w:t>
            </w:r>
            <w:r w:rsidRPr="005A1A40">
              <w:rPr>
                <w:color w:val="000000" w:themeColor="text1"/>
              </w:rPr>
              <w:t xml:space="preserve"> in </w:t>
            </w:r>
            <w:r w:rsidR="006E05DF">
              <w:rPr>
                <w:color w:val="000000" w:themeColor="text1"/>
              </w:rPr>
              <w:t>p</w:t>
            </w:r>
            <w:r w:rsidR="00FD3F01">
              <w:rPr>
                <w:color w:val="000000" w:themeColor="text1"/>
              </w:rPr>
              <w:t>eople with pancreatic cancer</w:t>
            </w:r>
            <w:r w:rsidRPr="005A1A40">
              <w:rPr>
                <w:color w:val="000000" w:themeColor="text1"/>
              </w:rPr>
              <w:t xml:space="preserve">. PET-CT gives more accurate staging information than CT alone. </w:t>
            </w:r>
          </w:p>
          <w:p w14:paraId="0111413A" w14:textId="5C149233" w:rsidR="00C634A6" w:rsidRPr="005A1A40" w:rsidRDefault="00C634A6" w:rsidP="00740052">
            <w:pPr>
              <w:pStyle w:val="TableText"/>
              <w:rPr>
                <w:color w:val="000000" w:themeColor="text1"/>
              </w:rPr>
            </w:pPr>
            <w:r w:rsidRPr="005A1A40">
              <w:rPr>
                <w:color w:val="000000" w:themeColor="text1"/>
              </w:rPr>
              <w:t xml:space="preserve">For approximately 20% of </w:t>
            </w:r>
            <w:r w:rsidR="006E05DF">
              <w:rPr>
                <w:color w:val="000000" w:themeColor="text1"/>
              </w:rPr>
              <w:t>p</w:t>
            </w:r>
            <w:r w:rsidR="00FD3F01">
              <w:rPr>
                <w:color w:val="000000" w:themeColor="text1"/>
              </w:rPr>
              <w:t>eople with pancreatic cancer</w:t>
            </w:r>
            <w:r w:rsidRPr="005A1A40">
              <w:rPr>
                <w:color w:val="000000" w:themeColor="text1"/>
              </w:rPr>
              <w:t xml:space="preserve"> their management changes after PET-CT, usually because of occult metastatic disease.</w:t>
            </w:r>
            <w:r w:rsidR="000A6AA7" w:rsidRPr="005A1A40">
              <w:rPr>
                <w:color w:val="000000" w:themeColor="text1"/>
              </w:rPr>
              <w:t xml:space="preserve">  PET-CT should be considered prior to pancreatic resection.</w:t>
            </w:r>
          </w:p>
          <w:p w14:paraId="20D5444B" w14:textId="1C399FE5" w:rsidR="006E05DF" w:rsidRDefault="00C634A6" w:rsidP="00740052">
            <w:pPr>
              <w:pStyle w:val="TableText"/>
              <w:rPr>
                <w:color w:val="000000" w:themeColor="text1"/>
              </w:rPr>
            </w:pPr>
            <w:proofErr w:type="spellStart"/>
            <w:r w:rsidRPr="005A1A40">
              <w:rPr>
                <w:color w:val="000000" w:themeColor="text1"/>
              </w:rPr>
              <w:t>Resectability</w:t>
            </w:r>
            <w:proofErr w:type="spellEnd"/>
            <w:r w:rsidRPr="005A1A40">
              <w:rPr>
                <w:color w:val="000000" w:themeColor="text1"/>
              </w:rPr>
              <w:t xml:space="preserve"> is currently defined on anatomical criteria which do not necessarily reflect the biological behaviour of the </w:t>
            </w:r>
            <w:r w:rsidR="006E05DF">
              <w:rPr>
                <w:color w:val="000000" w:themeColor="text1"/>
              </w:rPr>
              <w:t>pancreatic cancer</w:t>
            </w:r>
            <w:r w:rsidRPr="005A1A40">
              <w:rPr>
                <w:color w:val="000000" w:themeColor="text1"/>
              </w:rPr>
              <w:t xml:space="preserve">. </w:t>
            </w:r>
          </w:p>
          <w:p w14:paraId="0DFFF530" w14:textId="3E5A149B" w:rsidR="00C634A6" w:rsidRPr="005A1A40" w:rsidRDefault="00C634A6" w:rsidP="00740052">
            <w:pPr>
              <w:pStyle w:val="TableText"/>
              <w:rPr>
                <w:color w:val="000000" w:themeColor="text1"/>
              </w:rPr>
            </w:pPr>
            <w:r w:rsidRPr="005A1A40">
              <w:rPr>
                <w:color w:val="000000" w:themeColor="text1"/>
              </w:rPr>
              <w:t xml:space="preserve">The international consensus criteria should be used </w:t>
            </w:r>
            <w:r w:rsidR="00CE3248">
              <w:rPr>
                <w:color w:val="000000" w:themeColor="text1"/>
              </w:rPr>
              <w:fldChar w:fldCharType="begin"/>
            </w:r>
            <w:r w:rsidR="00CE3248">
              <w:rPr>
                <w:color w:val="000000" w:themeColor="text1"/>
              </w:rPr>
              <w:instrText xml:space="preserve"> ADDIN EN.CITE &lt;EndNote&gt;&lt;Cite&gt;&lt;Author&gt;Isaji&lt;/Author&gt;&lt;Year&gt;2018&lt;/Year&gt;&lt;RecNum&gt;110&lt;/RecNum&gt;&lt;DisplayText&gt;(Isaji et al 2018)&lt;/DisplayText&gt;&lt;record&gt;&lt;rec-number&gt;110&lt;/rec-number&gt;&lt;foreign-keys&gt;&lt;key app="EN" db-id="ffzweeazafrrrje255ivxepnvfe0xwdw0zva" timestamp="1651806085"&gt;110&lt;/key&gt;&lt;/foreign-keys&gt;&lt;ref-type name="Journal Article"&gt;17&lt;/ref-type&gt;&lt;contributors&gt;&lt;authors&gt;&lt;author&gt;Isaji, Shuji&lt;/author&gt;&lt;author&gt;Mizuno, Shugo&lt;/author&gt;&lt;author&gt;Windsor, John A&lt;/author&gt;&lt;author&gt;Bassi, Claudio&lt;/author&gt;&lt;author&gt;Fernández-del Castillo, Carlos&lt;/author&gt;&lt;author&gt;Hackert, Thilo&lt;/author&gt;&lt;author&gt;Hayasaki, Aoi&lt;/author&gt;&lt;author&gt;Katz, Matthew HG&lt;/author&gt;&lt;author&gt;Kim, Sun-Whe&lt;/author&gt;&lt;author&gt;Kishiwada, Masashi&lt;/author&gt;&lt;/authors&gt;&lt;/contributors&gt;&lt;titles&gt;&lt;title&gt;International consensus on definition and criteria of borderline resectable pancreatic ductal adenocarcinoma 2017&lt;/title&gt;&lt;secondary-title&gt;Pancreatology&lt;/secondary-title&gt;&lt;/titles&gt;&lt;periodical&gt;&lt;full-title&gt;Pancreatology&lt;/full-title&gt;&lt;/periodical&gt;&lt;pages&gt;2-11&lt;/pages&gt;&lt;volume&gt;18&lt;/volume&gt;&lt;number&gt;1&lt;/number&gt;&lt;dates&gt;&lt;year&gt;2018&lt;/year&gt;&lt;/dates&gt;&lt;isbn&gt;1424-3903&lt;/isbn&gt;&lt;urls&gt;&lt;/urls&gt;&lt;/record&gt;&lt;/Cite&gt;&lt;/EndNote&gt;</w:instrText>
            </w:r>
            <w:r w:rsidR="00CE3248">
              <w:rPr>
                <w:color w:val="000000" w:themeColor="text1"/>
              </w:rPr>
              <w:fldChar w:fldCharType="separate"/>
            </w:r>
            <w:r w:rsidR="00CE3248">
              <w:rPr>
                <w:noProof/>
                <w:color w:val="000000" w:themeColor="text1"/>
              </w:rPr>
              <w:t>(Isaji et al 2018)</w:t>
            </w:r>
            <w:r w:rsidR="00CE3248">
              <w:rPr>
                <w:color w:val="000000" w:themeColor="text1"/>
              </w:rPr>
              <w:fldChar w:fldCharType="end"/>
            </w:r>
            <w:r w:rsidRPr="005A1A40">
              <w:rPr>
                <w:color w:val="000000" w:themeColor="text1"/>
              </w:rPr>
              <w:t xml:space="preserve"> for reporting </w:t>
            </w:r>
            <w:proofErr w:type="spellStart"/>
            <w:r w:rsidRPr="005A1A40">
              <w:rPr>
                <w:color w:val="000000" w:themeColor="text1"/>
              </w:rPr>
              <w:t>resectability</w:t>
            </w:r>
            <w:proofErr w:type="spellEnd"/>
            <w:r w:rsidRPr="005A1A40">
              <w:rPr>
                <w:color w:val="000000" w:themeColor="text1"/>
              </w:rPr>
              <w:t xml:space="preserve"> status.</w:t>
            </w:r>
          </w:p>
          <w:p w14:paraId="2F6DDEDF" w14:textId="219436F8" w:rsidR="00C634A6" w:rsidRPr="005A1A40" w:rsidRDefault="00C634A6" w:rsidP="00C634A6">
            <w:pPr>
              <w:pStyle w:val="TableText"/>
              <w:rPr>
                <w:color w:val="000000" w:themeColor="text1"/>
              </w:rPr>
            </w:pPr>
            <w:r w:rsidRPr="005A1A40">
              <w:rPr>
                <w:color w:val="000000" w:themeColor="text1"/>
              </w:rPr>
              <w:t>Data from L</w:t>
            </w:r>
            <w:r w:rsidR="008829F0">
              <w:rPr>
                <w:color w:val="000000" w:themeColor="text1"/>
              </w:rPr>
              <w:t xml:space="preserve">akes </w:t>
            </w:r>
            <w:r w:rsidRPr="005A1A40">
              <w:rPr>
                <w:color w:val="000000" w:themeColor="text1"/>
              </w:rPr>
              <w:t>D</w:t>
            </w:r>
            <w:r w:rsidR="008829F0">
              <w:rPr>
                <w:color w:val="000000" w:themeColor="text1"/>
              </w:rPr>
              <w:t xml:space="preserve">istrict </w:t>
            </w:r>
            <w:r w:rsidRPr="005A1A40">
              <w:rPr>
                <w:color w:val="000000" w:themeColor="text1"/>
              </w:rPr>
              <w:t>H</w:t>
            </w:r>
            <w:r w:rsidR="008829F0">
              <w:rPr>
                <w:color w:val="000000" w:themeColor="text1"/>
              </w:rPr>
              <w:t xml:space="preserve">ealth </w:t>
            </w:r>
            <w:r w:rsidRPr="005A1A40">
              <w:rPr>
                <w:color w:val="000000" w:themeColor="text1"/>
              </w:rPr>
              <w:t>B</w:t>
            </w:r>
            <w:r w:rsidR="008829F0">
              <w:rPr>
                <w:color w:val="000000" w:themeColor="text1"/>
              </w:rPr>
              <w:t>oard</w:t>
            </w:r>
            <w:r w:rsidRPr="005A1A40">
              <w:rPr>
                <w:color w:val="000000" w:themeColor="text1"/>
              </w:rPr>
              <w:t xml:space="preserve"> shows that 84% of patients had a CT before or within </w:t>
            </w:r>
            <w:r w:rsidR="00822AC1" w:rsidRPr="005A1A40">
              <w:rPr>
                <w:color w:val="000000" w:themeColor="text1"/>
              </w:rPr>
              <w:t>seven</w:t>
            </w:r>
            <w:r w:rsidRPr="005A1A40">
              <w:rPr>
                <w:color w:val="000000" w:themeColor="text1"/>
              </w:rPr>
              <w:t> days of first presentation.</w:t>
            </w:r>
          </w:p>
        </w:tc>
      </w:tr>
      <w:tr w:rsidR="00296EE6" w:rsidRPr="007B0ABF" w14:paraId="30D23AA7" w14:textId="77777777" w:rsidTr="00C634A6">
        <w:trPr>
          <w:cantSplit/>
        </w:trPr>
        <w:tc>
          <w:tcPr>
            <w:tcW w:w="2268" w:type="dxa"/>
            <w:tcBorders>
              <w:top w:val="single" w:sz="4" w:space="0" w:color="FFFFFF" w:themeColor="background1"/>
              <w:bottom w:val="single" w:sz="4" w:space="0" w:color="FFFFFF" w:themeColor="background1"/>
            </w:tcBorders>
            <w:shd w:val="clear" w:color="auto" w:fill="C2D9BA"/>
          </w:tcPr>
          <w:p w14:paraId="150A2738" w14:textId="0C20D5E3" w:rsidR="00296EE6" w:rsidRPr="00FF1E81" w:rsidRDefault="00296EE6" w:rsidP="00740052">
            <w:pPr>
              <w:pStyle w:val="TableText"/>
              <w:ind w:right="113"/>
              <w:rPr>
                <w:b/>
              </w:rPr>
            </w:pPr>
            <w:r>
              <w:rPr>
                <w:b/>
              </w:rPr>
              <w:t>Measurability</w:t>
            </w:r>
          </w:p>
        </w:tc>
        <w:tc>
          <w:tcPr>
            <w:tcW w:w="6027" w:type="dxa"/>
            <w:tcBorders>
              <w:top w:val="single" w:sz="4" w:space="0" w:color="C2D9BA"/>
              <w:bottom w:val="single" w:sz="4" w:space="0" w:color="C2D9BA"/>
            </w:tcBorders>
          </w:tcPr>
          <w:p w14:paraId="418F4837" w14:textId="6ED74FE4" w:rsidR="00296EE6" w:rsidRPr="000A6AA7" w:rsidRDefault="00A50766" w:rsidP="00740052">
            <w:pPr>
              <w:pStyle w:val="TableText"/>
              <w:rPr>
                <w:color w:val="000000" w:themeColor="text1"/>
              </w:rPr>
            </w:pPr>
            <w:r w:rsidRPr="00A50766">
              <w:rPr>
                <w:color w:val="000000" w:themeColor="text1"/>
              </w:rPr>
              <w:t>Aspirational</w:t>
            </w:r>
          </w:p>
        </w:tc>
      </w:tr>
    </w:tbl>
    <w:p w14:paraId="55502E07" w14:textId="77777777" w:rsidR="00C634A6" w:rsidRPr="00C634A6" w:rsidRDefault="00C634A6" w:rsidP="00C634A6"/>
    <w:p w14:paraId="14849884" w14:textId="77777777" w:rsidR="00534D03" w:rsidRDefault="00534D03" w:rsidP="00C634A6"/>
    <w:p w14:paraId="3DDBB561" w14:textId="18590CC5" w:rsidR="00534D03" w:rsidRDefault="00536A01" w:rsidP="00C634A6">
      <w:pPr>
        <w:pStyle w:val="Heading2"/>
        <w:keepNext w:val="0"/>
        <w:pageBreakBefore/>
        <w:spacing w:before="0"/>
      </w:pPr>
      <w:bookmarkStart w:id="46" w:name="_LCQI_3._Histopathological"/>
      <w:bookmarkStart w:id="47" w:name="_Indicator_3._Resectability"/>
      <w:bookmarkStart w:id="48" w:name="_PQI_03._Resectability"/>
      <w:bookmarkStart w:id="49" w:name="_PQI_04._Resectability"/>
      <w:bookmarkStart w:id="50" w:name="_Toc12461605"/>
      <w:bookmarkStart w:id="51" w:name="_Toc74918233"/>
      <w:bookmarkStart w:id="52" w:name="_Toc135909720"/>
      <w:bookmarkStart w:id="53" w:name="_Toc1738361"/>
      <w:bookmarkEnd w:id="46"/>
      <w:bookmarkEnd w:id="47"/>
      <w:bookmarkEnd w:id="48"/>
      <w:bookmarkEnd w:id="49"/>
      <w:r>
        <w:t>P</w:t>
      </w:r>
      <w:r w:rsidR="00EC427C">
        <w:t>QI</w:t>
      </w:r>
      <w:r>
        <w:t xml:space="preserve"> </w:t>
      </w:r>
      <w:r w:rsidR="00EC427C">
        <w:t>0</w:t>
      </w:r>
      <w:r w:rsidR="00EC095C">
        <w:t>4</w:t>
      </w:r>
      <w:r w:rsidR="00534D03">
        <w:t>.</w:t>
      </w:r>
      <w:r w:rsidR="001D6FAF">
        <w:br/>
      </w:r>
      <w:bookmarkEnd w:id="50"/>
      <w:proofErr w:type="spellStart"/>
      <w:r w:rsidR="00534D03" w:rsidRPr="000D386E">
        <w:t>Resectability</w:t>
      </w:r>
      <w:bookmarkEnd w:id="51"/>
      <w:bookmarkEnd w:id="52"/>
      <w:proofErr w:type="spellEnd"/>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C634A6" w:rsidRPr="007B0ABF" w14:paraId="110FD206" w14:textId="77777777" w:rsidTr="00740052">
        <w:trPr>
          <w:cantSplit/>
        </w:trPr>
        <w:tc>
          <w:tcPr>
            <w:tcW w:w="2268" w:type="dxa"/>
            <w:tcBorders>
              <w:top w:val="single" w:sz="4" w:space="0" w:color="C2D9BA"/>
              <w:bottom w:val="single" w:sz="4" w:space="0" w:color="FFFFFF" w:themeColor="background1"/>
            </w:tcBorders>
            <w:shd w:val="clear" w:color="auto" w:fill="C2D9BA"/>
          </w:tcPr>
          <w:p w14:paraId="30CA1146" w14:textId="77777777" w:rsidR="00C634A6" w:rsidRPr="00FF1E81" w:rsidRDefault="00C634A6" w:rsidP="00740052">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53056566" w14:textId="2567F64F" w:rsidR="00C634A6" w:rsidRPr="007B0ABF" w:rsidRDefault="00C634A6" w:rsidP="00740052">
            <w:pPr>
              <w:pStyle w:val="TableText"/>
            </w:pPr>
            <w:r w:rsidRPr="007B0ABF">
              <w:t xml:space="preserve">Proportion of </w:t>
            </w:r>
            <w:r w:rsidR="00FD3F01">
              <w:t>people with pancreatic cancer</w:t>
            </w:r>
            <w:r w:rsidRPr="007B0ABF">
              <w:t xml:space="preserve"> </w:t>
            </w:r>
            <w:r>
              <w:t>who</w:t>
            </w:r>
            <w:r w:rsidRPr="007B0ABF">
              <w:t xml:space="preserve"> </w:t>
            </w:r>
            <w:r w:rsidR="00D121FD">
              <w:t xml:space="preserve">have </w:t>
            </w:r>
            <w:proofErr w:type="spellStart"/>
            <w:r w:rsidR="00D121FD">
              <w:t>resectability</w:t>
            </w:r>
            <w:proofErr w:type="spellEnd"/>
            <w:r w:rsidR="00D121FD">
              <w:t xml:space="preserve"> </w:t>
            </w:r>
            <w:r w:rsidR="00B35622">
              <w:t>ratified</w:t>
            </w:r>
            <w:r w:rsidR="00D121FD">
              <w:t xml:space="preserve"> at the </w:t>
            </w:r>
            <w:r w:rsidR="005F77F3">
              <w:t>multidisciplinary meeting (</w:t>
            </w:r>
            <w:r w:rsidR="00D121FD" w:rsidRPr="00B95332">
              <w:t>MDM</w:t>
            </w:r>
            <w:r w:rsidR="005F77F3">
              <w:t>)</w:t>
            </w:r>
            <w:r w:rsidR="00D121FD">
              <w:t>.</w:t>
            </w:r>
          </w:p>
        </w:tc>
      </w:tr>
      <w:tr w:rsidR="00C634A6" w:rsidRPr="007B0ABF" w14:paraId="6D98571C"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26F8ED19" w14:textId="77777777" w:rsidR="00C634A6" w:rsidRPr="00FF1E81" w:rsidRDefault="00C634A6" w:rsidP="00740052">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36ACA569" w14:textId="39F778F9" w:rsidR="00C634A6" w:rsidRPr="005A1A40" w:rsidRDefault="00C634A6" w:rsidP="00740052">
            <w:pPr>
              <w:pStyle w:val="TableText"/>
            </w:pPr>
            <w:r w:rsidRPr="005A1A40">
              <w:t xml:space="preserve">While the </w:t>
            </w:r>
            <w:proofErr w:type="spellStart"/>
            <w:r w:rsidR="008D787F">
              <w:t>tumor</w:t>
            </w:r>
            <w:proofErr w:type="spellEnd"/>
            <w:r w:rsidR="008D787F">
              <w:t>, nodes, metastasis</w:t>
            </w:r>
            <w:r w:rsidR="00C43B3E">
              <w:t xml:space="preserve"> (TNM)</w:t>
            </w:r>
            <w:r w:rsidRPr="005A1A40">
              <w:t xml:space="preserve"> staging of </w:t>
            </w:r>
            <w:r w:rsidR="005A7BC6">
              <w:t>pancreatic cancer</w:t>
            </w:r>
            <w:r w:rsidR="006E05DF">
              <w:t xml:space="preserve"> </w:t>
            </w:r>
            <w:r w:rsidRPr="005A1A40">
              <w:t xml:space="preserve">correlates with survival, it is not accurate or useful in deciding whether a patient has </w:t>
            </w:r>
            <w:proofErr w:type="spellStart"/>
            <w:r w:rsidRPr="005A1A40">
              <w:t>resectable</w:t>
            </w:r>
            <w:proofErr w:type="spellEnd"/>
            <w:r w:rsidRPr="005A1A40">
              <w:t xml:space="preserve"> disease. That decision is based on the anatomical relationship of the tumour to the portal/superior mesenteric, coeliac and common hepatic arteries.</w:t>
            </w:r>
          </w:p>
          <w:p w14:paraId="73AB1B32" w14:textId="4B789F52" w:rsidR="002A6E98" w:rsidRPr="005A1A40" w:rsidRDefault="002A6E98" w:rsidP="00740052">
            <w:pPr>
              <w:pStyle w:val="TableText"/>
            </w:pPr>
            <w:r w:rsidRPr="005A1A40">
              <w:t xml:space="preserve">Four categories of </w:t>
            </w:r>
            <w:proofErr w:type="spellStart"/>
            <w:r w:rsidRPr="005A1A40">
              <w:t>resectability</w:t>
            </w:r>
            <w:proofErr w:type="spellEnd"/>
            <w:r w:rsidRPr="005A1A40">
              <w:t xml:space="preserve"> are recogni</w:t>
            </w:r>
            <w:r w:rsidR="00E54993">
              <w:t>s</w:t>
            </w:r>
            <w:r w:rsidRPr="005A1A40">
              <w:t>ed (</w:t>
            </w:r>
            <w:proofErr w:type="spellStart"/>
            <w:r w:rsidRPr="005A1A40">
              <w:t>resectable</w:t>
            </w:r>
            <w:proofErr w:type="spellEnd"/>
            <w:r w:rsidRPr="005A1A40">
              <w:t xml:space="preserve">, borderline </w:t>
            </w:r>
            <w:proofErr w:type="spellStart"/>
            <w:r w:rsidRPr="005A1A40">
              <w:t>resectable</w:t>
            </w:r>
            <w:proofErr w:type="spellEnd"/>
            <w:r w:rsidRPr="005A1A40">
              <w:t xml:space="preserve">, locally advanced and unresectable) </w:t>
            </w:r>
            <w:r w:rsidR="00C245AF" w:rsidRPr="005A1A40">
              <w:t>and each p</w:t>
            </w:r>
            <w:r w:rsidR="006E05DF">
              <w:t xml:space="preserve">erson with pancreatic cancer </w:t>
            </w:r>
            <w:r w:rsidR="00C245AF" w:rsidRPr="005A1A40">
              <w:t>should be categori</w:t>
            </w:r>
            <w:r w:rsidR="0085401D" w:rsidRPr="005A1A40">
              <w:t>s</w:t>
            </w:r>
            <w:r w:rsidR="00C245AF" w:rsidRPr="005A1A40">
              <w:t xml:space="preserve">ed for </w:t>
            </w:r>
            <w:proofErr w:type="spellStart"/>
            <w:r w:rsidR="00C245AF" w:rsidRPr="005A1A40">
              <w:t>resectability</w:t>
            </w:r>
            <w:proofErr w:type="spellEnd"/>
            <w:r w:rsidR="00C245AF" w:rsidRPr="005A1A40">
              <w:t xml:space="preserve">. </w:t>
            </w:r>
            <w:r w:rsidRPr="005A1A40">
              <w:t xml:space="preserve"> </w:t>
            </w:r>
            <w:r w:rsidR="00C245AF" w:rsidRPr="005A1A40">
              <w:t xml:space="preserve"> </w:t>
            </w:r>
          </w:p>
          <w:p w14:paraId="18527202" w14:textId="6DA7E7CD" w:rsidR="00C634A6" w:rsidRPr="005A1A40" w:rsidRDefault="00C634A6" w:rsidP="00740052">
            <w:pPr>
              <w:pStyle w:val="TableText"/>
            </w:pPr>
            <w:r w:rsidRPr="005A1A40">
              <w:t>Multiple criteria have been published, but international consensus criteria is recommended</w:t>
            </w:r>
            <w:r w:rsidR="006C3CB6">
              <w:t xml:space="preserve"> </w:t>
            </w:r>
            <w:r w:rsidR="00CE3248">
              <w:fldChar w:fldCharType="begin"/>
            </w:r>
            <w:r w:rsidR="00CE3248">
              <w:instrText xml:space="preserve"> ADDIN EN.CITE &lt;EndNote&gt;&lt;Cite&gt;&lt;Author&gt;Isaji&lt;/Author&gt;&lt;Year&gt;2018&lt;/Year&gt;&lt;RecNum&gt;110&lt;/RecNum&gt;&lt;DisplayText&gt;(Isaji et al 2018)&lt;/DisplayText&gt;&lt;record&gt;&lt;rec-number&gt;110&lt;/rec-number&gt;&lt;foreign-keys&gt;&lt;key app="EN" db-id="ffzweeazafrrrje255ivxepnvfe0xwdw0zva" timestamp="1651806085"&gt;110&lt;/key&gt;&lt;/foreign-keys&gt;&lt;ref-type name="Journal Article"&gt;17&lt;/ref-type&gt;&lt;contributors&gt;&lt;authors&gt;&lt;author&gt;Isaji, Shuji&lt;/author&gt;&lt;author&gt;Mizuno, Shugo&lt;/author&gt;&lt;author&gt;Windsor, John A&lt;/author&gt;&lt;author&gt;Bassi, Claudio&lt;/author&gt;&lt;author&gt;Fernández-del Castillo, Carlos&lt;/author&gt;&lt;author&gt;Hackert, Thilo&lt;/author&gt;&lt;author&gt;Hayasaki, Aoi&lt;/author&gt;&lt;author&gt;Katz, Matthew HG&lt;/author&gt;&lt;author&gt;Kim, Sun-Whe&lt;/author&gt;&lt;author&gt;Kishiwada, Masashi&lt;/author&gt;&lt;/authors&gt;&lt;/contributors&gt;&lt;titles&gt;&lt;title&gt;International consensus on definition and criteria of borderline resectable pancreatic ductal adenocarcinoma 2017&lt;/title&gt;&lt;secondary-title&gt;Pancreatology&lt;/secondary-title&gt;&lt;/titles&gt;&lt;periodical&gt;&lt;full-title&gt;Pancreatology&lt;/full-title&gt;&lt;/periodical&gt;&lt;pages&gt;2-11&lt;/pages&gt;&lt;volume&gt;18&lt;/volume&gt;&lt;number&gt;1&lt;/number&gt;&lt;dates&gt;&lt;year&gt;2018&lt;/year&gt;&lt;/dates&gt;&lt;isbn&gt;1424-3903&lt;/isbn&gt;&lt;urls&gt;&lt;/urls&gt;&lt;/record&gt;&lt;/Cite&gt;&lt;/EndNote&gt;</w:instrText>
            </w:r>
            <w:r w:rsidR="00CE3248">
              <w:fldChar w:fldCharType="separate"/>
            </w:r>
            <w:r w:rsidR="00CE3248">
              <w:rPr>
                <w:noProof/>
              </w:rPr>
              <w:t>(Isaji et al 2018)</w:t>
            </w:r>
            <w:r w:rsidR="00CE3248">
              <w:fldChar w:fldCharType="end"/>
            </w:r>
            <w:r w:rsidRPr="006C3CB6">
              <w:t>.</w:t>
            </w:r>
            <w:r w:rsidRPr="005A1A40">
              <w:t xml:space="preserve">  </w:t>
            </w:r>
          </w:p>
          <w:p w14:paraId="2DEC676E" w14:textId="556E3BBF" w:rsidR="00C634A6" w:rsidRPr="005A1A40" w:rsidRDefault="00C634A6" w:rsidP="00740052">
            <w:pPr>
              <w:pStyle w:val="TableText"/>
            </w:pPr>
            <w:r w:rsidRPr="005A1A40">
              <w:t xml:space="preserve">Differences in the proportions of patients </w:t>
            </w:r>
            <w:r w:rsidR="002A6E98" w:rsidRPr="005A1A40">
              <w:t xml:space="preserve">between categories </w:t>
            </w:r>
            <w:r w:rsidRPr="005A1A40">
              <w:t>could reflect variation in criteria used, delays in presentations or different standards of reporting.</w:t>
            </w:r>
          </w:p>
          <w:p w14:paraId="6148C359" w14:textId="77777777" w:rsidR="00C634A6" w:rsidRPr="005A1A40" w:rsidRDefault="00C634A6" w:rsidP="00740052">
            <w:pPr>
              <w:pStyle w:val="TableText"/>
            </w:pPr>
            <w:proofErr w:type="spellStart"/>
            <w:r w:rsidRPr="005A1A40">
              <w:t>Resectability</w:t>
            </w:r>
            <w:proofErr w:type="spellEnd"/>
            <w:r w:rsidRPr="005A1A40">
              <w:t xml:space="preserve"> has a significant bearing on the next step in treatment. Patients with </w:t>
            </w:r>
            <w:proofErr w:type="spellStart"/>
            <w:r w:rsidRPr="005A1A40">
              <w:t>resectable</w:t>
            </w:r>
            <w:proofErr w:type="spellEnd"/>
            <w:r w:rsidRPr="005A1A40">
              <w:t xml:space="preserve"> disease are currently referred for surgery, in contrast to those with borderline </w:t>
            </w:r>
            <w:proofErr w:type="spellStart"/>
            <w:r w:rsidRPr="005A1A40">
              <w:t>resectable</w:t>
            </w:r>
            <w:proofErr w:type="spellEnd"/>
            <w:r w:rsidRPr="005A1A40">
              <w:t xml:space="preserve"> disease who are referred for neoadjuvant chemotherapy. Patients with locally advanced and unresectable disease are referred for palliative chemotherapy.</w:t>
            </w:r>
          </w:p>
          <w:p w14:paraId="3F7B05BF" w14:textId="21F5A21C" w:rsidR="00C634A6" w:rsidRPr="005A1A40" w:rsidRDefault="00C634A6" w:rsidP="00740052">
            <w:pPr>
              <w:pStyle w:val="TableText"/>
            </w:pPr>
            <w:r w:rsidRPr="005A1A40">
              <w:t xml:space="preserve">The </w:t>
            </w:r>
            <w:proofErr w:type="spellStart"/>
            <w:r w:rsidRPr="005A1A40">
              <w:t>resectability</w:t>
            </w:r>
            <w:proofErr w:type="spellEnd"/>
            <w:r w:rsidRPr="005A1A40">
              <w:t xml:space="preserve"> category should be ratified</w:t>
            </w:r>
            <w:r w:rsidR="00181F41" w:rsidRPr="005A1A40">
              <w:t xml:space="preserve"> by consensus</w:t>
            </w:r>
            <w:r w:rsidRPr="005A1A40">
              <w:t xml:space="preserve"> at the </w:t>
            </w:r>
            <w:r w:rsidR="00181F41" w:rsidRPr="005A1A40">
              <w:t xml:space="preserve">regional </w:t>
            </w:r>
            <w:r w:rsidRPr="005A1A40">
              <w:t>MDM.</w:t>
            </w:r>
          </w:p>
        </w:tc>
      </w:tr>
      <w:tr w:rsidR="00C634A6" w:rsidRPr="007B0ABF" w14:paraId="113DA15A"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852CE80" w14:textId="77777777" w:rsidR="00C634A6" w:rsidRPr="00FF1E81" w:rsidRDefault="00C634A6" w:rsidP="00740052">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6BC8CBC1" w14:textId="628481C0" w:rsidR="00BE7679" w:rsidRPr="005A1A40" w:rsidRDefault="00BE7679" w:rsidP="000F2901">
            <w:pPr>
              <w:spacing w:line="240" w:lineRule="exact"/>
            </w:pPr>
            <w:r w:rsidRPr="005A1A40">
              <w:rPr>
                <w:rFonts w:eastAsia="Fira Sans" w:cs="Fira Sans"/>
                <w:color w:val="000000" w:themeColor="text1"/>
                <w:sz w:val="18"/>
                <w:szCs w:val="18"/>
              </w:rPr>
              <w:t xml:space="preserve">Delay in presentation, along with the current healthcare inequities for </w:t>
            </w:r>
            <w:r w:rsidR="00081A77" w:rsidRPr="005A1A40">
              <w:rPr>
                <w:rFonts w:eastAsia="Fira Sans" w:cs="Fira Sans"/>
                <w:color w:val="000000" w:themeColor="text1"/>
                <w:sz w:val="18"/>
                <w:szCs w:val="18"/>
              </w:rPr>
              <w:t>Mā</w:t>
            </w:r>
            <w:r w:rsidRPr="005A1A40">
              <w:rPr>
                <w:rFonts w:eastAsia="Fira Sans" w:cs="Fira Sans"/>
                <w:color w:val="000000" w:themeColor="text1"/>
                <w:sz w:val="18"/>
                <w:szCs w:val="18"/>
              </w:rPr>
              <w:t>ori result in lower chance of resection and worse outcomes</w:t>
            </w:r>
            <w:r w:rsidR="008829F0">
              <w:rPr>
                <w:rFonts w:eastAsia="Fira Sans" w:cs="Fira Sans"/>
                <w:color w:val="000000" w:themeColor="text1"/>
                <w:sz w:val="18"/>
                <w:szCs w:val="18"/>
              </w:rPr>
              <w:t xml:space="preserve"> </w:t>
            </w:r>
            <w:r w:rsidR="008829F0">
              <w:rPr>
                <w:rFonts w:eastAsia="Fira Sans" w:cs="Fira Sans"/>
                <w:color w:val="000000" w:themeColor="text1"/>
                <w:sz w:val="18"/>
                <w:szCs w:val="18"/>
              </w:rPr>
              <w:fldChar w:fldCharType="begin"/>
            </w:r>
            <w:r w:rsidR="008829F0">
              <w:rPr>
                <w:rFonts w:eastAsia="Fira Sans" w:cs="Fira Sans"/>
                <w:color w:val="000000" w:themeColor="text1"/>
                <w:sz w:val="18"/>
                <w:szCs w:val="18"/>
              </w:rPr>
              <w:instrText xml:space="preserve"> ADDIN EN.CITE &lt;EndNote&gt;&lt;Cite&gt;&lt;Author&gt;Camburn&lt;/Author&gt;&lt;Year&gt;2021&lt;/Year&gt;&lt;RecNum&gt;139&lt;/RecNum&gt;&lt;DisplayText&gt;(Camburn and Hari Dass 2021)&lt;/DisplayText&gt;&lt;record&gt;&lt;rec-number&gt;139&lt;/rec-number&gt;&lt;foreign-keys&gt;&lt;key app="EN" db-id="ffzweeazafrrrje255ivxepnvfe0xwdw0zva" timestamp="1652127601"&gt;139&lt;/key&gt;&lt;/foreign-keys&gt;&lt;ref-type name="Generic"&gt;13&lt;/ref-type&gt;&lt;contributors&gt;&lt;authors&gt;&lt;author&gt;Camburn, Laura&lt;/author&gt;&lt;author&gt;Hari Dass, Prashanth&lt;/author&gt;&lt;/authors&gt;&lt;/contributors&gt;&lt;titles&gt;&lt;title&gt;Patterns of presentation among New Zealand Māori with pancreatic cancer at Lakes District Health Board&lt;/title&gt;&lt;/titles&gt;&lt;dates&gt;&lt;year&gt;2021&lt;/year&gt;&lt;/dates&gt;&lt;publisher&gt;Wolters Kluwer Health&lt;/publisher&gt;&lt;isbn&gt;0732-183X&lt;/isbn&gt;&lt;urls&gt;&lt;/urls&gt;&lt;/record&gt;&lt;/Cite&gt;&lt;/EndNote&gt;</w:instrText>
            </w:r>
            <w:r w:rsidR="008829F0">
              <w:rPr>
                <w:rFonts w:eastAsia="Fira Sans" w:cs="Fira Sans"/>
                <w:color w:val="000000" w:themeColor="text1"/>
                <w:sz w:val="18"/>
                <w:szCs w:val="18"/>
              </w:rPr>
              <w:fldChar w:fldCharType="separate"/>
            </w:r>
            <w:r w:rsidR="008829F0">
              <w:rPr>
                <w:rFonts w:eastAsia="Fira Sans" w:cs="Fira Sans"/>
                <w:noProof/>
                <w:color w:val="000000" w:themeColor="text1"/>
                <w:sz w:val="18"/>
                <w:szCs w:val="18"/>
              </w:rPr>
              <w:t>(Camburn and Hari Dass 2021)</w:t>
            </w:r>
            <w:r w:rsidR="008829F0">
              <w:rPr>
                <w:rFonts w:eastAsia="Fira Sans" w:cs="Fira Sans"/>
                <w:color w:val="000000" w:themeColor="text1"/>
                <w:sz w:val="18"/>
                <w:szCs w:val="18"/>
              </w:rPr>
              <w:fldChar w:fldCharType="end"/>
            </w:r>
            <w:r w:rsidR="008829F0">
              <w:rPr>
                <w:rFonts w:eastAsia="Fira Sans" w:cs="Fira Sans"/>
                <w:color w:val="000000" w:themeColor="text1"/>
                <w:sz w:val="18"/>
                <w:szCs w:val="18"/>
              </w:rPr>
              <w:t xml:space="preserve">. </w:t>
            </w:r>
            <w:r w:rsidR="00081A77" w:rsidRPr="005A1A40">
              <w:rPr>
                <w:rFonts w:eastAsia="Fira Sans" w:cs="Fira Sans"/>
                <w:color w:val="000000" w:themeColor="text1"/>
                <w:sz w:val="18"/>
                <w:szCs w:val="18"/>
              </w:rPr>
              <w:t>Mā</w:t>
            </w:r>
            <w:r w:rsidRPr="005A1A40">
              <w:rPr>
                <w:rFonts w:eastAsia="Fira Sans" w:cs="Fira Sans"/>
                <w:color w:val="000000" w:themeColor="text1"/>
                <w:sz w:val="18"/>
                <w:szCs w:val="18"/>
              </w:rPr>
              <w:t xml:space="preserve">ori </w:t>
            </w:r>
            <w:r w:rsidR="00081A77" w:rsidRPr="005A1A40">
              <w:rPr>
                <w:rFonts w:eastAsia="Fira Sans" w:cs="Fira Sans"/>
                <w:color w:val="000000" w:themeColor="text1"/>
                <w:sz w:val="18"/>
                <w:szCs w:val="18"/>
              </w:rPr>
              <w:t xml:space="preserve">are more likely to have metastatic disease </w:t>
            </w:r>
            <w:r w:rsidRPr="005A1A40">
              <w:rPr>
                <w:rFonts w:eastAsia="Fira Sans" w:cs="Fira Sans"/>
                <w:color w:val="000000" w:themeColor="text1"/>
                <w:sz w:val="18"/>
                <w:szCs w:val="18"/>
              </w:rPr>
              <w:t xml:space="preserve">on presentation </w:t>
            </w:r>
            <w:r w:rsidR="00081A77" w:rsidRPr="005A1A40">
              <w:rPr>
                <w:rFonts w:eastAsia="Fira Sans" w:cs="Fira Sans"/>
                <w:color w:val="000000" w:themeColor="text1"/>
                <w:sz w:val="18"/>
                <w:szCs w:val="18"/>
              </w:rPr>
              <w:t>compared with</w:t>
            </w:r>
            <w:r w:rsidRPr="005A1A40">
              <w:rPr>
                <w:rFonts w:eastAsia="Fira Sans" w:cs="Fira Sans"/>
                <w:color w:val="000000" w:themeColor="text1"/>
                <w:sz w:val="18"/>
                <w:szCs w:val="18"/>
              </w:rPr>
              <w:t xml:space="preserve"> non-</w:t>
            </w:r>
            <w:r w:rsidR="00081A77" w:rsidRPr="005A1A40">
              <w:rPr>
                <w:rFonts w:eastAsia="Fira Sans" w:cs="Fira Sans"/>
                <w:color w:val="000000" w:themeColor="text1"/>
                <w:sz w:val="18"/>
                <w:szCs w:val="18"/>
              </w:rPr>
              <w:t>Mā</w:t>
            </w:r>
            <w:r w:rsidRPr="005A1A40">
              <w:rPr>
                <w:rFonts w:eastAsia="Fira Sans" w:cs="Fira Sans"/>
                <w:color w:val="000000" w:themeColor="text1"/>
                <w:sz w:val="18"/>
                <w:szCs w:val="18"/>
              </w:rPr>
              <w:t>ori (64% vs 52%).</w:t>
            </w:r>
          </w:p>
        </w:tc>
      </w:tr>
      <w:tr w:rsidR="004E1C51" w:rsidRPr="007B0ABF" w14:paraId="0C23E1A0"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31933CC1" w14:textId="02725372" w:rsidR="004E1C51" w:rsidRPr="00FF1E81" w:rsidRDefault="004E1C51" w:rsidP="00740052">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788E74CD" w14:textId="77777777" w:rsidR="004E1C51" w:rsidRPr="005A1A40" w:rsidRDefault="004E1C51" w:rsidP="00740052">
            <w:pPr>
              <w:pStyle w:val="TableText"/>
            </w:pPr>
          </w:p>
        </w:tc>
      </w:tr>
      <w:tr w:rsidR="00C634A6" w:rsidRPr="007B0ABF" w14:paraId="7FE304FE"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463C574" w14:textId="1E81A91C" w:rsidR="00C634A6" w:rsidRPr="00FF1E81" w:rsidRDefault="004E1C51" w:rsidP="00740052">
            <w:pPr>
              <w:pStyle w:val="TableText"/>
              <w:ind w:right="113"/>
              <w:rPr>
                <w:rFonts w:eastAsia="Segoe UI"/>
                <w:b/>
                <w:bCs/>
              </w:rPr>
            </w:pPr>
            <w:r>
              <w:rPr>
                <w:b/>
              </w:rPr>
              <w:t>N</w:t>
            </w:r>
            <w:r w:rsidR="00C634A6" w:rsidRPr="00FF1E81">
              <w:rPr>
                <w:b/>
              </w:rPr>
              <w:t>umerator</w:t>
            </w:r>
          </w:p>
        </w:tc>
        <w:tc>
          <w:tcPr>
            <w:tcW w:w="6027" w:type="dxa"/>
            <w:tcBorders>
              <w:top w:val="single" w:sz="4" w:space="0" w:color="C2D9BA"/>
              <w:bottom w:val="single" w:sz="4" w:space="0" w:color="C2D9BA"/>
            </w:tcBorders>
          </w:tcPr>
          <w:p w14:paraId="029A98C2" w14:textId="357864A4" w:rsidR="00C634A6" w:rsidRPr="005A1A40" w:rsidRDefault="00C634A6" w:rsidP="00740052">
            <w:pPr>
              <w:pStyle w:val="TableText"/>
            </w:pPr>
            <w:r w:rsidRPr="005A1A40">
              <w:t xml:space="preserve">Number of </w:t>
            </w:r>
            <w:r w:rsidR="00FD3F01" w:rsidRPr="00FD3F01">
              <w:t xml:space="preserve">people with pancreatic cancer </w:t>
            </w:r>
            <w:r w:rsidRPr="005A1A40">
              <w:t xml:space="preserve">with </w:t>
            </w:r>
            <w:r w:rsidR="002A6E98" w:rsidRPr="005A1A40">
              <w:t>their</w:t>
            </w:r>
            <w:r w:rsidR="00D121FD" w:rsidRPr="005A1A40">
              <w:t xml:space="preserve"> </w:t>
            </w:r>
            <w:proofErr w:type="spellStart"/>
            <w:r w:rsidR="00D121FD" w:rsidRPr="005A1A40">
              <w:t>resectability</w:t>
            </w:r>
            <w:proofErr w:type="spellEnd"/>
            <w:r w:rsidR="00D121FD" w:rsidRPr="005A1A40">
              <w:t xml:space="preserve"> category </w:t>
            </w:r>
            <w:r w:rsidR="00B35622" w:rsidRPr="005A1A40">
              <w:t>ratified at the MDM</w:t>
            </w:r>
            <w:r w:rsidR="00C43B3E">
              <w:t>.</w:t>
            </w:r>
            <w:r w:rsidR="00D121FD" w:rsidRPr="005A1A40">
              <w:t xml:space="preserve"> </w:t>
            </w:r>
          </w:p>
        </w:tc>
      </w:tr>
      <w:tr w:rsidR="00C634A6" w:rsidRPr="007B0ABF" w14:paraId="25999C98"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43437F29" w14:textId="77777777" w:rsidR="00C634A6" w:rsidRPr="00FF1E81" w:rsidRDefault="00C634A6" w:rsidP="00740052">
            <w:pPr>
              <w:pStyle w:val="TableText"/>
              <w:ind w:right="113"/>
              <w:rPr>
                <w:b/>
              </w:rPr>
            </w:pPr>
            <w:r w:rsidRPr="00FF1E81">
              <w:rPr>
                <w:b/>
              </w:rPr>
              <w:t>Denominator</w:t>
            </w:r>
          </w:p>
        </w:tc>
        <w:tc>
          <w:tcPr>
            <w:tcW w:w="6027" w:type="dxa"/>
            <w:tcBorders>
              <w:top w:val="single" w:sz="4" w:space="0" w:color="C2D9BA"/>
              <w:bottom w:val="single" w:sz="4" w:space="0" w:color="C2D9BA"/>
            </w:tcBorders>
          </w:tcPr>
          <w:p w14:paraId="0F720E41" w14:textId="4674B5EF" w:rsidR="00C634A6" w:rsidRPr="005A1A40" w:rsidRDefault="00C634A6" w:rsidP="00740052">
            <w:pPr>
              <w:pStyle w:val="TableText"/>
            </w:pPr>
            <w:r w:rsidRPr="005A1A40">
              <w:t xml:space="preserve">Number of </w:t>
            </w:r>
            <w:r w:rsidR="00FD3F01">
              <w:t>people with pancreatic cancer</w:t>
            </w:r>
            <w:r w:rsidRPr="005A1A40">
              <w:t>.</w:t>
            </w:r>
          </w:p>
        </w:tc>
      </w:tr>
      <w:tr w:rsidR="00C634A6" w:rsidRPr="007B0ABF" w14:paraId="314B3839"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1CB74C61" w14:textId="77777777" w:rsidR="00C634A6" w:rsidRPr="00FF1E81" w:rsidRDefault="00C634A6" w:rsidP="00740052">
            <w:pPr>
              <w:pStyle w:val="TableText"/>
              <w:ind w:right="113"/>
              <w:rPr>
                <w:b/>
              </w:rPr>
            </w:pPr>
            <w:r w:rsidRPr="00FF1E81">
              <w:rPr>
                <w:b/>
              </w:rPr>
              <w:t>Notes</w:t>
            </w:r>
          </w:p>
        </w:tc>
        <w:tc>
          <w:tcPr>
            <w:tcW w:w="6027" w:type="dxa"/>
            <w:tcBorders>
              <w:top w:val="single" w:sz="4" w:space="0" w:color="C2D9BA"/>
              <w:bottom w:val="single" w:sz="4" w:space="0" w:color="C2D9BA"/>
            </w:tcBorders>
          </w:tcPr>
          <w:p w14:paraId="3EF9EB72" w14:textId="107281EA" w:rsidR="00C634A6" w:rsidRPr="005A1A40" w:rsidRDefault="00C634A6" w:rsidP="00740052">
            <w:pPr>
              <w:pStyle w:val="TableText"/>
            </w:pPr>
            <w:r w:rsidRPr="005A1A40">
              <w:t xml:space="preserve">TNM staging is not accurate for </w:t>
            </w:r>
            <w:r w:rsidR="00C43B3E">
              <w:t>pancreatic cancer</w:t>
            </w:r>
            <w:r w:rsidRPr="005A1A40">
              <w:t>.</w:t>
            </w:r>
          </w:p>
          <w:p w14:paraId="7C86996E" w14:textId="28C34FCC" w:rsidR="00C634A6" w:rsidRPr="005A1A40" w:rsidRDefault="00C245AF" w:rsidP="00740052">
            <w:pPr>
              <w:pStyle w:val="TableText"/>
            </w:pPr>
            <w:r w:rsidRPr="005A1A40">
              <w:t xml:space="preserve">In contrast with other published definitions of </w:t>
            </w:r>
            <w:proofErr w:type="spellStart"/>
            <w:r w:rsidRPr="005A1A40">
              <w:t>resectability</w:t>
            </w:r>
            <w:proofErr w:type="spellEnd"/>
            <w:r w:rsidRPr="005A1A40">
              <w:t>, the</w:t>
            </w:r>
            <w:r w:rsidR="00D121FD" w:rsidRPr="005A1A40">
              <w:t xml:space="preserve"> international consensus definition</w:t>
            </w:r>
            <w:r w:rsidR="00B35622" w:rsidRPr="005A1A40">
              <w:t xml:space="preserve"> </w:t>
            </w:r>
            <w:r w:rsidR="00D121FD" w:rsidRPr="005A1A40">
              <w:t>include</w:t>
            </w:r>
            <w:r w:rsidR="00B35622" w:rsidRPr="005A1A40">
              <w:t>s</w:t>
            </w:r>
            <w:r w:rsidR="00D121FD" w:rsidRPr="005A1A40">
              <w:t xml:space="preserve"> A (anatomy), B (biological markers) and C (patient condition), </w:t>
            </w:r>
            <w:r w:rsidR="00B35622" w:rsidRPr="005A1A40">
              <w:t>and</w:t>
            </w:r>
            <w:r w:rsidR="00C634A6" w:rsidRPr="005A1A40">
              <w:t xml:space="preserve"> </w:t>
            </w:r>
            <w:r w:rsidR="00D121FD" w:rsidRPr="005A1A40">
              <w:t>all are important</w:t>
            </w:r>
            <w:r w:rsidR="00C634A6" w:rsidRPr="005A1A40">
              <w:t xml:space="preserve"> considerations in determining </w:t>
            </w:r>
            <w:proofErr w:type="spellStart"/>
            <w:r w:rsidR="00D121FD" w:rsidRPr="005A1A40">
              <w:t>resectability</w:t>
            </w:r>
            <w:proofErr w:type="spellEnd"/>
            <w:r w:rsidR="00CE3248">
              <w:t xml:space="preserve"> </w:t>
            </w:r>
            <w:r w:rsidR="00CE3248">
              <w:fldChar w:fldCharType="begin"/>
            </w:r>
            <w:r w:rsidR="00CE3248">
              <w:instrText xml:space="preserve"> ADDIN EN.CITE &lt;EndNote&gt;&lt;Cite&gt;&lt;Author&gt;Isaji&lt;/Author&gt;&lt;Year&gt;2018&lt;/Year&gt;&lt;RecNum&gt;110&lt;/RecNum&gt;&lt;DisplayText&gt;(Isaji et al 2018)&lt;/DisplayText&gt;&lt;record&gt;&lt;rec-number&gt;110&lt;/rec-number&gt;&lt;foreign-keys&gt;&lt;key app="EN" db-id="ffzweeazafrrrje255ivxepnvfe0xwdw0zva" timestamp="1651806085"&gt;110&lt;/key&gt;&lt;/foreign-keys&gt;&lt;ref-type name="Journal Article"&gt;17&lt;/ref-type&gt;&lt;contributors&gt;&lt;authors&gt;&lt;author&gt;Isaji, Shuji&lt;/author&gt;&lt;author&gt;Mizuno, Shugo&lt;/author&gt;&lt;author&gt;Windsor, John A&lt;/author&gt;&lt;author&gt;Bassi, Claudio&lt;/author&gt;&lt;author&gt;Fernández-del Castillo, Carlos&lt;/author&gt;&lt;author&gt;Hackert, Thilo&lt;/author&gt;&lt;author&gt;Hayasaki, Aoi&lt;/author&gt;&lt;author&gt;Katz, Matthew HG&lt;/author&gt;&lt;author&gt;Kim, Sun-Whe&lt;/author&gt;&lt;author&gt;Kishiwada, Masashi&lt;/author&gt;&lt;/authors&gt;&lt;/contributors&gt;&lt;titles&gt;&lt;title&gt;International consensus on definition and criteria of borderline resectable pancreatic ductal adenocarcinoma 2017&lt;/title&gt;&lt;secondary-title&gt;Pancreatology&lt;/secondary-title&gt;&lt;/titles&gt;&lt;periodical&gt;&lt;full-title&gt;Pancreatology&lt;/full-title&gt;&lt;/periodical&gt;&lt;pages&gt;2-11&lt;/pages&gt;&lt;volume&gt;18&lt;/volume&gt;&lt;number&gt;1&lt;/number&gt;&lt;dates&gt;&lt;year&gt;2018&lt;/year&gt;&lt;/dates&gt;&lt;isbn&gt;1424-3903&lt;/isbn&gt;&lt;urls&gt;&lt;/urls&gt;&lt;/record&gt;&lt;/Cite&gt;&lt;/EndNote&gt;</w:instrText>
            </w:r>
            <w:r w:rsidR="00CE3248">
              <w:fldChar w:fldCharType="separate"/>
            </w:r>
            <w:r w:rsidR="00CE3248">
              <w:rPr>
                <w:noProof/>
              </w:rPr>
              <w:t>(Isaji et al 2018)</w:t>
            </w:r>
            <w:r w:rsidR="00CE3248">
              <w:fldChar w:fldCharType="end"/>
            </w:r>
            <w:r w:rsidR="00D121FD" w:rsidRPr="002B4B96">
              <w:t>.</w:t>
            </w:r>
          </w:p>
          <w:p w14:paraId="2E9ACDA0" w14:textId="77777777" w:rsidR="00E863B4" w:rsidRPr="005A1A40" w:rsidRDefault="00E863B4" w:rsidP="00740052">
            <w:pPr>
              <w:pStyle w:val="TableText"/>
            </w:pPr>
            <w:r w:rsidRPr="005A1A40">
              <w:t xml:space="preserve">The proportion of patients within each category in each centre would be of interest.  </w:t>
            </w:r>
          </w:p>
          <w:p w14:paraId="14CA55D3" w14:textId="3298E520" w:rsidR="00181F41" w:rsidRPr="005A1A40" w:rsidRDefault="00181F41" w:rsidP="00740052">
            <w:pPr>
              <w:pStyle w:val="TableText"/>
            </w:pPr>
            <w:r w:rsidRPr="005A1A40">
              <w:t xml:space="preserve">More important than </w:t>
            </w:r>
            <w:r w:rsidR="00B35622" w:rsidRPr="005A1A40">
              <w:t xml:space="preserve">determining </w:t>
            </w:r>
            <w:proofErr w:type="spellStart"/>
            <w:r w:rsidR="00B35622" w:rsidRPr="005A1A40">
              <w:t>resectability</w:t>
            </w:r>
            <w:proofErr w:type="spellEnd"/>
            <w:r w:rsidR="00B35622" w:rsidRPr="005A1A40">
              <w:t xml:space="preserve"> is </w:t>
            </w:r>
            <w:r w:rsidRPr="005A1A40">
              <w:t>whether patients receive</w:t>
            </w:r>
            <w:r w:rsidR="00B35622" w:rsidRPr="005A1A40">
              <w:t xml:space="preserve"> the</w:t>
            </w:r>
            <w:r w:rsidRPr="005A1A40">
              <w:t xml:space="preserve"> standard of care for their </w:t>
            </w:r>
            <w:r w:rsidR="00B35622" w:rsidRPr="005A1A40">
              <w:t xml:space="preserve">respective </w:t>
            </w:r>
            <w:proofErr w:type="spellStart"/>
            <w:r w:rsidRPr="005A1A40">
              <w:t>resectability</w:t>
            </w:r>
            <w:proofErr w:type="spellEnd"/>
            <w:r w:rsidRPr="005A1A40">
              <w:t xml:space="preserve"> category.  </w:t>
            </w:r>
          </w:p>
        </w:tc>
      </w:tr>
      <w:tr w:rsidR="00296EE6" w:rsidRPr="007B0ABF" w14:paraId="17B81919"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5D8DDAAE" w14:textId="0CA79BF1" w:rsidR="00296EE6" w:rsidRPr="00FF1E81" w:rsidRDefault="00296EE6" w:rsidP="00740052">
            <w:pPr>
              <w:pStyle w:val="TableText"/>
              <w:ind w:right="113"/>
              <w:rPr>
                <w:b/>
              </w:rPr>
            </w:pPr>
            <w:r>
              <w:rPr>
                <w:b/>
              </w:rPr>
              <w:t>Measurability</w:t>
            </w:r>
          </w:p>
        </w:tc>
        <w:tc>
          <w:tcPr>
            <w:tcW w:w="6027" w:type="dxa"/>
            <w:tcBorders>
              <w:top w:val="single" w:sz="4" w:space="0" w:color="C2D9BA"/>
              <w:bottom w:val="single" w:sz="4" w:space="0" w:color="C2D9BA"/>
            </w:tcBorders>
          </w:tcPr>
          <w:p w14:paraId="260B39E0" w14:textId="35424D9F" w:rsidR="00296EE6" w:rsidRPr="007B0ABF" w:rsidRDefault="00A50766" w:rsidP="00740052">
            <w:pPr>
              <w:pStyle w:val="TableText"/>
            </w:pPr>
            <w:r w:rsidRPr="00A50766">
              <w:t>Aspirational</w:t>
            </w:r>
          </w:p>
        </w:tc>
      </w:tr>
    </w:tbl>
    <w:p w14:paraId="2DB8C1DE" w14:textId="77777777" w:rsidR="00FF1E81" w:rsidRPr="00FF1E81" w:rsidRDefault="00FF1E81" w:rsidP="00FF1E81"/>
    <w:p w14:paraId="7351A98A" w14:textId="1EE20780" w:rsidR="0030162C" w:rsidRDefault="0030162C" w:rsidP="00C634A6">
      <w:pPr>
        <w:pStyle w:val="References"/>
        <w:rPr>
          <w:shd w:val="clear" w:color="auto" w:fill="FFFFFF"/>
        </w:rPr>
      </w:pPr>
    </w:p>
    <w:p w14:paraId="161E4C32" w14:textId="0D11DF23" w:rsidR="00534D03" w:rsidRDefault="00EC427C" w:rsidP="00E9658E">
      <w:pPr>
        <w:pStyle w:val="Heading2"/>
        <w:keepNext w:val="0"/>
        <w:pageBreakBefore/>
        <w:spacing w:before="0"/>
      </w:pPr>
      <w:bookmarkStart w:id="54" w:name="_Indicator_4._Multidisciplinary"/>
      <w:bookmarkStart w:id="55" w:name="_PQI_04._Multidisciplinary"/>
      <w:bookmarkStart w:id="56" w:name="_PQI_05._Multidisciplinary"/>
      <w:bookmarkStart w:id="57" w:name="_Toc74918234"/>
      <w:bookmarkStart w:id="58" w:name="_Toc135909721"/>
      <w:bookmarkEnd w:id="54"/>
      <w:bookmarkEnd w:id="55"/>
      <w:bookmarkEnd w:id="56"/>
      <w:r>
        <w:t>PQI</w:t>
      </w:r>
      <w:r w:rsidR="00534D03">
        <w:t xml:space="preserve"> </w:t>
      </w:r>
      <w:r>
        <w:t>0</w:t>
      </w:r>
      <w:r w:rsidR="00EC095C">
        <w:t>5</w:t>
      </w:r>
      <w:r w:rsidR="00534D03">
        <w:t>.</w:t>
      </w:r>
      <w:r w:rsidR="001D6FAF">
        <w:br/>
      </w:r>
      <w:r w:rsidR="00534D03" w:rsidRPr="00B77E21">
        <w:t xml:space="preserve">Multidisciplinary </w:t>
      </w:r>
      <w:r w:rsidR="001D6FAF">
        <w:t>d</w:t>
      </w:r>
      <w:r w:rsidR="00534D03" w:rsidRPr="00B77E21">
        <w:t>iscussion</w:t>
      </w:r>
      <w:bookmarkEnd w:id="57"/>
      <w:bookmarkEnd w:id="58"/>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E9658E" w:rsidRPr="007B0ABF" w14:paraId="7C2CA235" w14:textId="77777777" w:rsidTr="00740052">
        <w:trPr>
          <w:cantSplit/>
        </w:trPr>
        <w:tc>
          <w:tcPr>
            <w:tcW w:w="2268" w:type="dxa"/>
            <w:tcBorders>
              <w:top w:val="single" w:sz="4" w:space="0" w:color="C2D9BA"/>
              <w:bottom w:val="single" w:sz="4" w:space="0" w:color="FFFFFF" w:themeColor="background1"/>
            </w:tcBorders>
            <w:shd w:val="clear" w:color="auto" w:fill="C2D9BA"/>
          </w:tcPr>
          <w:p w14:paraId="235DE120" w14:textId="77777777" w:rsidR="00E9658E" w:rsidRPr="00FF1E81" w:rsidRDefault="00E9658E" w:rsidP="00740052">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63923CA0" w14:textId="44D6BF28" w:rsidR="00E9658E" w:rsidRPr="005A1A40" w:rsidRDefault="00E9658E" w:rsidP="0045397A">
            <w:pPr>
              <w:pStyle w:val="TableText"/>
              <w:ind w:right="-57"/>
              <w:rPr>
                <w:spacing w:val="-4"/>
              </w:rPr>
            </w:pPr>
            <w:r w:rsidRPr="005A1A40">
              <w:rPr>
                <w:spacing w:val="-4"/>
              </w:rPr>
              <w:t xml:space="preserve">Proportion of </w:t>
            </w:r>
            <w:r w:rsidR="00FD3F01">
              <w:rPr>
                <w:spacing w:val="-4"/>
              </w:rPr>
              <w:t>people</w:t>
            </w:r>
            <w:r w:rsidRPr="005A1A40">
              <w:rPr>
                <w:spacing w:val="-4"/>
              </w:rPr>
              <w:t xml:space="preserve"> with a working diagnosis of</w:t>
            </w:r>
            <w:r w:rsidR="004C5AD5">
              <w:rPr>
                <w:spacing w:val="-4"/>
              </w:rPr>
              <w:t xml:space="preserve"> pancreatic cancer</w:t>
            </w:r>
            <w:r w:rsidR="00C43B3E">
              <w:rPr>
                <w:spacing w:val="-4"/>
              </w:rPr>
              <w:t xml:space="preserve"> </w:t>
            </w:r>
            <w:r w:rsidRPr="005A1A40">
              <w:rPr>
                <w:spacing w:val="-4"/>
              </w:rPr>
              <w:t xml:space="preserve">discussed at an </w:t>
            </w:r>
            <w:r w:rsidR="000C364D">
              <w:rPr>
                <w:spacing w:val="-4"/>
              </w:rPr>
              <w:t>multidisciplinary meeting (</w:t>
            </w:r>
            <w:r w:rsidRPr="005A1A40">
              <w:rPr>
                <w:spacing w:val="-4"/>
              </w:rPr>
              <w:t>MDM</w:t>
            </w:r>
            <w:r w:rsidR="000C364D">
              <w:rPr>
                <w:spacing w:val="-4"/>
              </w:rPr>
              <w:t>)</w:t>
            </w:r>
            <w:r w:rsidRPr="005A1A40">
              <w:rPr>
                <w:spacing w:val="-4"/>
              </w:rPr>
              <w:t>.</w:t>
            </w:r>
          </w:p>
        </w:tc>
      </w:tr>
      <w:tr w:rsidR="00E9658E" w:rsidRPr="007B0ABF" w14:paraId="5E58856B"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5757D485" w14:textId="77777777" w:rsidR="00E9658E" w:rsidRPr="00FF1E81" w:rsidRDefault="00E9658E" w:rsidP="00740052">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5F80E987" w14:textId="5B66A182" w:rsidR="00E9658E" w:rsidRPr="005A1A40" w:rsidRDefault="00E9658E" w:rsidP="00740052">
            <w:pPr>
              <w:pStyle w:val="TableText"/>
            </w:pPr>
            <w:r w:rsidRPr="005A1A40">
              <w:t xml:space="preserve">International evidence shows that multidisciplinary care is a key aspect to providing best-practice treatment and care for people with cancer. Effective MDMs result in positive outcomes for people receiving the care. The benefits of MDMs include improvements in treatment planning, communication between care services, use of time and resources, equitable access to care, </w:t>
            </w:r>
            <w:r w:rsidR="00C43B3E">
              <w:t xml:space="preserve">improved </w:t>
            </w:r>
            <w:r w:rsidRPr="005A1A40">
              <w:t>patient outcomes, satisfaction with care and participation in clinical trials.</w:t>
            </w:r>
          </w:p>
          <w:p w14:paraId="6F8BB981" w14:textId="577AA02D" w:rsidR="00E9658E" w:rsidRPr="005A1A40" w:rsidRDefault="00E9658E" w:rsidP="00740052">
            <w:pPr>
              <w:pStyle w:val="TableText"/>
            </w:pPr>
            <w:r w:rsidRPr="005A1A40">
              <w:t>An experienced multidisciplinary team is important in reaching consensus with complex multimodality treatment decision-making, including the role of surgery.</w:t>
            </w:r>
          </w:p>
        </w:tc>
      </w:tr>
      <w:tr w:rsidR="00E9658E" w:rsidRPr="007B0ABF" w14:paraId="13933341"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50347F2" w14:textId="77777777" w:rsidR="00E9658E" w:rsidRPr="00FF1E81" w:rsidRDefault="00E9658E" w:rsidP="00740052">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02A496CC" w14:textId="7DF87639" w:rsidR="00E9658E" w:rsidRPr="005A1A40" w:rsidRDefault="00E9658E" w:rsidP="00740052">
            <w:pPr>
              <w:pStyle w:val="TableText"/>
              <w:rPr>
                <w:color w:val="000000" w:themeColor="text1"/>
                <w:szCs w:val="18"/>
              </w:rPr>
            </w:pPr>
            <w:r w:rsidRPr="005A1A40">
              <w:rPr>
                <w:color w:val="000000" w:themeColor="text1"/>
                <w:szCs w:val="18"/>
              </w:rPr>
              <w:t xml:space="preserve">Māori have worse </w:t>
            </w:r>
            <w:r w:rsidR="00C43B3E">
              <w:rPr>
                <w:color w:val="000000" w:themeColor="text1"/>
                <w:szCs w:val="18"/>
              </w:rPr>
              <w:t xml:space="preserve">pancreatic cancer </w:t>
            </w:r>
            <w:r w:rsidRPr="005A1A40">
              <w:rPr>
                <w:color w:val="000000" w:themeColor="text1"/>
                <w:szCs w:val="18"/>
              </w:rPr>
              <w:t>outcomes, but it is not known whether this is reflected in variations in the proportion of patients who are registered and discussed at an MDM.</w:t>
            </w:r>
          </w:p>
          <w:p w14:paraId="69EBBBDE" w14:textId="7548ED0D" w:rsidR="005B7DB5" w:rsidRPr="005A1A40" w:rsidRDefault="005B7DB5" w:rsidP="00740052">
            <w:pPr>
              <w:pStyle w:val="TableText"/>
              <w:rPr>
                <w:color w:val="000000" w:themeColor="text1"/>
              </w:rPr>
            </w:pPr>
            <w:r w:rsidRPr="005A1A40">
              <w:rPr>
                <w:rFonts w:eastAsia="Fira Sans" w:cs="Fira Sans"/>
                <w:color w:val="000000" w:themeColor="text1"/>
                <w:szCs w:val="18"/>
              </w:rPr>
              <w:t xml:space="preserve">Māori who are discussed at </w:t>
            </w:r>
            <w:r w:rsidR="00C43B3E">
              <w:rPr>
                <w:rFonts w:eastAsia="Fira Sans" w:cs="Fira Sans"/>
                <w:color w:val="000000" w:themeColor="text1"/>
                <w:szCs w:val="18"/>
              </w:rPr>
              <w:t xml:space="preserve">an </w:t>
            </w:r>
            <w:r w:rsidRPr="005A1A40">
              <w:rPr>
                <w:rFonts w:eastAsia="Fira Sans" w:cs="Fira Sans"/>
                <w:color w:val="000000" w:themeColor="text1"/>
                <w:szCs w:val="18"/>
              </w:rPr>
              <w:t xml:space="preserve">MDM should be proactively prioritised for discussion to acknowledge systemic delays and possible inequities to diagnosis. There should be appropriate cultural expertise at MDMs and a focus on achieving equity. Cultural safety should be </w:t>
            </w:r>
            <w:r w:rsidR="00F637F4">
              <w:rPr>
                <w:rFonts w:eastAsia="Fira Sans" w:cs="Fira Sans"/>
                <w:color w:val="000000" w:themeColor="text1"/>
                <w:szCs w:val="18"/>
              </w:rPr>
              <w:t>prioritised</w:t>
            </w:r>
            <w:r w:rsidR="002F149E">
              <w:rPr>
                <w:rFonts w:eastAsia="Fira Sans" w:cs="Fira Sans"/>
                <w:color w:val="000000" w:themeColor="text1"/>
                <w:szCs w:val="18"/>
              </w:rPr>
              <w:t xml:space="preserve"> a</w:t>
            </w:r>
            <w:r w:rsidR="00F637F4">
              <w:rPr>
                <w:rFonts w:eastAsia="Fira Sans" w:cs="Fira Sans"/>
                <w:color w:val="000000" w:themeColor="text1"/>
                <w:szCs w:val="18"/>
              </w:rPr>
              <w:t xml:space="preserve">t the MDM </w:t>
            </w:r>
            <w:r w:rsidRPr="005A1A40">
              <w:rPr>
                <w:rFonts w:eastAsia="Fira Sans" w:cs="Fira Sans"/>
                <w:color w:val="000000" w:themeColor="text1"/>
                <w:szCs w:val="18"/>
              </w:rPr>
              <w:t>to achieve this. Where the outcome of an MDM discussion for a M</w:t>
            </w:r>
            <w:r w:rsidR="004A1DA7">
              <w:rPr>
                <w:rFonts w:eastAsia="Fira Sans" w:cs="Fira Sans"/>
                <w:color w:val="000000" w:themeColor="text1"/>
                <w:szCs w:val="18"/>
              </w:rPr>
              <w:t>ā</w:t>
            </w:r>
            <w:r w:rsidRPr="005A1A40">
              <w:rPr>
                <w:rFonts w:eastAsia="Fira Sans" w:cs="Fira Sans"/>
                <w:color w:val="000000" w:themeColor="text1"/>
                <w:szCs w:val="18"/>
              </w:rPr>
              <w:t xml:space="preserve">ori patient is not in-line with </w:t>
            </w:r>
            <w:r w:rsidR="00F637F4">
              <w:rPr>
                <w:rFonts w:eastAsia="Fira Sans" w:cs="Fira Sans"/>
                <w:color w:val="000000" w:themeColor="text1"/>
                <w:szCs w:val="18"/>
              </w:rPr>
              <w:t xml:space="preserve">an </w:t>
            </w:r>
            <w:r w:rsidRPr="005A1A40">
              <w:rPr>
                <w:rFonts w:eastAsia="Fira Sans" w:cs="Fira Sans"/>
                <w:color w:val="000000" w:themeColor="text1"/>
                <w:szCs w:val="18"/>
              </w:rPr>
              <w:t xml:space="preserve">expected outcome, this should be documented and </w:t>
            </w:r>
            <w:r w:rsidR="00F637F4">
              <w:rPr>
                <w:rFonts w:eastAsia="Fira Sans" w:cs="Fira Sans"/>
                <w:color w:val="000000" w:themeColor="text1"/>
                <w:szCs w:val="18"/>
              </w:rPr>
              <w:t xml:space="preserve">the </w:t>
            </w:r>
            <w:r w:rsidRPr="005A1A40">
              <w:rPr>
                <w:rFonts w:eastAsia="Fira Sans" w:cs="Fira Sans"/>
                <w:color w:val="000000" w:themeColor="text1"/>
                <w:szCs w:val="18"/>
              </w:rPr>
              <w:t>reason stated for audit.</w:t>
            </w:r>
          </w:p>
        </w:tc>
      </w:tr>
      <w:tr w:rsidR="004E1C51" w:rsidRPr="007B0ABF" w14:paraId="326A085D"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5D14B740" w14:textId="741D86CE" w:rsidR="004E1C51" w:rsidRPr="00FF1E81" w:rsidRDefault="004E1C51" w:rsidP="00740052">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7EC6F9CC" w14:textId="77777777" w:rsidR="004E1C51" w:rsidRPr="005A1A40" w:rsidRDefault="004E1C51" w:rsidP="00740052">
            <w:pPr>
              <w:pStyle w:val="TableText"/>
            </w:pPr>
          </w:p>
        </w:tc>
      </w:tr>
      <w:tr w:rsidR="00E9658E" w:rsidRPr="007B0ABF" w14:paraId="12DB0D3D"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112204E8" w14:textId="6A9F938F" w:rsidR="00E9658E" w:rsidRPr="00FF1E81" w:rsidRDefault="004E1C51" w:rsidP="00740052">
            <w:pPr>
              <w:pStyle w:val="TableText"/>
              <w:ind w:right="113"/>
              <w:rPr>
                <w:rFonts w:eastAsia="Segoe UI"/>
                <w:b/>
                <w:bCs/>
              </w:rPr>
            </w:pPr>
            <w:r>
              <w:rPr>
                <w:b/>
              </w:rPr>
              <w:t>N</w:t>
            </w:r>
            <w:r w:rsidR="00E9658E" w:rsidRPr="00FF1E81">
              <w:rPr>
                <w:b/>
              </w:rPr>
              <w:t>umerator</w:t>
            </w:r>
          </w:p>
        </w:tc>
        <w:tc>
          <w:tcPr>
            <w:tcW w:w="6027" w:type="dxa"/>
            <w:tcBorders>
              <w:top w:val="single" w:sz="4" w:space="0" w:color="C2D9BA"/>
              <w:bottom w:val="single" w:sz="4" w:space="0" w:color="C2D9BA"/>
            </w:tcBorders>
          </w:tcPr>
          <w:p w14:paraId="6122E5E9" w14:textId="1E5F679F" w:rsidR="00E9658E" w:rsidRPr="005A1A40" w:rsidRDefault="00E9658E" w:rsidP="00740052">
            <w:pPr>
              <w:pStyle w:val="TableText"/>
            </w:pPr>
            <w:r w:rsidRPr="005A1A40">
              <w:t xml:space="preserve">Number of </w:t>
            </w:r>
            <w:r w:rsidR="00FD3F01">
              <w:t>people with pancreatic cancer</w:t>
            </w:r>
            <w:r w:rsidR="00FD3F01" w:rsidRPr="005A1A40">
              <w:t xml:space="preserve"> </w:t>
            </w:r>
            <w:r w:rsidRPr="005A1A40">
              <w:t>discussed at an MDM.</w:t>
            </w:r>
          </w:p>
        </w:tc>
      </w:tr>
      <w:tr w:rsidR="00E9658E" w:rsidRPr="007B0ABF" w14:paraId="7EF03772"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78979EB8" w14:textId="77777777" w:rsidR="00E9658E" w:rsidRPr="00FF1E81" w:rsidRDefault="00E9658E" w:rsidP="00740052">
            <w:pPr>
              <w:pStyle w:val="TableText"/>
              <w:ind w:right="113"/>
              <w:rPr>
                <w:b/>
              </w:rPr>
            </w:pPr>
            <w:r w:rsidRPr="00FF1E81">
              <w:rPr>
                <w:b/>
              </w:rPr>
              <w:t>Denominator</w:t>
            </w:r>
          </w:p>
        </w:tc>
        <w:tc>
          <w:tcPr>
            <w:tcW w:w="6027" w:type="dxa"/>
            <w:tcBorders>
              <w:top w:val="single" w:sz="4" w:space="0" w:color="C2D9BA"/>
              <w:bottom w:val="single" w:sz="4" w:space="0" w:color="C2D9BA"/>
            </w:tcBorders>
          </w:tcPr>
          <w:p w14:paraId="6BB0F692" w14:textId="06070C70" w:rsidR="00E9658E" w:rsidRPr="005A1A40" w:rsidRDefault="00E9658E" w:rsidP="00740052">
            <w:pPr>
              <w:pStyle w:val="TableText"/>
            </w:pPr>
            <w:r w:rsidRPr="005A1A40">
              <w:t xml:space="preserve">Number of </w:t>
            </w:r>
            <w:r w:rsidR="00FD3F01">
              <w:t>people with pancreatic cancer</w:t>
            </w:r>
            <w:r w:rsidRPr="005A1A40">
              <w:t>.</w:t>
            </w:r>
          </w:p>
        </w:tc>
      </w:tr>
      <w:tr w:rsidR="00E9658E" w:rsidRPr="007B0ABF" w14:paraId="120F4D76"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2E51E30" w14:textId="77777777" w:rsidR="00E9658E" w:rsidRPr="00FF1E81" w:rsidRDefault="00E9658E" w:rsidP="00740052">
            <w:pPr>
              <w:pStyle w:val="TableText"/>
              <w:ind w:right="113"/>
              <w:rPr>
                <w:b/>
              </w:rPr>
            </w:pPr>
            <w:r w:rsidRPr="00FF1E81">
              <w:rPr>
                <w:b/>
              </w:rPr>
              <w:t>Notes</w:t>
            </w:r>
          </w:p>
        </w:tc>
        <w:tc>
          <w:tcPr>
            <w:tcW w:w="6027" w:type="dxa"/>
            <w:tcBorders>
              <w:top w:val="single" w:sz="4" w:space="0" w:color="C2D9BA"/>
              <w:bottom w:val="single" w:sz="4" w:space="0" w:color="C2D9BA"/>
            </w:tcBorders>
          </w:tcPr>
          <w:p w14:paraId="2AC3C273" w14:textId="09BAFD18" w:rsidR="00E9658E" w:rsidRPr="005A1A40" w:rsidRDefault="00E9658E" w:rsidP="00740052">
            <w:pPr>
              <w:pStyle w:val="TableText"/>
            </w:pPr>
            <w:r w:rsidRPr="005A1A40">
              <w:t xml:space="preserve">National data </w:t>
            </w:r>
            <w:r w:rsidR="00EA5640" w:rsidRPr="005A1A40">
              <w:t>are</w:t>
            </w:r>
            <w:r w:rsidRPr="005A1A40">
              <w:t xml:space="preserve"> not available to calculate this indicator because the numerator is not measured. Therefore, this </w:t>
            </w:r>
            <w:r w:rsidR="0090034D">
              <w:t>quality performance indicator</w:t>
            </w:r>
            <w:r w:rsidRPr="005A1A40">
              <w:t xml:space="preserve"> cannot be reported. The QPI will initially be the number of people who were discussed at an MDM (numerator alone).</w:t>
            </w:r>
          </w:p>
          <w:p w14:paraId="3307734C" w14:textId="77777777" w:rsidR="00E9658E" w:rsidRPr="005A1A40" w:rsidRDefault="00E9658E" w:rsidP="00740052">
            <w:pPr>
              <w:pStyle w:val="TableText"/>
            </w:pPr>
            <w:r w:rsidRPr="005A1A40">
              <w:t>The MDM is an important opportunity for data capture, and a standardised national reporting format for MDM should be developed as an urgent priority.</w:t>
            </w:r>
          </w:p>
          <w:p w14:paraId="3FDEF9F5" w14:textId="77777777" w:rsidR="00E9658E" w:rsidRPr="005A1A40" w:rsidRDefault="00E9658E" w:rsidP="00740052">
            <w:pPr>
              <w:pStyle w:val="TableText"/>
            </w:pPr>
            <w:r w:rsidRPr="005A1A40">
              <w:t>There is concern that there is insufficient time and resource to discuss all patients at an MDM. Not all patients require a detailed discussion, and the development of agreed treatment pathways would allow for efficient decision-making for most patients.</w:t>
            </w:r>
          </w:p>
          <w:p w14:paraId="6828138D" w14:textId="1B6FC81A" w:rsidR="00E9658E" w:rsidRPr="005A1A40" w:rsidRDefault="00E9658E" w:rsidP="00740052">
            <w:pPr>
              <w:pStyle w:val="TableText"/>
            </w:pPr>
            <w:r w:rsidRPr="005A1A40">
              <w:t xml:space="preserve">An MDM requires participation by appropriate specialties including </w:t>
            </w:r>
            <w:r w:rsidR="00F637F4">
              <w:t>m</w:t>
            </w:r>
            <w:r w:rsidRPr="005A1A40">
              <w:t>ed</w:t>
            </w:r>
            <w:r w:rsidR="008829F0">
              <w:t>ical</w:t>
            </w:r>
            <w:r w:rsidRPr="005A1A40">
              <w:t xml:space="preserve"> </w:t>
            </w:r>
            <w:r w:rsidR="00F637F4">
              <w:t>o</w:t>
            </w:r>
            <w:r w:rsidRPr="005A1A40">
              <w:t>nc</w:t>
            </w:r>
            <w:r w:rsidR="008829F0">
              <w:t>ology</w:t>
            </w:r>
            <w:r w:rsidRPr="005A1A40">
              <w:t xml:space="preserve">, </w:t>
            </w:r>
            <w:r w:rsidR="00F637F4">
              <w:t>r</w:t>
            </w:r>
            <w:r w:rsidRPr="005A1A40">
              <w:t>ad</w:t>
            </w:r>
            <w:r w:rsidR="008829F0">
              <w:t>iation</w:t>
            </w:r>
            <w:r w:rsidRPr="005A1A40">
              <w:t xml:space="preserve"> </w:t>
            </w:r>
            <w:r w:rsidR="00F637F4">
              <w:t>o</w:t>
            </w:r>
            <w:r w:rsidRPr="005A1A40">
              <w:t>nc</w:t>
            </w:r>
            <w:r w:rsidR="008829F0">
              <w:t>ology</w:t>
            </w:r>
            <w:r w:rsidRPr="005A1A40">
              <w:t xml:space="preserve">, </w:t>
            </w:r>
            <w:r w:rsidR="00F637F4">
              <w:t>r</w:t>
            </w:r>
            <w:r w:rsidRPr="005A1A40">
              <w:t xml:space="preserve">adiology, </w:t>
            </w:r>
            <w:r w:rsidR="00F637F4">
              <w:t>p</w:t>
            </w:r>
            <w:r w:rsidRPr="005A1A40">
              <w:t xml:space="preserve">athology, </w:t>
            </w:r>
            <w:r w:rsidR="00F637F4">
              <w:t>g</w:t>
            </w:r>
            <w:r w:rsidRPr="005A1A40">
              <w:t>astro/</w:t>
            </w:r>
            <w:r w:rsidR="00F637F4">
              <w:t>e</w:t>
            </w:r>
            <w:r w:rsidRPr="005A1A40">
              <w:t xml:space="preserve">ndoscopy, </w:t>
            </w:r>
            <w:r w:rsidR="00F637F4">
              <w:t>p</w:t>
            </w:r>
            <w:r w:rsidRPr="005A1A40">
              <w:t xml:space="preserve">alliative </w:t>
            </w:r>
            <w:r w:rsidR="00F637F4">
              <w:t>c</w:t>
            </w:r>
            <w:r w:rsidRPr="005A1A40">
              <w:t xml:space="preserve">are and </w:t>
            </w:r>
            <w:r w:rsidR="00F637F4">
              <w:t>s</w:t>
            </w:r>
            <w:r w:rsidRPr="005A1A40">
              <w:t>urgery.</w:t>
            </w:r>
          </w:p>
          <w:p w14:paraId="64830979" w14:textId="34639F2B" w:rsidR="00E9658E" w:rsidRPr="005A1A40" w:rsidRDefault="00E9658E" w:rsidP="00740052">
            <w:pPr>
              <w:pStyle w:val="TableText"/>
            </w:pPr>
            <w:r w:rsidRPr="005A1A40">
              <w:t xml:space="preserve">Data needs to be reported by </w:t>
            </w:r>
            <w:r w:rsidR="008829F0">
              <w:t>district health board (DHB)</w:t>
            </w:r>
            <w:r w:rsidRPr="005A1A40">
              <w:t xml:space="preserve"> even though </w:t>
            </w:r>
            <w:r w:rsidR="00F637F4">
              <w:t>h</w:t>
            </w:r>
            <w:r w:rsidRPr="005A1A40">
              <w:t xml:space="preserve">epatobiliary and </w:t>
            </w:r>
            <w:r w:rsidR="00F637F4">
              <w:t>p</w:t>
            </w:r>
            <w:r w:rsidRPr="005A1A40">
              <w:t>ancreatic (HBP) MDMs do not exist in each</w:t>
            </w:r>
            <w:r w:rsidR="00F059C6">
              <w:t xml:space="preserve"> </w:t>
            </w:r>
            <w:r w:rsidR="008829F0">
              <w:t>DHB</w:t>
            </w:r>
            <w:r w:rsidRPr="005A1A40">
              <w:t>.</w:t>
            </w:r>
          </w:p>
        </w:tc>
      </w:tr>
      <w:tr w:rsidR="00296EE6" w:rsidRPr="007B0ABF" w14:paraId="7ADA8EF1"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674CD08B" w14:textId="2DAA9F39" w:rsidR="00296EE6" w:rsidRPr="00FF1E81" w:rsidRDefault="00296EE6" w:rsidP="00740052">
            <w:pPr>
              <w:pStyle w:val="TableText"/>
              <w:ind w:right="113"/>
              <w:rPr>
                <w:b/>
              </w:rPr>
            </w:pPr>
            <w:r>
              <w:rPr>
                <w:b/>
              </w:rPr>
              <w:t>Measurability</w:t>
            </w:r>
          </w:p>
        </w:tc>
        <w:tc>
          <w:tcPr>
            <w:tcW w:w="6027" w:type="dxa"/>
            <w:tcBorders>
              <w:top w:val="single" w:sz="4" w:space="0" w:color="C2D9BA"/>
              <w:bottom w:val="single" w:sz="4" w:space="0" w:color="C2D9BA"/>
            </w:tcBorders>
          </w:tcPr>
          <w:p w14:paraId="08E957D0" w14:textId="5649A070" w:rsidR="00296EE6" w:rsidRPr="007B0ABF" w:rsidRDefault="00A50766" w:rsidP="00740052">
            <w:pPr>
              <w:pStyle w:val="TableText"/>
            </w:pPr>
            <w:r w:rsidRPr="00A50766">
              <w:t>Aspirational</w:t>
            </w:r>
          </w:p>
        </w:tc>
      </w:tr>
    </w:tbl>
    <w:p w14:paraId="701B6DEC" w14:textId="77777777" w:rsidR="00C634A6" w:rsidRPr="00C634A6" w:rsidRDefault="00C634A6" w:rsidP="00C634A6"/>
    <w:p w14:paraId="3677038A" w14:textId="77777777" w:rsidR="009D1321" w:rsidRPr="009D1321" w:rsidRDefault="009D1321" w:rsidP="0045397A">
      <w:pPr>
        <w:pStyle w:val="References"/>
        <w:spacing w:after="0"/>
        <w:rPr>
          <w:rFonts w:eastAsia="Verdana"/>
        </w:rPr>
      </w:pPr>
    </w:p>
    <w:p w14:paraId="553D96AD" w14:textId="724112AD" w:rsidR="00534D03" w:rsidRDefault="00EC427C" w:rsidP="0045397A">
      <w:pPr>
        <w:pStyle w:val="Heading2"/>
        <w:keepNext w:val="0"/>
        <w:pageBreakBefore/>
        <w:spacing w:before="0"/>
      </w:pPr>
      <w:bookmarkStart w:id="59" w:name="_LCQI_5._PET-CT"/>
      <w:bookmarkStart w:id="60" w:name="_Indicator_5._Pancreatic"/>
      <w:bookmarkStart w:id="61" w:name="_PQI_05._Pancreatic"/>
      <w:bookmarkStart w:id="62" w:name="_PQI_06._Pancreatic"/>
      <w:bookmarkStart w:id="63" w:name="_Toc12461606"/>
      <w:bookmarkStart w:id="64" w:name="_Toc74918235"/>
      <w:bookmarkStart w:id="65" w:name="_Toc135909722"/>
      <w:bookmarkEnd w:id="53"/>
      <w:bookmarkEnd w:id="59"/>
      <w:bookmarkEnd w:id="60"/>
      <w:bookmarkEnd w:id="61"/>
      <w:bookmarkEnd w:id="62"/>
      <w:r>
        <w:t>PQI</w:t>
      </w:r>
      <w:r w:rsidR="00534D03">
        <w:t xml:space="preserve"> </w:t>
      </w:r>
      <w:r>
        <w:t>0</w:t>
      </w:r>
      <w:r w:rsidR="00EC095C">
        <w:t>6</w:t>
      </w:r>
      <w:r w:rsidR="00534D03">
        <w:t>.</w:t>
      </w:r>
      <w:r w:rsidR="001D6FAF">
        <w:br/>
      </w:r>
      <w:bookmarkEnd w:id="63"/>
      <w:r w:rsidR="00534D03" w:rsidRPr="00371C16">
        <w:t xml:space="preserve">Pancreatic </w:t>
      </w:r>
      <w:r w:rsidR="001D6FAF">
        <w:t>r</w:t>
      </w:r>
      <w:r w:rsidR="00534D03" w:rsidRPr="00371C16">
        <w:t>esection</w:t>
      </w:r>
      <w:bookmarkEnd w:id="64"/>
      <w:bookmarkEnd w:id="65"/>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052FAA" w14:paraId="6626DE35" w14:textId="77777777" w:rsidTr="00052FAA">
        <w:trPr>
          <w:cantSplit/>
        </w:trPr>
        <w:tc>
          <w:tcPr>
            <w:tcW w:w="2268" w:type="dxa"/>
            <w:tcBorders>
              <w:top w:val="single" w:sz="4" w:space="0" w:color="C2D9BA"/>
              <w:bottom w:val="single" w:sz="4" w:space="0" w:color="FFFFFF" w:themeColor="background1"/>
            </w:tcBorders>
            <w:shd w:val="clear" w:color="auto" w:fill="C2D9BA"/>
          </w:tcPr>
          <w:p w14:paraId="36CA5459" w14:textId="77777777" w:rsidR="00052FAA" w:rsidRPr="00FF1E81" w:rsidRDefault="00052FAA" w:rsidP="00052FAA">
            <w:pPr>
              <w:pStyle w:val="TableText"/>
              <w:rPr>
                <w:b/>
              </w:rPr>
            </w:pPr>
            <w:r w:rsidRPr="00FF1E81">
              <w:rPr>
                <w:b/>
              </w:rPr>
              <w:t>Indicator description</w:t>
            </w:r>
          </w:p>
        </w:tc>
        <w:tc>
          <w:tcPr>
            <w:tcW w:w="6027" w:type="dxa"/>
            <w:tcBorders>
              <w:top w:val="single" w:sz="4" w:space="0" w:color="C2D9BA"/>
              <w:bottom w:val="single" w:sz="4" w:space="0" w:color="C2D9BA"/>
            </w:tcBorders>
          </w:tcPr>
          <w:p w14:paraId="0B12AA95" w14:textId="71860C0F" w:rsidR="00052FAA" w:rsidRPr="007B0ABF" w:rsidRDefault="00B32D75" w:rsidP="00052FAA">
            <w:pPr>
              <w:pStyle w:val="TableText"/>
            </w:pPr>
            <w:r w:rsidRPr="00B32D75">
              <w:t>Proportion of people with pancreatic cancer who had a pancreatic resection.</w:t>
            </w:r>
          </w:p>
        </w:tc>
      </w:tr>
      <w:tr w:rsidR="00052FAA" w14:paraId="223C12DC" w14:textId="77777777" w:rsidTr="00052FAA">
        <w:trPr>
          <w:cantSplit/>
        </w:trPr>
        <w:tc>
          <w:tcPr>
            <w:tcW w:w="2268" w:type="dxa"/>
            <w:tcBorders>
              <w:top w:val="single" w:sz="4" w:space="0" w:color="FFFFFF" w:themeColor="background1"/>
              <w:bottom w:val="single" w:sz="4" w:space="0" w:color="FFFFFF" w:themeColor="background1"/>
            </w:tcBorders>
            <w:shd w:val="clear" w:color="auto" w:fill="C2D9BA"/>
          </w:tcPr>
          <w:p w14:paraId="7C278D6A" w14:textId="77777777" w:rsidR="00052FAA" w:rsidRPr="00FF1E81" w:rsidRDefault="00052FAA" w:rsidP="00FF1E81">
            <w:pPr>
              <w:pStyle w:val="TableText"/>
              <w:rPr>
                <w:b/>
              </w:rPr>
            </w:pPr>
            <w:r w:rsidRPr="00FF1E81">
              <w:rPr>
                <w:b/>
              </w:rPr>
              <w:t>Rationale and evidence</w:t>
            </w:r>
          </w:p>
        </w:tc>
        <w:tc>
          <w:tcPr>
            <w:tcW w:w="6027" w:type="dxa"/>
            <w:tcBorders>
              <w:top w:val="single" w:sz="4" w:space="0" w:color="C2D9BA"/>
              <w:bottom w:val="single" w:sz="4" w:space="0" w:color="C2D9BA"/>
            </w:tcBorders>
          </w:tcPr>
          <w:p w14:paraId="14690682" w14:textId="77777777" w:rsidR="00052FAA" w:rsidRPr="005A1A40" w:rsidRDefault="00052FAA" w:rsidP="00740052">
            <w:pPr>
              <w:pStyle w:val="TableText"/>
            </w:pPr>
            <w:r w:rsidRPr="005A1A40">
              <w:t xml:space="preserve">It is important to know whether everyone with </w:t>
            </w:r>
            <w:proofErr w:type="spellStart"/>
            <w:r w:rsidRPr="005A1A40">
              <w:t>resectable</w:t>
            </w:r>
            <w:proofErr w:type="spellEnd"/>
            <w:r w:rsidRPr="005A1A40">
              <w:t xml:space="preserve"> disease is being resected.</w:t>
            </w:r>
          </w:p>
          <w:p w14:paraId="1C2B6B64" w14:textId="021E274E" w:rsidR="00052FAA" w:rsidRPr="005A1A40" w:rsidRDefault="00052FAA" w:rsidP="00740052">
            <w:pPr>
              <w:pStyle w:val="TableText"/>
            </w:pPr>
            <w:r w:rsidRPr="005A1A40">
              <w:t xml:space="preserve">Pancreatic resection combined with adjuvant therapy is the historical standard of treatment for </w:t>
            </w:r>
            <w:proofErr w:type="spellStart"/>
            <w:r w:rsidRPr="005A1A40">
              <w:t>resectable</w:t>
            </w:r>
            <w:proofErr w:type="spellEnd"/>
            <w:r w:rsidR="00CE4B8D">
              <w:t xml:space="preserve"> pancreatic cancer</w:t>
            </w:r>
            <w:r w:rsidR="008829F0">
              <w:t xml:space="preserve"> </w:t>
            </w:r>
            <w:r w:rsidR="008829F0">
              <w:fldChar w:fldCharType="begin">
                <w:fldData xml:space="preserve">PEVuZE5vdGU+PENpdGU+PEF1dGhvcj5UYWthb3JpPC9BdXRob3I+PFllYXI+MjAxNjwvWWVhcj48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</w:fldData>
              </w:fldChar>
            </w:r>
            <w:r w:rsidR="008829F0">
              <w:instrText xml:space="preserve"> ADDIN EN.CITE </w:instrText>
            </w:r>
            <w:r w:rsidR="008829F0">
              <w:fldChar w:fldCharType="begin">
                <w:fldData xml:space="preserve">PEVuZE5vdGU+PENpdGU+PEF1dGhvcj5UYWthb3JpPC9BdXRob3I+PFllYXI+MjAxNjwvWWVhcj48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</w:fldData>
              </w:fldChar>
            </w:r>
            <w:r w:rsidR="008829F0">
              <w:instrText xml:space="preserve"> ADDIN EN.CITE.DATA </w:instrText>
            </w:r>
            <w:r w:rsidR="008829F0">
              <w:fldChar w:fldCharType="end"/>
            </w:r>
            <w:r w:rsidR="008829F0">
              <w:fldChar w:fldCharType="separate"/>
            </w:r>
            <w:r w:rsidR="008829F0">
              <w:rPr>
                <w:noProof/>
              </w:rPr>
              <w:t>(Takaori et al 2016)</w:t>
            </w:r>
            <w:r w:rsidR="008829F0">
              <w:fldChar w:fldCharType="end"/>
            </w:r>
            <w:r w:rsidRPr="00024A36">
              <w:t>.</w:t>
            </w:r>
            <w:r w:rsidRPr="005A1A40">
              <w:t xml:space="preserve"> But this ‘surgery-first’ approach to treatment is being challenged. Neoadjuvant multimodal chemotherapy is now established for borderline </w:t>
            </w:r>
            <w:proofErr w:type="spellStart"/>
            <w:r w:rsidRPr="005A1A40">
              <w:t>resectable</w:t>
            </w:r>
            <w:proofErr w:type="spellEnd"/>
            <w:r w:rsidRPr="005A1A40">
              <w:t xml:space="preserve"> </w:t>
            </w:r>
            <w:r w:rsidR="00F637F4">
              <w:t>pancreatic cancer</w:t>
            </w:r>
            <w:r w:rsidRPr="005A1A40">
              <w:t xml:space="preserve"> and is being offered more frequently for </w:t>
            </w:r>
            <w:proofErr w:type="spellStart"/>
            <w:r w:rsidRPr="005A1A40">
              <w:t>resectable</w:t>
            </w:r>
            <w:proofErr w:type="spellEnd"/>
            <w:r w:rsidRPr="005A1A40">
              <w:t xml:space="preserve"> </w:t>
            </w:r>
            <w:r w:rsidR="00F637F4">
              <w:t>pancreatic cancer</w:t>
            </w:r>
            <w:r w:rsidRPr="005A1A40">
              <w:t xml:space="preserve"> </w:t>
            </w:r>
            <w:r w:rsidR="0058207E" w:rsidRPr="005A1A40">
              <w:t xml:space="preserve">and </w:t>
            </w:r>
            <w:r w:rsidRPr="005A1A40">
              <w:t xml:space="preserve">rarely for locally advanced </w:t>
            </w:r>
            <w:r w:rsidR="00F637F4">
              <w:t>pancreatic cancer</w:t>
            </w:r>
            <w:r w:rsidR="008829F0">
              <w:t xml:space="preserve"> </w:t>
            </w:r>
            <w:r w:rsidR="008829F0">
              <w:fldChar w:fldCharType="begin"/>
            </w:r>
            <w:r w:rsidR="008829F0">
              <w:instrText xml:space="preserve"> ADDIN EN.CITE &lt;EndNote&gt;&lt;Cite&gt;&lt;Author&gt;Versteijne&lt;/Author&gt;&lt;Year&gt;2018&lt;/Year&gt;&lt;RecNum&gt;138&lt;/RecNum&gt;&lt;DisplayText&gt;(Versteijne et al 2018)&lt;/DisplayText&gt;&lt;record&gt;&lt;rec-number&gt;138&lt;/rec-number&gt;&lt;foreign-keys&gt;&lt;key app="EN" db-id="ffzweeazafrrrje255ivxepnvfe0xwdw0zva" timestamp="1652127247"&gt;138&lt;/key&gt;&lt;/foreign-keys&gt;&lt;ref-type name="Journal Article"&gt;17&lt;/ref-type&gt;&lt;contributors&gt;&lt;authors&gt;&lt;author&gt;Versteijne, Eva&lt;/author&gt;&lt;author&gt;Vogel, Jantien A&lt;/author&gt;&lt;author&gt;Besselink, MG&lt;/author&gt;&lt;author&gt;Busch, ORC&lt;/author&gt;&lt;author&gt;Wilmink, JW&lt;/author&gt;&lt;author&gt;Daams, JG&lt;/author&gt;&lt;author&gt;van Eijck, CHJ&lt;/author&gt;&lt;author&gt;Groot Koerkamp, Bas&lt;/author&gt;&lt;author&gt;Rasch, CRN&lt;/author&gt;&lt;author&gt;van Tienhoven, G&lt;/author&gt;&lt;/authors&gt;&lt;/contributors&gt;&lt;titles&gt;&lt;title&gt;Meta-analysis comparing upfront surgery with neoadjuvant treatment in patients with resectable or borderline resectable pancreatic cancer&lt;/title&gt;&lt;secondary-title&gt;Journal of British Surgery&lt;/secondary-title&gt;&lt;/titles&gt;&lt;periodical&gt;&lt;full-title&gt;Journal of British Surgery&lt;/full-title&gt;&lt;/periodical&gt;&lt;pages&gt;946-958&lt;/pages&gt;&lt;volume&gt;105&lt;/volume&gt;&lt;number&gt;8&lt;/number&gt;&lt;dates&gt;&lt;year&gt;2018&lt;/year&gt;&lt;/dates&gt;&lt;isbn&gt;0007-1323&lt;/isbn&gt;&lt;urls&gt;&lt;/urls&gt;&lt;/record&gt;&lt;/Cite&gt;&lt;/EndNote&gt;</w:instrText>
            </w:r>
            <w:r w:rsidR="008829F0">
              <w:fldChar w:fldCharType="separate"/>
            </w:r>
            <w:r w:rsidR="008829F0">
              <w:rPr>
                <w:noProof/>
              </w:rPr>
              <w:t>(Versteijne et al 2018)</w:t>
            </w:r>
            <w:r w:rsidR="008829F0">
              <w:fldChar w:fldCharType="end"/>
            </w:r>
            <w:r w:rsidRPr="00024A36">
              <w:t>.</w:t>
            </w:r>
          </w:p>
          <w:p w14:paraId="48C39DB7" w14:textId="7FC7A4B9" w:rsidR="00052FAA" w:rsidRPr="005A1A40" w:rsidRDefault="00052FAA" w:rsidP="00740052">
            <w:pPr>
              <w:pStyle w:val="TableText"/>
            </w:pPr>
            <w:proofErr w:type="spellStart"/>
            <w:r w:rsidRPr="005A1A40">
              <w:t>Resectability</w:t>
            </w:r>
            <w:proofErr w:type="spellEnd"/>
            <w:r w:rsidRPr="005A1A40">
              <w:t xml:space="preserve"> can be difficult to predict by staging</w:t>
            </w:r>
            <w:r w:rsidR="008D2BE7">
              <w:t xml:space="preserve"> computerised tomography</w:t>
            </w:r>
            <w:r w:rsidRPr="005A1A40">
              <w:t xml:space="preserve"> scanning after neoadjuvant chemotherapy</w:t>
            </w:r>
            <w:r w:rsidR="00CE3248">
              <w:t xml:space="preserve"> </w:t>
            </w:r>
            <w:r w:rsidR="00CE3248">
              <w:fldChar w:fldCharType="begin"/>
            </w:r>
            <w:r w:rsidR="00CE3248">
              <w:instrText xml:space="preserve"> ADDIN EN.CITE &lt;EndNote&gt;&lt;Cite&gt;&lt;Author&gt;Barreto&lt;/Author&gt;&lt;Year&gt;2019&lt;/Year&gt;&lt;RecNum&gt;94&lt;/RecNum&gt;&lt;DisplayText&gt;(Barreto et al 2019)&lt;/DisplayText&gt;&lt;record&gt;&lt;rec-number&gt;94&lt;/rec-number&gt;&lt;foreign-keys&gt;&lt;key app="EN" db-id="ffzweeazafrrrje255ivxepnvfe0xwdw0zva" timestamp="1651805031"&gt;94&lt;/key&gt;&lt;/foreign-keys&gt;&lt;ref-type name="Journal Article"&gt;17&lt;/ref-type&gt;&lt;contributors&gt;&lt;authors&gt;&lt;author&gt;Barreto, Savio G&lt;/author&gt;&lt;author&gt;Loveday, Benjamin&lt;/author&gt;&lt;author&gt;Windsor, John A&lt;/author&gt;&lt;author&gt;Pandanaboyana, Sanjay&lt;/author&gt;&lt;/authors&gt;&lt;/contributors&gt;&lt;titles&gt;&lt;title&gt;Detecting tumour response and predicting resectability after neoadjuvant therapy for borderline resectable and locally advanced pancreatic cancer&lt;/title&gt;&lt;secondary-title&gt;ANZ Journal of Surgery&lt;/secondary-title&gt;&lt;/titles&gt;&lt;periodical&gt;&lt;full-title&gt;ANZ Journal of Surgery&lt;/full-title&gt;&lt;/periodical&gt;&lt;pages&gt;481-487&lt;/pages&gt;&lt;volume&gt;89&lt;/volume&gt;&lt;number&gt;5&lt;/number&gt;&lt;dates&gt;&lt;year&gt;2019&lt;/year&gt;&lt;/dates&gt;&lt;isbn&gt;1445-1433&lt;/isbn&gt;&lt;urls&gt;&lt;/urls&gt;&lt;/record&gt;&lt;/Cite&gt;&lt;/EndNote&gt;</w:instrText>
            </w:r>
            <w:r w:rsidR="00CE3248">
              <w:fldChar w:fldCharType="separate"/>
            </w:r>
            <w:r w:rsidR="00CE3248">
              <w:rPr>
                <w:noProof/>
              </w:rPr>
              <w:t>(Barreto et al 2019)</w:t>
            </w:r>
            <w:r w:rsidR="00CE3248">
              <w:fldChar w:fldCharType="end"/>
            </w:r>
            <w:r w:rsidRPr="00024A36">
              <w:t>.</w:t>
            </w:r>
            <w:r w:rsidRPr="005A1A40">
              <w:t xml:space="preserve"> Thus a ‘trial dissection’ to determine </w:t>
            </w:r>
            <w:proofErr w:type="spellStart"/>
            <w:r w:rsidRPr="005A1A40">
              <w:t>resectability</w:t>
            </w:r>
            <w:proofErr w:type="spellEnd"/>
            <w:r w:rsidRPr="005A1A40">
              <w:t xml:space="preserve"> usually precedes resection.</w:t>
            </w:r>
          </w:p>
          <w:p w14:paraId="13864CC6" w14:textId="77777777" w:rsidR="00052FAA" w:rsidRPr="005A1A40" w:rsidRDefault="00052FAA" w:rsidP="00740052">
            <w:pPr>
              <w:pStyle w:val="TableText"/>
            </w:pPr>
            <w:r w:rsidRPr="005A1A40">
              <w:t>There is no role for pancreatic resection in the presence of distant metastatic disease.</w:t>
            </w:r>
          </w:p>
        </w:tc>
      </w:tr>
      <w:tr w:rsidR="00052FAA" w14:paraId="45CB95BB" w14:textId="77777777" w:rsidTr="00052FAA">
        <w:trPr>
          <w:cantSplit/>
        </w:trPr>
        <w:tc>
          <w:tcPr>
            <w:tcW w:w="2268" w:type="dxa"/>
            <w:tcBorders>
              <w:top w:val="single" w:sz="4" w:space="0" w:color="FFFFFF" w:themeColor="background1"/>
              <w:bottom w:val="single" w:sz="4" w:space="0" w:color="FFFFFF" w:themeColor="background1"/>
            </w:tcBorders>
            <w:shd w:val="clear" w:color="auto" w:fill="C2D9BA"/>
          </w:tcPr>
          <w:p w14:paraId="75AC4DF9" w14:textId="77777777" w:rsidR="00052FAA" w:rsidRPr="00FF1E81" w:rsidRDefault="00052FAA" w:rsidP="00052FAA">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559B2B8F" w14:textId="59D69CAC" w:rsidR="00430001" w:rsidRPr="005A1A40" w:rsidRDefault="00430001" w:rsidP="00430001">
            <w:pPr>
              <w:pStyle w:val="TableText"/>
              <w:rPr>
                <w:szCs w:val="18"/>
              </w:rPr>
            </w:pPr>
            <w:r w:rsidRPr="005A1A40">
              <w:rPr>
                <w:szCs w:val="18"/>
              </w:rPr>
              <w:t xml:space="preserve">Māori have worse outcomes from </w:t>
            </w:r>
            <w:r w:rsidR="00F637F4">
              <w:rPr>
                <w:szCs w:val="18"/>
              </w:rPr>
              <w:t>pancreatic cancer</w:t>
            </w:r>
            <w:r w:rsidRPr="005A1A40">
              <w:rPr>
                <w:szCs w:val="18"/>
              </w:rPr>
              <w:t xml:space="preserve"> </w:t>
            </w:r>
            <w:r w:rsidR="00CE3248">
              <w:rPr>
                <w:szCs w:val="18"/>
              </w:rPr>
              <w:fldChar w:fldCharType="begin"/>
            </w:r>
            <w:r w:rsidR="001E29E9">
              <w:rPr>
                <w:szCs w:val="18"/>
              </w:rPr>
              <w:instrText xml:space="preserve"> ADDIN EN.CITE &lt;EndNote&gt;&lt;Cite&gt;&lt;Author&gt;Gurney&lt;/Author&gt;&lt;Year&gt;2020&lt;/Year&gt;&lt;RecNum&gt;85&lt;/RecNum&gt;&lt;DisplayText&gt;(Gurney et al 2020b)&lt;/DisplayText&gt;&lt;record&gt;&lt;rec-number&gt;85&lt;/rec-number&gt;&lt;foreign-keys&gt;&lt;key app="EN" db-id="ffzweeazafrrrje255ivxepnvfe0xwdw0zva" timestamp="1651710327"&gt;85&lt;/key&gt;&lt;/foreign-keys&gt;&lt;ref-type name="Journal Article"&gt;17&lt;/ref-type&gt;&lt;contributors&gt;&lt;authors&gt;&lt;author&gt;Gurney, Jason&lt;/author&gt;&lt;author&gt;Stanley, James&lt;/author&gt;&lt;author&gt;McLeod, Melissa&lt;/author&gt;&lt;author&gt;Koea, Jonathan&lt;/author&gt;&lt;author&gt;Jackson, Chris&lt;/author&gt;&lt;author&gt;Sarfati, Diana&lt;/author&gt;&lt;/authors&gt;&lt;/contributors&gt;&lt;titles&gt;&lt;title&gt;Disparities in Cancer-specific survival between Māori and non-Māori New Zealanders, 2007-2016&lt;/title&gt;&lt;secondary-title&gt;JCO Global Oncology&lt;/secondary-title&gt;&lt;/titles&gt;&lt;periodical&gt;&lt;full-title&gt;JCO Global Oncology&lt;/full-title&gt;&lt;/periodical&gt;&lt;pages&gt;766-774&lt;/pages&gt;&lt;volume&gt;6&lt;/volume&gt;&lt;dates&gt;&lt;year&gt;2020&lt;/year&gt;&lt;/dates&gt;&lt;isbn&gt;2687-8941&lt;/isbn&gt;&lt;urls&gt;&lt;/urls&gt;&lt;/record&gt;&lt;/Cite&gt;&lt;/EndNote&gt;</w:instrText>
            </w:r>
            <w:r w:rsidR="00CE3248">
              <w:rPr>
                <w:szCs w:val="18"/>
              </w:rPr>
              <w:fldChar w:fldCharType="separate"/>
            </w:r>
            <w:r w:rsidR="001E29E9">
              <w:rPr>
                <w:noProof/>
                <w:szCs w:val="18"/>
              </w:rPr>
              <w:t>(Gurney et al 2020b)</w:t>
            </w:r>
            <w:r w:rsidR="00CE3248">
              <w:rPr>
                <w:szCs w:val="18"/>
              </w:rPr>
              <w:fldChar w:fldCharType="end"/>
            </w:r>
            <w:r w:rsidRPr="00024A36">
              <w:rPr>
                <w:szCs w:val="18"/>
              </w:rPr>
              <w:t>.</w:t>
            </w:r>
          </w:p>
          <w:p w14:paraId="7CC8743E" w14:textId="77777777" w:rsidR="00052FAA" w:rsidRPr="005A1A40" w:rsidRDefault="00052FAA" w:rsidP="00740052">
            <w:pPr>
              <w:pStyle w:val="TableText"/>
              <w:rPr>
                <w:szCs w:val="18"/>
              </w:rPr>
            </w:pPr>
            <w:r w:rsidRPr="005A1A40">
              <w:rPr>
                <w:szCs w:val="18"/>
              </w:rPr>
              <w:t>Whether Māori are as likely to be offered potentially curative pancreatic resection needs to be determined.</w:t>
            </w:r>
          </w:p>
          <w:p w14:paraId="312078EB" w14:textId="14CCDAF7" w:rsidR="0095726C" w:rsidRPr="005A1A40" w:rsidRDefault="0095726C" w:rsidP="00740052">
            <w:pPr>
              <w:pStyle w:val="TableText"/>
              <w:rPr>
                <w:szCs w:val="18"/>
              </w:rPr>
            </w:pPr>
            <w:r w:rsidRPr="005A1A40">
              <w:rPr>
                <w:rFonts w:eastAsia="Fira Sans" w:cs="Fira Sans"/>
                <w:color w:val="000000" w:themeColor="text1"/>
                <w:szCs w:val="18"/>
              </w:rPr>
              <w:t xml:space="preserve">Māori who have </w:t>
            </w:r>
            <w:proofErr w:type="spellStart"/>
            <w:r w:rsidRPr="005A1A40">
              <w:rPr>
                <w:rFonts w:eastAsia="Fira Sans" w:cs="Fira Sans"/>
                <w:color w:val="000000" w:themeColor="text1"/>
                <w:szCs w:val="18"/>
              </w:rPr>
              <w:t>resectable</w:t>
            </w:r>
            <w:proofErr w:type="spellEnd"/>
            <w:r w:rsidRPr="005A1A40">
              <w:rPr>
                <w:rFonts w:eastAsia="Fira Sans" w:cs="Fira Sans"/>
                <w:color w:val="000000" w:themeColor="text1"/>
                <w:szCs w:val="18"/>
              </w:rPr>
              <w:t xml:space="preserve"> disease should be proactively prioritised for treatment</w:t>
            </w:r>
            <w:r w:rsidR="00F637F4">
              <w:rPr>
                <w:rFonts w:eastAsia="Fira Sans" w:cs="Fira Sans"/>
                <w:color w:val="000000" w:themeColor="text1"/>
                <w:szCs w:val="18"/>
              </w:rPr>
              <w:t>,</w:t>
            </w:r>
            <w:r w:rsidRPr="005A1A40">
              <w:rPr>
                <w:rFonts w:eastAsia="Fira Sans" w:cs="Fira Sans"/>
                <w:color w:val="000000" w:themeColor="text1"/>
                <w:szCs w:val="18"/>
              </w:rPr>
              <w:t xml:space="preserve"> given M</w:t>
            </w:r>
            <w:r w:rsidR="00430001" w:rsidRPr="005A1A40">
              <w:rPr>
                <w:rFonts w:eastAsia="Fira Sans" w:cs="Fira Sans"/>
                <w:color w:val="000000" w:themeColor="text1"/>
                <w:szCs w:val="18"/>
              </w:rPr>
              <w:t>ā</w:t>
            </w:r>
            <w:r w:rsidRPr="005A1A40">
              <w:rPr>
                <w:rFonts w:eastAsia="Fira Sans" w:cs="Fira Sans"/>
                <w:color w:val="000000" w:themeColor="text1"/>
                <w:szCs w:val="18"/>
              </w:rPr>
              <w:t xml:space="preserve">ori have worse outcomes </w:t>
            </w:r>
            <w:r w:rsidR="0058207E" w:rsidRPr="005A1A40">
              <w:rPr>
                <w:color w:val="000000" w:themeColor="text1"/>
                <w:szCs w:val="18"/>
              </w:rPr>
              <w:t>an</w:t>
            </w:r>
            <w:r w:rsidRPr="005A1A40">
              <w:rPr>
                <w:color w:val="000000" w:themeColor="text1"/>
                <w:szCs w:val="18"/>
              </w:rPr>
              <w:t xml:space="preserve">d </w:t>
            </w:r>
            <w:r w:rsidRPr="005A1A40">
              <w:rPr>
                <w:rFonts w:eastAsia="Fira Sans" w:cs="Fira Sans"/>
                <w:color w:val="000000" w:themeColor="text1"/>
                <w:szCs w:val="18"/>
              </w:rPr>
              <w:t>suffer from systemic inequities in the health</w:t>
            </w:r>
            <w:r w:rsidR="00F637F4">
              <w:rPr>
                <w:rFonts w:eastAsia="Fira Sans" w:cs="Fira Sans"/>
                <w:color w:val="000000" w:themeColor="text1"/>
                <w:szCs w:val="18"/>
              </w:rPr>
              <w:t xml:space="preserve"> </w:t>
            </w:r>
            <w:r w:rsidRPr="005A1A40">
              <w:rPr>
                <w:rFonts w:eastAsia="Fira Sans" w:cs="Fira Sans"/>
                <w:color w:val="000000" w:themeColor="text1"/>
                <w:szCs w:val="18"/>
              </w:rPr>
              <w:t>care system.</w:t>
            </w:r>
          </w:p>
        </w:tc>
      </w:tr>
      <w:tr w:rsidR="004E1C51" w14:paraId="14707CF4" w14:textId="77777777" w:rsidTr="00052FAA">
        <w:trPr>
          <w:cantSplit/>
        </w:trPr>
        <w:tc>
          <w:tcPr>
            <w:tcW w:w="2268" w:type="dxa"/>
            <w:tcBorders>
              <w:top w:val="single" w:sz="4" w:space="0" w:color="FFFFFF" w:themeColor="background1"/>
              <w:bottom w:val="single" w:sz="4" w:space="0" w:color="FFFFFF" w:themeColor="background1"/>
            </w:tcBorders>
            <w:shd w:val="clear" w:color="auto" w:fill="C2D9BA"/>
          </w:tcPr>
          <w:p w14:paraId="4B731B27" w14:textId="01475CBE" w:rsidR="004E1C51" w:rsidRPr="00FF1E81" w:rsidRDefault="004E1C51" w:rsidP="00052FAA">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19E5801C" w14:textId="77777777" w:rsidR="004E1C51" w:rsidRPr="005A1A40" w:rsidRDefault="004E1C51" w:rsidP="00740052">
            <w:pPr>
              <w:pStyle w:val="TableText"/>
            </w:pPr>
          </w:p>
        </w:tc>
      </w:tr>
      <w:tr w:rsidR="00052FAA" w14:paraId="755A44EF" w14:textId="77777777" w:rsidTr="00052FAA">
        <w:trPr>
          <w:cantSplit/>
        </w:trPr>
        <w:tc>
          <w:tcPr>
            <w:tcW w:w="2268" w:type="dxa"/>
            <w:tcBorders>
              <w:top w:val="single" w:sz="4" w:space="0" w:color="FFFFFF" w:themeColor="background1"/>
              <w:bottom w:val="single" w:sz="4" w:space="0" w:color="FFFFFF" w:themeColor="background1"/>
            </w:tcBorders>
            <w:shd w:val="clear" w:color="auto" w:fill="C2D9BA"/>
          </w:tcPr>
          <w:p w14:paraId="2E3BEFEA" w14:textId="6A36F0AB" w:rsidR="00052FAA" w:rsidRPr="00FF1E81" w:rsidRDefault="004E1C51" w:rsidP="00052FAA">
            <w:pPr>
              <w:pStyle w:val="TableText"/>
              <w:ind w:right="113"/>
              <w:rPr>
                <w:rFonts w:eastAsia="Segoe UI"/>
                <w:b/>
                <w:bCs/>
              </w:rPr>
            </w:pPr>
            <w:r>
              <w:rPr>
                <w:b/>
              </w:rPr>
              <w:t>N</w:t>
            </w:r>
            <w:r w:rsidR="00052FAA" w:rsidRPr="00FF1E81">
              <w:rPr>
                <w:b/>
              </w:rPr>
              <w:t>umerator</w:t>
            </w:r>
          </w:p>
        </w:tc>
        <w:tc>
          <w:tcPr>
            <w:tcW w:w="6027" w:type="dxa"/>
            <w:tcBorders>
              <w:top w:val="single" w:sz="4" w:space="0" w:color="C2D9BA"/>
              <w:bottom w:val="single" w:sz="4" w:space="0" w:color="C2D9BA"/>
            </w:tcBorders>
          </w:tcPr>
          <w:p w14:paraId="4C6FBAB3" w14:textId="469DC033" w:rsidR="00052FAA" w:rsidRPr="005A1A40" w:rsidRDefault="00052FAA" w:rsidP="00740052">
            <w:pPr>
              <w:pStyle w:val="TableText"/>
            </w:pPr>
            <w:r w:rsidRPr="005A1A40">
              <w:t xml:space="preserve">Number of </w:t>
            </w:r>
            <w:r w:rsidR="00B32D75">
              <w:t>people with pancreatic cancer</w:t>
            </w:r>
            <w:r w:rsidRPr="005A1A40">
              <w:t xml:space="preserve"> who had pancreatic resection.</w:t>
            </w:r>
          </w:p>
        </w:tc>
      </w:tr>
      <w:tr w:rsidR="00052FAA" w14:paraId="6630263B" w14:textId="77777777" w:rsidTr="00052FAA">
        <w:trPr>
          <w:cantSplit/>
        </w:trPr>
        <w:tc>
          <w:tcPr>
            <w:tcW w:w="2268" w:type="dxa"/>
            <w:tcBorders>
              <w:top w:val="single" w:sz="4" w:space="0" w:color="FFFFFF" w:themeColor="background1"/>
              <w:bottom w:val="single" w:sz="4" w:space="0" w:color="FFFFFF" w:themeColor="background1"/>
            </w:tcBorders>
            <w:shd w:val="clear" w:color="auto" w:fill="C2D9BA"/>
          </w:tcPr>
          <w:p w14:paraId="231371D9" w14:textId="77777777" w:rsidR="00052FAA" w:rsidRPr="00FF1E81" w:rsidRDefault="00052FAA" w:rsidP="00FF1E81">
            <w:pPr>
              <w:pStyle w:val="TableText"/>
              <w:rPr>
                <w:b/>
              </w:rPr>
            </w:pPr>
            <w:r w:rsidRPr="00FF1E81">
              <w:rPr>
                <w:b/>
              </w:rPr>
              <w:t>Denominator</w:t>
            </w:r>
          </w:p>
        </w:tc>
        <w:tc>
          <w:tcPr>
            <w:tcW w:w="6027" w:type="dxa"/>
            <w:tcBorders>
              <w:top w:val="single" w:sz="4" w:space="0" w:color="C2D9BA"/>
              <w:bottom w:val="single" w:sz="4" w:space="0" w:color="C2D9BA"/>
            </w:tcBorders>
          </w:tcPr>
          <w:p w14:paraId="3C035066" w14:textId="08FFDCE5" w:rsidR="00052FAA" w:rsidRPr="005A1A40" w:rsidRDefault="00052FAA" w:rsidP="00740052">
            <w:pPr>
              <w:pStyle w:val="TableText"/>
            </w:pPr>
            <w:r w:rsidRPr="005A1A40">
              <w:t xml:space="preserve">Number of </w:t>
            </w:r>
            <w:r w:rsidR="00B32D75">
              <w:t>people with pancreatic cancer</w:t>
            </w:r>
            <w:r w:rsidRPr="005A1A40">
              <w:t>.</w:t>
            </w:r>
          </w:p>
        </w:tc>
      </w:tr>
      <w:tr w:rsidR="00052FAA" w14:paraId="6BA0B8C1" w14:textId="77777777" w:rsidTr="00052FAA">
        <w:trPr>
          <w:cantSplit/>
        </w:trPr>
        <w:tc>
          <w:tcPr>
            <w:tcW w:w="2268" w:type="dxa"/>
            <w:tcBorders>
              <w:top w:val="single" w:sz="4" w:space="0" w:color="FFFFFF" w:themeColor="background1"/>
              <w:bottom w:val="single" w:sz="4" w:space="0" w:color="FFFFFF" w:themeColor="background1"/>
            </w:tcBorders>
            <w:shd w:val="clear" w:color="auto" w:fill="C2D9BA"/>
          </w:tcPr>
          <w:p w14:paraId="5919D14B" w14:textId="77777777" w:rsidR="00052FAA" w:rsidRPr="00FF1E81" w:rsidRDefault="00052FAA" w:rsidP="00FF1E81">
            <w:pPr>
              <w:pStyle w:val="TableText"/>
              <w:rPr>
                <w:b/>
              </w:rPr>
            </w:pPr>
            <w:r w:rsidRPr="00FF1E81">
              <w:rPr>
                <w:b/>
              </w:rPr>
              <w:t>Notes</w:t>
            </w:r>
          </w:p>
        </w:tc>
        <w:tc>
          <w:tcPr>
            <w:tcW w:w="6027" w:type="dxa"/>
            <w:tcBorders>
              <w:top w:val="single" w:sz="4" w:space="0" w:color="C2D9BA"/>
              <w:bottom w:val="single" w:sz="4" w:space="0" w:color="C2D9BA"/>
            </w:tcBorders>
          </w:tcPr>
          <w:p w14:paraId="16E142CE" w14:textId="49E5BECA" w:rsidR="00430001" w:rsidRPr="005A1A40" w:rsidRDefault="00430001" w:rsidP="00430001">
            <w:pPr>
              <w:pStyle w:val="TableText"/>
              <w:rPr>
                <w:color w:val="000000" w:themeColor="text1"/>
              </w:rPr>
            </w:pPr>
            <w:r w:rsidRPr="005A1A40">
              <w:rPr>
                <w:color w:val="000000" w:themeColor="text1"/>
              </w:rPr>
              <w:t xml:space="preserve">It would best to report resection rates in </w:t>
            </w:r>
            <w:proofErr w:type="spellStart"/>
            <w:r w:rsidRPr="005A1A40">
              <w:rPr>
                <w:color w:val="000000" w:themeColor="text1"/>
              </w:rPr>
              <w:t>resectable</w:t>
            </w:r>
            <w:proofErr w:type="spellEnd"/>
            <w:r w:rsidRPr="005A1A40">
              <w:rPr>
                <w:color w:val="000000" w:themeColor="text1"/>
              </w:rPr>
              <w:t xml:space="preserve">, borderline </w:t>
            </w:r>
            <w:proofErr w:type="spellStart"/>
            <w:r w:rsidRPr="005A1A40">
              <w:rPr>
                <w:color w:val="000000" w:themeColor="text1"/>
              </w:rPr>
              <w:t>resectable</w:t>
            </w:r>
            <w:proofErr w:type="spellEnd"/>
            <w:r w:rsidRPr="005A1A40">
              <w:rPr>
                <w:color w:val="000000" w:themeColor="text1"/>
              </w:rPr>
              <w:t xml:space="preserve">, and locally advanced categories. This would require recording at the MDM, based on an agreed method </w:t>
            </w:r>
            <w:r w:rsidR="00CE3248">
              <w:rPr>
                <w:color w:val="000000" w:themeColor="text1"/>
              </w:rPr>
              <w:fldChar w:fldCharType="begin"/>
            </w:r>
            <w:r w:rsidR="00CE3248">
              <w:rPr>
                <w:color w:val="000000" w:themeColor="text1"/>
              </w:rPr>
              <w:instrText xml:space="preserve"> ADDIN EN.CITE &lt;EndNote&gt;&lt;Cite&gt;&lt;Author&gt;Isaji&lt;/Author&gt;&lt;Year&gt;2018&lt;/Year&gt;&lt;RecNum&gt;110&lt;/RecNum&gt;&lt;DisplayText&gt;(Isaji et al 2018)&lt;/DisplayText&gt;&lt;record&gt;&lt;rec-number&gt;110&lt;/rec-number&gt;&lt;foreign-keys&gt;&lt;key app="EN" db-id="ffzweeazafrrrje255ivxepnvfe0xwdw0zva" timestamp="1651806085"&gt;110&lt;/key&gt;&lt;/foreign-keys&gt;&lt;ref-type name="Journal Article"&gt;17&lt;/ref-type&gt;&lt;contributors&gt;&lt;authors&gt;&lt;author&gt;Isaji, Shuji&lt;/author&gt;&lt;author&gt;Mizuno, Shugo&lt;/author&gt;&lt;author&gt;Windsor, John A&lt;/author&gt;&lt;author&gt;Bassi, Claudio&lt;/author&gt;&lt;author&gt;Fernández-del Castillo, Carlos&lt;/author&gt;&lt;author&gt;Hackert, Thilo&lt;/author&gt;&lt;author&gt;Hayasaki, Aoi&lt;/author&gt;&lt;author&gt;Katz, Matthew HG&lt;/author&gt;&lt;author&gt;Kim, Sun-Whe&lt;/author&gt;&lt;author&gt;Kishiwada, Masashi&lt;/author&gt;&lt;/authors&gt;&lt;/contributors&gt;&lt;titles&gt;&lt;title&gt;International consensus on definition and criteria of borderline resectable pancreatic ductal adenocarcinoma 2017&lt;/title&gt;&lt;secondary-title&gt;Pancreatology&lt;/secondary-title&gt;&lt;/titles&gt;&lt;periodical&gt;&lt;full-title&gt;Pancreatology&lt;/full-title&gt;&lt;/periodical&gt;&lt;pages&gt;2-11&lt;/pages&gt;&lt;volume&gt;18&lt;/volume&gt;&lt;number&gt;1&lt;/number&gt;&lt;dates&gt;&lt;year&gt;2018&lt;/year&gt;&lt;/dates&gt;&lt;isbn&gt;1424-3903&lt;/isbn&gt;&lt;urls&gt;&lt;/urls&gt;&lt;/record&gt;&lt;/Cite&gt;&lt;/EndNote&gt;</w:instrText>
            </w:r>
            <w:r w:rsidR="00CE3248">
              <w:rPr>
                <w:color w:val="000000" w:themeColor="text1"/>
              </w:rPr>
              <w:fldChar w:fldCharType="separate"/>
            </w:r>
            <w:r w:rsidR="00CE3248">
              <w:rPr>
                <w:noProof/>
                <w:color w:val="000000" w:themeColor="text1"/>
              </w:rPr>
              <w:t>(Isaji et al 2018)</w:t>
            </w:r>
            <w:r w:rsidR="00CE3248">
              <w:rPr>
                <w:color w:val="000000" w:themeColor="text1"/>
              </w:rPr>
              <w:fldChar w:fldCharType="end"/>
            </w:r>
            <w:r w:rsidRPr="005A1A40">
              <w:rPr>
                <w:color w:val="000000" w:themeColor="text1"/>
              </w:rPr>
              <w:t xml:space="preserve"> and for national reporting of</w:t>
            </w:r>
            <w:r w:rsidR="0017330D">
              <w:rPr>
                <w:color w:val="000000" w:themeColor="text1"/>
              </w:rPr>
              <w:t xml:space="preserve"> multidisciplinary meeting</w:t>
            </w:r>
            <w:r w:rsidRPr="005A1A40">
              <w:rPr>
                <w:color w:val="000000" w:themeColor="text1"/>
              </w:rPr>
              <w:t xml:space="preserve"> </w:t>
            </w:r>
            <w:r w:rsidR="0017330D">
              <w:rPr>
                <w:color w:val="000000" w:themeColor="text1"/>
              </w:rPr>
              <w:t>(</w:t>
            </w:r>
            <w:r w:rsidRPr="007E6480">
              <w:rPr>
                <w:color w:val="000000" w:themeColor="text1"/>
              </w:rPr>
              <w:t>MDM</w:t>
            </w:r>
            <w:r w:rsidR="0017330D">
              <w:rPr>
                <w:color w:val="000000" w:themeColor="text1"/>
              </w:rPr>
              <w:t>)</w:t>
            </w:r>
            <w:r w:rsidRPr="005A1A40">
              <w:rPr>
                <w:color w:val="000000" w:themeColor="text1"/>
              </w:rPr>
              <w:t xml:space="preserve"> (see </w:t>
            </w:r>
            <w:r w:rsidR="004874B3">
              <w:rPr>
                <w:color w:val="000000" w:themeColor="text1"/>
              </w:rPr>
              <w:t xml:space="preserve">quality performance indicator </w:t>
            </w:r>
            <w:r w:rsidRPr="005A1A40">
              <w:rPr>
                <w:color w:val="000000" w:themeColor="text1"/>
              </w:rPr>
              <w:t>3).</w:t>
            </w:r>
          </w:p>
          <w:p w14:paraId="7AB42698" w14:textId="10BFD811" w:rsidR="00430001" w:rsidRPr="005A1A40" w:rsidRDefault="00430001" w:rsidP="00740052">
            <w:pPr>
              <w:pStyle w:val="TableText"/>
              <w:rPr>
                <w:color w:val="000000" w:themeColor="text1"/>
                <w:szCs w:val="18"/>
              </w:rPr>
            </w:pPr>
            <w:r w:rsidRPr="005A1A40">
              <w:rPr>
                <w:color w:val="000000" w:themeColor="text1"/>
                <w:szCs w:val="18"/>
              </w:rPr>
              <w:t xml:space="preserve">Reporting Māori resection rates in </w:t>
            </w:r>
            <w:proofErr w:type="spellStart"/>
            <w:r w:rsidRPr="005A1A40">
              <w:rPr>
                <w:color w:val="000000" w:themeColor="text1"/>
                <w:szCs w:val="18"/>
              </w:rPr>
              <w:t>resectable</w:t>
            </w:r>
            <w:proofErr w:type="spellEnd"/>
            <w:r w:rsidRPr="005A1A40">
              <w:rPr>
                <w:color w:val="000000" w:themeColor="text1"/>
                <w:szCs w:val="18"/>
              </w:rPr>
              <w:t xml:space="preserve">, borderline </w:t>
            </w:r>
            <w:proofErr w:type="spellStart"/>
            <w:r w:rsidRPr="005A1A40">
              <w:rPr>
                <w:color w:val="000000" w:themeColor="text1"/>
                <w:szCs w:val="18"/>
              </w:rPr>
              <w:t>resectable</w:t>
            </w:r>
            <w:proofErr w:type="spellEnd"/>
            <w:r w:rsidRPr="005A1A40">
              <w:rPr>
                <w:color w:val="000000" w:themeColor="text1"/>
                <w:szCs w:val="18"/>
              </w:rPr>
              <w:t>, and locally advanced categories would provide further equity insights. This would also require mandatory ethnicity recording at all MDMs.</w:t>
            </w:r>
          </w:p>
          <w:p w14:paraId="657575A5" w14:textId="4144F75A" w:rsidR="00493791" w:rsidRPr="005A1A40" w:rsidRDefault="00052FAA" w:rsidP="00740052">
            <w:pPr>
              <w:pStyle w:val="TableText"/>
            </w:pPr>
            <w:r w:rsidRPr="005A1A40">
              <w:t xml:space="preserve">It is not known how complete the Cancer Registry data </w:t>
            </w:r>
            <w:r w:rsidR="00EA5640" w:rsidRPr="005A1A40">
              <w:t>are</w:t>
            </w:r>
            <w:r w:rsidRPr="005A1A40">
              <w:t xml:space="preserve"> and therefore how accurate the number of people with </w:t>
            </w:r>
            <w:r w:rsidR="00F637F4">
              <w:t>pancreatic cancer</w:t>
            </w:r>
            <w:r w:rsidRPr="005A1A40">
              <w:t xml:space="preserve"> is. The Cancer Registry includes data from death certificates, diagnostic coding from medical records, and minimum data set from discharge.</w:t>
            </w:r>
          </w:p>
          <w:p w14:paraId="0A4CB0F9" w14:textId="77777777" w:rsidR="00052FAA" w:rsidRPr="005A1A40" w:rsidRDefault="00052FAA" w:rsidP="00740052">
            <w:pPr>
              <w:pStyle w:val="TableText"/>
            </w:pPr>
            <w:r w:rsidRPr="005A1A40">
              <w:t>No distinction is made between pancreatoduodenectomy or distal pancreatectomy, and both should be included.</w:t>
            </w:r>
          </w:p>
          <w:p w14:paraId="3B2DEB18" w14:textId="0DD20BC5" w:rsidR="00052FAA" w:rsidRPr="005A1A40" w:rsidRDefault="00052FAA" w:rsidP="00740052">
            <w:pPr>
              <w:pStyle w:val="TableText"/>
            </w:pPr>
            <w:r w:rsidRPr="005A1A40">
              <w:t xml:space="preserve">Given that there is a limited number of </w:t>
            </w:r>
            <w:r w:rsidR="00F637F4">
              <w:t>pancreatic cancer</w:t>
            </w:r>
            <w:r w:rsidRPr="005A1A40">
              <w:t xml:space="preserve"> MDMs, the data should be reported for the service and domicile </w:t>
            </w:r>
            <w:r w:rsidR="00F31A23">
              <w:t>district health boards</w:t>
            </w:r>
            <w:r w:rsidRPr="005A1A40">
              <w:t>.</w:t>
            </w:r>
          </w:p>
        </w:tc>
      </w:tr>
      <w:tr w:rsidR="00296EE6" w14:paraId="37C155AF" w14:textId="77777777" w:rsidTr="00052FAA">
        <w:trPr>
          <w:cantSplit/>
        </w:trPr>
        <w:tc>
          <w:tcPr>
            <w:tcW w:w="2268" w:type="dxa"/>
            <w:tcBorders>
              <w:top w:val="single" w:sz="4" w:space="0" w:color="FFFFFF" w:themeColor="background1"/>
              <w:bottom w:val="single" w:sz="4" w:space="0" w:color="FFFFFF" w:themeColor="background1"/>
            </w:tcBorders>
            <w:shd w:val="clear" w:color="auto" w:fill="C2D9BA"/>
          </w:tcPr>
          <w:p w14:paraId="319D18B4" w14:textId="0F00FEC2" w:rsidR="00296EE6" w:rsidRPr="00FF1E81" w:rsidRDefault="00296EE6" w:rsidP="00FF1E81">
            <w:pPr>
              <w:pStyle w:val="TableText"/>
              <w:rPr>
                <w:b/>
              </w:rPr>
            </w:pPr>
            <w:r>
              <w:rPr>
                <w:b/>
              </w:rPr>
              <w:t>Measurability</w:t>
            </w:r>
          </w:p>
        </w:tc>
        <w:tc>
          <w:tcPr>
            <w:tcW w:w="6027" w:type="dxa"/>
            <w:tcBorders>
              <w:top w:val="single" w:sz="4" w:space="0" w:color="C2D9BA"/>
              <w:bottom w:val="single" w:sz="4" w:space="0" w:color="C2D9BA"/>
            </w:tcBorders>
          </w:tcPr>
          <w:p w14:paraId="72C9835C" w14:textId="4D4E9962" w:rsidR="00296EE6" w:rsidRPr="0043526F" w:rsidRDefault="00A50766" w:rsidP="00A50766">
            <w:pPr>
              <w:pStyle w:val="TableText"/>
              <w:rPr>
                <w:color w:val="000000" w:themeColor="text1"/>
              </w:rPr>
            </w:pPr>
            <w:r w:rsidRPr="00A50766">
              <w:rPr>
                <w:color w:val="000000" w:themeColor="text1"/>
              </w:rPr>
              <w:t>Measurable</w:t>
            </w:r>
          </w:p>
        </w:tc>
      </w:tr>
    </w:tbl>
    <w:p w14:paraId="30FCB27B" w14:textId="194B0791" w:rsidR="00534D03" w:rsidRDefault="003A2BF3" w:rsidP="00052FAA">
      <w:pPr>
        <w:pStyle w:val="Heading2"/>
        <w:keepNext w:val="0"/>
        <w:pageBreakBefore/>
        <w:spacing w:before="0"/>
      </w:pPr>
      <w:bookmarkStart w:id="66" w:name="_LCQI_6._Molecular"/>
      <w:bookmarkStart w:id="67" w:name="_Indicator_6._Stenting/Drainage"/>
      <w:bookmarkStart w:id="68" w:name="_PQI_06._Biliary"/>
      <w:bookmarkStart w:id="69" w:name="_PQI_07._Biliary"/>
      <w:bookmarkStart w:id="70" w:name="_Toc12461607"/>
      <w:bookmarkStart w:id="71" w:name="_Toc74918236"/>
      <w:bookmarkStart w:id="72" w:name="_Toc135909723"/>
      <w:bookmarkEnd w:id="66"/>
      <w:bookmarkEnd w:id="67"/>
      <w:bookmarkEnd w:id="68"/>
      <w:bookmarkEnd w:id="69"/>
      <w:r>
        <w:t>PQI</w:t>
      </w:r>
      <w:r w:rsidR="00534D03">
        <w:t xml:space="preserve"> </w:t>
      </w:r>
      <w:r>
        <w:t>0</w:t>
      </w:r>
      <w:r w:rsidR="00EC095C">
        <w:t>7</w:t>
      </w:r>
      <w:r w:rsidR="00534D03">
        <w:t>.</w:t>
      </w:r>
      <w:r w:rsidR="001D6FAF">
        <w:br/>
      </w:r>
      <w:bookmarkEnd w:id="70"/>
      <w:r w:rsidR="00AC47F6">
        <w:t xml:space="preserve">Biliary </w:t>
      </w:r>
      <w:r w:rsidR="001D6FAF">
        <w:t>d</w:t>
      </w:r>
      <w:r w:rsidR="00534D03" w:rsidRPr="00AA31A6">
        <w:t>rainage</w:t>
      </w:r>
      <w:bookmarkEnd w:id="71"/>
      <w:r w:rsidR="0080715E" w:rsidRPr="00AA31A6">
        <w:t>/</w:t>
      </w:r>
      <w:r w:rsidR="0080715E">
        <w:t>s</w:t>
      </w:r>
      <w:r w:rsidR="0080715E" w:rsidRPr="00AA31A6">
        <w:t>tenting</w:t>
      </w:r>
      <w:bookmarkEnd w:id="72"/>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3E6B36" w:rsidRPr="007B0ABF" w14:paraId="650B4A3A" w14:textId="77777777" w:rsidTr="00740052">
        <w:trPr>
          <w:cantSplit/>
        </w:trPr>
        <w:tc>
          <w:tcPr>
            <w:tcW w:w="2268" w:type="dxa"/>
            <w:tcBorders>
              <w:top w:val="single" w:sz="4" w:space="0" w:color="C2D9BA"/>
              <w:bottom w:val="single" w:sz="4" w:space="0" w:color="FFFFFF" w:themeColor="background1"/>
            </w:tcBorders>
            <w:shd w:val="clear" w:color="auto" w:fill="C2D9BA"/>
          </w:tcPr>
          <w:p w14:paraId="6957DC7E" w14:textId="77777777" w:rsidR="003E6B36" w:rsidRPr="00FF1E81" w:rsidRDefault="003E6B36" w:rsidP="00740052">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6AB2B65F" w14:textId="467EDDF5" w:rsidR="009323C4" w:rsidRPr="007B0ABF" w:rsidRDefault="009323C4" w:rsidP="00740052">
            <w:pPr>
              <w:pStyle w:val="TableText"/>
            </w:pPr>
            <w:r>
              <w:t xml:space="preserve">Proportion of </w:t>
            </w:r>
            <w:r w:rsidR="00B32D75">
              <w:t xml:space="preserve">people with pancreatic </w:t>
            </w:r>
            <w:r w:rsidR="00522B32">
              <w:t>cancer</w:t>
            </w:r>
            <w:r>
              <w:t xml:space="preserve"> </w:t>
            </w:r>
            <w:r w:rsidR="00C1718D" w:rsidRPr="00C1718D">
              <w:t xml:space="preserve">who had a </w:t>
            </w:r>
            <w:r w:rsidR="00AB2CC6">
              <w:t xml:space="preserve">biliary </w:t>
            </w:r>
            <w:r>
              <w:t>drainage procedure</w:t>
            </w:r>
            <w:r w:rsidR="008432D6">
              <w:t>.</w:t>
            </w:r>
          </w:p>
        </w:tc>
      </w:tr>
      <w:tr w:rsidR="003E6B36" w:rsidRPr="007B0ABF" w14:paraId="762DC256"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7D2B8C9A" w14:textId="77777777" w:rsidR="003E6B36" w:rsidRPr="00FF1E81" w:rsidRDefault="003E6B36" w:rsidP="00740052">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288D7312" w14:textId="1AF17BAA" w:rsidR="00AB2CC6" w:rsidRPr="005A1A40" w:rsidRDefault="00AB2CC6" w:rsidP="00AB2CC6">
            <w:pPr>
              <w:rPr>
                <w:sz w:val="18"/>
                <w:szCs w:val="18"/>
                <w:lang w:val="en-US"/>
              </w:rPr>
            </w:pPr>
            <w:r w:rsidRPr="005A1A40">
              <w:rPr>
                <w:sz w:val="18"/>
                <w:szCs w:val="18"/>
                <w:lang w:val="en-US"/>
              </w:rPr>
              <w:t xml:space="preserve">Patients who present with biliary obstruction and jaundice (not from advanced </w:t>
            </w:r>
            <w:proofErr w:type="spellStart"/>
            <w:r w:rsidRPr="005A1A40">
              <w:rPr>
                <w:sz w:val="18"/>
                <w:szCs w:val="18"/>
                <w:lang w:val="en-US"/>
              </w:rPr>
              <w:t>tumour</w:t>
            </w:r>
            <w:proofErr w:type="spellEnd"/>
            <w:r w:rsidRPr="005A1A40">
              <w:rPr>
                <w:sz w:val="18"/>
                <w:szCs w:val="18"/>
                <w:lang w:val="en-US"/>
              </w:rPr>
              <w:t xml:space="preserve"> burden in the liver) benefit from a formal drainage procedure. Drainage procedures can be achieved by conventional endoscopic retrograde cholangiopancreatography (</w:t>
            </w:r>
            <w:r w:rsidRPr="00B82D21">
              <w:rPr>
                <w:sz w:val="18"/>
                <w:szCs w:val="18"/>
                <w:lang w:val="en-US"/>
              </w:rPr>
              <w:t>ERCP</w:t>
            </w:r>
            <w:r w:rsidRPr="005A1A40">
              <w:rPr>
                <w:sz w:val="18"/>
                <w:szCs w:val="18"/>
                <w:lang w:val="en-US"/>
              </w:rPr>
              <w:t>), percutaneous transhepatic cholangiography or endoscopic ultrasound (</w:t>
            </w:r>
            <w:r w:rsidRPr="00B82D21">
              <w:rPr>
                <w:sz w:val="18"/>
                <w:szCs w:val="18"/>
                <w:lang w:val="en-US"/>
              </w:rPr>
              <w:t>EUS</w:t>
            </w:r>
            <w:r w:rsidRPr="005A1A40">
              <w:rPr>
                <w:sz w:val="18"/>
                <w:szCs w:val="18"/>
                <w:lang w:val="en-US"/>
              </w:rPr>
              <w:t xml:space="preserve">) approaches. These all place biliary stents to relieve the obstruction. </w:t>
            </w:r>
          </w:p>
          <w:p w14:paraId="66F7822B" w14:textId="567F79E8" w:rsidR="00AB2CC6" w:rsidRPr="005A1A40" w:rsidRDefault="00AB2CC6" w:rsidP="00AB2CC6">
            <w:pPr>
              <w:rPr>
                <w:sz w:val="18"/>
                <w:szCs w:val="18"/>
                <w:lang w:val="en-US"/>
              </w:rPr>
            </w:pPr>
            <w:r w:rsidRPr="005A1A40">
              <w:rPr>
                <w:sz w:val="18"/>
                <w:szCs w:val="18"/>
                <w:lang w:val="en-US"/>
              </w:rPr>
              <w:t xml:space="preserve">The purpose of drainage is to manage clinical symptoms (pruritis and impairment of liver synthetic function) </w:t>
            </w:r>
            <w:r w:rsidR="00B86287" w:rsidRPr="005A1A40">
              <w:rPr>
                <w:sz w:val="18"/>
                <w:szCs w:val="18"/>
                <w:lang w:val="en-US"/>
              </w:rPr>
              <w:t xml:space="preserve">and/or </w:t>
            </w:r>
            <w:r w:rsidRPr="005A1A40">
              <w:rPr>
                <w:sz w:val="18"/>
                <w:szCs w:val="18"/>
                <w:lang w:val="en-US"/>
              </w:rPr>
              <w:t>if there is a delay to surgery. Additionally, drainage in jaundiced patients is mandatory prior to commencement of chemotherapy, which may occur pre-operatively (neo-adjuvant) or form the mainstay of definitive treatment (non-</w:t>
            </w:r>
            <w:proofErr w:type="spellStart"/>
            <w:r w:rsidRPr="005A1A40">
              <w:rPr>
                <w:sz w:val="18"/>
                <w:szCs w:val="18"/>
                <w:lang w:val="en-US"/>
              </w:rPr>
              <w:t>resectable</w:t>
            </w:r>
            <w:proofErr w:type="spellEnd"/>
            <w:r w:rsidRPr="005A1A40">
              <w:rPr>
                <w:sz w:val="18"/>
                <w:szCs w:val="18"/>
                <w:lang w:val="en-US"/>
              </w:rPr>
              <w:t xml:space="preserve"> palliative intent).</w:t>
            </w:r>
          </w:p>
          <w:p w14:paraId="15443EE6" w14:textId="449E30DD" w:rsidR="003E6B36" w:rsidRPr="005A1A40" w:rsidRDefault="003E6B36" w:rsidP="00740052">
            <w:pPr>
              <w:pStyle w:val="TableText"/>
            </w:pPr>
            <w:r w:rsidRPr="005A1A40">
              <w:t>There is evidence that bile colonisation occurs with biliary stenting and that this is associated with an increased risk of infection after pancreatic resection.</w:t>
            </w:r>
          </w:p>
        </w:tc>
      </w:tr>
      <w:tr w:rsidR="003E6B36" w:rsidRPr="007B0ABF" w14:paraId="1AD72F78"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548553B4" w14:textId="77777777" w:rsidR="003E6B36" w:rsidRPr="00FF1E81" w:rsidRDefault="003E6B36" w:rsidP="00740052">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08BF0B9E" w14:textId="4011842C" w:rsidR="00A46AC2" w:rsidRPr="005A1A40" w:rsidRDefault="003E6B36" w:rsidP="00740052">
            <w:pPr>
              <w:pStyle w:val="TableText"/>
            </w:pPr>
            <w:r w:rsidRPr="005A1A40">
              <w:t>It is not known whether there is a difference in the stenting rates for Māori and non-Māori.</w:t>
            </w:r>
          </w:p>
          <w:p w14:paraId="19E900FA" w14:textId="73034C62" w:rsidR="00B86287" w:rsidRPr="005A1A40" w:rsidRDefault="00A46AC2" w:rsidP="00B86287">
            <w:pPr>
              <w:pStyle w:val="TableText"/>
              <w:rPr>
                <w:color w:val="000000" w:themeColor="text1"/>
                <w:szCs w:val="18"/>
              </w:rPr>
            </w:pPr>
            <w:r w:rsidRPr="005A1A40">
              <w:rPr>
                <w:color w:val="000000" w:themeColor="text1"/>
                <w:szCs w:val="18"/>
              </w:rPr>
              <w:t>M</w:t>
            </w:r>
            <w:r w:rsidR="00A45ABD">
              <w:rPr>
                <w:color w:val="000000" w:themeColor="text1"/>
                <w:szCs w:val="18"/>
                <w:lang w:val="mi-NZ"/>
              </w:rPr>
              <w:t>ā</w:t>
            </w:r>
            <w:proofErr w:type="spellStart"/>
            <w:r w:rsidRPr="005A1A40">
              <w:rPr>
                <w:color w:val="000000" w:themeColor="text1"/>
                <w:szCs w:val="18"/>
              </w:rPr>
              <w:t>ori</w:t>
            </w:r>
            <w:proofErr w:type="spellEnd"/>
            <w:r w:rsidRPr="005A1A40">
              <w:rPr>
                <w:color w:val="000000" w:themeColor="text1"/>
                <w:szCs w:val="18"/>
              </w:rPr>
              <w:t xml:space="preserve"> in more deprived and remote</w:t>
            </w:r>
            <w:r w:rsidR="00521A00">
              <w:rPr>
                <w:color w:val="000000" w:themeColor="text1"/>
                <w:szCs w:val="18"/>
              </w:rPr>
              <w:t xml:space="preserve"> </w:t>
            </w:r>
            <w:r w:rsidR="005A0908">
              <w:rPr>
                <w:color w:val="000000" w:themeColor="text1"/>
                <w:szCs w:val="18"/>
              </w:rPr>
              <w:t>regions</w:t>
            </w:r>
            <w:r w:rsidRPr="005A1A40">
              <w:rPr>
                <w:color w:val="000000" w:themeColor="text1"/>
                <w:szCs w:val="18"/>
              </w:rPr>
              <w:t xml:space="preserve"> </w:t>
            </w:r>
            <w:r w:rsidR="00B86287" w:rsidRPr="005A1A40">
              <w:rPr>
                <w:color w:val="000000" w:themeColor="text1"/>
                <w:szCs w:val="18"/>
              </w:rPr>
              <w:t xml:space="preserve">may be less likely to be offered a drainage procedure because of </w:t>
            </w:r>
            <w:r w:rsidR="009C1882">
              <w:rPr>
                <w:color w:val="000000" w:themeColor="text1"/>
                <w:szCs w:val="18"/>
              </w:rPr>
              <w:t>poorer</w:t>
            </w:r>
            <w:r w:rsidR="00B86287" w:rsidRPr="005A1A40">
              <w:rPr>
                <w:color w:val="000000" w:themeColor="text1"/>
                <w:szCs w:val="18"/>
              </w:rPr>
              <w:t xml:space="preserve"> access to endoscopic or interventional radiology expertise. </w:t>
            </w:r>
            <w:r w:rsidRPr="005A1A40">
              <w:rPr>
                <w:color w:val="000000" w:themeColor="text1"/>
                <w:szCs w:val="18"/>
              </w:rPr>
              <w:t xml:space="preserve"> </w:t>
            </w:r>
            <w:r w:rsidR="00B86287" w:rsidRPr="005A1A40">
              <w:rPr>
                <w:color w:val="000000" w:themeColor="text1"/>
                <w:szCs w:val="18"/>
              </w:rPr>
              <w:t xml:space="preserve"> </w:t>
            </w:r>
          </w:p>
        </w:tc>
      </w:tr>
      <w:tr w:rsidR="004E1C51" w:rsidRPr="007B0ABF" w14:paraId="2389C0F3"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6C2408C0" w14:textId="28340704" w:rsidR="004E1C51" w:rsidRPr="00FF1E81" w:rsidRDefault="004E1C51" w:rsidP="00740052">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3D709826" w14:textId="77777777" w:rsidR="004E1C51" w:rsidRPr="005A1A40" w:rsidRDefault="004E1C51" w:rsidP="003E6B36">
            <w:pPr>
              <w:pStyle w:val="TableText"/>
            </w:pPr>
          </w:p>
        </w:tc>
      </w:tr>
      <w:tr w:rsidR="003E6B36" w:rsidRPr="007B0ABF" w14:paraId="45A20D13"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4C44CE5B" w14:textId="1E3CF583" w:rsidR="003E6B36" w:rsidRPr="00FF1E81" w:rsidRDefault="004E1C51" w:rsidP="00740052">
            <w:pPr>
              <w:pStyle w:val="TableText"/>
              <w:ind w:right="113"/>
              <w:rPr>
                <w:rFonts w:eastAsia="Segoe UI"/>
                <w:b/>
                <w:bCs/>
              </w:rPr>
            </w:pPr>
            <w:r>
              <w:rPr>
                <w:b/>
              </w:rPr>
              <w:t>N</w:t>
            </w:r>
            <w:r w:rsidR="003E6B36" w:rsidRPr="00FF1E81">
              <w:rPr>
                <w:b/>
              </w:rPr>
              <w:t>umerator</w:t>
            </w:r>
          </w:p>
        </w:tc>
        <w:tc>
          <w:tcPr>
            <w:tcW w:w="6027" w:type="dxa"/>
            <w:tcBorders>
              <w:top w:val="single" w:sz="4" w:space="0" w:color="C2D9BA"/>
              <w:bottom w:val="single" w:sz="4" w:space="0" w:color="C2D9BA"/>
            </w:tcBorders>
          </w:tcPr>
          <w:p w14:paraId="06AD6901" w14:textId="7789F98C" w:rsidR="003E6B36" w:rsidRPr="005A1A40" w:rsidRDefault="00D379B7" w:rsidP="003E6B36">
            <w:pPr>
              <w:pStyle w:val="TableText"/>
            </w:pPr>
            <w:r>
              <w:t>Number</w:t>
            </w:r>
            <w:r w:rsidR="00A92C2D" w:rsidRPr="00A92C2D">
              <w:t xml:space="preserve"> of people with pancreatic cancer who had a biliary drainage procedure.</w:t>
            </w:r>
          </w:p>
        </w:tc>
      </w:tr>
      <w:tr w:rsidR="003E6B36" w:rsidRPr="007B0ABF" w14:paraId="5347B466"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74DC7734" w14:textId="77777777" w:rsidR="003E6B36" w:rsidRPr="00FF1E81" w:rsidRDefault="003E6B36" w:rsidP="00740052">
            <w:pPr>
              <w:pStyle w:val="TableText"/>
              <w:ind w:right="113"/>
              <w:rPr>
                <w:b/>
              </w:rPr>
            </w:pPr>
            <w:r w:rsidRPr="00FF1E81">
              <w:rPr>
                <w:b/>
              </w:rPr>
              <w:t>Denominator</w:t>
            </w:r>
          </w:p>
        </w:tc>
        <w:tc>
          <w:tcPr>
            <w:tcW w:w="6027" w:type="dxa"/>
            <w:tcBorders>
              <w:top w:val="single" w:sz="4" w:space="0" w:color="C2D9BA"/>
              <w:bottom w:val="single" w:sz="4" w:space="0" w:color="C2D9BA"/>
            </w:tcBorders>
          </w:tcPr>
          <w:p w14:paraId="48D5F5E9" w14:textId="6D9A02EB" w:rsidR="003E6B36" w:rsidRPr="005A1A40" w:rsidRDefault="003E6B36" w:rsidP="00740052">
            <w:pPr>
              <w:pStyle w:val="TableText"/>
            </w:pPr>
            <w:r w:rsidRPr="005A1A40">
              <w:t xml:space="preserve">Number of </w:t>
            </w:r>
            <w:r w:rsidR="00BA0AAC">
              <w:t>p</w:t>
            </w:r>
            <w:r w:rsidR="00FD3F01">
              <w:t>eople with pancreatic cancer</w:t>
            </w:r>
            <w:r w:rsidR="00BA0AAC">
              <w:t>.</w:t>
            </w:r>
          </w:p>
        </w:tc>
      </w:tr>
      <w:tr w:rsidR="003E6B36" w:rsidRPr="007B0ABF" w14:paraId="4C4EA4F6"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24A1A844" w14:textId="77777777" w:rsidR="003E6B36" w:rsidRPr="00FF1E81" w:rsidRDefault="003E6B36" w:rsidP="00740052">
            <w:pPr>
              <w:pStyle w:val="TableText"/>
              <w:ind w:right="113"/>
              <w:rPr>
                <w:b/>
              </w:rPr>
            </w:pPr>
            <w:r w:rsidRPr="00FF1E81">
              <w:rPr>
                <w:b/>
              </w:rPr>
              <w:t>Notes</w:t>
            </w:r>
          </w:p>
        </w:tc>
        <w:tc>
          <w:tcPr>
            <w:tcW w:w="6027" w:type="dxa"/>
            <w:tcBorders>
              <w:top w:val="single" w:sz="4" w:space="0" w:color="C2D9BA"/>
              <w:bottom w:val="single" w:sz="4" w:space="0" w:color="C2D9BA"/>
            </w:tcBorders>
          </w:tcPr>
          <w:p w14:paraId="2F15861B" w14:textId="4C33A8A0" w:rsidR="00057D6C" w:rsidRPr="005A1A40" w:rsidRDefault="00057D6C" w:rsidP="00740052">
            <w:pPr>
              <w:pStyle w:val="TableText"/>
              <w:rPr>
                <w:lang w:val="en-US"/>
              </w:rPr>
            </w:pPr>
            <w:r w:rsidRPr="005A1A40">
              <w:rPr>
                <w:lang w:val="en-US"/>
              </w:rPr>
              <w:t xml:space="preserve">Ideally all hospitals should have equitable access to drainage procedures. Access to advanced endoscopic (ERCP and/or EUS) and interventional radiology skills varies.   </w:t>
            </w:r>
          </w:p>
          <w:p w14:paraId="5653F64F" w14:textId="74D8DD76" w:rsidR="00057D6C" w:rsidRPr="005A1A40" w:rsidRDefault="00057D6C" w:rsidP="00057D6C">
            <w:pPr>
              <w:rPr>
                <w:sz w:val="18"/>
                <w:szCs w:val="18"/>
              </w:rPr>
            </w:pPr>
            <w:r w:rsidRPr="005A1A40">
              <w:rPr>
                <w:sz w:val="18"/>
                <w:szCs w:val="18"/>
              </w:rPr>
              <w:t xml:space="preserve">Most patients have ERCP for drainage but it is not mandatory for all patients. Complications of ERCP can delay definitive treatment and colonisation of the biliary tree with stenting can increase the risk of infection after pancreatic resection. </w:t>
            </w:r>
          </w:p>
          <w:p w14:paraId="097941CA" w14:textId="77777777" w:rsidR="0094767C" w:rsidRPr="005A1A40" w:rsidRDefault="003E6B36" w:rsidP="0094767C">
            <w:pPr>
              <w:pStyle w:val="TableText"/>
            </w:pPr>
            <w:r w:rsidRPr="005A1A40">
              <w:t>Metal stents are preferred to plastic, as they allow prolonged drainage and reduce the need for repeat procedures (elective or urgent) and are associated with a lower risk of cholangitis.</w:t>
            </w:r>
          </w:p>
          <w:p w14:paraId="0D6A9123" w14:textId="542179F1" w:rsidR="00015E91" w:rsidRPr="005A1A40" w:rsidRDefault="00015E91" w:rsidP="0094767C">
            <w:pPr>
              <w:pStyle w:val="TableText"/>
            </w:pPr>
            <w:r w:rsidRPr="005A1A40">
              <w:t xml:space="preserve">Comparison between </w:t>
            </w:r>
            <w:r w:rsidR="0094767C" w:rsidRPr="005A1A40">
              <w:t xml:space="preserve">providers </w:t>
            </w:r>
            <w:r w:rsidRPr="005A1A40">
              <w:t xml:space="preserve">should be </w:t>
            </w:r>
            <w:r w:rsidR="0094767C" w:rsidRPr="005A1A40">
              <w:t>made</w:t>
            </w:r>
            <w:r w:rsidRPr="005A1A40">
              <w:t xml:space="preserve"> with caution where the denominator is the number of </w:t>
            </w:r>
            <w:r w:rsidR="009C1882">
              <w:t>p</w:t>
            </w:r>
            <w:r w:rsidR="00FD3F01">
              <w:t>eople with pancreatic cancer</w:t>
            </w:r>
            <w:r w:rsidRPr="005A1A40">
              <w:t xml:space="preserve"> who received treatment. This is due to </w:t>
            </w:r>
            <w:r w:rsidR="00C42A60" w:rsidRPr="005A1A40">
              <w:t xml:space="preserve">variations in </w:t>
            </w:r>
            <w:r w:rsidRPr="005A1A40">
              <w:t xml:space="preserve">case </w:t>
            </w:r>
            <w:r w:rsidR="00C42A60" w:rsidRPr="005A1A40">
              <w:t>complexity</w:t>
            </w:r>
            <w:r w:rsidR="00F25A65" w:rsidRPr="005A1A40">
              <w:t>. C</w:t>
            </w:r>
            <w:r w:rsidRPr="005A1A40">
              <w:t>entres that perform fewer pancreatic resections are likely to treat those with better prognoses</w:t>
            </w:r>
            <w:r w:rsidR="009C1882">
              <w:t>,</w:t>
            </w:r>
            <w:r w:rsidRPr="005A1A40">
              <w:t xml:space="preserve"> and higher</w:t>
            </w:r>
            <w:r w:rsidR="009C1882">
              <w:t>-</w:t>
            </w:r>
            <w:r w:rsidRPr="005A1A40">
              <w:t>volume centres</w:t>
            </w:r>
            <w:r w:rsidR="0094767C" w:rsidRPr="005A1A40">
              <w:t xml:space="preserve"> are likely to</w:t>
            </w:r>
            <w:r w:rsidRPr="005A1A40">
              <w:t xml:space="preserve"> treat those</w:t>
            </w:r>
            <w:r w:rsidR="009C1882">
              <w:t xml:space="preserve"> </w:t>
            </w:r>
            <w:r w:rsidR="0094767C" w:rsidRPr="005A1A40">
              <w:t xml:space="preserve">with a range of </w:t>
            </w:r>
            <w:r w:rsidRPr="005A1A40">
              <w:t>prognoses (due to</w:t>
            </w:r>
            <w:r w:rsidR="0094767C" w:rsidRPr="005A1A40">
              <w:t xml:space="preserve"> the availability of</w:t>
            </w:r>
            <w:r w:rsidRPr="005A1A40">
              <w:t xml:space="preserve"> facilities and expertise). Therefore, higher</w:t>
            </w:r>
            <w:r w:rsidR="009C1882">
              <w:t>-</w:t>
            </w:r>
            <w:r w:rsidRPr="005A1A40">
              <w:t>volume centre</w:t>
            </w:r>
            <w:r w:rsidR="009C1882">
              <w:t>s’</w:t>
            </w:r>
            <w:r w:rsidRPr="005A1A40">
              <w:t xml:space="preserve"> outcome data may be skewed differently compared to lower</w:t>
            </w:r>
            <w:r w:rsidR="009C1882">
              <w:t>-</w:t>
            </w:r>
            <w:r w:rsidRPr="005A1A40">
              <w:t>volume centres</w:t>
            </w:r>
            <w:r w:rsidR="00673D69" w:rsidRPr="005A1A40">
              <w:t>. T</w:t>
            </w:r>
            <w:r w:rsidR="0094767C" w:rsidRPr="005A1A40">
              <w:t>he two should not necessarily be compared without taking case mix into</w:t>
            </w:r>
            <w:r w:rsidR="00A71BD3">
              <w:t xml:space="preserve"> </w:t>
            </w:r>
            <w:r w:rsidR="0094767C" w:rsidRPr="005A1A40">
              <w:t>consideration</w:t>
            </w:r>
            <w:r w:rsidRPr="005A1A40">
              <w:t>.</w:t>
            </w:r>
          </w:p>
        </w:tc>
      </w:tr>
      <w:tr w:rsidR="00A50766" w:rsidRPr="007B0ABF" w14:paraId="513ED60A"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5E4277E" w14:textId="72A62328" w:rsidR="00A50766" w:rsidRPr="00FF1E81" w:rsidRDefault="00A50766" w:rsidP="00740052">
            <w:pPr>
              <w:pStyle w:val="TableText"/>
              <w:ind w:right="113"/>
              <w:rPr>
                <w:b/>
              </w:rPr>
            </w:pPr>
            <w:r>
              <w:rPr>
                <w:b/>
              </w:rPr>
              <w:t>Measurability</w:t>
            </w:r>
          </w:p>
        </w:tc>
        <w:tc>
          <w:tcPr>
            <w:tcW w:w="6027" w:type="dxa"/>
            <w:tcBorders>
              <w:top w:val="single" w:sz="4" w:space="0" w:color="C2D9BA"/>
              <w:bottom w:val="single" w:sz="4" w:space="0" w:color="C2D9BA"/>
            </w:tcBorders>
          </w:tcPr>
          <w:p w14:paraId="1CCBCB31" w14:textId="301389E2" w:rsidR="00A50766" w:rsidRDefault="003D49BB" w:rsidP="00740052">
            <w:pPr>
              <w:pStyle w:val="TableText"/>
              <w:rPr>
                <w:lang w:val="en-US"/>
              </w:rPr>
            </w:pPr>
            <w:r>
              <w:rPr>
                <w:lang w:val="en-US"/>
              </w:rPr>
              <w:t xml:space="preserve">Measurable </w:t>
            </w:r>
          </w:p>
        </w:tc>
      </w:tr>
    </w:tbl>
    <w:p w14:paraId="0F6D914F" w14:textId="77777777" w:rsidR="009564AA" w:rsidRDefault="009564AA" w:rsidP="009564AA">
      <w:pPr>
        <w:rPr>
          <w:lang w:val="en-US"/>
        </w:rPr>
      </w:pPr>
    </w:p>
    <w:p w14:paraId="59B3B61D" w14:textId="1E342335" w:rsidR="00534D03" w:rsidRDefault="00BA6D13" w:rsidP="00CA4511">
      <w:pPr>
        <w:pStyle w:val="Heading2"/>
        <w:keepNext w:val="0"/>
        <w:pageBreakBefore/>
        <w:spacing w:before="0"/>
      </w:pPr>
      <w:bookmarkStart w:id="73" w:name="_LCQI_7._Multidisciplinary"/>
      <w:bookmarkStart w:id="74" w:name="_Indicator_7._Tissue"/>
      <w:bookmarkStart w:id="75" w:name="_PQI_07._Tissue"/>
      <w:bookmarkStart w:id="76" w:name="_PQI_08._Tissue"/>
      <w:bookmarkStart w:id="77" w:name="_Toc12461608"/>
      <w:bookmarkStart w:id="78" w:name="_Toc74918237"/>
      <w:bookmarkStart w:id="79" w:name="_Toc135909724"/>
      <w:bookmarkEnd w:id="73"/>
      <w:bookmarkEnd w:id="74"/>
      <w:bookmarkEnd w:id="75"/>
      <w:bookmarkEnd w:id="76"/>
      <w:r>
        <w:t>PQI 0</w:t>
      </w:r>
      <w:r w:rsidR="00EC095C">
        <w:t>8</w:t>
      </w:r>
      <w:r w:rsidR="00534D03">
        <w:t>.</w:t>
      </w:r>
      <w:r w:rsidR="001D6FAF">
        <w:br/>
      </w:r>
      <w:bookmarkEnd w:id="77"/>
      <w:r w:rsidR="00534D03" w:rsidRPr="00D6587A">
        <w:t xml:space="preserve">Tissue </w:t>
      </w:r>
      <w:r w:rsidR="001D6FAF">
        <w:t>d</w:t>
      </w:r>
      <w:r w:rsidR="00534D03" w:rsidRPr="00D6587A">
        <w:t>iagnosis</w:t>
      </w:r>
      <w:bookmarkEnd w:id="78"/>
      <w:bookmarkEnd w:id="79"/>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3E6B36" w:rsidRPr="007B0ABF" w14:paraId="760FA8C2" w14:textId="77777777" w:rsidTr="00740052">
        <w:trPr>
          <w:cantSplit/>
        </w:trPr>
        <w:tc>
          <w:tcPr>
            <w:tcW w:w="2268" w:type="dxa"/>
            <w:tcBorders>
              <w:top w:val="single" w:sz="4" w:space="0" w:color="C2D9BA"/>
              <w:bottom w:val="single" w:sz="4" w:space="0" w:color="FFFFFF" w:themeColor="background1"/>
            </w:tcBorders>
            <w:shd w:val="clear" w:color="auto" w:fill="C2D9BA"/>
          </w:tcPr>
          <w:p w14:paraId="5E5E65F4" w14:textId="77777777" w:rsidR="003E6B36" w:rsidRPr="00FF1E81" w:rsidRDefault="003E6B36" w:rsidP="00740052">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667A1F4D" w14:textId="3A10FBEC" w:rsidR="003E6B36" w:rsidRPr="005A1A40" w:rsidRDefault="002672E9" w:rsidP="00740052">
            <w:pPr>
              <w:pStyle w:val="TableText"/>
              <w:rPr>
                <w:lang w:eastAsia="en-NZ"/>
              </w:rPr>
            </w:pPr>
            <w:r w:rsidRPr="002672E9">
              <w:rPr>
                <w:lang w:val="en-US"/>
              </w:rPr>
              <w:t>Proportion of people with pancreatic cancer who had a recorded tissue diagnosis.</w:t>
            </w:r>
          </w:p>
        </w:tc>
      </w:tr>
      <w:tr w:rsidR="003E6B36" w:rsidRPr="007B0ABF" w14:paraId="3D8F0E1B"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51CA07DF" w14:textId="77777777" w:rsidR="003E6B36" w:rsidRPr="00FF1E81" w:rsidRDefault="003E6B36" w:rsidP="00740052">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71FE22EF" w14:textId="0A7A338A" w:rsidR="003E6B36" w:rsidRPr="005A1A40" w:rsidRDefault="00995C4C" w:rsidP="00B70BE6">
            <w:pPr>
              <w:rPr>
                <w:lang w:eastAsia="en-NZ"/>
              </w:rPr>
            </w:pPr>
            <w:r w:rsidRPr="005A1A40">
              <w:rPr>
                <w:sz w:val="18"/>
                <w:szCs w:val="18"/>
                <w:lang w:val="en-US"/>
              </w:rPr>
              <w:t xml:space="preserve">Definitive tissue diagnosis is increasingly required prior </w:t>
            </w:r>
            <w:r w:rsidR="00000D41">
              <w:rPr>
                <w:sz w:val="18"/>
                <w:szCs w:val="18"/>
                <w:lang w:val="en-US"/>
              </w:rPr>
              <w:t xml:space="preserve">to </w:t>
            </w:r>
            <w:r w:rsidRPr="005A1A40">
              <w:rPr>
                <w:sz w:val="18"/>
                <w:szCs w:val="18"/>
                <w:lang w:val="en-US"/>
              </w:rPr>
              <w:t xml:space="preserve">treatment. Tissue is acquired by various methods, but core biopsy tissue is recommended to provide a histological (rather than cytopathological) sample. This allows for formal histology and </w:t>
            </w:r>
            <w:proofErr w:type="spellStart"/>
            <w:r w:rsidRPr="005A1A40">
              <w:rPr>
                <w:sz w:val="18"/>
                <w:szCs w:val="18"/>
                <w:lang w:val="en-US"/>
              </w:rPr>
              <w:t>speciali</w:t>
            </w:r>
            <w:r w:rsidR="00461188">
              <w:rPr>
                <w:sz w:val="18"/>
                <w:szCs w:val="18"/>
                <w:lang w:val="en-US"/>
              </w:rPr>
              <w:t>s</w:t>
            </w:r>
            <w:r w:rsidRPr="005A1A40">
              <w:rPr>
                <w:sz w:val="18"/>
                <w:szCs w:val="18"/>
                <w:lang w:val="en-US"/>
              </w:rPr>
              <w:t>ed</w:t>
            </w:r>
            <w:proofErr w:type="spellEnd"/>
            <w:r w:rsidRPr="005A1A40">
              <w:rPr>
                <w:sz w:val="18"/>
                <w:szCs w:val="18"/>
                <w:lang w:val="en-US"/>
              </w:rPr>
              <w:t xml:space="preserve"> immunohistochemical </w:t>
            </w:r>
            <w:proofErr w:type="spellStart"/>
            <w:r w:rsidRPr="005A1A40">
              <w:rPr>
                <w:sz w:val="18"/>
                <w:szCs w:val="18"/>
                <w:lang w:val="en-US"/>
              </w:rPr>
              <w:t>characteri</w:t>
            </w:r>
            <w:r w:rsidR="002014C8">
              <w:rPr>
                <w:sz w:val="18"/>
                <w:szCs w:val="18"/>
                <w:lang w:val="en-US"/>
              </w:rPr>
              <w:t>s</w:t>
            </w:r>
            <w:r w:rsidRPr="005A1A40">
              <w:rPr>
                <w:sz w:val="18"/>
                <w:szCs w:val="18"/>
                <w:lang w:val="en-US"/>
              </w:rPr>
              <w:t>ation</w:t>
            </w:r>
            <w:proofErr w:type="spellEnd"/>
            <w:r w:rsidRPr="005A1A40">
              <w:rPr>
                <w:sz w:val="18"/>
                <w:szCs w:val="18"/>
                <w:lang w:val="en-US"/>
              </w:rPr>
              <w:t xml:space="preserve"> of </w:t>
            </w:r>
            <w:proofErr w:type="spellStart"/>
            <w:r w:rsidRPr="005A1A40">
              <w:rPr>
                <w:sz w:val="18"/>
                <w:szCs w:val="18"/>
                <w:lang w:val="en-US"/>
              </w:rPr>
              <w:t>tumour</w:t>
            </w:r>
            <w:proofErr w:type="spellEnd"/>
            <w:r w:rsidRPr="005A1A40">
              <w:rPr>
                <w:sz w:val="18"/>
                <w:szCs w:val="18"/>
                <w:lang w:val="en-US"/>
              </w:rPr>
              <w:t xml:space="preserve"> tissue.  </w:t>
            </w:r>
          </w:p>
        </w:tc>
      </w:tr>
      <w:tr w:rsidR="003E6B36" w:rsidRPr="007B0ABF" w14:paraId="2391065D" w14:textId="77777777" w:rsidTr="00C67FCA">
        <w:trPr>
          <w:cantSplit/>
          <w:trHeight w:val="1259"/>
        </w:trPr>
        <w:tc>
          <w:tcPr>
            <w:tcW w:w="2268" w:type="dxa"/>
            <w:tcBorders>
              <w:top w:val="single" w:sz="4" w:space="0" w:color="FFFFFF" w:themeColor="background1"/>
              <w:bottom w:val="single" w:sz="4" w:space="0" w:color="FFFFFF" w:themeColor="background1"/>
            </w:tcBorders>
            <w:shd w:val="clear" w:color="auto" w:fill="C2D9BA"/>
          </w:tcPr>
          <w:p w14:paraId="341CEF36" w14:textId="77777777" w:rsidR="003E6B36" w:rsidRPr="00FF1E81" w:rsidRDefault="003E6B36" w:rsidP="00740052">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72FE71CF" w14:textId="6577B8F0" w:rsidR="003E6B36" w:rsidRPr="005A1A40" w:rsidRDefault="003E6B36" w:rsidP="00740052">
            <w:pPr>
              <w:pStyle w:val="TableText"/>
              <w:rPr>
                <w:lang w:eastAsia="en-NZ"/>
              </w:rPr>
            </w:pPr>
            <w:r w:rsidRPr="005A1A40">
              <w:rPr>
                <w:lang w:eastAsia="en-NZ"/>
              </w:rPr>
              <w:t>It is not known whether there is a difference in the tissue diagnosis rates for Māori and non-Māori.</w:t>
            </w:r>
          </w:p>
          <w:p w14:paraId="5511B672" w14:textId="5D0C1DB4" w:rsidR="00400848" w:rsidRPr="005A1A40" w:rsidRDefault="00400848" w:rsidP="00740052">
            <w:pPr>
              <w:pStyle w:val="TableText"/>
              <w:rPr>
                <w:lang w:eastAsia="en-NZ"/>
              </w:rPr>
            </w:pPr>
            <w:r w:rsidRPr="005A1A40">
              <w:rPr>
                <w:szCs w:val="18"/>
                <w:lang w:eastAsia="en-NZ"/>
              </w:rPr>
              <w:t>M</w:t>
            </w:r>
            <w:r w:rsidR="004A1DA7">
              <w:rPr>
                <w:szCs w:val="18"/>
                <w:lang w:eastAsia="en-NZ"/>
              </w:rPr>
              <w:t>ā</w:t>
            </w:r>
            <w:r w:rsidRPr="005A1A40">
              <w:rPr>
                <w:szCs w:val="18"/>
                <w:lang w:eastAsia="en-NZ"/>
              </w:rPr>
              <w:t xml:space="preserve">ori should be prioritised and proactively referred for </w:t>
            </w:r>
            <w:r w:rsidR="00B70BE6" w:rsidRPr="005A1A40">
              <w:rPr>
                <w:szCs w:val="18"/>
                <w:lang w:eastAsia="en-NZ"/>
              </w:rPr>
              <w:t xml:space="preserve">tissue </w:t>
            </w:r>
            <w:r w:rsidRPr="005A1A40">
              <w:rPr>
                <w:szCs w:val="18"/>
                <w:lang w:eastAsia="en-NZ"/>
              </w:rPr>
              <w:t>diagnosis, particularly in areas which lack facilities that have high</w:t>
            </w:r>
            <w:r w:rsidR="00B70BE6" w:rsidRPr="005A1A40">
              <w:rPr>
                <w:szCs w:val="18"/>
                <w:lang w:eastAsia="en-NZ"/>
              </w:rPr>
              <w:t>er</w:t>
            </w:r>
            <w:r w:rsidRPr="005A1A40">
              <w:rPr>
                <w:szCs w:val="18"/>
                <w:lang w:eastAsia="en-NZ"/>
              </w:rPr>
              <w:t xml:space="preserve"> M</w:t>
            </w:r>
            <w:r w:rsidR="005D200E">
              <w:rPr>
                <w:szCs w:val="18"/>
                <w:lang w:val="mi-NZ" w:eastAsia="en-NZ"/>
              </w:rPr>
              <w:t>ā</w:t>
            </w:r>
            <w:proofErr w:type="spellStart"/>
            <w:r w:rsidRPr="005A1A40">
              <w:rPr>
                <w:szCs w:val="18"/>
                <w:lang w:eastAsia="en-NZ"/>
              </w:rPr>
              <w:t>ori</w:t>
            </w:r>
            <w:proofErr w:type="spellEnd"/>
            <w:r w:rsidRPr="005A1A40">
              <w:rPr>
                <w:szCs w:val="18"/>
                <w:lang w:eastAsia="en-NZ"/>
              </w:rPr>
              <w:t xml:space="preserve"> populations</w:t>
            </w:r>
            <w:r w:rsidR="00B70BE6" w:rsidRPr="005A1A40">
              <w:rPr>
                <w:szCs w:val="18"/>
                <w:lang w:eastAsia="en-NZ"/>
              </w:rPr>
              <w:t xml:space="preserve">. This is important to </w:t>
            </w:r>
            <w:r w:rsidRPr="005A1A40">
              <w:rPr>
                <w:szCs w:val="18"/>
                <w:lang w:eastAsia="en-NZ"/>
              </w:rPr>
              <w:t>overcome any delay to diagnosis and treatment decision</w:t>
            </w:r>
            <w:r w:rsidR="00A71BD3">
              <w:rPr>
                <w:szCs w:val="18"/>
                <w:lang w:eastAsia="en-NZ"/>
              </w:rPr>
              <w:t>-</w:t>
            </w:r>
            <w:r w:rsidRPr="005A1A40">
              <w:rPr>
                <w:szCs w:val="18"/>
                <w:lang w:eastAsia="en-NZ"/>
              </w:rPr>
              <w:t>making.</w:t>
            </w:r>
          </w:p>
        </w:tc>
      </w:tr>
      <w:tr w:rsidR="004E1C51" w:rsidRPr="007B0ABF" w14:paraId="27095563"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3C19E9B9" w14:textId="10470871" w:rsidR="004E1C51" w:rsidRPr="00FF1E81" w:rsidRDefault="004E1C51" w:rsidP="00740052">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4928386C" w14:textId="77777777" w:rsidR="004E1C51" w:rsidRPr="005A1A40" w:rsidRDefault="004E1C51" w:rsidP="00740052">
            <w:pPr>
              <w:pStyle w:val="TableText"/>
              <w:rPr>
                <w:lang w:eastAsia="en-NZ"/>
              </w:rPr>
            </w:pPr>
          </w:p>
        </w:tc>
      </w:tr>
      <w:tr w:rsidR="003E6B36" w:rsidRPr="007B0ABF" w14:paraId="23837338"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DADD430" w14:textId="0E58AF4B" w:rsidR="003E6B36" w:rsidRPr="00FF1E81" w:rsidRDefault="004E1C51" w:rsidP="00740052">
            <w:pPr>
              <w:pStyle w:val="TableText"/>
              <w:ind w:right="113"/>
              <w:rPr>
                <w:rFonts w:eastAsia="Segoe UI"/>
                <w:b/>
                <w:bCs/>
              </w:rPr>
            </w:pPr>
            <w:r>
              <w:rPr>
                <w:b/>
              </w:rPr>
              <w:t>N</w:t>
            </w:r>
            <w:r w:rsidR="003E6B36" w:rsidRPr="00FF1E81">
              <w:rPr>
                <w:b/>
              </w:rPr>
              <w:t>umerator</w:t>
            </w:r>
          </w:p>
        </w:tc>
        <w:tc>
          <w:tcPr>
            <w:tcW w:w="6027" w:type="dxa"/>
            <w:tcBorders>
              <w:top w:val="single" w:sz="4" w:space="0" w:color="C2D9BA"/>
              <w:bottom w:val="single" w:sz="4" w:space="0" w:color="C2D9BA"/>
            </w:tcBorders>
          </w:tcPr>
          <w:p w14:paraId="60B1E3F7" w14:textId="6BB62B32" w:rsidR="00115BDE" w:rsidRPr="005A1A40" w:rsidRDefault="00D379B7" w:rsidP="00357D42">
            <w:pPr>
              <w:pStyle w:val="TableText"/>
              <w:rPr>
                <w:lang w:eastAsia="en-NZ"/>
              </w:rPr>
            </w:pPr>
            <w:r>
              <w:rPr>
                <w:lang w:val="en-US"/>
              </w:rPr>
              <w:t>Number</w:t>
            </w:r>
            <w:r w:rsidR="00DE54AC" w:rsidRPr="005A1A40">
              <w:rPr>
                <w:lang w:val="en-US"/>
              </w:rPr>
              <w:t xml:space="preserve"> of</w:t>
            </w:r>
            <w:r w:rsidR="00DE54AC">
              <w:rPr>
                <w:lang w:val="en-US"/>
              </w:rPr>
              <w:t xml:space="preserve"> people with pancreatic cancer who had a recorded</w:t>
            </w:r>
            <w:r w:rsidR="00DE54AC" w:rsidRPr="005A1A40">
              <w:rPr>
                <w:lang w:val="en-US"/>
              </w:rPr>
              <w:t xml:space="preserve"> tissue diagnosis</w:t>
            </w:r>
            <w:r w:rsidR="00DE54AC">
              <w:rPr>
                <w:lang w:val="en-US"/>
              </w:rPr>
              <w:t>.</w:t>
            </w:r>
          </w:p>
        </w:tc>
      </w:tr>
      <w:tr w:rsidR="003E6B36" w:rsidRPr="007B0ABF" w14:paraId="73121561"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4E7E1D2" w14:textId="77777777" w:rsidR="003E6B36" w:rsidRPr="00FF1E81" w:rsidRDefault="003E6B36" w:rsidP="00740052">
            <w:pPr>
              <w:pStyle w:val="TableText"/>
              <w:ind w:right="113"/>
              <w:rPr>
                <w:b/>
              </w:rPr>
            </w:pPr>
            <w:r w:rsidRPr="00FF1E81">
              <w:rPr>
                <w:b/>
              </w:rPr>
              <w:t>Denominator</w:t>
            </w:r>
          </w:p>
        </w:tc>
        <w:tc>
          <w:tcPr>
            <w:tcW w:w="6027" w:type="dxa"/>
            <w:tcBorders>
              <w:top w:val="single" w:sz="4" w:space="0" w:color="C2D9BA"/>
              <w:bottom w:val="single" w:sz="4" w:space="0" w:color="C2D9BA"/>
            </w:tcBorders>
          </w:tcPr>
          <w:p w14:paraId="4ECEEACA" w14:textId="09BBDC35" w:rsidR="003E6B36" w:rsidRPr="005A1A40" w:rsidRDefault="00357D42" w:rsidP="00740052">
            <w:pPr>
              <w:pStyle w:val="TableText"/>
              <w:rPr>
                <w:lang w:eastAsia="en-NZ"/>
              </w:rPr>
            </w:pPr>
            <w:r w:rsidRPr="005A1A40">
              <w:rPr>
                <w:lang w:eastAsia="en-NZ"/>
              </w:rPr>
              <w:t xml:space="preserve">Total number of </w:t>
            </w:r>
            <w:r w:rsidR="002672E9">
              <w:rPr>
                <w:lang w:eastAsia="en-NZ"/>
              </w:rPr>
              <w:t>p</w:t>
            </w:r>
            <w:r w:rsidR="00FD3F01">
              <w:rPr>
                <w:lang w:eastAsia="en-NZ"/>
              </w:rPr>
              <w:t>eople with pancreatic cancer</w:t>
            </w:r>
            <w:r w:rsidR="00A71BD3">
              <w:rPr>
                <w:lang w:eastAsia="en-NZ"/>
              </w:rPr>
              <w:t>.</w:t>
            </w:r>
          </w:p>
        </w:tc>
      </w:tr>
      <w:tr w:rsidR="003E6B36" w:rsidRPr="007B0ABF" w14:paraId="0BC31740"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61DA70EE" w14:textId="77777777" w:rsidR="003E6B36" w:rsidRPr="00FF1E81" w:rsidRDefault="003E6B36" w:rsidP="00740052">
            <w:pPr>
              <w:pStyle w:val="TableText"/>
              <w:ind w:right="113"/>
              <w:rPr>
                <w:b/>
              </w:rPr>
            </w:pPr>
            <w:r w:rsidRPr="00FF1E81">
              <w:rPr>
                <w:b/>
              </w:rPr>
              <w:t>Notes</w:t>
            </w:r>
          </w:p>
        </w:tc>
        <w:tc>
          <w:tcPr>
            <w:tcW w:w="6027" w:type="dxa"/>
            <w:tcBorders>
              <w:top w:val="single" w:sz="4" w:space="0" w:color="C2D9BA"/>
              <w:bottom w:val="single" w:sz="4" w:space="0" w:color="C2D9BA"/>
            </w:tcBorders>
          </w:tcPr>
          <w:p w14:paraId="0C7EE641" w14:textId="7A53F9F7" w:rsidR="00CB40E5" w:rsidRDefault="00357D42" w:rsidP="00CB40E5">
            <w:pPr>
              <w:pStyle w:val="TableText"/>
              <w:rPr>
                <w:lang w:eastAsia="en-NZ"/>
              </w:rPr>
            </w:pPr>
            <w:r w:rsidRPr="00357D42">
              <w:rPr>
                <w:szCs w:val="18"/>
                <w:lang w:val="en-US"/>
              </w:rPr>
              <w:t>Core biopsy tissue</w:t>
            </w:r>
            <w:r w:rsidR="00026F7A">
              <w:rPr>
                <w:szCs w:val="18"/>
                <w:lang w:val="en-US"/>
              </w:rPr>
              <w:t xml:space="preserve"> for histopathology</w:t>
            </w:r>
            <w:r w:rsidRPr="00357D42">
              <w:rPr>
                <w:szCs w:val="18"/>
                <w:lang w:val="en-US"/>
              </w:rPr>
              <w:t xml:space="preserve"> </w:t>
            </w:r>
            <w:r>
              <w:rPr>
                <w:szCs w:val="18"/>
                <w:lang w:val="en-US"/>
              </w:rPr>
              <w:t>can be obtained</w:t>
            </w:r>
            <w:r w:rsidRPr="00357D42">
              <w:rPr>
                <w:szCs w:val="18"/>
                <w:lang w:val="en-US"/>
              </w:rPr>
              <w:t xml:space="preserve"> by </w:t>
            </w:r>
            <w:r>
              <w:rPr>
                <w:szCs w:val="18"/>
                <w:lang w:val="en-US"/>
              </w:rPr>
              <w:t>e</w:t>
            </w:r>
            <w:r w:rsidRPr="00357D42">
              <w:rPr>
                <w:szCs w:val="18"/>
                <w:lang w:val="en-US"/>
              </w:rPr>
              <w:t xml:space="preserve">ndoscopic ultrasound </w:t>
            </w:r>
            <w:r>
              <w:rPr>
                <w:szCs w:val="18"/>
                <w:lang w:val="en-US"/>
              </w:rPr>
              <w:t>(</w:t>
            </w:r>
            <w:r w:rsidRPr="00357D42">
              <w:rPr>
                <w:szCs w:val="18"/>
                <w:lang w:val="en-US"/>
              </w:rPr>
              <w:t>EUS)</w:t>
            </w:r>
            <w:r>
              <w:rPr>
                <w:szCs w:val="18"/>
                <w:lang w:val="en-US"/>
              </w:rPr>
              <w:t xml:space="preserve"> and </w:t>
            </w:r>
            <w:r w:rsidRPr="00357D42">
              <w:rPr>
                <w:szCs w:val="18"/>
                <w:lang w:val="en-US"/>
              </w:rPr>
              <w:t xml:space="preserve">percutaneous radiological (US or CT </w:t>
            </w:r>
            <w:r>
              <w:rPr>
                <w:szCs w:val="18"/>
                <w:lang w:val="en-US"/>
              </w:rPr>
              <w:t>image guided</w:t>
            </w:r>
            <w:r w:rsidRPr="00357D42">
              <w:rPr>
                <w:szCs w:val="18"/>
                <w:lang w:val="en-US"/>
              </w:rPr>
              <w:t>) methods</w:t>
            </w:r>
            <w:r>
              <w:rPr>
                <w:szCs w:val="18"/>
                <w:lang w:val="en-US"/>
              </w:rPr>
              <w:t xml:space="preserve">. EUS is usually the preferred </w:t>
            </w:r>
            <w:r w:rsidR="00026F7A">
              <w:rPr>
                <w:szCs w:val="18"/>
                <w:lang w:val="en-US"/>
              </w:rPr>
              <w:t>because it can</w:t>
            </w:r>
            <w:r w:rsidRPr="007B0ABF">
              <w:rPr>
                <w:lang w:eastAsia="en-NZ"/>
              </w:rPr>
              <w:t xml:space="preserve"> provide additional information (</w:t>
            </w:r>
            <w:proofErr w:type="spellStart"/>
            <w:r w:rsidR="00EC2778" w:rsidRPr="007B0ABF">
              <w:rPr>
                <w:lang w:eastAsia="en-NZ"/>
              </w:rPr>
              <w:t>eg</w:t>
            </w:r>
            <w:proofErr w:type="spellEnd"/>
            <w:r>
              <w:rPr>
                <w:lang w:eastAsia="en-NZ"/>
              </w:rPr>
              <w:t>,</w:t>
            </w:r>
            <w:r w:rsidRPr="007B0ABF">
              <w:rPr>
                <w:lang w:eastAsia="en-NZ"/>
              </w:rPr>
              <w:t xml:space="preserve"> vascular staging</w:t>
            </w:r>
            <w:r>
              <w:rPr>
                <w:lang w:eastAsia="en-NZ"/>
              </w:rPr>
              <w:t>,</w:t>
            </w:r>
            <w:r w:rsidRPr="007B0ABF">
              <w:rPr>
                <w:lang w:eastAsia="en-NZ"/>
              </w:rPr>
              <w:t xml:space="preserve"> </w:t>
            </w:r>
            <w:proofErr w:type="spellStart"/>
            <w:r w:rsidRPr="007B0ABF">
              <w:rPr>
                <w:lang w:eastAsia="en-NZ"/>
              </w:rPr>
              <w:t>resectability</w:t>
            </w:r>
            <w:proofErr w:type="spellEnd"/>
            <w:r>
              <w:rPr>
                <w:lang w:eastAsia="en-NZ"/>
              </w:rPr>
              <w:t>,</w:t>
            </w:r>
            <w:r w:rsidRPr="007B0ABF">
              <w:rPr>
                <w:lang w:eastAsia="en-NZ"/>
              </w:rPr>
              <w:t xml:space="preserve"> nodal status)</w:t>
            </w:r>
            <w:r>
              <w:rPr>
                <w:lang w:eastAsia="en-NZ"/>
              </w:rPr>
              <w:t>.</w:t>
            </w:r>
            <w:r w:rsidR="00CB40E5" w:rsidRPr="007B0ABF">
              <w:rPr>
                <w:lang w:eastAsia="en-NZ"/>
              </w:rPr>
              <w:t xml:space="preserve"> </w:t>
            </w:r>
          </w:p>
          <w:p w14:paraId="4D2C322D" w14:textId="425330AB" w:rsidR="00CB40E5" w:rsidRDefault="00CB40E5" w:rsidP="00CB40E5">
            <w:pPr>
              <w:pStyle w:val="TableText"/>
              <w:rPr>
                <w:szCs w:val="18"/>
                <w:lang w:val="en-US"/>
              </w:rPr>
            </w:pPr>
            <w:r w:rsidRPr="007B0ABF">
              <w:rPr>
                <w:lang w:eastAsia="en-NZ"/>
              </w:rPr>
              <w:t>Histopathology is preferred to cytology</w:t>
            </w:r>
            <w:r>
              <w:rPr>
                <w:lang w:eastAsia="en-NZ"/>
              </w:rPr>
              <w:t xml:space="preserve"> </w:t>
            </w:r>
            <w:r w:rsidRPr="007B0ABF">
              <w:rPr>
                <w:lang w:eastAsia="en-NZ"/>
              </w:rPr>
              <w:t>as it</w:t>
            </w:r>
            <w:r>
              <w:rPr>
                <w:lang w:eastAsia="en-NZ"/>
              </w:rPr>
              <w:t xml:space="preserve"> </w:t>
            </w:r>
            <w:r w:rsidRPr="007B0ABF">
              <w:rPr>
                <w:lang w:eastAsia="en-NZ"/>
              </w:rPr>
              <w:t>allows for</w:t>
            </w:r>
            <w:r>
              <w:rPr>
                <w:lang w:eastAsia="en-NZ"/>
              </w:rPr>
              <w:t xml:space="preserve"> </w:t>
            </w:r>
            <w:r w:rsidRPr="007B0ABF">
              <w:rPr>
                <w:lang w:eastAsia="en-NZ"/>
              </w:rPr>
              <w:t>tissue architecture,</w:t>
            </w:r>
            <w:r>
              <w:rPr>
                <w:lang w:eastAsia="en-NZ"/>
              </w:rPr>
              <w:t xml:space="preserve"> </w:t>
            </w:r>
            <w:r w:rsidRPr="007B0ABF">
              <w:rPr>
                <w:lang w:eastAsia="en-NZ"/>
              </w:rPr>
              <w:t>immunohistochemistry</w:t>
            </w:r>
            <w:r>
              <w:rPr>
                <w:lang w:eastAsia="en-NZ"/>
              </w:rPr>
              <w:t xml:space="preserve"> </w:t>
            </w:r>
            <w:r w:rsidRPr="007B0ABF">
              <w:rPr>
                <w:lang w:eastAsia="en-NZ"/>
              </w:rPr>
              <w:t>and</w:t>
            </w:r>
            <w:r>
              <w:rPr>
                <w:lang w:eastAsia="en-NZ"/>
              </w:rPr>
              <w:t xml:space="preserve"> </w:t>
            </w:r>
            <w:r w:rsidRPr="007B0ABF">
              <w:rPr>
                <w:lang w:eastAsia="en-NZ"/>
              </w:rPr>
              <w:t>geneti</w:t>
            </w:r>
            <w:r>
              <w:rPr>
                <w:lang w:eastAsia="en-NZ"/>
              </w:rPr>
              <w:t xml:space="preserve">c </w:t>
            </w:r>
            <w:r w:rsidRPr="007B0ABF">
              <w:rPr>
                <w:lang w:eastAsia="en-NZ"/>
              </w:rPr>
              <w:t>profiling.</w:t>
            </w:r>
            <w:r w:rsidRPr="00873B0A">
              <w:rPr>
                <w:szCs w:val="18"/>
                <w:lang w:val="en-US"/>
              </w:rPr>
              <w:t xml:space="preserve"> </w:t>
            </w:r>
          </w:p>
          <w:p w14:paraId="11370F8E" w14:textId="02A9823A" w:rsidR="00357D42" w:rsidRPr="00CB40E5" w:rsidRDefault="00CB40E5" w:rsidP="00CB40E5">
            <w:pPr>
              <w:rPr>
                <w:sz w:val="18"/>
                <w:szCs w:val="18"/>
                <w:lang w:val="en-US"/>
              </w:rPr>
            </w:pPr>
            <w:r>
              <w:rPr>
                <w:sz w:val="18"/>
                <w:szCs w:val="18"/>
                <w:lang w:val="en-US"/>
              </w:rPr>
              <w:t>Cytology brushings can be obtained by</w:t>
            </w:r>
            <w:r w:rsidRPr="00357D42">
              <w:rPr>
                <w:sz w:val="18"/>
                <w:szCs w:val="18"/>
                <w:lang w:val="en-US"/>
              </w:rPr>
              <w:t xml:space="preserve"> </w:t>
            </w:r>
            <w:r w:rsidR="00A71BD3">
              <w:rPr>
                <w:rStyle w:val="normaltextrun"/>
                <w:color w:val="000000"/>
                <w:sz w:val="18"/>
                <w:szCs w:val="18"/>
                <w:bdr w:val="none" w:sz="0" w:space="0" w:color="auto" w:frame="1"/>
              </w:rPr>
              <w:t>e</w:t>
            </w:r>
            <w:r w:rsidR="003C2E91">
              <w:rPr>
                <w:rStyle w:val="normaltextrun"/>
                <w:color w:val="000000"/>
                <w:sz w:val="18"/>
                <w:szCs w:val="18"/>
                <w:bdr w:val="none" w:sz="0" w:space="0" w:color="auto" w:frame="1"/>
              </w:rPr>
              <w:t>ndoscopic retrograde cholangiopancreatography</w:t>
            </w:r>
            <w:r w:rsidR="003C2E91" w:rsidRPr="00357D42">
              <w:rPr>
                <w:sz w:val="18"/>
                <w:szCs w:val="18"/>
                <w:lang w:val="en-US"/>
              </w:rPr>
              <w:t xml:space="preserve"> </w:t>
            </w:r>
            <w:r w:rsidR="003C2E91">
              <w:rPr>
                <w:sz w:val="18"/>
                <w:szCs w:val="18"/>
                <w:lang w:val="en-US"/>
              </w:rPr>
              <w:t>(</w:t>
            </w:r>
            <w:r w:rsidRPr="00357D42">
              <w:rPr>
                <w:sz w:val="18"/>
                <w:szCs w:val="18"/>
                <w:lang w:val="en-US"/>
              </w:rPr>
              <w:t>ERCP</w:t>
            </w:r>
            <w:r w:rsidR="003C2E91">
              <w:rPr>
                <w:sz w:val="18"/>
                <w:szCs w:val="18"/>
                <w:lang w:val="en-US"/>
              </w:rPr>
              <w:t>)</w:t>
            </w:r>
            <w:r w:rsidRPr="00357D42">
              <w:rPr>
                <w:sz w:val="18"/>
                <w:szCs w:val="18"/>
                <w:lang w:val="en-US"/>
              </w:rPr>
              <w:t xml:space="preserve"> or </w:t>
            </w:r>
            <w:r>
              <w:rPr>
                <w:sz w:val="18"/>
                <w:szCs w:val="18"/>
                <w:lang w:val="en-US"/>
              </w:rPr>
              <w:t>radiological access through the liver</w:t>
            </w:r>
            <w:r w:rsidRPr="00357D42">
              <w:rPr>
                <w:sz w:val="18"/>
                <w:szCs w:val="18"/>
                <w:lang w:val="en-US"/>
              </w:rPr>
              <w:t xml:space="preserve"> access and brushings will generally provide </w:t>
            </w:r>
            <w:proofErr w:type="spellStart"/>
            <w:r w:rsidRPr="00357D42">
              <w:rPr>
                <w:sz w:val="18"/>
                <w:szCs w:val="18"/>
                <w:lang w:val="en-US"/>
              </w:rPr>
              <w:t>cyopathological</w:t>
            </w:r>
            <w:proofErr w:type="spellEnd"/>
            <w:r w:rsidRPr="00357D42">
              <w:rPr>
                <w:sz w:val="18"/>
                <w:szCs w:val="18"/>
                <w:lang w:val="en-US"/>
              </w:rPr>
              <w:t xml:space="preserve"> samples (which lack structural integrity) although intra-ductal biopsies can be achieved occasionally. </w:t>
            </w:r>
          </w:p>
          <w:p w14:paraId="20DFC21E" w14:textId="3E35C121" w:rsidR="00357D42" w:rsidRDefault="00357D42" w:rsidP="00357D42">
            <w:pPr>
              <w:pStyle w:val="TableText"/>
              <w:rPr>
                <w:lang w:eastAsia="en-NZ"/>
              </w:rPr>
            </w:pPr>
            <w:r w:rsidRPr="007B0ABF">
              <w:rPr>
                <w:lang w:eastAsia="en-NZ"/>
              </w:rPr>
              <w:t>Combined EUS/ERCP is best practice and allow</w:t>
            </w:r>
            <w:r>
              <w:rPr>
                <w:lang w:eastAsia="en-NZ"/>
              </w:rPr>
              <w:t xml:space="preserve">s </w:t>
            </w:r>
            <w:r w:rsidRPr="007B0ABF">
              <w:rPr>
                <w:lang w:eastAsia="en-NZ"/>
              </w:rPr>
              <w:t>both</w:t>
            </w:r>
            <w:r>
              <w:rPr>
                <w:lang w:eastAsia="en-NZ"/>
              </w:rPr>
              <w:t xml:space="preserve"> </w:t>
            </w:r>
            <w:r w:rsidRPr="007B0ABF">
              <w:rPr>
                <w:lang w:eastAsia="en-NZ"/>
              </w:rPr>
              <w:t xml:space="preserve">tissue diagnosis and </w:t>
            </w:r>
            <w:r>
              <w:rPr>
                <w:lang w:eastAsia="en-NZ"/>
              </w:rPr>
              <w:t xml:space="preserve">drainage procedure, </w:t>
            </w:r>
            <w:r w:rsidRPr="007B0ABF">
              <w:rPr>
                <w:lang w:eastAsia="en-NZ"/>
              </w:rPr>
              <w:t>if required.</w:t>
            </w:r>
            <w:r>
              <w:rPr>
                <w:lang w:eastAsia="en-NZ"/>
              </w:rPr>
              <w:t xml:space="preserve"> </w:t>
            </w:r>
            <w:r w:rsidRPr="18588C0C">
              <w:rPr>
                <w:szCs w:val="18"/>
                <w:lang w:eastAsia="en-NZ"/>
              </w:rPr>
              <w:t>EUS is not available in every</w:t>
            </w:r>
            <w:r w:rsidR="00546640">
              <w:rPr>
                <w:szCs w:val="18"/>
                <w:lang w:eastAsia="en-NZ"/>
              </w:rPr>
              <w:t xml:space="preserve"> district health board</w:t>
            </w:r>
            <w:r w:rsidRPr="18588C0C">
              <w:rPr>
                <w:szCs w:val="18"/>
                <w:lang w:eastAsia="en-NZ"/>
              </w:rPr>
              <w:t xml:space="preserve"> that has endoscopy facilities.</w:t>
            </w:r>
          </w:p>
          <w:p w14:paraId="6E96654D" w14:textId="77777777" w:rsidR="00ED099A" w:rsidRDefault="00026F7A" w:rsidP="00026F7A">
            <w:pPr>
              <w:rPr>
                <w:sz w:val="18"/>
                <w:szCs w:val="18"/>
                <w:lang w:val="en-US"/>
              </w:rPr>
            </w:pPr>
            <w:r w:rsidRPr="00CB40E5">
              <w:rPr>
                <w:sz w:val="18"/>
                <w:szCs w:val="18"/>
                <w:lang w:val="en-US"/>
              </w:rPr>
              <w:t xml:space="preserve">A tissue diagnosis is </w:t>
            </w:r>
            <w:r w:rsidR="004A1DA7">
              <w:rPr>
                <w:sz w:val="18"/>
                <w:szCs w:val="18"/>
                <w:lang w:val="en-US"/>
              </w:rPr>
              <w:t>not always required</w:t>
            </w:r>
            <w:r w:rsidRPr="00CB40E5">
              <w:rPr>
                <w:sz w:val="18"/>
                <w:szCs w:val="18"/>
                <w:lang w:val="en-US"/>
              </w:rPr>
              <w:t xml:space="preserve">. Sometimes the diagnosis can be sufficiently secure on the basis of radiological features and serum </w:t>
            </w:r>
            <w:proofErr w:type="spellStart"/>
            <w:r w:rsidRPr="00CB40E5">
              <w:rPr>
                <w:sz w:val="18"/>
                <w:szCs w:val="18"/>
                <w:lang w:val="en-US"/>
              </w:rPr>
              <w:t>tumour</w:t>
            </w:r>
            <w:proofErr w:type="spellEnd"/>
            <w:r w:rsidRPr="00CB40E5">
              <w:rPr>
                <w:sz w:val="18"/>
                <w:szCs w:val="18"/>
                <w:lang w:val="en-US"/>
              </w:rPr>
              <w:t xml:space="preserve"> markers. If resected a tissue diagnosis is obtained from the specimen.</w:t>
            </w:r>
          </w:p>
          <w:p w14:paraId="093D3266" w14:textId="65FACF90" w:rsidR="00026F7A" w:rsidRPr="00CB40E5" w:rsidRDefault="00ED099A" w:rsidP="00026F7A">
            <w:pPr>
              <w:rPr>
                <w:sz w:val="18"/>
                <w:szCs w:val="18"/>
                <w:lang w:eastAsia="en-NZ"/>
              </w:rPr>
            </w:pPr>
            <w:r>
              <w:rPr>
                <w:sz w:val="18"/>
                <w:szCs w:val="18"/>
                <w:lang w:val="en-US"/>
              </w:rPr>
              <w:t>People receiving pa</w:t>
            </w:r>
            <w:r w:rsidR="00026F7A" w:rsidRPr="00CB40E5">
              <w:rPr>
                <w:sz w:val="18"/>
                <w:szCs w:val="18"/>
                <w:lang w:val="en-US"/>
              </w:rPr>
              <w:t>lliative care</w:t>
            </w:r>
            <w:r>
              <w:rPr>
                <w:sz w:val="18"/>
                <w:szCs w:val="18"/>
                <w:lang w:val="en-US"/>
              </w:rPr>
              <w:t xml:space="preserve"> do not usually require</w:t>
            </w:r>
            <w:r w:rsidR="00026F7A" w:rsidRPr="00CB40E5">
              <w:rPr>
                <w:sz w:val="18"/>
                <w:szCs w:val="18"/>
                <w:lang w:val="en-US"/>
              </w:rPr>
              <w:t xml:space="preserve"> additional procedures to gain a tissue diagnosis.   </w:t>
            </w:r>
          </w:p>
        </w:tc>
      </w:tr>
      <w:tr w:rsidR="00A50766" w:rsidRPr="007B0ABF" w14:paraId="4C83F1D6"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5D03D856" w14:textId="7CE169E4" w:rsidR="00A50766" w:rsidRPr="00FF1E81" w:rsidRDefault="00A50766" w:rsidP="00740052">
            <w:pPr>
              <w:pStyle w:val="TableText"/>
              <w:ind w:right="113"/>
              <w:rPr>
                <w:b/>
              </w:rPr>
            </w:pPr>
            <w:r>
              <w:rPr>
                <w:b/>
              </w:rPr>
              <w:t>Measurability</w:t>
            </w:r>
          </w:p>
        </w:tc>
        <w:tc>
          <w:tcPr>
            <w:tcW w:w="6027" w:type="dxa"/>
            <w:tcBorders>
              <w:top w:val="single" w:sz="4" w:space="0" w:color="C2D9BA"/>
              <w:bottom w:val="single" w:sz="4" w:space="0" w:color="C2D9BA"/>
            </w:tcBorders>
          </w:tcPr>
          <w:p w14:paraId="778F38D3" w14:textId="2B063F18" w:rsidR="00A50766" w:rsidRPr="00357D42" w:rsidRDefault="00EC2778" w:rsidP="00CB40E5">
            <w:pPr>
              <w:pStyle w:val="TableText"/>
              <w:rPr>
                <w:szCs w:val="18"/>
                <w:lang w:val="en-US"/>
              </w:rPr>
            </w:pPr>
            <w:r>
              <w:rPr>
                <w:szCs w:val="18"/>
                <w:lang w:val="en-US"/>
              </w:rPr>
              <w:t>Measurable</w:t>
            </w:r>
          </w:p>
        </w:tc>
      </w:tr>
    </w:tbl>
    <w:p w14:paraId="565FB274" w14:textId="77777777" w:rsidR="003E6B36" w:rsidRPr="003E6B36" w:rsidRDefault="003E6B36" w:rsidP="003E6B36"/>
    <w:p w14:paraId="72144381" w14:textId="0A91CDE1" w:rsidR="00CB40E5" w:rsidRDefault="00CB40E5" w:rsidP="00CB40E5">
      <w:pPr>
        <w:rPr>
          <w:sz w:val="18"/>
          <w:szCs w:val="18"/>
          <w:lang w:val="en-US"/>
        </w:rPr>
      </w:pPr>
    </w:p>
    <w:p w14:paraId="1693E770" w14:textId="77777777" w:rsidR="00CB40E5" w:rsidRPr="00CB40E5" w:rsidRDefault="00CB40E5" w:rsidP="00CB40E5">
      <w:pPr>
        <w:rPr>
          <w:sz w:val="18"/>
          <w:szCs w:val="18"/>
          <w:lang w:val="en-US"/>
        </w:rPr>
      </w:pPr>
    </w:p>
    <w:p w14:paraId="0D586127" w14:textId="77777777" w:rsidR="00CB40E5" w:rsidRDefault="00CB40E5" w:rsidP="00CB40E5">
      <w:pPr>
        <w:rPr>
          <w:lang w:val="en-US"/>
        </w:rPr>
      </w:pPr>
    </w:p>
    <w:p w14:paraId="4E95D53E" w14:textId="767F3100" w:rsidR="00534D03" w:rsidRDefault="00BA6D13" w:rsidP="00CA4511">
      <w:pPr>
        <w:pStyle w:val="Heading2"/>
        <w:keepNext w:val="0"/>
        <w:pageBreakBefore/>
        <w:spacing w:before="0"/>
      </w:pPr>
      <w:bookmarkStart w:id="80" w:name="_LCQI_8._Clinical"/>
      <w:bookmarkStart w:id="81" w:name="_Indicator_8._Medical"/>
      <w:bookmarkStart w:id="82" w:name="_PQI_08._Medical"/>
      <w:bookmarkStart w:id="83" w:name="_PQI_09._Medical"/>
      <w:bookmarkStart w:id="84" w:name="_Toc12461609"/>
      <w:bookmarkStart w:id="85" w:name="_Toc74918238"/>
      <w:bookmarkStart w:id="86" w:name="_Toc135909725"/>
      <w:bookmarkEnd w:id="80"/>
      <w:bookmarkEnd w:id="81"/>
      <w:bookmarkEnd w:id="82"/>
      <w:bookmarkEnd w:id="83"/>
      <w:r>
        <w:t>PQI 0</w:t>
      </w:r>
      <w:r w:rsidR="00EC095C">
        <w:t>9</w:t>
      </w:r>
      <w:r w:rsidR="00534D03">
        <w:t>.</w:t>
      </w:r>
      <w:r w:rsidR="001D6FAF">
        <w:br/>
      </w:r>
      <w:bookmarkEnd w:id="84"/>
      <w:r w:rsidR="00534D03" w:rsidRPr="00F10CF9">
        <w:t xml:space="preserve">Medical </w:t>
      </w:r>
      <w:r w:rsidR="001D6FAF">
        <w:t>o</w:t>
      </w:r>
      <w:r w:rsidR="00534D03" w:rsidRPr="00F10CF9">
        <w:t xml:space="preserve">ncology </w:t>
      </w:r>
      <w:bookmarkEnd w:id="85"/>
      <w:r w:rsidR="00E220BA">
        <w:t>review</w:t>
      </w:r>
      <w:bookmarkEnd w:id="86"/>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3E6B36" w:rsidRPr="007B0ABF" w14:paraId="7FE21F14" w14:textId="77777777" w:rsidTr="00740052">
        <w:trPr>
          <w:cantSplit/>
        </w:trPr>
        <w:tc>
          <w:tcPr>
            <w:tcW w:w="2268" w:type="dxa"/>
            <w:tcBorders>
              <w:top w:val="single" w:sz="4" w:space="0" w:color="C2D9BA"/>
              <w:bottom w:val="single" w:sz="4" w:space="0" w:color="FFFFFF" w:themeColor="background1"/>
            </w:tcBorders>
            <w:shd w:val="clear" w:color="auto" w:fill="C2D9BA"/>
          </w:tcPr>
          <w:p w14:paraId="652288A8" w14:textId="77777777" w:rsidR="003E6B36" w:rsidRPr="00FF1E81" w:rsidRDefault="003E6B36" w:rsidP="00740052">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78E18CC3" w14:textId="7170ACCB" w:rsidR="003E6B36" w:rsidRPr="005A1A40" w:rsidRDefault="00902CC4" w:rsidP="00740052">
            <w:pPr>
              <w:pStyle w:val="TableText"/>
              <w:rPr>
                <w:lang w:eastAsia="en-NZ"/>
              </w:rPr>
            </w:pPr>
            <w:r w:rsidRPr="00902CC4">
              <w:rPr>
                <w:lang w:eastAsia="en-NZ"/>
              </w:rPr>
              <w:t>Proportion of people with pancreatic cancer who were reviewed by a medical oncologist.</w:t>
            </w:r>
          </w:p>
        </w:tc>
      </w:tr>
      <w:tr w:rsidR="003E6B36" w:rsidRPr="007B0ABF" w14:paraId="17025F38"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20CF476A" w14:textId="77777777" w:rsidR="003E6B36" w:rsidRPr="00FF1E81" w:rsidRDefault="003E6B36" w:rsidP="00740052">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4AF37ECE" w14:textId="40D085BE" w:rsidR="003E6B36" w:rsidRPr="005A1A40" w:rsidRDefault="003E6B36" w:rsidP="00740052">
            <w:pPr>
              <w:pStyle w:val="TableText"/>
              <w:rPr>
                <w:lang w:eastAsia="en-NZ"/>
              </w:rPr>
            </w:pPr>
            <w:r w:rsidRPr="005A1A40">
              <w:rPr>
                <w:lang w:eastAsia="en-NZ"/>
              </w:rPr>
              <w:t xml:space="preserve">Most </w:t>
            </w:r>
            <w:r w:rsidR="00A71BD3">
              <w:rPr>
                <w:lang w:eastAsia="en-NZ"/>
              </w:rPr>
              <w:t>p</w:t>
            </w:r>
            <w:r w:rsidR="00FD3F01">
              <w:rPr>
                <w:lang w:eastAsia="en-NZ"/>
              </w:rPr>
              <w:t>eople with pancreatic cancer</w:t>
            </w:r>
            <w:r w:rsidRPr="005A1A40">
              <w:rPr>
                <w:lang w:eastAsia="en-NZ"/>
              </w:rPr>
              <w:t xml:space="preserve"> present with locally advanced or metastatic disease, which means that</w:t>
            </w:r>
            <w:r w:rsidR="00CA4511" w:rsidRPr="005A1A40">
              <w:rPr>
                <w:lang w:eastAsia="en-NZ"/>
              </w:rPr>
              <w:t xml:space="preserve"> </w:t>
            </w:r>
            <w:r w:rsidRPr="005A1A40">
              <w:rPr>
                <w:lang w:eastAsia="en-NZ"/>
              </w:rPr>
              <w:t xml:space="preserve">medical management of </w:t>
            </w:r>
            <w:r w:rsidR="00A71BD3">
              <w:rPr>
                <w:lang w:eastAsia="en-NZ"/>
              </w:rPr>
              <w:t>pancreat</w:t>
            </w:r>
            <w:r w:rsidR="00D62A4A">
              <w:rPr>
                <w:lang w:eastAsia="en-NZ"/>
              </w:rPr>
              <w:t>ic</w:t>
            </w:r>
            <w:r w:rsidR="00A71BD3">
              <w:rPr>
                <w:lang w:eastAsia="en-NZ"/>
              </w:rPr>
              <w:t xml:space="preserve"> cancer</w:t>
            </w:r>
            <w:r w:rsidRPr="005A1A40">
              <w:rPr>
                <w:lang w:eastAsia="en-NZ"/>
              </w:rPr>
              <w:t xml:space="preserve"> and the complications of their malignancy will be the mainstay of treatment for the majority of p</w:t>
            </w:r>
            <w:r w:rsidR="004A1DA7">
              <w:rPr>
                <w:lang w:eastAsia="en-NZ"/>
              </w:rPr>
              <w:t>eople</w:t>
            </w:r>
            <w:r w:rsidRPr="005A1A40">
              <w:rPr>
                <w:lang w:eastAsia="en-NZ"/>
              </w:rPr>
              <w:t>.</w:t>
            </w:r>
          </w:p>
          <w:p w14:paraId="7A5481BE" w14:textId="67F12554" w:rsidR="003E6B36" w:rsidRPr="005A1A40" w:rsidRDefault="003E6B36" w:rsidP="00740052">
            <w:pPr>
              <w:pStyle w:val="TableText"/>
              <w:rPr>
                <w:lang w:eastAsia="en-NZ"/>
              </w:rPr>
            </w:pPr>
            <w:r w:rsidRPr="005A1A40">
              <w:rPr>
                <w:lang w:eastAsia="en-NZ"/>
              </w:rPr>
              <w:t>Medical oncologists are experts in systemic therapy for malignancy. Improved survival has been demonstrated in those who meet a medical oncologist</w:t>
            </w:r>
            <w:r w:rsidR="00D62A4A">
              <w:rPr>
                <w:lang w:eastAsia="en-NZ"/>
              </w:rPr>
              <w:t>,</w:t>
            </w:r>
            <w:r w:rsidRPr="005A1A40">
              <w:rPr>
                <w:lang w:eastAsia="en-NZ"/>
              </w:rPr>
              <w:t xml:space="preserve"> and particularly those who receive systemic therapy in a timely fashion.</w:t>
            </w:r>
          </w:p>
        </w:tc>
      </w:tr>
      <w:tr w:rsidR="003E6B36" w:rsidRPr="007B0ABF" w14:paraId="60703CF4"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510BB14C" w14:textId="77777777" w:rsidR="003E6B36" w:rsidRPr="00FF1E81" w:rsidRDefault="003E6B36" w:rsidP="00740052">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593F58ED" w14:textId="635D8D7E" w:rsidR="003E6B36" w:rsidRPr="005A1A40" w:rsidRDefault="003E6B36" w:rsidP="00740052">
            <w:pPr>
              <w:pStyle w:val="TableText"/>
              <w:rPr>
                <w:lang w:eastAsia="en-NZ"/>
              </w:rPr>
            </w:pPr>
            <w:r w:rsidRPr="005A1A40">
              <w:rPr>
                <w:lang w:eastAsia="en-NZ"/>
              </w:rPr>
              <w:t>Presentations, Investigations, Pathways, Evaluation and Rx</w:t>
            </w:r>
            <w:r w:rsidR="00A64CAF">
              <w:rPr>
                <w:lang w:eastAsia="en-NZ"/>
              </w:rPr>
              <w:t xml:space="preserve"> study (PIPER</w:t>
            </w:r>
            <w:r w:rsidRPr="005A1A40">
              <w:rPr>
                <w:lang w:eastAsia="en-NZ"/>
              </w:rPr>
              <w:t>) data indicates that Māori referrals, recommendations and receipt of systemic therapy are lower than for non-Māori.</w:t>
            </w:r>
          </w:p>
          <w:p w14:paraId="489D952A" w14:textId="1AA79208" w:rsidR="009C6966" w:rsidRPr="005A1A40" w:rsidRDefault="009C6966" w:rsidP="00740052">
            <w:pPr>
              <w:pStyle w:val="TableText"/>
              <w:rPr>
                <w:lang w:eastAsia="en-NZ"/>
              </w:rPr>
            </w:pPr>
            <w:r w:rsidRPr="005A1A40">
              <w:rPr>
                <w:color w:val="000000" w:themeColor="text1"/>
                <w:szCs w:val="18"/>
                <w:lang w:eastAsia="en-NZ"/>
              </w:rPr>
              <w:t>Ethnicity</w:t>
            </w:r>
            <w:r w:rsidR="00D62A4A">
              <w:rPr>
                <w:color w:val="000000" w:themeColor="text1"/>
                <w:szCs w:val="18"/>
                <w:lang w:eastAsia="en-NZ"/>
              </w:rPr>
              <w:t>-</w:t>
            </w:r>
            <w:r w:rsidRPr="005A1A40">
              <w:rPr>
                <w:color w:val="000000" w:themeColor="text1"/>
                <w:szCs w:val="18"/>
                <w:lang w:eastAsia="en-NZ"/>
              </w:rPr>
              <w:t>specific reporting is required to ensure appropriate referral and access to a medical oncologist.</w:t>
            </w:r>
          </w:p>
        </w:tc>
      </w:tr>
      <w:tr w:rsidR="004E1C51" w:rsidRPr="007B0ABF" w14:paraId="6E2D0EDA"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629926A7" w14:textId="7F173614" w:rsidR="004E1C51" w:rsidRPr="00FF1E81" w:rsidRDefault="004E1C51" w:rsidP="00740052">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286CBA1F" w14:textId="77777777" w:rsidR="004E1C51" w:rsidRPr="005A1A40" w:rsidRDefault="004E1C51" w:rsidP="00740052">
            <w:pPr>
              <w:pStyle w:val="TableText"/>
              <w:rPr>
                <w:lang w:eastAsia="en-NZ"/>
              </w:rPr>
            </w:pPr>
          </w:p>
        </w:tc>
      </w:tr>
      <w:tr w:rsidR="003E6B36" w:rsidRPr="007B0ABF" w14:paraId="4F5EE95A"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4CDF4E88" w14:textId="0319D637" w:rsidR="003E6B36" w:rsidRPr="00FF1E81" w:rsidRDefault="004E1C51" w:rsidP="00740052">
            <w:pPr>
              <w:pStyle w:val="TableText"/>
              <w:ind w:right="113"/>
              <w:rPr>
                <w:rFonts w:eastAsia="Segoe UI"/>
                <w:b/>
                <w:bCs/>
              </w:rPr>
            </w:pPr>
            <w:r>
              <w:rPr>
                <w:b/>
              </w:rPr>
              <w:t>N</w:t>
            </w:r>
            <w:r w:rsidR="003E6B36" w:rsidRPr="00FF1E81">
              <w:rPr>
                <w:b/>
              </w:rPr>
              <w:t>umerator</w:t>
            </w:r>
          </w:p>
        </w:tc>
        <w:tc>
          <w:tcPr>
            <w:tcW w:w="6027" w:type="dxa"/>
            <w:tcBorders>
              <w:top w:val="single" w:sz="4" w:space="0" w:color="C2D9BA"/>
              <w:bottom w:val="single" w:sz="4" w:space="0" w:color="C2D9BA"/>
            </w:tcBorders>
          </w:tcPr>
          <w:p w14:paraId="2DD494D8" w14:textId="299A05BD" w:rsidR="003E6B36" w:rsidRPr="005A1A40" w:rsidRDefault="00533923" w:rsidP="003A637A">
            <w:pPr>
              <w:pStyle w:val="TableText"/>
              <w:rPr>
                <w:lang w:eastAsia="en-NZ"/>
              </w:rPr>
            </w:pPr>
            <w:r w:rsidRPr="005A1A40">
              <w:rPr>
                <w:lang w:eastAsia="en-NZ"/>
              </w:rPr>
              <w:t xml:space="preserve">Number of </w:t>
            </w:r>
            <w:r w:rsidR="00902CC4">
              <w:rPr>
                <w:lang w:eastAsia="en-NZ"/>
              </w:rPr>
              <w:t>p</w:t>
            </w:r>
            <w:r w:rsidR="00FD3F01">
              <w:rPr>
                <w:lang w:eastAsia="en-NZ"/>
              </w:rPr>
              <w:t>eople with pancreatic cancer</w:t>
            </w:r>
            <w:r w:rsidRPr="005A1A40">
              <w:rPr>
                <w:lang w:eastAsia="en-NZ"/>
              </w:rPr>
              <w:t xml:space="preserve"> </w:t>
            </w:r>
            <w:r w:rsidR="00D379B7">
              <w:rPr>
                <w:lang w:eastAsia="en-NZ"/>
              </w:rPr>
              <w:t xml:space="preserve">who were </w:t>
            </w:r>
            <w:r w:rsidR="003A637A" w:rsidRPr="005A1A40">
              <w:rPr>
                <w:lang w:eastAsia="en-NZ"/>
              </w:rPr>
              <w:t>reviewed by</w:t>
            </w:r>
            <w:r w:rsidRPr="005A1A40">
              <w:rPr>
                <w:lang w:eastAsia="en-NZ"/>
              </w:rPr>
              <w:t xml:space="preserve"> medical oncologist</w:t>
            </w:r>
            <w:r w:rsidR="00D62A4A">
              <w:rPr>
                <w:lang w:eastAsia="en-NZ"/>
              </w:rPr>
              <w:t>.</w:t>
            </w:r>
          </w:p>
        </w:tc>
      </w:tr>
      <w:tr w:rsidR="003E6B36" w:rsidRPr="007B0ABF" w14:paraId="7ED79DD7"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072AF518" w14:textId="77777777" w:rsidR="003E6B36" w:rsidRPr="00FF1E81" w:rsidRDefault="003E6B36" w:rsidP="00740052">
            <w:pPr>
              <w:pStyle w:val="TableText"/>
              <w:ind w:right="113"/>
              <w:rPr>
                <w:b/>
              </w:rPr>
            </w:pPr>
            <w:r w:rsidRPr="00FF1E81">
              <w:rPr>
                <w:b/>
              </w:rPr>
              <w:t>Denominator</w:t>
            </w:r>
          </w:p>
        </w:tc>
        <w:tc>
          <w:tcPr>
            <w:tcW w:w="6027" w:type="dxa"/>
            <w:tcBorders>
              <w:top w:val="single" w:sz="4" w:space="0" w:color="C2D9BA"/>
              <w:bottom w:val="single" w:sz="4" w:space="0" w:color="C2D9BA"/>
            </w:tcBorders>
          </w:tcPr>
          <w:p w14:paraId="16095391" w14:textId="05F8613B" w:rsidR="003E6B36" w:rsidRPr="005A1A40" w:rsidRDefault="003E6B36" w:rsidP="00740052">
            <w:pPr>
              <w:pStyle w:val="TableText"/>
              <w:rPr>
                <w:lang w:eastAsia="en-NZ"/>
              </w:rPr>
            </w:pPr>
            <w:r w:rsidRPr="005A1A40">
              <w:rPr>
                <w:lang w:eastAsia="en-NZ"/>
              </w:rPr>
              <w:t>Numbe</w:t>
            </w:r>
            <w:r w:rsidR="00CA4511" w:rsidRPr="005A1A40">
              <w:rPr>
                <w:lang w:eastAsia="en-NZ"/>
              </w:rPr>
              <w:t xml:space="preserve">r of </w:t>
            </w:r>
            <w:r w:rsidR="00902CC4">
              <w:rPr>
                <w:lang w:eastAsia="en-NZ"/>
              </w:rPr>
              <w:t>people with pancreatic cancer</w:t>
            </w:r>
            <w:r w:rsidR="00CA4511" w:rsidRPr="005A1A40">
              <w:rPr>
                <w:lang w:eastAsia="en-NZ"/>
              </w:rPr>
              <w:t>.</w:t>
            </w:r>
          </w:p>
        </w:tc>
      </w:tr>
      <w:tr w:rsidR="003E6B36" w:rsidRPr="007B0ABF" w14:paraId="1D53BD64"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29262F20" w14:textId="77777777" w:rsidR="003E6B36" w:rsidRPr="00FF1E81" w:rsidRDefault="003E6B36" w:rsidP="00740052">
            <w:pPr>
              <w:pStyle w:val="TableText"/>
              <w:ind w:right="113"/>
              <w:rPr>
                <w:b/>
              </w:rPr>
            </w:pPr>
            <w:r w:rsidRPr="00FF1E81">
              <w:rPr>
                <w:b/>
              </w:rPr>
              <w:t>Notes</w:t>
            </w:r>
          </w:p>
        </w:tc>
        <w:tc>
          <w:tcPr>
            <w:tcW w:w="6027" w:type="dxa"/>
            <w:tcBorders>
              <w:top w:val="single" w:sz="4" w:space="0" w:color="C2D9BA"/>
              <w:bottom w:val="single" w:sz="4" w:space="0" w:color="C2D9BA"/>
            </w:tcBorders>
          </w:tcPr>
          <w:p w14:paraId="38EA9FBD" w14:textId="3C9B8BCC" w:rsidR="003E6B36" w:rsidRPr="007B0ABF" w:rsidRDefault="003E6B36" w:rsidP="00740052">
            <w:pPr>
              <w:pStyle w:val="TableText"/>
              <w:rPr>
                <w:lang w:eastAsia="en-NZ"/>
              </w:rPr>
            </w:pPr>
            <w:r w:rsidRPr="007B0ABF">
              <w:rPr>
                <w:lang w:eastAsia="en-NZ"/>
              </w:rPr>
              <w:t>That th</w:t>
            </w:r>
            <w:r w:rsidR="005E6BD1">
              <w:rPr>
                <w:lang w:eastAsia="en-NZ"/>
              </w:rPr>
              <w:t>ese</w:t>
            </w:r>
            <w:r w:rsidRPr="007B0ABF">
              <w:rPr>
                <w:lang w:eastAsia="en-NZ"/>
              </w:rPr>
              <w:t xml:space="preserve"> data </w:t>
            </w:r>
            <w:r w:rsidR="0033579C">
              <w:rPr>
                <w:lang w:eastAsia="en-NZ"/>
              </w:rPr>
              <w:t>are</w:t>
            </w:r>
            <w:r w:rsidRPr="007B0ABF">
              <w:rPr>
                <w:lang w:eastAsia="en-NZ"/>
              </w:rPr>
              <w:t xml:space="preserve"> not</w:t>
            </w:r>
            <w:r>
              <w:rPr>
                <w:lang w:eastAsia="en-NZ"/>
              </w:rPr>
              <w:t xml:space="preserve"> </w:t>
            </w:r>
            <w:r w:rsidRPr="007B0ABF">
              <w:rPr>
                <w:lang w:eastAsia="en-NZ"/>
              </w:rPr>
              <w:t>routinely and consistently</w:t>
            </w:r>
            <w:r>
              <w:rPr>
                <w:lang w:eastAsia="en-NZ"/>
              </w:rPr>
              <w:t xml:space="preserve"> </w:t>
            </w:r>
            <w:r w:rsidRPr="007B0ABF">
              <w:rPr>
                <w:lang w:eastAsia="en-NZ"/>
              </w:rPr>
              <w:t>collected</w:t>
            </w:r>
            <w:r>
              <w:rPr>
                <w:lang w:eastAsia="en-NZ"/>
              </w:rPr>
              <w:t xml:space="preserve"> </w:t>
            </w:r>
            <w:r w:rsidRPr="007B0ABF">
              <w:rPr>
                <w:lang w:eastAsia="en-NZ"/>
              </w:rPr>
              <w:t xml:space="preserve">across all </w:t>
            </w:r>
            <w:r w:rsidR="00A54062">
              <w:rPr>
                <w:lang w:eastAsia="en-NZ"/>
              </w:rPr>
              <w:t>district health boards (</w:t>
            </w:r>
            <w:r w:rsidRPr="007B0ABF">
              <w:rPr>
                <w:lang w:eastAsia="en-NZ"/>
              </w:rPr>
              <w:t>DHBs</w:t>
            </w:r>
            <w:r w:rsidR="00A54062">
              <w:rPr>
                <w:lang w:eastAsia="en-NZ"/>
              </w:rPr>
              <w:t>)</w:t>
            </w:r>
            <w:r>
              <w:rPr>
                <w:lang w:eastAsia="en-NZ"/>
              </w:rPr>
              <w:t xml:space="preserve"> </w:t>
            </w:r>
            <w:r w:rsidRPr="007B0ABF">
              <w:rPr>
                <w:lang w:eastAsia="en-NZ"/>
              </w:rPr>
              <w:t>is a concern in itself. Without it</w:t>
            </w:r>
            <w:r>
              <w:rPr>
                <w:lang w:eastAsia="en-NZ"/>
              </w:rPr>
              <w:t>,</w:t>
            </w:r>
            <w:r w:rsidR="000F4DC8">
              <w:rPr>
                <w:lang w:eastAsia="en-NZ"/>
              </w:rPr>
              <w:t xml:space="preserve"> existing</w:t>
            </w:r>
            <w:r w:rsidRPr="007B0ABF">
              <w:rPr>
                <w:lang w:eastAsia="en-NZ"/>
              </w:rPr>
              <w:t xml:space="preserve"> inequities</w:t>
            </w:r>
            <w:r>
              <w:rPr>
                <w:lang w:eastAsia="en-NZ"/>
              </w:rPr>
              <w:t xml:space="preserve"> cannot be </w:t>
            </w:r>
            <w:r w:rsidR="000F4DC8">
              <w:rPr>
                <w:lang w:eastAsia="en-NZ"/>
              </w:rPr>
              <w:t>addressed</w:t>
            </w:r>
            <w:r w:rsidRPr="007B0ABF">
              <w:rPr>
                <w:lang w:eastAsia="en-NZ"/>
              </w:rPr>
              <w:t xml:space="preserve">. </w:t>
            </w:r>
            <w:r>
              <w:rPr>
                <w:lang w:eastAsia="en-NZ"/>
              </w:rPr>
              <w:t>T</w:t>
            </w:r>
            <w:r w:rsidRPr="007B0ABF">
              <w:rPr>
                <w:lang w:eastAsia="en-NZ"/>
              </w:rPr>
              <w:t>here is</w:t>
            </w:r>
            <w:r>
              <w:rPr>
                <w:lang w:eastAsia="en-NZ"/>
              </w:rPr>
              <w:t xml:space="preserve"> recognised</w:t>
            </w:r>
            <w:r w:rsidRPr="007B0ABF">
              <w:rPr>
                <w:lang w:eastAsia="en-NZ"/>
              </w:rPr>
              <w:t xml:space="preserve"> inequity in access to medical oncologist review and subsequent therapies.</w:t>
            </w:r>
          </w:p>
          <w:p w14:paraId="1BFEE995" w14:textId="1738D00E" w:rsidR="003E6B36" w:rsidRPr="007B0ABF" w:rsidRDefault="003E6B36" w:rsidP="00740052">
            <w:pPr>
              <w:pStyle w:val="TableText"/>
              <w:rPr>
                <w:lang w:eastAsia="en-NZ"/>
              </w:rPr>
            </w:pPr>
            <w:r w:rsidRPr="007B0ABF">
              <w:rPr>
                <w:lang w:eastAsia="en-NZ"/>
              </w:rPr>
              <w:t xml:space="preserve">From the limited data available and reported by </w:t>
            </w:r>
            <w:r w:rsidR="00A54062">
              <w:rPr>
                <w:lang w:eastAsia="en-NZ"/>
              </w:rPr>
              <w:t>Lakes D</w:t>
            </w:r>
            <w:r w:rsidR="004A1DA7">
              <w:rPr>
                <w:lang w:eastAsia="en-NZ"/>
              </w:rPr>
              <w:t xml:space="preserve">istrict </w:t>
            </w:r>
            <w:r w:rsidR="00A54062">
              <w:rPr>
                <w:lang w:eastAsia="en-NZ"/>
              </w:rPr>
              <w:t>H</w:t>
            </w:r>
            <w:r w:rsidR="004A1DA7">
              <w:rPr>
                <w:lang w:eastAsia="en-NZ"/>
              </w:rPr>
              <w:t xml:space="preserve">ealth </w:t>
            </w:r>
            <w:r w:rsidR="00A54062">
              <w:rPr>
                <w:lang w:eastAsia="en-NZ"/>
              </w:rPr>
              <w:t>B</w:t>
            </w:r>
            <w:r w:rsidR="004A1DA7">
              <w:rPr>
                <w:lang w:eastAsia="en-NZ"/>
              </w:rPr>
              <w:t>oard</w:t>
            </w:r>
            <w:r w:rsidRPr="007B0ABF">
              <w:rPr>
                <w:lang w:eastAsia="en-NZ"/>
              </w:rPr>
              <w:t xml:space="preserve">, 42% </w:t>
            </w:r>
            <w:r w:rsidR="004A1DA7">
              <w:rPr>
                <w:lang w:eastAsia="en-NZ"/>
              </w:rPr>
              <w:t>of people with pancreatic cancer</w:t>
            </w:r>
            <w:r w:rsidRPr="007B0ABF">
              <w:rPr>
                <w:lang w:eastAsia="en-NZ"/>
              </w:rPr>
              <w:t xml:space="preserve"> (of the 55% referred) were reviewed by medical oncology.</w:t>
            </w:r>
          </w:p>
        </w:tc>
      </w:tr>
      <w:tr w:rsidR="00A50766" w:rsidRPr="007B0ABF" w14:paraId="5F7FD394"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45305696" w14:textId="45E4BF77" w:rsidR="00A50766" w:rsidRPr="00FF1E81" w:rsidRDefault="00A50766" w:rsidP="00740052">
            <w:pPr>
              <w:pStyle w:val="TableText"/>
              <w:ind w:right="113"/>
              <w:rPr>
                <w:b/>
              </w:rPr>
            </w:pPr>
            <w:r>
              <w:rPr>
                <w:b/>
              </w:rPr>
              <w:t>Measurability</w:t>
            </w:r>
          </w:p>
        </w:tc>
        <w:tc>
          <w:tcPr>
            <w:tcW w:w="6027" w:type="dxa"/>
            <w:tcBorders>
              <w:top w:val="single" w:sz="4" w:space="0" w:color="C2D9BA"/>
              <w:bottom w:val="single" w:sz="4" w:space="0" w:color="C2D9BA"/>
            </w:tcBorders>
          </w:tcPr>
          <w:p w14:paraId="6A7682AB" w14:textId="081165D0" w:rsidR="00A50766" w:rsidRPr="007B0ABF" w:rsidRDefault="00A50766" w:rsidP="00740052">
            <w:pPr>
              <w:pStyle w:val="TableText"/>
              <w:rPr>
                <w:lang w:eastAsia="en-NZ"/>
              </w:rPr>
            </w:pPr>
            <w:r w:rsidRPr="00A50766">
              <w:rPr>
                <w:lang w:eastAsia="en-NZ"/>
              </w:rPr>
              <w:t>Measurable</w:t>
            </w:r>
          </w:p>
        </w:tc>
      </w:tr>
    </w:tbl>
    <w:p w14:paraId="30956B03" w14:textId="77777777" w:rsidR="00C634A6" w:rsidRPr="00C634A6" w:rsidRDefault="00C634A6" w:rsidP="00C634A6"/>
    <w:p w14:paraId="6E08E045" w14:textId="77777777" w:rsidR="00CA4511" w:rsidRPr="007B0ABF" w:rsidRDefault="00CA4511" w:rsidP="004A6D9F">
      <w:pPr>
        <w:rPr>
          <w:lang w:eastAsia="en-NZ"/>
        </w:rPr>
      </w:pPr>
    </w:p>
    <w:p w14:paraId="65909925" w14:textId="1B67B561" w:rsidR="00534D03" w:rsidRDefault="00BA6D13" w:rsidP="004A6D9F">
      <w:pPr>
        <w:pStyle w:val="Heading2"/>
        <w:keepNext w:val="0"/>
        <w:pageBreakBefore/>
        <w:spacing w:before="0"/>
      </w:pPr>
      <w:bookmarkStart w:id="87" w:name="_LCQI_9._Psychosocial"/>
      <w:bookmarkStart w:id="88" w:name="_Indicator_9._Systemic"/>
      <w:bookmarkStart w:id="89" w:name="_PQI_09._Systemic"/>
      <w:bookmarkStart w:id="90" w:name="_PQI_10._Systemic"/>
      <w:bookmarkStart w:id="91" w:name="_Toc12461610"/>
      <w:bookmarkStart w:id="92" w:name="_Toc74918239"/>
      <w:bookmarkStart w:id="93" w:name="_Toc135909726"/>
      <w:bookmarkEnd w:id="87"/>
      <w:bookmarkEnd w:id="88"/>
      <w:bookmarkEnd w:id="89"/>
      <w:bookmarkEnd w:id="90"/>
      <w:r>
        <w:t xml:space="preserve">PQI </w:t>
      </w:r>
      <w:r w:rsidR="00EC095C">
        <w:t>10</w:t>
      </w:r>
      <w:r w:rsidR="00534D03">
        <w:t>.</w:t>
      </w:r>
      <w:r w:rsidR="001D6FAF">
        <w:br/>
      </w:r>
      <w:bookmarkEnd w:id="91"/>
      <w:r w:rsidR="00534D03" w:rsidRPr="001A114C">
        <w:t xml:space="preserve">Systemic </w:t>
      </w:r>
      <w:r w:rsidR="001D6FAF">
        <w:t>t</w:t>
      </w:r>
      <w:r w:rsidR="00534D03" w:rsidRPr="001A114C">
        <w:t>herapy</w:t>
      </w:r>
      <w:bookmarkEnd w:id="92"/>
      <w:bookmarkEnd w:id="93"/>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3E6B36" w:rsidRPr="007B0ABF" w14:paraId="6B7E3053" w14:textId="77777777" w:rsidTr="00740052">
        <w:trPr>
          <w:cantSplit/>
        </w:trPr>
        <w:tc>
          <w:tcPr>
            <w:tcW w:w="2268" w:type="dxa"/>
            <w:tcBorders>
              <w:top w:val="single" w:sz="4" w:space="0" w:color="C2D9BA"/>
              <w:bottom w:val="single" w:sz="4" w:space="0" w:color="FFFFFF" w:themeColor="background1"/>
            </w:tcBorders>
            <w:shd w:val="clear" w:color="auto" w:fill="C2D9BA"/>
          </w:tcPr>
          <w:p w14:paraId="775017CD" w14:textId="77777777" w:rsidR="003E6B36" w:rsidRPr="00FF1E81" w:rsidRDefault="003E6B36" w:rsidP="00740052">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56ADFADF" w14:textId="7992579D" w:rsidR="003E6B36" w:rsidRPr="005A1A40" w:rsidRDefault="003E6B36" w:rsidP="00740052">
            <w:pPr>
              <w:pStyle w:val="TableText"/>
              <w:rPr>
                <w:lang w:eastAsia="en-NZ"/>
              </w:rPr>
            </w:pPr>
            <w:r w:rsidRPr="005A1A40">
              <w:rPr>
                <w:lang w:eastAsia="en-NZ"/>
              </w:rPr>
              <w:t xml:space="preserve">Proportion of </w:t>
            </w:r>
            <w:r w:rsidR="00F958B8">
              <w:rPr>
                <w:lang w:eastAsia="en-NZ"/>
              </w:rPr>
              <w:t xml:space="preserve">people with </w:t>
            </w:r>
            <w:r w:rsidR="005F4AEC">
              <w:rPr>
                <w:lang w:eastAsia="en-NZ"/>
              </w:rPr>
              <w:t xml:space="preserve">pancreatic cancer </w:t>
            </w:r>
            <w:r w:rsidR="0057324B" w:rsidRPr="005A1A40">
              <w:rPr>
                <w:lang w:eastAsia="en-NZ"/>
              </w:rPr>
              <w:t xml:space="preserve">who receive </w:t>
            </w:r>
            <w:r w:rsidRPr="005A1A40">
              <w:rPr>
                <w:lang w:eastAsia="en-NZ"/>
              </w:rPr>
              <w:t>systemic anti-cancer therapy</w:t>
            </w:r>
            <w:r w:rsidR="0057324B" w:rsidRPr="005A1A40">
              <w:rPr>
                <w:lang w:eastAsia="en-NZ"/>
              </w:rPr>
              <w:t>.</w:t>
            </w:r>
          </w:p>
        </w:tc>
      </w:tr>
      <w:tr w:rsidR="003E6B36" w:rsidRPr="007B0ABF" w14:paraId="608C428A"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6310CEE5" w14:textId="77777777" w:rsidR="003E6B36" w:rsidRPr="00FF1E81" w:rsidRDefault="003E6B36" w:rsidP="00740052">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2D377B16" w14:textId="7E381A84" w:rsidR="0057324B" w:rsidRPr="005A1A40" w:rsidRDefault="003E6B36" w:rsidP="00740052">
            <w:pPr>
              <w:pStyle w:val="TableText"/>
              <w:rPr>
                <w:lang w:eastAsia="en-NZ"/>
              </w:rPr>
            </w:pPr>
            <w:r w:rsidRPr="005A1A40">
              <w:rPr>
                <w:lang w:eastAsia="en-NZ"/>
              </w:rPr>
              <w:t xml:space="preserve">All </w:t>
            </w:r>
            <w:r w:rsidR="00D62A4A">
              <w:rPr>
                <w:lang w:eastAsia="en-NZ"/>
              </w:rPr>
              <w:t>p</w:t>
            </w:r>
            <w:r w:rsidR="00FD3F01">
              <w:rPr>
                <w:lang w:eastAsia="en-NZ"/>
              </w:rPr>
              <w:t>eople with pancreatic cancer</w:t>
            </w:r>
            <w:r w:rsidRPr="005A1A40">
              <w:rPr>
                <w:lang w:eastAsia="en-NZ"/>
              </w:rPr>
              <w:t xml:space="preserve">, regardless of stage, have proven survival benefit from </w:t>
            </w:r>
            <w:r w:rsidR="0057324B" w:rsidRPr="005A1A40">
              <w:rPr>
                <w:lang w:eastAsia="en-NZ"/>
              </w:rPr>
              <w:t xml:space="preserve">receiving </w:t>
            </w:r>
            <w:r w:rsidRPr="005A1A40">
              <w:rPr>
                <w:lang w:eastAsia="en-NZ"/>
              </w:rPr>
              <w:t xml:space="preserve">systemic therapy for their malignancy. </w:t>
            </w:r>
          </w:p>
          <w:p w14:paraId="16DE1304" w14:textId="67CFE2AA" w:rsidR="003E6B36" w:rsidRPr="005A1A40" w:rsidRDefault="003E6B36" w:rsidP="00740052">
            <w:pPr>
              <w:pStyle w:val="TableText"/>
              <w:rPr>
                <w:lang w:eastAsia="en-NZ"/>
              </w:rPr>
            </w:pPr>
            <w:r w:rsidRPr="005A1A40">
              <w:rPr>
                <w:lang w:eastAsia="en-NZ"/>
              </w:rPr>
              <w:t xml:space="preserve">Indications for chemotherapy include neoadjuvant and adjuvant (in the setting of potentially </w:t>
            </w:r>
            <w:proofErr w:type="spellStart"/>
            <w:r w:rsidRPr="005A1A40">
              <w:rPr>
                <w:lang w:eastAsia="en-NZ"/>
              </w:rPr>
              <w:t>resectable</w:t>
            </w:r>
            <w:proofErr w:type="spellEnd"/>
            <w:r w:rsidRPr="005A1A40">
              <w:rPr>
                <w:lang w:eastAsia="en-NZ"/>
              </w:rPr>
              <w:t xml:space="preserve"> and </w:t>
            </w:r>
            <w:proofErr w:type="spellStart"/>
            <w:r w:rsidRPr="005A1A40">
              <w:rPr>
                <w:lang w:eastAsia="en-NZ"/>
              </w:rPr>
              <w:t>resectable</w:t>
            </w:r>
            <w:proofErr w:type="spellEnd"/>
            <w:r w:rsidRPr="005A1A40">
              <w:rPr>
                <w:lang w:eastAsia="en-NZ"/>
              </w:rPr>
              <w:t xml:space="preserve"> disease, respectively) and palliative chemotherapy in those with advanced disease.</w:t>
            </w:r>
          </w:p>
        </w:tc>
      </w:tr>
      <w:tr w:rsidR="003E6B36" w:rsidRPr="007B0ABF" w14:paraId="39C746CA"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7FE189E9" w14:textId="77777777" w:rsidR="003E6B36" w:rsidRPr="00FF1E81" w:rsidRDefault="003E6B36" w:rsidP="00740052">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01F47B43" w14:textId="3A8B85A4" w:rsidR="003E6B36" w:rsidRPr="005A1A40" w:rsidRDefault="00A64CAF" w:rsidP="00740052">
            <w:pPr>
              <w:pStyle w:val="TableText"/>
              <w:rPr>
                <w:lang w:eastAsia="en-NZ"/>
              </w:rPr>
            </w:pPr>
            <w:r w:rsidRPr="005A1A40">
              <w:rPr>
                <w:lang w:eastAsia="en-NZ"/>
              </w:rPr>
              <w:t>Presentations, Investigations, Pathways, Evaluation and Rx</w:t>
            </w:r>
            <w:r>
              <w:rPr>
                <w:lang w:eastAsia="en-NZ"/>
              </w:rPr>
              <w:t xml:space="preserve"> (</w:t>
            </w:r>
            <w:r w:rsidR="003E6B36" w:rsidRPr="005A1A40">
              <w:rPr>
                <w:lang w:eastAsia="en-NZ"/>
              </w:rPr>
              <w:t>PIPER</w:t>
            </w:r>
            <w:r>
              <w:rPr>
                <w:lang w:eastAsia="en-NZ"/>
              </w:rPr>
              <w:t>)</w:t>
            </w:r>
            <w:r w:rsidR="003E6B36" w:rsidRPr="005A1A40">
              <w:rPr>
                <w:lang w:eastAsia="en-NZ"/>
              </w:rPr>
              <w:t xml:space="preserve"> data indicates that Māori referrals, recommendations, and receipt of systemic therapy are lower than for non-Māori.</w:t>
            </w:r>
          </w:p>
          <w:p w14:paraId="0A74B16D" w14:textId="3F5CDD1B" w:rsidR="008C54AB" w:rsidRPr="005A1A40" w:rsidRDefault="008C54AB" w:rsidP="00740052">
            <w:pPr>
              <w:pStyle w:val="TableText"/>
              <w:rPr>
                <w:lang w:eastAsia="en-NZ"/>
              </w:rPr>
            </w:pPr>
            <w:r w:rsidRPr="005A1A40">
              <w:rPr>
                <w:szCs w:val="18"/>
                <w:lang w:eastAsia="en-NZ"/>
              </w:rPr>
              <w:t>Ethnicity</w:t>
            </w:r>
            <w:r w:rsidR="00D62A4A">
              <w:rPr>
                <w:szCs w:val="18"/>
                <w:lang w:eastAsia="en-NZ"/>
              </w:rPr>
              <w:t>-</w:t>
            </w:r>
            <w:r w:rsidRPr="005A1A40">
              <w:rPr>
                <w:szCs w:val="18"/>
                <w:lang w:eastAsia="en-NZ"/>
              </w:rPr>
              <w:t>specific reporting is required to ensure accessibility to treatment for M</w:t>
            </w:r>
            <w:r w:rsidR="00D62A4A">
              <w:rPr>
                <w:szCs w:val="18"/>
                <w:lang w:eastAsia="en-NZ"/>
              </w:rPr>
              <w:t>ā</w:t>
            </w:r>
            <w:r w:rsidRPr="005A1A40">
              <w:rPr>
                <w:szCs w:val="18"/>
                <w:lang w:eastAsia="en-NZ"/>
              </w:rPr>
              <w:t>ori.</w:t>
            </w:r>
          </w:p>
        </w:tc>
      </w:tr>
      <w:tr w:rsidR="004E1C51" w:rsidRPr="007B0ABF" w14:paraId="3D497F3F"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16227088" w14:textId="20469790" w:rsidR="004E1C51" w:rsidRPr="00FF1E81" w:rsidRDefault="004E1C51" w:rsidP="00740052">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4243C781" w14:textId="77777777" w:rsidR="004E1C51" w:rsidRPr="005A1A40" w:rsidRDefault="004E1C51" w:rsidP="004A6D9F">
            <w:pPr>
              <w:pStyle w:val="TableText"/>
              <w:rPr>
                <w:lang w:eastAsia="en-NZ"/>
              </w:rPr>
            </w:pPr>
          </w:p>
        </w:tc>
      </w:tr>
      <w:tr w:rsidR="003E6B36" w:rsidRPr="007B0ABF" w14:paraId="6729D89B"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2CF382F5" w14:textId="2BA8CA34" w:rsidR="003E6B36" w:rsidRPr="00FF1E81" w:rsidRDefault="004E1C51" w:rsidP="00740052">
            <w:pPr>
              <w:pStyle w:val="TableText"/>
              <w:ind w:right="113"/>
              <w:rPr>
                <w:rFonts w:eastAsia="Segoe UI"/>
                <w:b/>
                <w:bCs/>
              </w:rPr>
            </w:pPr>
            <w:r>
              <w:rPr>
                <w:b/>
              </w:rPr>
              <w:t>N</w:t>
            </w:r>
            <w:r w:rsidR="003E6B36" w:rsidRPr="00FF1E81">
              <w:rPr>
                <w:b/>
              </w:rPr>
              <w:t>umerator</w:t>
            </w:r>
          </w:p>
        </w:tc>
        <w:tc>
          <w:tcPr>
            <w:tcW w:w="6027" w:type="dxa"/>
            <w:tcBorders>
              <w:top w:val="single" w:sz="4" w:space="0" w:color="C2D9BA"/>
              <w:bottom w:val="single" w:sz="4" w:space="0" w:color="C2D9BA"/>
            </w:tcBorders>
          </w:tcPr>
          <w:p w14:paraId="14F3C719" w14:textId="1351BF3F" w:rsidR="003E6B36" w:rsidRPr="005A1A40" w:rsidRDefault="003E6B36" w:rsidP="004A6D9F">
            <w:pPr>
              <w:pStyle w:val="TableText"/>
              <w:rPr>
                <w:lang w:eastAsia="en-NZ"/>
              </w:rPr>
            </w:pPr>
            <w:r w:rsidRPr="005A1A40">
              <w:rPr>
                <w:lang w:eastAsia="en-NZ"/>
              </w:rPr>
              <w:t>Number of</w:t>
            </w:r>
            <w:r w:rsidR="004A6D9F" w:rsidRPr="005A1A40">
              <w:rPr>
                <w:lang w:eastAsia="en-NZ"/>
              </w:rPr>
              <w:t xml:space="preserve"> </w:t>
            </w:r>
            <w:r w:rsidR="005F4AEC">
              <w:rPr>
                <w:lang w:eastAsia="en-NZ"/>
              </w:rPr>
              <w:t>p</w:t>
            </w:r>
            <w:r w:rsidR="00FD3F01">
              <w:rPr>
                <w:lang w:eastAsia="en-NZ"/>
              </w:rPr>
              <w:t>eople with pancreatic cancer</w:t>
            </w:r>
            <w:r w:rsidRPr="005A1A40">
              <w:rPr>
                <w:lang w:eastAsia="en-NZ"/>
              </w:rPr>
              <w:t xml:space="preserve"> who recei</w:t>
            </w:r>
            <w:r w:rsidR="004A6D9F" w:rsidRPr="005A1A40">
              <w:rPr>
                <w:lang w:eastAsia="en-NZ"/>
              </w:rPr>
              <w:t>ve systemic anti-cancer therapy.</w:t>
            </w:r>
          </w:p>
        </w:tc>
      </w:tr>
      <w:tr w:rsidR="003E6B36" w:rsidRPr="007B0ABF" w14:paraId="0D8FC098"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4B6799EF" w14:textId="77777777" w:rsidR="003E6B36" w:rsidRPr="00FF1E81" w:rsidRDefault="003E6B36" w:rsidP="00740052">
            <w:pPr>
              <w:pStyle w:val="TableText"/>
              <w:ind w:right="113"/>
              <w:rPr>
                <w:b/>
              </w:rPr>
            </w:pPr>
            <w:r w:rsidRPr="00FF1E81">
              <w:rPr>
                <w:b/>
              </w:rPr>
              <w:t>Denominator</w:t>
            </w:r>
          </w:p>
        </w:tc>
        <w:tc>
          <w:tcPr>
            <w:tcW w:w="6027" w:type="dxa"/>
            <w:tcBorders>
              <w:top w:val="single" w:sz="4" w:space="0" w:color="C2D9BA"/>
              <w:bottom w:val="single" w:sz="4" w:space="0" w:color="C2D9BA"/>
            </w:tcBorders>
          </w:tcPr>
          <w:p w14:paraId="608947AE" w14:textId="7A9749DB" w:rsidR="003E6B36" w:rsidRPr="005A1A40" w:rsidRDefault="005F4AEC" w:rsidP="00740052">
            <w:pPr>
              <w:pStyle w:val="TableText"/>
              <w:rPr>
                <w:lang w:eastAsia="en-NZ"/>
              </w:rPr>
            </w:pPr>
            <w:r w:rsidRPr="005A1A40">
              <w:rPr>
                <w:lang w:eastAsia="en-NZ"/>
              </w:rPr>
              <w:t xml:space="preserve">Number of </w:t>
            </w:r>
            <w:r>
              <w:rPr>
                <w:lang w:eastAsia="en-NZ"/>
              </w:rPr>
              <w:t>people with pancreatic cancer.</w:t>
            </w:r>
          </w:p>
        </w:tc>
      </w:tr>
      <w:tr w:rsidR="003E6B36" w:rsidRPr="007B0ABF" w14:paraId="0E652320"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3976B461" w14:textId="77777777" w:rsidR="003E6B36" w:rsidRPr="00FF1E81" w:rsidRDefault="003E6B36" w:rsidP="00740052">
            <w:pPr>
              <w:pStyle w:val="TableText"/>
              <w:ind w:right="113"/>
              <w:rPr>
                <w:b/>
              </w:rPr>
            </w:pPr>
            <w:r w:rsidRPr="00FF1E81">
              <w:rPr>
                <w:b/>
              </w:rPr>
              <w:t>Notes</w:t>
            </w:r>
          </w:p>
        </w:tc>
        <w:tc>
          <w:tcPr>
            <w:tcW w:w="6027" w:type="dxa"/>
            <w:tcBorders>
              <w:top w:val="single" w:sz="4" w:space="0" w:color="C2D9BA"/>
              <w:bottom w:val="single" w:sz="4" w:space="0" w:color="C2D9BA"/>
            </w:tcBorders>
          </w:tcPr>
          <w:p w14:paraId="19F2B060" w14:textId="1515D852" w:rsidR="00847C06" w:rsidRPr="005A1A40" w:rsidRDefault="0057324B" w:rsidP="00740052">
            <w:pPr>
              <w:pStyle w:val="TableText"/>
              <w:rPr>
                <w:lang w:eastAsia="en-NZ"/>
              </w:rPr>
            </w:pPr>
            <w:r w:rsidRPr="005A1A40">
              <w:rPr>
                <w:lang w:eastAsia="en-NZ"/>
              </w:rPr>
              <w:t xml:space="preserve">This metric should be considered in the light of the stage of </w:t>
            </w:r>
            <w:r w:rsidR="00D62A4A">
              <w:rPr>
                <w:lang w:eastAsia="en-NZ"/>
              </w:rPr>
              <w:t>pancreatic cancer</w:t>
            </w:r>
            <w:r w:rsidRPr="005A1A40">
              <w:rPr>
                <w:lang w:eastAsia="en-NZ"/>
              </w:rPr>
              <w:t xml:space="preserve"> and the p</w:t>
            </w:r>
            <w:r w:rsidR="00D62A4A">
              <w:rPr>
                <w:lang w:eastAsia="en-NZ"/>
              </w:rPr>
              <w:t>erson</w:t>
            </w:r>
            <w:r w:rsidR="00847C06" w:rsidRPr="005A1A40">
              <w:rPr>
                <w:lang w:eastAsia="en-NZ"/>
              </w:rPr>
              <w:t>’</w:t>
            </w:r>
            <w:r w:rsidRPr="005A1A40">
              <w:rPr>
                <w:lang w:eastAsia="en-NZ"/>
              </w:rPr>
              <w:t xml:space="preserve">s performance status since these have a bearing on whether </w:t>
            </w:r>
            <w:r w:rsidR="00CA1FA7">
              <w:rPr>
                <w:lang w:eastAsia="en-NZ"/>
              </w:rPr>
              <w:t>i</w:t>
            </w:r>
            <w:r w:rsidR="00847C06" w:rsidRPr="005A1A40">
              <w:rPr>
                <w:lang w:eastAsia="en-NZ"/>
              </w:rPr>
              <w:t xml:space="preserve">t will be also useful to know the proportion of resected </w:t>
            </w:r>
            <w:r w:rsidR="003B5192">
              <w:rPr>
                <w:lang w:eastAsia="en-NZ"/>
              </w:rPr>
              <w:t>p</w:t>
            </w:r>
            <w:r w:rsidR="00FD3F01">
              <w:rPr>
                <w:lang w:eastAsia="en-NZ"/>
              </w:rPr>
              <w:t>eople with pancreatic cancer</w:t>
            </w:r>
            <w:r w:rsidR="00847C06" w:rsidRPr="005A1A40">
              <w:rPr>
                <w:lang w:eastAsia="en-NZ"/>
              </w:rPr>
              <w:t xml:space="preserve"> </w:t>
            </w:r>
            <w:r w:rsidR="003B5192">
              <w:rPr>
                <w:lang w:eastAsia="en-NZ"/>
              </w:rPr>
              <w:t xml:space="preserve">who </w:t>
            </w:r>
            <w:r w:rsidR="00847C06" w:rsidRPr="005A1A40">
              <w:rPr>
                <w:lang w:eastAsia="en-NZ"/>
              </w:rPr>
              <w:t>get systemic anti-cancer therapy.</w:t>
            </w:r>
          </w:p>
        </w:tc>
      </w:tr>
      <w:tr w:rsidR="00A50766" w:rsidRPr="007B0ABF" w14:paraId="09131062" w14:textId="77777777" w:rsidTr="00740052">
        <w:trPr>
          <w:cantSplit/>
        </w:trPr>
        <w:tc>
          <w:tcPr>
            <w:tcW w:w="2268" w:type="dxa"/>
            <w:tcBorders>
              <w:top w:val="single" w:sz="4" w:space="0" w:color="FFFFFF" w:themeColor="background1"/>
              <w:bottom w:val="single" w:sz="4" w:space="0" w:color="FFFFFF" w:themeColor="background1"/>
            </w:tcBorders>
            <w:shd w:val="clear" w:color="auto" w:fill="C2D9BA"/>
          </w:tcPr>
          <w:p w14:paraId="6FE13A66" w14:textId="3B684848" w:rsidR="00A50766" w:rsidRPr="00FF1E81" w:rsidRDefault="00A50766" w:rsidP="00740052">
            <w:pPr>
              <w:pStyle w:val="TableText"/>
              <w:ind w:right="113"/>
              <w:rPr>
                <w:b/>
              </w:rPr>
            </w:pPr>
            <w:r>
              <w:rPr>
                <w:b/>
              </w:rPr>
              <w:t>Measurability</w:t>
            </w:r>
          </w:p>
        </w:tc>
        <w:tc>
          <w:tcPr>
            <w:tcW w:w="6027" w:type="dxa"/>
            <w:tcBorders>
              <w:top w:val="single" w:sz="4" w:space="0" w:color="C2D9BA"/>
              <w:bottom w:val="single" w:sz="4" w:space="0" w:color="C2D9BA"/>
            </w:tcBorders>
          </w:tcPr>
          <w:p w14:paraId="2E8A4202" w14:textId="769CDAB2" w:rsidR="00A50766" w:rsidRDefault="00EC2778" w:rsidP="00740052">
            <w:pPr>
              <w:pStyle w:val="TableText"/>
              <w:rPr>
                <w:lang w:eastAsia="en-NZ"/>
              </w:rPr>
            </w:pPr>
            <w:r>
              <w:rPr>
                <w:lang w:eastAsia="en-NZ"/>
              </w:rPr>
              <w:t>Aspirational</w:t>
            </w:r>
          </w:p>
        </w:tc>
      </w:tr>
    </w:tbl>
    <w:p w14:paraId="59014AB4" w14:textId="77777777" w:rsidR="00C634A6" w:rsidRPr="00C634A6" w:rsidRDefault="00C634A6" w:rsidP="00C634A6"/>
    <w:p w14:paraId="51F94526" w14:textId="77777777" w:rsidR="00534D03" w:rsidRDefault="00534D03" w:rsidP="00534D03"/>
    <w:p w14:paraId="5C5AC102" w14:textId="3F5DC331" w:rsidR="00474C8E" w:rsidRPr="00164FD7" w:rsidRDefault="00BA6D13" w:rsidP="00164FD7">
      <w:pPr>
        <w:pStyle w:val="Heading2"/>
        <w:keepNext w:val="0"/>
        <w:pageBreakBefore/>
        <w:spacing w:before="0"/>
        <w:rPr>
          <w:bCs/>
          <w:szCs w:val="48"/>
        </w:rPr>
      </w:pPr>
      <w:bookmarkStart w:id="94" w:name="_LCQI_10._Surgical"/>
      <w:bookmarkStart w:id="95" w:name="_Indicator_10._Structured"/>
      <w:bookmarkStart w:id="96" w:name="_Indicator_10._Radiotherapy"/>
      <w:bookmarkStart w:id="97" w:name="_PQI_10._Radiotherapy"/>
      <w:bookmarkStart w:id="98" w:name="_PQI_11._Radiotherapy"/>
      <w:bookmarkStart w:id="99" w:name="_Toc12461611"/>
      <w:bookmarkStart w:id="100" w:name="_Toc74918240"/>
      <w:bookmarkStart w:id="101" w:name="_Toc135909727"/>
      <w:bookmarkEnd w:id="94"/>
      <w:bookmarkEnd w:id="95"/>
      <w:bookmarkEnd w:id="96"/>
      <w:bookmarkEnd w:id="97"/>
      <w:bookmarkEnd w:id="98"/>
      <w:r>
        <w:t xml:space="preserve">PQI </w:t>
      </w:r>
      <w:r w:rsidR="00534D03">
        <w:t>1</w:t>
      </w:r>
      <w:r w:rsidR="00EC095C">
        <w:t>1</w:t>
      </w:r>
      <w:r>
        <w:t>.</w:t>
      </w:r>
      <w:r w:rsidR="00474C8E">
        <w:t xml:space="preserve"> </w:t>
      </w:r>
      <w:bookmarkEnd w:id="99"/>
      <w:bookmarkEnd w:id="100"/>
      <w:r w:rsidR="00164FD7">
        <w:br/>
      </w:r>
      <w:r w:rsidR="00381CFE" w:rsidRPr="00381CFE">
        <w:rPr>
          <w:bCs/>
          <w:szCs w:val="48"/>
        </w:rPr>
        <w:t>Radiation therapy</w:t>
      </w:r>
      <w:bookmarkEnd w:id="101"/>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14:paraId="7849C7D5" w14:textId="77777777" w:rsidTr="00474C8E">
        <w:trPr>
          <w:cantSplit/>
        </w:trPr>
        <w:tc>
          <w:tcPr>
            <w:tcW w:w="2268" w:type="dxa"/>
            <w:tcBorders>
              <w:top w:val="single" w:sz="4" w:space="0" w:color="C2D9BA"/>
              <w:bottom w:val="single" w:sz="4" w:space="0" w:color="FFFFFF" w:themeColor="background1"/>
            </w:tcBorders>
            <w:shd w:val="clear" w:color="auto" w:fill="C2D9BA"/>
          </w:tcPr>
          <w:p w14:paraId="4FF86FFA" w14:textId="77777777" w:rsidR="00474C8E" w:rsidRPr="00FF1E81" w:rsidRDefault="00474C8E" w:rsidP="00474C8E">
            <w:pPr>
              <w:pStyle w:val="TableText"/>
              <w:keepNext/>
              <w:ind w:right="113"/>
              <w:rPr>
                <w:b/>
              </w:rPr>
            </w:pPr>
            <w:r w:rsidRPr="00FF1E81">
              <w:rPr>
                <w:b/>
              </w:rPr>
              <w:t>Indicator description</w:t>
            </w:r>
          </w:p>
        </w:tc>
        <w:tc>
          <w:tcPr>
            <w:tcW w:w="6027" w:type="dxa"/>
            <w:tcBorders>
              <w:top w:val="single" w:sz="4" w:space="0" w:color="C2D9BA"/>
              <w:bottom w:val="single" w:sz="4" w:space="0" w:color="C2D9BA"/>
            </w:tcBorders>
          </w:tcPr>
          <w:p w14:paraId="08EC9CD8" w14:textId="33F76102" w:rsidR="00474C8E" w:rsidRPr="005A1A40" w:rsidRDefault="00034A7A" w:rsidP="00164FD7">
            <w:pPr>
              <w:pStyle w:val="TableText"/>
              <w:rPr>
                <w:szCs w:val="18"/>
              </w:rPr>
            </w:pPr>
            <w:r w:rsidRPr="00034A7A">
              <w:rPr>
                <w:rFonts w:cs="Calibri"/>
                <w:szCs w:val="18"/>
              </w:rPr>
              <w:t>Proportion of people with pancreatic cancer who have received radiation therapy.</w:t>
            </w:r>
          </w:p>
        </w:tc>
      </w:tr>
      <w:tr w:rsidR="00474C8E" w14:paraId="48EDA619"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41842D84" w14:textId="77777777" w:rsidR="00474C8E" w:rsidRPr="00FF1E81" w:rsidRDefault="00474C8E" w:rsidP="00474C8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65D81BD5" w14:textId="03E02476" w:rsidR="00474C8E" w:rsidRDefault="00474C8E" w:rsidP="00164FD7">
            <w:pPr>
              <w:spacing w:before="60" w:after="60"/>
              <w:rPr>
                <w:rFonts w:eastAsia="Segoe UI" w:cs="Calibri"/>
                <w:sz w:val="18"/>
                <w:szCs w:val="18"/>
              </w:rPr>
            </w:pPr>
            <w:r w:rsidRPr="005A1A40">
              <w:rPr>
                <w:rFonts w:eastAsia="Segoe UI" w:cs="Calibri"/>
                <w:sz w:val="18"/>
                <w:szCs w:val="18"/>
              </w:rPr>
              <w:t>It is important to know that p</w:t>
            </w:r>
            <w:r w:rsidR="003B5192">
              <w:rPr>
                <w:rFonts w:eastAsia="Segoe UI" w:cs="Calibri"/>
                <w:sz w:val="18"/>
                <w:szCs w:val="18"/>
              </w:rPr>
              <w:t>eople</w:t>
            </w:r>
            <w:r w:rsidRPr="005A1A40">
              <w:rPr>
                <w:rFonts w:eastAsia="Segoe UI" w:cs="Calibri"/>
                <w:sz w:val="18"/>
                <w:szCs w:val="18"/>
              </w:rPr>
              <w:t xml:space="preserve"> are being offered radiotherapy as an alternative means of local control (</w:t>
            </w:r>
            <w:proofErr w:type="spellStart"/>
            <w:r w:rsidRPr="005A1A40">
              <w:rPr>
                <w:rFonts w:eastAsia="Segoe UI" w:cs="Calibri"/>
                <w:sz w:val="18"/>
                <w:szCs w:val="18"/>
              </w:rPr>
              <w:t>ie</w:t>
            </w:r>
            <w:proofErr w:type="spellEnd"/>
            <w:r w:rsidR="003B5192">
              <w:rPr>
                <w:rFonts w:eastAsia="Segoe UI" w:cs="Calibri"/>
                <w:sz w:val="18"/>
                <w:szCs w:val="18"/>
              </w:rPr>
              <w:t>,</w:t>
            </w:r>
            <w:r w:rsidRPr="005A1A40">
              <w:rPr>
                <w:rFonts w:eastAsia="Segoe UI" w:cs="Calibri"/>
                <w:sz w:val="18"/>
                <w:szCs w:val="18"/>
              </w:rPr>
              <w:t xml:space="preserve"> unresectable disease or who are inoperable with no distant metastases) and palliation. Radi</w:t>
            </w:r>
            <w:r w:rsidR="006574DB">
              <w:rPr>
                <w:rFonts w:eastAsia="Segoe UI" w:cs="Calibri"/>
                <w:sz w:val="18"/>
                <w:szCs w:val="18"/>
              </w:rPr>
              <w:t xml:space="preserve">ation </w:t>
            </w:r>
            <w:r w:rsidRPr="005A1A40">
              <w:rPr>
                <w:rFonts w:eastAsia="Segoe UI" w:cs="Calibri"/>
                <w:sz w:val="18"/>
                <w:szCs w:val="18"/>
              </w:rPr>
              <w:t>therapy may be a reasonable alternative to chemotherapy for t</w:t>
            </w:r>
            <w:r w:rsidR="004A1DA7">
              <w:rPr>
                <w:rFonts w:eastAsia="Segoe UI" w:cs="Calibri"/>
                <w:sz w:val="18"/>
                <w:szCs w:val="18"/>
              </w:rPr>
              <w:t>hose</w:t>
            </w:r>
            <w:r w:rsidRPr="005A1A40">
              <w:rPr>
                <w:rFonts w:eastAsia="Segoe UI" w:cs="Calibri"/>
                <w:sz w:val="18"/>
                <w:szCs w:val="18"/>
              </w:rPr>
              <w:t xml:space="preserve"> wishing to have a shorter course of palliative therapy.</w:t>
            </w:r>
          </w:p>
          <w:p w14:paraId="56A4FDA5" w14:textId="77777777" w:rsidR="00F61484" w:rsidRPr="005A1A40" w:rsidRDefault="00F61484" w:rsidP="00164FD7">
            <w:pPr>
              <w:spacing w:before="60" w:after="60"/>
              <w:rPr>
                <w:rFonts w:eastAsia="Segoe UI" w:cs="Calibri"/>
                <w:sz w:val="18"/>
                <w:szCs w:val="18"/>
              </w:rPr>
            </w:pPr>
          </w:p>
          <w:p w14:paraId="2EB09FC2" w14:textId="2D04BB40" w:rsidR="00474C8E" w:rsidRPr="005A1A40" w:rsidRDefault="00474C8E" w:rsidP="00164FD7">
            <w:pPr>
              <w:spacing w:before="60" w:after="60"/>
              <w:rPr>
                <w:rFonts w:eastAsia="Segoe UI"/>
              </w:rPr>
            </w:pPr>
            <w:r w:rsidRPr="005A1A40">
              <w:rPr>
                <w:rFonts w:eastAsia="Segoe UI" w:cs="Calibri"/>
                <w:sz w:val="18"/>
                <w:szCs w:val="18"/>
              </w:rPr>
              <w:t xml:space="preserve">In the neoadjuvant setting there is data </w:t>
            </w:r>
            <w:r w:rsidR="00E530AC">
              <w:rPr>
                <w:rFonts w:eastAsia="Segoe UI" w:cs="Calibri"/>
                <w:sz w:val="18"/>
                <w:szCs w:val="18"/>
              </w:rPr>
              <w:t xml:space="preserve">showing </w:t>
            </w:r>
            <w:r w:rsidRPr="005A1A40">
              <w:rPr>
                <w:rFonts w:eastAsia="Segoe UI" w:cs="Calibri"/>
                <w:sz w:val="18"/>
                <w:szCs w:val="18"/>
              </w:rPr>
              <w:t xml:space="preserve">that when combined with chemotherapy, </w:t>
            </w:r>
            <w:proofErr w:type="spellStart"/>
            <w:r w:rsidRPr="005A1A40">
              <w:rPr>
                <w:rFonts w:eastAsia="Segoe UI" w:cs="Calibri"/>
                <w:sz w:val="18"/>
                <w:szCs w:val="18"/>
              </w:rPr>
              <w:t>radi</w:t>
            </w:r>
            <w:r w:rsidR="006574DB">
              <w:rPr>
                <w:rFonts w:eastAsia="Segoe UI" w:cs="Calibri"/>
                <w:sz w:val="18"/>
                <w:szCs w:val="18"/>
              </w:rPr>
              <w:t>aton</w:t>
            </w:r>
            <w:proofErr w:type="spellEnd"/>
            <w:r w:rsidR="006574DB">
              <w:rPr>
                <w:rFonts w:eastAsia="Segoe UI" w:cs="Calibri"/>
                <w:sz w:val="18"/>
                <w:szCs w:val="18"/>
              </w:rPr>
              <w:t xml:space="preserve"> </w:t>
            </w:r>
            <w:r w:rsidRPr="005A1A40">
              <w:rPr>
                <w:rFonts w:eastAsia="Segoe UI" w:cs="Calibri"/>
                <w:sz w:val="18"/>
                <w:szCs w:val="18"/>
              </w:rPr>
              <w:t>therapy can improve disease</w:t>
            </w:r>
            <w:r w:rsidR="003B5192">
              <w:rPr>
                <w:rFonts w:eastAsia="Segoe UI" w:cs="Calibri"/>
                <w:sz w:val="18"/>
                <w:szCs w:val="18"/>
              </w:rPr>
              <w:t>-</w:t>
            </w:r>
            <w:r w:rsidRPr="005A1A40">
              <w:rPr>
                <w:rFonts w:eastAsia="Segoe UI" w:cs="Calibri"/>
                <w:sz w:val="18"/>
                <w:szCs w:val="18"/>
              </w:rPr>
              <w:t xml:space="preserve">free survival, </w:t>
            </w:r>
            <w:r w:rsidR="00FF2BFC">
              <w:rPr>
                <w:rFonts w:eastAsia="Segoe UI" w:cs="Calibri"/>
                <w:sz w:val="18"/>
                <w:szCs w:val="18"/>
              </w:rPr>
              <w:t>R0</w:t>
            </w:r>
            <w:r w:rsidR="00D20371">
              <w:rPr>
                <w:rFonts w:eastAsia="Segoe UI" w:cs="Calibri"/>
                <w:sz w:val="18"/>
                <w:szCs w:val="18"/>
              </w:rPr>
              <w:t xml:space="preserve"> (the </w:t>
            </w:r>
            <w:r w:rsidR="004E780D">
              <w:rPr>
                <w:rFonts w:eastAsia="Segoe UI" w:cs="Calibri"/>
                <w:sz w:val="18"/>
                <w:szCs w:val="18"/>
              </w:rPr>
              <w:t xml:space="preserve">margin negative </w:t>
            </w:r>
            <w:r w:rsidR="005E5A05">
              <w:rPr>
                <w:rFonts w:eastAsia="Segoe UI" w:cs="Calibri"/>
                <w:sz w:val="18"/>
                <w:szCs w:val="18"/>
              </w:rPr>
              <w:t>r</w:t>
            </w:r>
            <w:r w:rsidRPr="007A491B">
              <w:rPr>
                <w:rFonts w:eastAsia="Segoe UI" w:cs="Calibri"/>
                <w:sz w:val="18"/>
                <w:szCs w:val="18"/>
              </w:rPr>
              <w:t>esection rate</w:t>
            </w:r>
            <w:r w:rsidR="00D20371">
              <w:rPr>
                <w:rFonts w:eastAsia="Segoe UI" w:cs="Calibri"/>
                <w:sz w:val="18"/>
                <w:szCs w:val="18"/>
              </w:rPr>
              <w:t>)</w:t>
            </w:r>
            <w:r w:rsidR="009504E4">
              <w:rPr>
                <w:rFonts w:eastAsia="Segoe UI" w:cs="Calibri"/>
                <w:sz w:val="18"/>
                <w:szCs w:val="18"/>
              </w:rPr>
              <w:t xml:space="preserve"> </w:t>
            </w:r>
            <w:r w:rsidR="009504E4">
              <w:rPr>
                <w:rFonts w:eastAsia="Segoe UI" w:cs="Calibri"/>
                <w:sz w:val="18"/>
                <w:szCs w:val="18"/>
              </w:rPr>
              <w:fldChar w:fldCharType="begin"/>
            </w:r>
            <w:r w:rsidR="009504E4">
              <w:rPr>
                <w:rFonts w:eastAsia="Segoe UI" w:cs="Calibri"/>
                <w:sz w:val="18"/>
                <w:szCs w:val="18"/>
              </w:rPr>
              <w:instrText xml:space="preserve"> ADDIN EN.CITE &lt;EndNote&gt;&lt;Cite&gt;&lt;Author&gt;Versteijne&lt;/Author&gt;&lt;Year&gt;2020&lt;/Year&gt;&lt;RecNum&gt;131&lt;/RecNum&gt;&lt;DisplayText&gt;(Versteijne et al 2020)&lt;/DisplayText&gt;&lt;record&gt;&lt;rec-number&gt;131&lt;/rec-number&gt;&lt;foreign-keys&gt;&lt;key app="EN" db-id="ffzweeazafrrrje255ivxepnvfe0xwdw0zva" timestamp="1651808045"&gt;131&lt;/key&gt;&lt;/foreign-keys&gt;&lt;ref-type name="Journal Article"&gt;17&lt;/ref-type&gt;&lt;contributors&gt;&lt;authors&gt;&lt;author&gt;Versteijne, Eva&lt;/author&gt;&lt;author&gt;Suker, Mustafa&lt;/author&gt;&lt;author&gt;Groothuis, Karin&lt;/author&gt;&lt;author&gt;Akkermans-Vogelaar, Janine M&lt;/author&gt;&lt;author&gt;Besselink, Marc G&lt;/author&gt;&lt;author&gt;Bonsing, Bert A&lt;/author&gt;&lt;author&gt;Buijsen, Jeroen&lt;/author&gt;&lt;author&gt;Busch, Olivier R&lt;/author&gt;&lt;author&gt;Creemers, Geert-Jan M&lt;/author&gt;&lt;author&gt;van Dam, Ronald M&lt;/author&gt;&lt;/authors&gt;&lt;/contributors&gt;&lt;titles&gt;&lt;title&gt;Preoperative chemoradiotherapy versus immediate surgery for resectable and borderline resectable pancreatic cancer: results of the Dutch randomized phase III PREOPANC trial&lt;/title&gt;&lt;secondary-title&gt;Journal of Clinical Oncology&lt;/secondary-title&gt;&lt;/titles&gt;&lt;periodical&gt;&lt;full-title&gt;Journal of clinical oncology&lt;/full-title&gt;&lt;/periodical&gt;&lt;pages&gt;1763&lt;/pages&gt;&lt;volume&gt;38&lt;/volume&gt;&lt;number&gt;16&lt;/number&gt;&lt;dates&gt;&lt;year&gt;2020&lt;/year&gt;&lt;/dates&gt;&lt;urls&gt;&lt;/urls&gt;&lt;/record&gt;&lt;/Cite&gt;&lt;/EndNote&gt;</w:instrText>
            </w:r>
            <w:r w:rsidR="009504E4">
              <w:rPr>
                <w:rFonts w:eastAsia="Segoe UI" w:cs="Calibri"/>
                <w:sz w:val="18"/>
                <w:szCs w:val="18"/>
              </w:rPr>
              <w:fldChar w:fldCharType="separate"/>
            </w:r>
            <w:r w:rsidR="009504E4">
              <w:rPr>
                <w:rFonts w:eastAsia="Segoe UI" w:cs="Calibri"/>
                <w:noProof/>
                <w:sz w:val="18"/>
                <w:szCs w:val="18"/>
              </w:rPr>
              <w:t>(Versteijne et al 2020)</w:t>
            </w:r>
            <w:r w:rsidR="009504E4">
              <w:rPr>
                <w:rFonts w:eastAsia="Segoe UI" w:cs="Calibri"/>
                <w:sz w:val="18"/>
                <w:szCs w:val="18"/>
              </w:rPr>
              <w:fldChar w:fldCharType="end"/>
            </w:r>
            <w:r w:rsidRPr="007A491B">
              <w:rPr>
                <w:rFonts w:eastAsia="Segoe UI" w:cs="Calibri"/>
                <w:sz w:val="18"/>
                <w:szCs w:val="18"/>
              </w:rPr>
              <w:t xml:space="preserve"> and local control </w:t>
            </w:r>
            <w:r w:rsidR="009504E4">
              <w:rPr>
                <w:rFonts w:eastAsia="Segoe UI" w:cs="Calibri"/>
                <w:sz w:val="18"/>
                <w:szCs w:val="18"/>
              </w:rPr>
              <w:fldChar w:fldCharType="begin"/>
            </w:r>
            <w:r w:rsidR="009504E4">
              <w:rPr>
                <w:rFonts w:eastAsia="Segoe UI" w:cs="Calibri"/>
                <w:sz w:val="18"/>
                <w:szCs w:val="18"/>
              </w:rPr>
              <w:instrText xml:space="preserve"> ADDIN EN.CITE &lt;EndNote&gt;&lt;Cite&gt;&lt;Author&gt;Hammel&lt;/Author&gt;&lt;Year&gt;2016&lt;/Year&gt;&lt;RecNum&gt;109&lt;/RecNum&gt;&lt;DisplayText&gt;(Hammel et al 2016)&lt;/DisplayText&gt;&lt;record&gt;&lt;rec-number&gt;109&lt;/rec-number&gt;&lt;foreign-keys&gt;&lt;key app="EN" db-id="ffzweeazafrrrje255ivxepnvfe0xwdw0zva" timestamp="1651806059"&gt;109&lt;/key&gt;&lt;/foreign-keys&gt;&lt;ref-type name="Journal Article"&gt;17&lt;/ref-type&gt;&lt;contributors&gt;&lt;authors&gt;&lt;author&gt;Hammel, Pascal&lt;/author&gt;&lt;author&gt;Huguet, Florence&lt;/author&gt;&lt;author&gt;van Laethem, Jean-Luc&lt;/author&gt;&lt;author&gt;Goldstein, David&lt;/author&gt;&lt;author&gt;Glimelius, Bengt&lt;/author&gt;&lt;author&gt;Artru, Pascal&lt;/author&gt;&lt;author&gt;Borbath, Ivan&lt;/author&gt;&lt;author&gt;Bouché, Olivier&lt;/author&gt;&lt;author&gt;Shannon, Jenny&lt;/author&gt;&lt;author&gt;André, Thierry&lt;/author&gt;&lt;/authors&gt;&lt;/contributors&gt;&lt;titles&gt;&lt;title&gt;Effect of chemoradiotherapy vs chemotherapy on survival in patients with locally advanced pancreatic cancer controlled after 4 months of gemcitabine with or without erlotinib: the LAP07 randomized clinical trial&lt;/title&gt;&lt;secondary-title&gt;Jama&lt;/secondary-title&gt;&lt;/titles&gt;&lt;periodical&gt;&lt;full-title&gt;Jama&lt;/full-title&gt;&lt;/periodical&gt;&lt;pages&gt;1844-1853&lt;/pages&gt;&lt;volume&gt;315&lt;/volume&gt;&lt;number&gt;17&lt;/number&gt;&lt;dates&gt;&lt;year&gt;2016&lt;/year&gt;&lt;/dates&gt;&lt;isbn&gt;0098-7484&lt;/isbn&gt;&lt;urls&gt;&lt;/urls&gt;&lt;/record&gt;&lt;/Cite&gt;&lt;/EndNote&gt;</w:instrText>
            </w:r>
            <w:r w:rsidR="009504E4">
              <w:rPr>
                <w:rFonts w:eastAsia="Segoe UI" w:cs="Calibri"/>
                <w:sz w:val="18"/>
                <w:szCs w:val="18"/>
              </w:rPr>
              <w:fldChar w:fldCharType="separate"/>
            </w:r>
            <w:r w:rsidR="009504E4">
              <w:rPr>
                <w:rFonts w:eastAsia="Segoe UI" w:cs="Calibri"/>
                <w:noProof/>
                <w:sz w:val="18"/>
                <w:szCs w:val="18"/>
              </w:rPr>
              <w:t>(Hammel et al 2016)</w:t>
            </w:r>
            <w:r w:rsidR="009504E4">
              <w:rPr>
                <w:rFonts w:eastAsia="Segoe UI" w:cs="Calibri"/>
                <w:sz w:val="18"/>
                <w:szCs w:val="18"/>
              </w:rPr>
              <w:fldChar w:fldCharType="end"/>
            </w:r>
            <w:r w:rsidRPr="007A491B">
              <w:rPr>
                <w:rFonts w:eastAsia="Segoe UI" w:cs="Calibri"/>
                <w:sz w:val="18"/>
                <w:szCs w:val="18"/>
              </w:rPr>
              <w:t>. But this has not been found in all studies</w:t>
            </w:r>
            <w:r w:rsidR="009504E4">
              <w:rPr>
                <w:rFonts w:eastAsia="Segoe UI" w:cs="Calibri"/>
                <w:sz w:val="18"/>
                <w:szCs w:val="18"/>
              </w:rPr>
              <w:t xml:space="preserve"> </w:t>
            </w:r>
            <w:r w:rsidR="009504E4">
              <w:rPr>
                <w:rFonts w:eastAsia="Segoe UI" w:cs="Calibri"/>
                <w:sz w:val="18"/>
                <w:szCs w:val="18"/>
              </w:rPr>
              <w:fldChar w:fldCharType="begin"/>
            </w:r>
            <w:r w:rsidR="009504E4">
              <w:rPr>
                <w:rFonts w:eastAsia="Segoe UI" w:cs="Calibri"/>
                <w:sz w:val="18"/>
                <w:szCs w:val="18"/>
              </w:rPr>
              <w:instrText xml:space="preserve"> ADDIN EN.CITE &lt;EndNote&gt;&lt;Cite&gt;&lt;Author&gt;Chauffert&lt;/Author&gt;&lt;Year&gt;2008&lt;/Year&gt;&lt;RecNum&gt;99&lt;/RecNum&gt;&lt;DisplayText&gt;(Chauffert et al 2008)&lt;/DisplayText&gt;&lt;record&gt;&lt;rec-number&gt;99&lt;/rec-number&gt;&lt;foreign-keys&gt;&lt;key app="EN" db-id="ffzweeazafrrrje255ivxepnvfe0xwdw0zva" timestamp="1651805548"&gt;99&lt;/key&gt;&lt;/foreign-keys&gt;&lt;ref-type name="Journal Article"&gt;17&lt;/ref-type&gt;&lt;contributors&gt;&lt;authors&gt;&lt;author&gt;Chauffert, B&lt;/author&gt;&lt;author&gt;Mornex, F&lt;/author&gt;&lt;author&gt;Bonnetain, F al&lt;/author&gt;&lt;author&gt;Rougier, P&lt;/author&gt;&lt;author&gt;Mariette, C&lt;/author&gt;&lt;author&gt;Bouché, O&lt;/author&gt;&lt;author&gt;Bosset, JF&lt;/author&gt;&lt;author&gt;Aparicio, T&lt;/author&gt;&lt;author&gt;Mineur, L&lt;/author&gt;&lt;author&gt;Azzedine, A&lt;/author&gt;&lt;/authors&gt;&lt;/contributors&gt;&lt;titles&gt;&lt;title&gt;Phase III trial comparing intensive induction chemoradiotherapy (60 Gy, infusional 5-FU and intermittent cisplatin) followed by maintenance gemcitabine with gemcitabine alone for locally advanced unresectable pancreatic cancer. Definitive results of the 2000–01 FFCD/SFRO study&lt;/title&gt;&lt;secondary-title&gt;Annals of oncology&lt;/secondary-title&gt;&lt;/titles&gt;&lt;periodical&gt;&lt;full-title&gt;Annals of Oncology&lt;/full-title&gt;&lt;/periodical&gt;&lt;pages&gt;1592-1599&lt;/pages&gt;&lt;volume&gt;19&lt;/volume&gt;&lt;number&gt;9&lt;/number&gt;&lt;dates&gt;&lt;year&gt;2008&lt;/year&gt;&lt;/dates&gt;&lt;isbn&gt;0923-7534&lt;/isbn&gt;&lt;urls&gt;&lt;/urls&gt;&lt;/record&gt;&lt;/Cite&gt;&lt;/EndNote&gt;</w:instrText>
            </w:r>
            <w:r w:rsidR="009504E4">
              <w:rPr>
                <w:rFonts w:eastAsia="Segoe UI" w:cs="Calibri"/>
                <w:sz w:val="18"/>
                <w:szCs w:val="18"/>
              </w:rPr>
              <w:fldChar w:fldCharType="separate"/>
            </w:r>
            <w:r w:rsidR="009504E4">
              <w:rPr>
                <w:rFonts w:eastAsia="Segoe UI" w:cs="Calibri"/>
                <w:noProof/>
                <w:sz w:val="18"/>
                <w:szCs w:val="18"/>
              </w:rPr>
              <w:t>(Chauffert et al 2008)</w:t>
            </w:r>
            <w:r w:rsidR="009504E4">
              <w:rPr>
                <w:rFonts w:eastAsia="Segoe UI" w:cs="Calibri"/>
                <w:sz w:val="18"/>
                <w:szCs w:val="18"/>
              </w:rPr>
              <w:fldChar w:fldCharType="end"/>
            </w:r>
            <w:r w:rsidRPr="007A491B">
              <w:rPr>
                <w:rFonts w:eastAsia="Segoe UI" w:cs="Calibri"/>
                <w:sz w:val="18"/>
                <w:szCs w:val="18"/>
              </w:rPr>
              <w:t>.</w:t>
            </w:r>
          </w:p>
        </w:tc>
      </w:tr>
      <w:tr w:rsidR="00474C8E" w14:paraId="29E1673E"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009F801" w14:textId="77777777" w:rsidR="00474C8E" w:rsidRPr="00FF1E81" w:rsidRDefault="00474C8E" w:rsidP="00474C8E">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797C1FEB" w14:textId="4140D9FF" w:rsidR="00474C8E" w:rsidRPr="005A1A40" w:rsidRDefault="00474C8E" w:rsidP="00164FD7">
            <w:pPr>
              <w:pStyle w:val="TableText"/>
              <w:rPr>
                <w:szCs w:val="18"/>
              </w:rPr>
            </w:pPr>
            <w:r w:rsidRPr="005A1A40">
              <w:rPr>
                <w:rFonts w:cs="Calibri"/>
                <w:szCs w:val="18"/>
              </w:rPr>
              <w:t>Although there is no significant difference in stage of presentation Māori with no comorbidity were approximately 30% more likely to die than non-Māori with no comorbidity</w:t>
            </w:r>
            <w:r w:rsidR="003B5192">
              <w:rPr>
                <w:rFonts w:cs="Calibri"/>
                <w:szCs w:val="18"/>
              </w:rPr>
              <w:t>. This</w:t>
            </w:r>
            <w:r w:rsidRPr="005A1A40">
              <w:rPr>
                <w:rFonts w:cs="Calibri"/>
                <w:szCs w:val="18"/>
              </w:rPr>
              <w:t xml:space="preserve"> point</w:t>
            </w:r>
            <w:r w:rsidR="003B5192">
              <w:rPr>
                <w:rFonts w:cs="Calibri"/>
                <w:szCs w:val="18"/>
              </w:rPr>
              <w:t>s</w:t>
            </w:r>
            <w:r w:rsidRPr="005A1A40">
              <w:rPr>
                <w:rFonts w:cs="Calibri"/>
                <w:szCs w:val="18"/>
              </w:rPr>
              <w:t xml:space="preserve"> to possible unequal access to treatment rather than </w:t>
            </w:r>
            <w:r w:rsidRPr="007A491B">
              <w:rPr>
                <w:rFonts w:cs="Calibri"/>
                <w:szCs w:val="18"/>
              </w:rPr>
              <w:t>diagnosis</w:t>
            </w:r>
            <w:r w:rsidR="009504E4">
              <w:rPr>
                <w:rFonts w:cs="Calibri"/>
                <w:szCs w:val="18"/>
              </w:rPr>
              <w:t xml:space="preserve"> </w:t>
            </w:r>
            <w:r w:rsidR="009504E4">
              <w:rPr>
                <w:rFonts w:cs="Calibri"/>
                <w:szCs w:val="18"/>
              </w:rPr>
              <w:fldChar w:fldCharType="begin"/>
            </w:r>
            <w:r w:rsidR="001E29E9">
              <w:rPr>
                <w:rFonts w:cs="Calibri"/>
                <w:szCs w:val="18"/>
              </w:rPr>
              <w:instrText xml:space="preserve"> ADDIN EN.CITE &lt;EndNote&gt;&lt;Cite&gt;&lt;Author&gt;Gurney&lt;/Author&gt;&lt;Year&gt;2020&lt;/Year&gt;&lt;RecNum&gt;85&lt;/RecNum&gt;&lt;DisplayText&gt;(Gurney et al 2020b)&lt;/DisplayText&gt;&lt;record&gt;&lt;rec-number&gt;85&lt;/rec-number&gt;&lt;foreign-keys&gt;&lt;key app="EN" db-id="ffzweeazafrrrje255ivxepnvfe0xwdw0zva" timestamp="1651710327"&gt;85&lt;/key&gt;&lt;/foreign-keys&gt;&lt;ref-type name="Journal Article"&gt;17&lt;/ref-type&gt;&lt;contributors&gt;&lt;authors&gt;&lt;author&gt;Gurney, Jason&lt;/author&gt;&lt;author&gt;Stanley, James&lt;/author&gt;&lt;author&gt;McLeod, Melissa&lt;/author&gt;&lt;author&gt;Koea, Jonathan&lt;/author&gt;&lt;author&gt;Jackson, Chris&lt;/author&gt;&lt;author&gt;Sarfati, Diana&lt;/author&gt;&lt;/authors&gt;&lt;/contributors&gt;&lt;titles&gt;&lt;title&gt;Disparities in Cancer-specific survival between Māori and non-Māori New Zealanders, 2007-2016&lt;/title&gt;&lt;secondary-title&gt;JCO Global Oncology&lt;/secondary-title&gt;&lt;/titles&gt;&lt;periodical&gt;&lt;full-title&gt;JCO Global Oncology&lt;/full-title&gt;&lt;/periodical&gt;&lt;pages&gt;766-774&lt;/pages&gt;&lt;volume&gt;6&lt;/volume&gt;&lt;dates&gt;&lt;year&gt;2020&lt;/year&gt;&lt;/dates&gt;&lt;isbn&gt;2687-8941&lt;/isbn&gt;&lt;urls&gt;&lt;/urls&gt;&lt;/record&gt;&lt;/Cite&gt;&lt;/EndNote&gt;</w:instrText>
            </w:r>
            <w:r w:rsidR="009504E4">
              <w:rPr>
                <w:rFonts w:cs="Calibri"/>
                <w:szCs w:val="18"/>
              </w:rPr>
              <w:fldChar w:fldCharType="separate"/>
            </w:r>
            <w:r w:rsidR="001E29E9">
              <w:rPr>
                <w:rFonts w:cs="Calibri"/>
                <w:noProof/>
                <w:szCs w:val="18"/>
              </w:rPr>
              <w:t>(Gurney et al 2020b)</w:t>
            </w:r>
            <w:r w:rsidR="009504E4">
              <w:rPr>
                <w:rFonts w:cs="Calibri"/>
                <w:szCs w:val="18"/>
              </w:rPr>
              <w:fldChar w:fldCharType="end"/>
            </w:r>
            <w:r w:rsidRPr="007A491B">
              <w:rPr>
                <w:rFonts w:cs="Calibri"/>
                <w:szCs w:val="18"/>
              </w:rPr>
              <w:t>.</w:t>
            </w:r>
          </w:p>
        </w:tc>
      </w:tr>
      <w:tr w:rsidR="00474C8E" w14:paraId="55DE0E0C"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47428C84" w14:textId="77777777" w:rsidR="00474C8E" w:rsidRPr="00FF1E81" w:rsidRDefault="00474C8E" w:rsidP="00474C8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5F15795F" w14:textId="77777777" w:rsidR="00474C8E" w:rsidRPr="005A1A40" w:rsidRDefault="00474C8E" w:rsidP="00164FD7">
            <w:pPr>
              <w:pStyle w:val="TableText"/>
              <w:rPr>
                <w:szCs w:val="18"/>
              </w:rPr>
            </w:pPr>
          </w:p>
        </w:tc>
      </w:tr>
      <w:tr w:rsidR="00474C8E" w14:paraId="064B0BA9"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42CDC8B6" w14:textId="77777777" w:rsidR="00474C8E" w:rsidRPr="00FF1E81" w:rsidRDefault="00474C8E" w:rsidP="00474C8E">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6B99CC99" w14:textId="7F805F3F" w:rsidR="00474C8E" w:rsidRPr="005A1A40" w:rsidRDefault="00474C8E" w:rsidP="00164FD7">
            <w:pPr>
              <w:pStyle w:val="TableText"/>
              <w:rPr>
                <w:szCs w:val="18"/>
              </w:rPr>
            </w:pPr>
            <w:r w:rsidRPr="005A1A40">
              <w:rPr>
                <w:rFonts w:cs="Calibri"/>
                <w:szCs w:val="18"/>
              </w:rPr>
              <w:t xml:space="preserve">Number of </w:t>
            </w:r>
            <w:r w:rsidR="00034A7A">
              <w:rPr>
                <w:rFonts w:cs="Calibri"/>
                <w:szCs w:val="18"/>
              </w:rPr>
              <w:t>people</w:t>
            </w:r>
            <w:r w:rsidRPr="005A1A40">
              <w:rPr>
                <w:rFonts w:cs="Calibri"/>
                <w:szCs w:val="18"/>
              </w:rPr>
              <w:t xml:space="preserve"> with pancreatic cancer who received radi</w:t>
            </w:r>
            <w:r w:rsidR="00411E49">
              <w:rPr>
                <w:rFonts w:cs="Calibri"/>
                <w:szCs w:val="18"/>
              </w:rPr>
              <w:t xml:space="preserve">ation </w:t>
            </w:r>
            <w:r w:rsidRPr="005A1A40">
              <w:rPr>
                <w:rFonts w:cs="Calibri"/>
                <w:szCs w:val="18"/>
              </w:rPr>
              <w:t>therapy.</w:t>
            </w:r>
          </w:p>
        </w:tc>
      </w:tr>
      <w:tr w:rsidR="00474C8E" w14:paraId="6468499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80B1276" w14:textId="77777777" w:rsidR="00474C8E" w:rsidRPr="00FF1E81" w:rsidRDefault="00474C8E" w:rsidP="00474C8E">
            <w:pPr>
              <w:pStyle w:val="TableText"/>
              <w:ind w:right="113"/>
              <w:rPr>
                <w:b/>
              </w:rPr>
            </w:pPr>
            <w:r w:rsidRPr="00FF1E81">
              <w:rPr>
                <w:b/>
              </w:rPr>
              <w:t>Denominator</w:t>
            </w:r>
          </w:p>
        </w:tc>
        <w:tc>
          <w:tcPr>
            <w:tcW w:w="6027" w:type="dxa"/>
            <w:tcBorders>
              <w:top w:val="single" w:sz="4" w:space="0" w:color="C2D9BA"/>
              <w:bottom w:val="single" w:sz="4" w:space="0" w:color="C2D9BA"/>
            </w:tcBorders>
          </w:tcPr>
          <w:p w14:paraId="2BCFF7F5" w14:textId="75D3BF69" w:rsidR="00474C8E" w:rsidRPr="005A1A40" w:rsidRDefault="00034A7A" w:rsidP="00164FD7">
            <w:pPr>
              <w:pStyle w:val="TableText"/>
              <w:rPr>
                <w:szCs w:val="18"/>
              </w:rPr>
            </w:pPr>
            <w:r w:rsidRPr="005A1A40">
              <w:rPr>
                <w:rFonts w:cs="Calibri"/>
                <w:szCs w:val="18"/>
              </w:rPr>
              <w:t xml:space="preserve">Number of </w:t>
            </w:r>
            <w:r>
              <w:rPr>
                <w:rFonts w:cs="Calibri"/>
                <w:szCs w:val="18"/>
              </w:rPr>
              <w:t>people</w:t>
            </w:r>
            <w:r w:rsidRPr="005A1A40">
              <w:rPr>
                <w:rFonts w:cs="Calibri"/>
                <w:szCs w:val="18"/>
              </w:rPr>
              <w:t xml:space="preserve"> with pancreatic cancer</w:t>
            </w:r>
            <w:r w:rsidR="00474C8E" w:rsidRPr="005A1A40">
              <w:rPr>
                <w:rFonts w:cs="Calibri"/>
                <w:szCs w:val="18"/>
              </w:rPr>
              <w:t>.</w:t>
            </w:r>
          </w:p>
        </w:tc>
      </w:tr>
      <w:tr w:rsidR="00474C8E" w14:paraId="7024E4F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FDC3306" w14:textId="77777777" w:rsidR="00474C8E" w:rsidRPr="00FF1E81" w:rsidRDefault="00474C8E" w:rsidP="00474C8E">
            <w:pPr>
              <w:pStyle w:val="TableText"/>
              <w:ind w:right="113"/>
              <w:rPr>
                <w:b/>
              </w:rPr>
            </w:pPr>
            <w:r w:rsidRPr="00FF1E81">
              <w:rPr>
                <w:b/>
              </w:rPr>
              <w:t>Notes</w:t>
            </w:r>
          </w:p>
        </w:tc>
        <w:tc>
          <w:tcPr>
            <w:tcW w:w="6027" w:type="dxa"/>
            <w:tcBorders>
              <w:top w:val="single" w:sz="4" w:space="0" w:color="C2D9BA"/>
              <w:bottom w:val="single" w:sz="4" w:space="0" w:color="C2D9BA"/>
            </w:tcBorders>
          </w:tcPr>
          <w:p w14:paraId="0D9E28C0" w14:textId="4FAA7C9E" w:rsidR="00474C8E" w:rsidRPr="00EE5080" w:rsidRDefault="00474C8E" w:rsidP="00164FD7">
            <w:pPr>
              <w:spacing w:before="60" w:after="60"/>
              <w:rPr>
                <w:rFonts w:cs="Calibri"/>
                <w:sz w:val="18"/>
                <w:szCs w:val="18"/>
              </w:rPr>
            </w:pPr>
            <w:r w:rsidRPr="00EE5080">
              <w:rPr>
                <w:rFonts w:cs="Calibri"/>
                <w:sz w:val="18"/>
                <w:szCs w:val="18"/>
              </w:rPr>
              <w:t>Volumetric modulated arc therapy or Intensity modulated radiation therapy may reduce toxicity of normal tissue irradiated.</w:t>
            </w:r>
          </w:p>
          <w:p w14:paraId="078E10BD" w14:textId="6FF7F5A8" w:rsidR="00474C8E" w:rsidRPr="00EE5080" w:rsidRDefault="00474C8E" w:rsidP="00164FD7">
            <w:pPr>
              <w:pStyle w:val="TableText"/>
              <w:rPr>
                <w:rFonts w:eastAsia="Segoe UI"/>
                <w:szCs w:val="18"/>
              </w:rPr>
            </w:pPr>
            <w:r w:rsidRPr="00EE5080">
              <w:rPr>
                <w:rFonts w:cs="Calibri"/>
                <w:szCs w:val="18"/>
              </w:rPr>
              <w:t xml:space="preserve">As evidence matures </w:t>
            </w:r>
            <w:r w:rsidR="00026DA3">
              <w:rPr>
                <w:rFonts w:cs="Calibri"/>
                <w:szCs w:val="18"/>
              </w:rPr>
              <w:t>stereotactic b</w:t>
            </w:r>
            <w:r w:rsidR="000A4E77">
              <w:rPr>
                <w:rFonts w:cs="Calibri"/>
                <w:szCs w:val="18"/>
              </w:rPr>
              <w:t>ody radiation therapy</w:t>
            </w:r>
            <w:r w:rsidRPr="00EE5080">
              <w:rPr>
                <w:rFonts w:cs="Calibri"/>
                <w:szCs w:val="18"/>
              </w:rPr>
              <w:t xml:space="preserve"> may become an option to include in the management of pancreatic cancer.</w:t>
            </w:r>
          </w:p>
        </w:tc>
      </w:tr>
      <w:tr w:rsidR="00A50766" w14:paraId="36F9E50B"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5F68460" w14:textId="2BD4B0E9" w:rsidR="00A50766" w:rsidRPr="00FF1E81" w:rsidRDefault="00A50766" w:rsidP="00474C8E">
            <w:pPr>
              <w:pStyle w:val="TableText"/>
              <w:ind w:right="113"/>
              <w:rPr>
                <w:b/>
              </w:rPr>
            </w:pPr>
            <w:r>
              <w:rPr>
                <w:b/>
              </w:rPr>
              <w:t>Measurability</w:t>
            </w:r>
          </w:p>
        </w:tc>
        <w:tc>
          <w:tcPr>
            <w:tcW w:w="6027" w:type="dxa"/>
            <w:tcBorders>
              <w:top w:val="single" w:sz="4" w:space="0" w:color="C2D9BA"/>
              <w:bottom w:val="single" w:sz="4" w:space="0" w:color="C2D9BA"/>
            </w:tcBorders>
          </w:tcPr>
          <w:p w14:paraId="2D412374" w14:textId="19A5316B" w:rsidR="00A50766" w:rsidRPr="00EE5080" w:rsidRDefault="00EC2778" w:rsidP="00164FD7">
            <w:pPr>
              <w:spacing w:before="60" w:after="60"/>
              <w:rPr>
                <w:rFonts w:cs="Calibri"/>
                <w:sz w:val="18"/>
                <w:szCs w:val="18"/>
              </w:rPr>
            </w:pPr>
            <w:r>
              <w:rPr>
                <w:rFonts w:cs="Calibri"/>
                <w:sz w:val="18"/>
                <w:szCs w:val="18"/>
              </w:rPr>
              <w:t>Measurable</w:t>
            </w:r>
          </w:p>
        </w:tc>
      </w:tr>
    </w:tbl>
    <w:p w14:paraId="5270F4C8" w14:textId="77777777" w:rsidR="00474C8E" w:rsidRDefault="00474C8E" w:rsidP="00474C8E"/>
    <w:p w14:paraId="16E77251" w14:textId="77777777" w:rsidR="00474C8E" w:rsidRDefault="00474C8E" w:rsidP="00474C8E"/>
    <w:p w14:paraId="239956F1" w14:textId="24BA3906" w:rsidR="00534D03" w:rsidRDefault="00BA6D13" w:rsidP="00075E64">
      <w:pPr>
        <w:pStyle w:val="Heading2"/>
        <w:keepNext w:val="0"/>
        <w:pageBreakBefore/>
        <w:spacing w:before="0"/>
      </w:pPr>
      <w:bookmarkStart w:id="102" w:name="_Time_from_first"/>
      <w:bookmarkStart w:id="103" w:name="_LCQI_11._Systemic"/>
      <w:bookmarkStart w:id="104" w:name="_Indicator_11._Pancreatic"/>
      <w:bookmarkStart w:id="105" w:name="_Indicator_11._Structured"/>
      <w:bookmarkStart w:id="106" w:name="_PQI_11._Structured"/>
      <w:bookmarkStart w:id="107" w:name="_PQI_12._Structured"/>
      <w:bookmarkStart w:id="108" w:name="_Toc12461612"/>
      <w:bookmarkStart w:id="109" w:name="_Toc74918241"/>
      <w:bookmarkStart w:id="110" w:name="_Toc135909728"/>
      <w:bookmarkEnd w:id="102"/>
      <w:bookmarkEnd w:id="103"/>
      <w:bookmarkEnd w:id="104"/>
      <w:bookmarkEnd w:id="105"/>
      <w:bookmarkEnd w:id="106"/>
      <w:bookmarkEnd w:id="107"/>
      <w:r>
        <w:t xml:space="preserve">PQI </w:t>
      </w:r>
      <w:r w:rsidR="00534D03">
        <w:t>1</w:t>
      </w:r>
      <w:r w:rsidR="00EC095C">
        <w:t>2</w:t>
      </w:r>
      <w:r w:rsidR="00534D03">
        <w:t>.</w:t>
      </w:r>
      <w:r w:rsidR="001D6FAF">
        <w:br/>
      </w:r>
      <w:bookmarkEnd w:id="108"/>
      <w:bookmarkEnd w:id="109"/>
      <w:r w:rsidR="00474C8E" w:rsidRPr="008D29E2">
        <w:t xml:space="preserve">Structured </w:t>
      </w:r>
      <w:r w:rsidR="00474C8E">
        <w:t>p</w:t>
      </w:r>
      <w:r w:rsidR="00474C8E" w:rsidRPr="008D29E2">
        <w:t xml:space="preserve">athology </w:t>
      </w:r>
      <w:r w:rsidR="00474C8E">
        <w:t>r</w:t>
      </w:r>
      <w:r w:rsidR="00474C8E" w:rsidRPr="008D29E2">
        <w:t>eporting</w:t>
      </w:r>
      <w:bookmarkEnd w:id="110"/>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rsidRPr="007B0ABF" w14:paraId="74925872" w14:textId="77777777" w:rsidTr="00474C8E">
        <w:trPr>
          <w:cantSplit/>
        </w:trPr>
        <w:tc>
          <w:tcPr>
            <w:tcW w:w="2268" w:type="dxa"/>
            <w:tcBorders>
              <w:top w:val="single" w:sz="4" w:space="0" w:color="C2D9BA"/>
              <w:bottom w:val="single" w:sz="4" w:space="0" w:color="FFFFFF" w:themeColor="background1"/>
            </w:tcBorders>
            <w:shd w:val="clear" w:color="auto" w:fill="C2D9BA"/>
          </w:tcPr>
          <w:p w14:paraId="6D9635E4" w14:textId="77777777" w:rsidR="00474C8E" w:rsidRPr="00FF1E81" w:rsidRDefault="00474C8E" w:rsidP="00474C8E">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369E5E3F" w14:textId="16982F10" w:rsidR="00474C8E" w:rsidRPr="005A1A40" w:rsidRDefault="00474C8E" w:rsidP="00474C8E">
            <w:pPr>
              <w:pStyle w:val="TableText"/>
              <w:rPr>
                <w:lang w:eastAsia="en-NZ"/>
              </w:rPr>
            </w:pPr>
            <w:r w:rsidRPr="005A1A40">
              <w:rPr>
                <w:lang w:eastAsia="en-NZ"/>
              </w:rPr>
              <w:t xml:space="preserve">Proportion of resected </w:t>
            </w:r>
            <w:r w:rsidR="00732971">
              <w:rPr>
                <w:lang w:eastAsia="en-NZ"/>
              </w:rPr>
              <w:t>people with pancreatic cancer</w:t>
            </w:r>
            <w:r w:rsidRPr="005A1A40">
              <w:rPr>
                <w:lang w:eastAsia="en-NZ"/>
              </w:rPr>
              <w:t xml:space="preserve"> with synoptic histopathology report.</w:t>
            </w:r>
          </w:p>
        </w:tc>
      </w:tr>
      <w:tr w:rsidR="00474C8E" w:rsidRPr="007B0ABF" w14:paraId="14796CC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2D580B25" w14:textId="77777777" w:rsidR="00474C8E" w:rsidRPr="00FF1E81" w:rsidRDefault="00474C8E" w:rsidP="00474C8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25B05C7D" w14:textId="55437285" w:rsidR="00474C8E" w:rsidRPr="005A1A40" w:rsidRDefault="00474C8E" w:rsidP="00474C8E">
            <w:pPr>
              <w:pStyle w:val="TableText"/>
              <w:rPr>
                <w:lang w:eastAsia="en-NZ"/>
              </w:rPr>
            </w:pPr>
            <w:r w:rsidRPr="005A1A40">
              <w:rPr>
                <w:lang w:eastAsia="en-NZ"/>
              </w:rPr>
              <w:t>Pathology reports of resection specimens provide important information which guides post-operative management and informs prognosis.</w:t>
            </w:r>
          </w:p>
          <w:p w14:paraId="79D8FD46" w14:textId="77777777" w:rsidR="00474C8E" w:rsidRPr="005A1A40" w:rsidRDefault="00474C8E" w:rsidP="00474C8E">
            <w:pPr>
              <w:pStyle w:val="TableText"/>
              <w:rPr>
                <w:lang w:eastAsia="en-NZ"/>
              </w:rPr>
            </w:pPr>
            <w:r w:rsidRPr="005A1A40">
              <w:rPr>
                <w:lang w:eastAsia="en-NZ"/>
              </w:rPr>
              <w:t>Synoptic reporting improves the completeness of pathology reports.</w:t>
            </w:r>
          </w:p>
        </w:tc>
      </w:tr>
      <w:tr w:rsidR="00474C8E" w:rsidRPr="007B0ABF" w14:paraId="40F8E74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14EDBFF" w14:textId="77777777" w:rsidR="00474C8E" w:rsidRPr="00FF1E81" w:rsidRDefault="00474C8E" w:rsidP="00474C8E">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195A86FA" w14:textId="77777777" w:rsidR="00474C8E" w:rsidRPr="005A1A40" w:rsidRDefault="00474C8E" w:rsidP="00474C8E">
            <w:pPr>
              <w:pStyle w:val="TableText"/>
              <w:rPr>
                <w:lang w:eastAsia="en-NZ"/>
              </w:rPr>
            </w:pPr>
            <w:r w:rsidRPr="005A1A40">
              <w:t>No data available.</w:t>
            </w:r>
          </w:p>
        </w:tc>
      </w:tr>
      <w:tr w:rsidR="00474C8E" w:rsidRPr="007B0ABF" w14:paraId="6E477DA3"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27CD936B" w14:textId="77777777" w:rsidR="00474C8E" w:rsidRPr="00FF1E81" w:rsidRDefault="00474C8E" w:rsidP="00474C8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149D36AE" w14:textId="77777777" w:rsidR="00474C8E" w:rsidRPr="005A1A40" w:rsidRDefault="00474C8E" w:rsidP="00474C8E">
            <w:pPr>
              <w:pStyle w:val="TableText"/>
              <w:rPr>
                <w:lang w:eastAsia="en-NZ"/>
              </w:rPr>
            </w:pPr>
          </w:p>
        </w:tc>
      </w:tr>
      <w:tr w:rsidR="00474C8E" w:rsidRPr="007B0ABF" w14:paraId="4B92E66E"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47ABBA8B" w14:textId="77777777" w:rsidR="00474C8E" w:rsidRPr="00FF1E81" w:rsidRDefault="00474C8E" w:rsidP="00474C8E">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222048BB" w14:textId="1B9051F7" w:rsidR="00474C8E" w:rsidRPr="005A1A40" w:rsidRDefault="00474C8E" w:rsidP="00474C8E">
            <w:pPr>
              <w:pStyle w:val="TableText"/>
              <w:rPr>
                <w:lang w:eastAsia="en-NZ"/>
              </w:rPr>
            </w:pPr>
            <w:r w:rsidRPr="005A1A40">
              <w:rPr>
                <w:lang w:eastAsia="en-NZ"/>
              </w:rPr>
              <w:t xml:space="preserve">Number of resected </w:t>
            </w:r>
            <w:r w:rsidR="00955F72">
              <w:rPr>
                <w:lang w:eastAsia="en-NZ"/>
              </w:rPr>
              <w:t>p</w:t>
            </w:r>
            <w:r w:rsidR="00FD3F01">
              <w:rPr>
                <w:lang w:eastAsia="en-NZ"/>
              </w:rPr>
              <w:t>eople with pancreatic cancer</w:t>
            </w:r>
            <w:r w:rsidRPr="005A1A40">
              <w:rPr>
                <w:lang w:eastAsia="en-NZ"/>
              </w:rPr>
              <w:t xml:space="preserve"> with synoptic histopathology report.</w:t>
            </w:r>
          </w:p>
        </w:tc>
      </w:tr>
      <w:tr w:rsidR="00474C8E" w:rsidRPr="007B0ABF" w14:paraId="22A9A83D"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5D9EE226" w14:textId="77777777" w:rsidR="00474C8E" w:rsidRPr="00FF1E81" w:rsidRDefault="00474C8E" w:rsidP="00474C8E">
            <w:pPr>
              <w:pStyle w:val="TableText"/>
              <w:ind w:right="113"/>
              <w:rPr>
                <w:b/>
              </w:rPr>
            </w:pPr>
            <w:r w:rsidRPr="00FF1E81">
              <w:rPr>
                <w:b/>
              </w:rPr>
              <w:t>Denominator</w:t>
            </w:r>
          </w:p>
        </w:tc>
        <w:tc>
          <w:tcPr>
            <w:tcW w:w="6027" w:type="dxa"/>
            <w:tcBorders>
              <w:top w:val="single" w:sz="4" w:space="0" w:color="C2D9BA"/>
              <w:bottom w:val="single" w:sz="4" w:space="0" w:color="C2D9BA"/>
            </w:tcBorders>
          </w:tcPr>
          <w:p w14:paraId="3356C3FE" w14:textId="7C1D3A6A" w:rsidR="00474C8E" w:rsidRPr="005A1A40" w:rsidRDefault="00474C8E" w:rsidP="00474C8E">
            <w:pPr>
              <w:pStyle w:val="TableText"/>
              <w:rPr>
                <w:lang w:eastAsia="en-NZ"/>
              </w:rPr>
            </w:pPr>
            <w:r w:rsidRPr="005A1A40">
              <w:rPr>
                <w:lang w:eastAsia="en-NZ"/>
              </w:rPr>
              <w:t xml:space="preserve">Number of resected </w:t>
            </w:r>
            <w:r w:rsidR="00955F72">
              <w:rPr>
                <w:lang w:eastAsia="en-NZ"/>
              </w:rPr>
              <w:t>p</w:t>
            </w:r>
            <w:r w:rsidR="00FD3F01">
              <w:rPr>
                <w:lang w:eastAsia="en-NZ"/>
              </w:rPr>
              <w:t>eople with pancreatic cancer</w:t>
            </w:r>
            <w:r w:rsidRPr="005A1A40">
              <w:rPr>
                <w:lang w:eastAsia="en-NZ"/>
              </w:rPr>
              <w:t>.</w:t>
            </w:r>
          </w:p>
        </w:tc>
      </w:tr>
      <w:tr w:rsidR="00474C8E" w:rsidRPr="007B0ABF" w14:paraId="4FE8B91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1A7F224" w14:textId="77777777" w:rsidR="00474C8E" w:rsidRPr="00FF1E81" w:rsidRDefault="00474C8E" w:rsidP="00474C8E">
            <w:pPr>
              <w:pStyle w:val="TableText"/>
              <w:ind w:right="113"/>
              <w:rPr>
                <w:b/>
              </w:rPr>
            </w:pPr>
            <w:r w:rsidRPr="00FF1E81">
              <w:rPr>
                <w:b/>
              </w:rPr>
              <w:t>Notes</w:t>
            </w:r>
          </w:p>
        </w:tc>
        <w:tc>
          <w:tcPr>
            <w:tcW w:w="6027" w:type="dxa"/>
            <w:tcBorders>
              <w:top w:val="single" w:sz="4" w:space="0" w:color="C2D9BA"/>
              <w:bottom w:val="single" w:sz="4" w:space="0" w:color="C2D9BA"/>
            </w:tcBorders>
          </w:tcPr>
          <w:p w14:paraId="030141F2" w14:textId="77777777" w:rsidR="00474C8E" w:rsidRDefault="00474C8E" w:rsidP="00474C8E">
            <w:pPr>
              <w:pStyle w:val="TableText"/>
              <w:rPr>
                <w:lang w:eastAsia="en-NZ"/>
              </w:rPr>
            </w:pPr>
            <w:r w:rsidRPr="007B0ABF">
              <w:rPr>
                <w:lang w:eastAsia="en-NZ"/>
              </w:rPr>
              <w:t xml:space="preserve">The use of the Royal College of Pathologists of Australasia structured reporting protocol is </w:t>
            </w:r>
            <w:r>
              <w:rPr>
                <w:lang w:eastAsia="en-NZ"/>
              </w:rPr>
              <w:t xml:space="preserve">strongly </w:t>
            </w:r>
            <w:r w:rsidRPr="007B0ABF">
              <w:rPr>
                <w:lang w:eastAsia="en-NZ"/>
              </w:rPr>
              <w:t>recommended</w:t>
            </w:r>
            <w:r>
              <w:rPr>
                <w:lang w:eastAsia="en-NZ"/>
              </w:rPr>
              <w:t xml:space="preserve"> and with a minimum of free text.  </w:t>
            </w:r>
          </w:p>
          <w:p w14:paraId="624BA5D9" w14:textId="77777777" w:rsidR="00474C8E" w:rsidRDefault="00474C8E" w:rsidP="00474C8E">
            <w:pPr>
              <w:pStyle w:val="TableText"/>
              <w:rPr>
                <w:lang w:eastAsia="en-NZ"/>
              </w:rPr>
            </w:pPr>
            <w:r>
              <w:rPr>
                <w:lang w:eastAsia="en-NZ"/>
              </w:rPr>
              <w:t>This data would be best captured digitally.</w:t>
            </w:r>
          </w:p>
          <w:p w14:paraId="0B2653DF" w14:textId="2E0D4468" w:rsidR="00474C8E" w:rsidRDefault="00474C8E" w:rsidP="00474C8E">
            <w:pPr>
              <w:pStyle w:val="TableText"/>
              <w:rPr>
                <w:lang w:eastAsia="en-NZ"/>
              </w:rPr>
            </w:pPr>
            <w:r>
              <w:rPr>
                <w:lang w:eastAsia="en-NZ"/>
              </w:rPr>
              <w:t xml:space="preserve">The current American Joint Committee on Cancer </w:t>
            </w:r>
            <w:proofErr w:type="spellStart"/>
            <w:r w:rsidR="003B266F">
              <w:rPr>
                <w:lang w:eastAsia="en-NZ"/>
              </w:rPr>
              <w:t>tumor</w:t>
            </w:r>
            <w:proofErr w:type="spellEnd"/>
            <w:r w:rsidR="003B266F">
              <w:rPr>
                <w:lang w:eastAsia="en-NZ"/>
              </w:rPr>
              <w:t xml:space="preserve"> nodes</w:t>
            </w:r>
            <w:r w:rsidR="00AD329E">
              <w:rPr>
                <w:lang w:eastAsia="en-NZ"/>
              </w:rPr>
              <w:t xml:space="preserve"> and metastasis </w:t>
            </w:r>
            <w:r>
              <w:rPr>
                <w:lang w:eastAsia="en-NZ"/>
              </w:rPr>
              <w:t>staging criteria should be used in conjunction with the structured reporting protocol.</w:t>
            </w:r>
          </w:p>
          <w:p w14:paraId="586C5AEA" w14:textId="77777777" w:rsidR="00474C8E" w:rsidRPr="007B0ABF" w:rsidRDefault="00474C8E" w:rsidP="00474C8E">
            <w:pPr>
              <w:pStyle w:val="TableText"/>
              <w:rPr>
                <w:lang w:eastAsia="en-NZ"/>
              </w:rPr>
            </w:pPr>
            <w:r>
              <w:rPr>
                <w:lang w:eastAsia="en-NZ"/>
              </w:rPr>
              <w:t xml:space="preserve">The </w:t>
            </w:r>
            <w:r w:rsidRPr="00E359DE">
              <w:rPr>
                <w:lang w:eastAsia="en-NZ"/>
              </w:rPr>
              <w:t>structured reporting of cytopathology using "The Papanicolaou Society of Cytopathology System for Reporti</w:t>
            </w:r>
            <w:r>
              <w:rPr>
                <w:lang w:eastAsia="en-NZ"/>
              </w:rPr>
              <w:t>ng Pancreaticobiliary Cytology" is also recommended, if possible.</w:t>
            </w:r>
          </w:p>
        </w:tc>
      </w:tr>
      <w:tr w:rsidR="00A50766" w:rsidRPr="007B0ABF" w14:paraId="72FB160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272A2FFC" w14:textId="2588ED4D" w:rsidR="00A50766" w:rsidRPr="00FF1E81" w:rsidRDefault="00A50766" w:rsidP="00474C8E">
            <w:pPr>
              <w:pStyle w:val="TableText"/>
              <w:ind w:right="113"/>
              <w:rPr>
                <w:b/>
              </w:rPr>
            </w:pPr>
            <w:r>
              <w:rPr>
                <w:b/>
              </w:rPr>
              <w:t>Measurability</w:t>
            </w:r>
          </w:p>
        </w:tc>
        <w:tc>
          <w:tcPr>
            <w:tcW w:w="6027" w:type="dxa"/>
            <w:tcBorders>
              <w:top w:val="single" w:sz="4" w:space="0" w:color="C2D9BA"/>
              <w:bottom w:val="single" w:sz="4" w:space="0" w:color="C2D9BA"/>
            </w:tcBorders>
          </w:tcPr>
          <w:p w14:paraId="187F9EC8" w14:textId="6BF6DA6E" w:rsidR="00A50766" w:rsidRPr="007B0ABF" w:rsidRDefault="00A50766" w:rsidP="00474C8E">
            <w:pPr>
              <w:pStyle w:val="TableText"/>
              <w:rPr>
                <w:lang w:eastAsia="en-NZ"/>
              </w:rPr>
            </w:pPr>
            <w:r>
              <w:rPr>
                <w:lang w:eastAsia="en-NZ"/>
              </w:rPr>
              <w:t>Aspirational</w:t>
            </w:r>
          </w:p>
        </w:tc>
      </w:tr>
    </w:tbl>
    <w:p w14:paraId="2E11B1C0" w14:textId="77777777" w:rsidR="00474C8E" w:rsidRPr="00C634A6" w:rsidRDefault="00474C8E" w:rsidP="00474C8E"/>
    <w:p w14:paraId="08C2BBEA" w14:textId="511D6667" w:rsidR="00534D03" w:rsidRDefault="00BA6D13" w:rsidP="00075E64">
      <w:pPr>
        <w:pStyle w:val="Heading2"/>
        <w:keepNext w:val="0"/>
        <w:pageBreakBefore/>
        <w:spacing w:before="0"/>
      </w:pPr>
      <w:bookmarkStart w:id="111" w:name="_Multidisciplinary_discussion"/>
      <w:bookmarkStart w:id="112" w:name="_Length_of_stay"/>
      <w:bookmarkStart w:id="113" w:name="_LCQI_12._Radiotherapy"/>
      <w:bookmarkStart w:id="114" w:name="_Indicator_12._Failure"/>
      <w:bookmarkStart w:id="115" w:name="_Indicator_12._Pancreatic"/>
      <w:bookmarkStart w:id="116" w:name="_PQI_12._Pancreatic"/>
      <w:bookmarkStart w:id="117" w:name="_PQI_13._Pancreatic"/>
      <w:bookmarkStart w:id="118" w:name="_Toc12461613"/>
      <w:bookmarkStart w:id="119" w:name="_Toc74918242"/>
      <w:bookmarkStart w:id="120" w:name="_Toc135909729"/>
      <w:bookmarkEnd w:id="111"/>
      <w:bookmarkEnd w:id="112"/>
      <w:bookmarkEnd w:id="113"/>
      <w:bookmarkEnd w:id="114"/>
      <w:bookmarkEnd w:id="115"/>
      <w:bookmarkEnd w:id="116"/>
      <w:bookmarkEnd w:id="117"/>
      <w:r>
        <w:t xml:space="preserve">PQI </w:t>
      </w:r>
      <w:r w:rsidR="00534D03">
        <w:t>1</w:t>
      </w:r>
      <w:r w:rsidR="00EC095C">
        <w:t>3</w:t>
      </w:r>
      <w:r w:rsidR="00534D03">
        <w:t>.</w:t>
      </w:r>
      <w:r w:rsidR="001D6FAF">
        <w:br/>
      </w:r>
      <w:bookmarkEnd w:id="118"/>
      <w:bookmarkEnd w:id="119"/>
      <w:r w:rsidR="00474C8E" w:rsidRPr="006B39AA">
        <w:t xml:space="preserve">Pancreatic </w:t>
      </w:r>
      <w:r w:rsidR="00474C8E">
        <w:t>f</w:t>
      </w:r>
      <w:r w:rsidR="00474C8E" w:rsidRPr="006B39AA">
        <w:t>istula</w:t>
      </w:r>
      <w:bookmarkEnd w:id="120"/>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rsidRPr="007B0ABF" w14:paraId="618023A1" w14:textId="77777777" w:rsidTr="00474C8E">
        <w:trPr>
          <w:cantSplit/>
        </w:trPr>
        <w:tc>
          <w:tcPr>
            <w:tcW w:w="2268" w:type="dxa"/>
            <w:tcBorders>
              <w:top w:val="single" w:sz="4" w:space="0" w:color="C2D9BA"/>
              <w:bottom w:val="single" w:sz="4" w:space="0" w:color="FFFFFF" w:themeColor="background1"/>
            </w:tcBorders>
            <w:shd w:val="clear" w:color="auto" w:fill="C2D9BA"/>
          </w:tcPr>
          <w:p w14:paraId="310279F3" w14:textId="77777777" w:rsidR="00474C8E" w:rsidRPr="00FF1E81" w:rsidRDefault="00474C8E" w:rsidP="00474C8E">
            <w:pPr>
              <w:pStyle w:val="TableText"/>
              <w:ind w:right="113"/>
              <w:rPr>
                <w:b/>
              </w:rPr>
            </w:pPr>
            <w:bookmarkStart w:id="121" w:name="_Clinical_trial_participation"/>
            <w:bookmarkStart w:id="122" w:name="_LCQI_13._Stereotactic"/>
            <w:bookmarkStart w:id="123" w:name="_Indicator_13._Days"/>
            <w:bookmarkStart w:id="124" w:name="_Toc12461614"/>
            <w:bookmarkStart w:id="125" w:name="_Toc74918243"/>
            <w:bookmarkEnd w:id="121"/>
            <w:bookmarkEnd w:id="122"/>
            <w:bookmarkEnd w:id="123"/>
            <w:r w:rsidRPr="00FF1E81">
              <w:rPr>
                <w:b/>
              </w:rPr>
              <w:t>Indicator description</w:t>
            </w:r>
          </w:p>
        </w:tc>
        <w:tc>
          <w:tcPr>
            <w:tcW w:w="6027" w:type="dxa"/>
            <w:tcBorders>
              <w:top w:val="single" w:sz="4" w:space="0" w:color="C2D9BA"/>
              <w:bottom w:val="single" w:sz="4" w:space="0" w:color="C2D9BA"/>
            </w:tcBorders>
          </w:tcPr>
          <w:p w14:paraId="470D3A3D" w14:textId="178D48C9" w:rsidR="00474C8E" w:rsidRPr="005A1A40" w:rsidRDefault="00474C8E" w:rsidP="00474C8E">
            <w:pPr>
              <w:pStyle w:val="TableText"/>
              <w:rPr>
                <w:lang w:eastAsia="en-NZ"/>
              </w:rPr>
            </w:pPr>
            <w:r w:rsidRPr="005A1A40">
              <w:rPr>
                <w:lang w:eastAsia="en-NZ"/>
              </w:rPr>
              <w:t xml:space="preserve">Proportion of </w:t>
            </w:r>
            <w:r w:rsidR="00955F72">
              <w:rPr>
                <w:lang w:eastAsia="en-NZ"/>
              </w:rPr>
              <w:t xml:space="preserve">people with </w:t>
            </w:r>
            <w:r w:rsidR="00B71118">
              <w:rPr>
                <w:lang w:eastAsia="en-NZ"/>
              </w:rPr>
              <w:t>p</w:t>
            </w:r>
            <w:r w:rsidR="00955F72">
              <w:rPr>
                <w:lang w:eastAsia="en-NZ"/>
              </w:rPr>
              <w:t xml:space="preserve">ancreatic cancer </w:t>
            </w:r>
            <w:r w:rsidRPr="005A1A40">
              <w:rPr>
                <w:lang w:eastAsia="en-NZ"/>
              </w:rPr>
              <w:t>with post-operative pancreatic fistula.</w:t>
            </w:r>
          </w:p>
        </w:tc>
      </w:tr>
      <w:tr w:rsidR="00474C8E" w:rsidRPr="007B0ABF" w14:paraId="08EDC961"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BE3BFCB" w14:textId="77777777" w:rsidR="00474C8E" w:rsidRPr="00FF1E81" w:rsidRDefault="00474C8E" w:rsidP="00474C8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3B417C3A" w14:textId="14866ACB" w:rsidR="00474C8E" w:rsidRPr="005A1A40" w:rsidRDefault="00474C8E" w:rsidP="00474C8E">
            <w:pPr>
              <w:pStyle w:val="TableText"/>
              <w:rPr>
                <w:lang w:eastAsia="en-NZ"/>
              </w:rPr>
            </w:pPr>
            <w:r w:rsidRPr="005A1A40">
              <w:rPr>
                <w:lang w:eastAsia="en-NZ"/>
              </w:rPr>
              <w:t>A post-operative pancreatic fistula represents failure of healing/sealing of a pancreatic-enteric anastomosis, or it may represent a parenchymal leak not directly related to an anastomosis, such as one originating from the raw pancreatic surface (</w:t>
            </w:r>
            <w:proofErr w:type="spellStart"/>
            <w:r w:rsidR="00046C25" w:rsidRPr="005A1A40">
              <w:rPr>
                <w:lang w:eastAsia="en-NZ"/>
              </w:rPr>
              <w:t>eg</w:t>
            </w:r>
            <w:proofErr w:type="spellEnd"/>
            <w:r w:rsidRPr="005A1A40">
              <w:rPr>
                <w:lang w:eastAsia="en-NZ"/>
              </w:rPr>
              <w:t xml:space="preserve">, </w:t>
            </w:r>
            <w:r w:rsidR="00046C25" w:rsidRPr="005A1A40">
              <w:rPr>
                <w:lang w:eastAsia="en-NZ"/>
              </w:rPr>
              <w:t>left</w:t>
            </w:r>
            <w:r w:rsidRPr="005A1A40">
              <w:rPr>
                <w:lang w:eastAsia="en-NZ"/>
              </w:rPr>
              <w:t xml:space="preserve"> or central pancreatectomy, enucleation, and/or trauma). This involves a leak from pancreatic ductal system into and around the pancreas and not necessarily to another </w:t>
            </w:r>
            <w:proofErr w:type="spellStart"/>
            <w:r w:rsidRPr="005A1A40">
              <w:rPr>
                <w:lang w:eastAsia="en-NZ"/>
              </w:rPr>
              <w:t>epithelialised</w:t>
            </w:r>
            <w:proofErr w:type="spellEnd"/>
            <w:r w:rsidRPr="005A1A40">
              <w:rPr>
                <w:lang w:eastAsia="en-NZ"/>
              </w:rPr>
              <w:t xml:space="preserve"> surface (</w:t>
            </w:r>
            <w:proofErr w:type="spellStart"/>
            <w:r w:rsidRPr="005A1A40">
              <w:rPr>
                <w:lang w:eastAsia="en-NZ"/>
              </w:rPr>
              <w:t>eg</w:t>
            </w:r>
            <w:proofErr w:type="spellEnd"/>
            <w:r w:rsidR="00B71118">
              <w:rPr>
                <w:lang w:eastAsia="en-NZ"/>
              </w:rPr>
              <w:t>,</w:t>
            </w:r>
            <w:r w:rsidRPr="005A1A40">
              <w:rPr>
                <w:lang w:eastAsia="en-NZ"/>
              </w:rPr>
              <w:t xml:space="preserve"> via a surgical drain).</w:t>
            </w:r>
          </w:p>
          <w:p w14:paraId="5A47A0B9" w14:textId="6A674D1E" w:rsidR="00474C8E" w:rsidRPr="005A1A40" w:rsidRDefault="00474C8E" w:rsidP="00474C8E">
            <w:pPr>
              <w:pStyle w:val="TableText"/>
              <w:rPr>
                <w:lang w:eastAsia="en-NZ"/>
              </w:rPr>
            </w:pPr>
            <w:r w:rsidRPr="005A1A40">
              <w:rPr>
                <w:lang w:eastAsia="en-NZ"/>
              </w:rPr>
              <w:t>The definition of pancreatic fistula should be based on the International Study Group for Pancreatic Surgery (ISGPS) with grade B and C being clinical</w:t>
            </w:r>
            <w:r w:rsidR="00B71118">
              <w:rPr>
                <w:lang w:eastAsia="en-NZ"/>
              </w:rPr>
              <w:t>ly</w:t>
            </w:r>
            <w:r w:rsidRPr="005A1A40">
              <w:rPr>
                <w:lang w:eastAsia="en-NZ"/>
              </w:rPr>
              <w:t xml:space="preserve"> significant.</w:t>
            </w:r>
          </w:p>
        </w:tc>
      </w:tr>
      <w:tr w:rsidR="00474C8E" w:rsidRPr="007B0ABF" w14:paraId="306C7743"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25533E7E" w14:textId="77777777" w:rsidR="00474C8E" w:rsidRPr="00FF1E81" w:rsidRDefault="00474C8E" w:rsidP="00474C8E">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059140B8" w14:textId="77777777" w:rsidR="00474C8E" w:rsidRPr="005A1A40" w:rsidRDefault="00474C8E" w:rsidP="00474C8E">
            <w:pPr>
              <w:pStyle w:val="TableText"/>
              <w:rPr>
                <w:lang w:eastAsia="en-NZ"/>
              </w:rPr>
            </w:pPr>
            <w:r w:rsidRPr="005A1A40">
              <w:rPr>
                <w:lang w:eastAsia="en-NZ"/>
              </w:rPr>
              <w:t>Case volumes and clinical outcomes, including pancreatic fistula, need to be reported by ethnicity.</w:t>
            </w:r>
          </w:p>
        </w:tc>
      </w:tr>
      <w:tr w:rsidR="00474C8E" w:rsidRPr="007B0ABF" w14:paraId="07E6F273"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4C280374" w14:textId="77777777" w:rsidR="00474C8E" w:rsidRPr="00FF1E81" w:rsidRDefault="00474C8E" w:rsidP="00474C8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3619693C" w14:textId="77777777" w:rsidR="00474C8E" w:rsidRPr="005A1A40" w:rsidRDefault="00474C8E" w:rsidP="00474C8E">
            <w:pPr>
              <w:pStyle w:val="TableText"/>
              <w:rPr>
                <w:lang w:eastAsia="en-NZ"/>
              </w:rPr>
            </w:pPr>
          </w:p>
        </w:tc>
      </w:tr>
      <w:tr w:rsidR="00474C8E" w:rsidRPr="007B0ABF" w14:paraId="10DDE736"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41EFDC7A" w14:textId="77777777" w:rsidR="00474C8E" w:rsidRPr="00FF1E81" w:rsidRDefault="00474C8E" w:rsidP="00474C8E">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29E9FEBA" w14:textId="49DE189D" w:rsidR="00474C8E" w:rsidRPr="005A1A40" w:rsidRDefault="00474C8E" w:rsidP="00474C8E">
            <w:pPr>
              <w:pStyle w:val="TableText"/>
              <w:rPr>
                <w:lang w:eastAsia="en-NZ"/>
              </w:rPr>
            </w:pPr>
            <w:r w:rsidRPr="005A1A40">
              <w:rPr>
                <w:lang w:eastAsia="en-NZ"/>
              </w:rPr>
              <w:t xml:space="preserve">Number of </w:t>
            </w:r>
            <w:r w:rsidR="00955F72">
              <w:rPr>
                <w:lang w:eastAsia="en-NZ"/>
              </w:rPr>
              <w:t>p</w:t>
            </w:r>
            <w:r w:rsidR="00FD3F01">
              <w:rPr>
                <w:lang w:eastAsia="en-NZ"/>
              </w:rPr>
              <w:t>eople with pancreatic cancer</w:t>
            </w:r>
            <w:r w:rsidRPr="005A1A40">
              <w:rPr>
                <w:lang w:eastAsia="en-NZ"/>
              </w:rPr>
              <w:t xml:space="preserve"> with clinically significant post-operative pancreatic fistula  (ISGPS B &amp; C) after pancreatic resection.</w:t>
            </w:r>
          </w:p>
        </w:tc>
      </w:tr>
      <w:tr w:rsidR="00474C8E" w:rsidRPr="007B0ABF" w14:paraId="604F0F2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2BFBBA97" w14:textId="77777777" w:rsidR="00474C8E" w:rsidRPr="00FF1E81" w:rsidRDefault="00474C8E" w:rsidP="00474C8E">
            <w:pPr>
              <w:pStyle w:val="TableText"/>
              <w:ind w:right="113"/>
              <w:rPr>
                <w:b/>
              </w:rPr>
            </w:pPr>
            <w:r w:rsidRPr="00FF1E81">
              <w:rPr>
                <w:b/>
              </w:rPr>
              <w:t>Denominator</w:t>
            </w:r>
          </w:p>
        </w:tc>
        <w:tc>
          <w:tcPr>
            <w:tcW w:w="6027" w:type="dxa"/>
            <w:tcBorders>
              <w:top w:val="single" w:sz="4" w:space="0" w:color="C2D9BA"/>
              <w:bottom w:val="single" w:sz="4" w:space="0" w:color="C2D9BA"/>
            </w:tcBorders>
          </w:tcPr>
          <w:p w14:paraId="733200A1" w14:textId="3C2E6184" w:rsidR="00474C8E" w:rsidRPr="005A1A40" w:rsidRDefault="00474C8E" w:rsidP="00474C8E">
            <w:pPr>
              <w:pStyle w:val="TableText"/>
              <w:rPr>
                <w:lang w:eastAsia="en-NZ"/>
              </w:rPr>
            </w:pPr>
            <w:r w:rsidRPr="005A1A40">
              <w:rPr>
                <w:lang w:eastAsia="en-NZ"/>
              </w:rPr>
              <w:t xml:space="preserve">Number of </w:t>
            </w:r>
            <w:r w:rsidR="00955F72">
              <w:rPr>
                <w:lang w:eastAsia="en-NZ"/>
              </w:rPr>
              <w:t>p</w:t>
            </w:r>
            <w:r w:rsidR="00FD3F01">
              <w:rPr>
                <w:lang w:eastAsia="en-NZ"/>
              </w:rPr>
              <w:t>eople with pancreatic cancer</w:t>
            </w:r>
            <w:r w:rsidRPr="005A1A40">
              <w:rPr>
                <w:lang w:eastAsia="en-NZ"/>
              </w:rPr>
              <w:t xml:space="preserve"> resected.</w:t>
            </w:r>
          </w:p>
        </w:tc>
      </w:tr>
      <w:tr w:rsidR="00474C8E" w:rsidRPr="007B0ABF" w14:paraId="2517C401"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5405564F" w14:textId="77777777" w:rsidR="00474C8E" w:rsidRPr="00FF1E81" w:rsidRDefault="00474C8E" w:rsidP="00474C8E">
            <w:pPr>
              <w:pStyle w:val="TableText"/>
              <w:ind w:right="113"/>
              <w:rPr>
                <w:b/>
              </w:rPr>
            </w:pPr>
            <w:r w:rsidRPr="00FF1E81">
              <w:rPr>
                <w:b/>
              </w:rPr>
              <w:t>Notes</w:t>
            </w:r>
          </w:p>
        </w:tc>
        <w:tc>
          <w:tcPr>
            <w:tcW w:w="6027" w:type="dxa"/>
            <w:tcBorders>
              <w:top w:val="single" w:sz="4" w:space="0" w:color="C2D9BA"/>
              <w:bottom w:val="single" w:sz="4" w:space="0" w:color="C2D9BA"/>
            </w:tcBorders>
          </w:tcPr>
          <w:p w14:paraId="6BCCFA4D" w14:textId="48974567" w:rsidR="00474C8E" w:rsidRPr="005A1A40" w:rsidRDefault="00474C8E" w:rsidP="00474C8E">
            <w:pPr>
              <w:pStyle w:val="TableText"/>
            </w:pPr>
            <w:r w:rsidRPr="005A1A40">
              <w:rPr>
                <w:lang w:eastAsia="en-NZ"/>
              </w:rPr>
              <w:t xml:space="preserve">This is key metric for the quality of pancreatic surgery and all units performing surgery will be collecting audit data on this complication. The small number of centres doing pancreatic surgery means that the data should be collected over more than an annual cycle:  a 3-5 year rolling average should be considered. </w:t>
            </w:r>
            <w:r w:rsidRPr="005A1A40">
              <w:t>Ultimately this data would be best presented as a</w:t>
            </w:r>
            <w:r w:rsidR="0079236B">
              <w:t xml:space="preserve"> </w:t>
            </w:r>
            <w:r w:rsidR="00402C1B">
              <w:t xml:space="preserve">cumulative sum </w:t>
            </w:r>
            <w:r w:rsidRPr="005A1A40">
              <w:t>plot to demonstrate change over time.</w:t>
            </w:r>
          </w:p>
          <w:p w14:paraId="31AB4180" w14:textId="2C7BC28A" w:rsidR="00474C8E" w:rsidRPr="005A1A40" w:rsidRDefault="00474C8E" w:rsidP="00474C8E">
            <w:pPr>
              <w:pStyle w:val="TableText"/>
              <w:rPr>
                <w:lang w:eastAsia="en-NZ"/>
              </w:rPr>
            </w:pPr>
            <w:r w:rsidRPr="005A1A40">
              <w:rPr>
                <w:lang w:eastAsia="en-NZ"/>
              </w:rPr>
              <w:t xml:space="preserve">Centres performing surgery should also capture data for the Fistula Risk Score </w:t>
            </w:r>
            <w:r w:rsidRPr="006951E1">
              <w:rPr>
                <w:lang w:eastAsia="en-NZ"/>
              </w:rPr>
              <w:t>(Vollmer et al)</w:t>
            </w:r>
            <w:r w:rsidRPr="005A1A40">
              <w:rPr>
                <w:lang w:eastAsia="en-NZ"/>
              </w:rPr>
              <w:t xml:space="preserve"> so the data fistula rates can be risk-adjusted. A higher fistula risk score is associated with increased risk of clinically</w:t>
            </w:r>
            <w:r w:rsidR="00B71118">
              <w:rPr>
                <w:lang w:eastAsia="en-NZ"/>
              </w:rPr>
              <w:t>-</w:t>
            </w:r>
            <w:r w:rsidRPr="005A1A40">
              <w:rPr>
                <w:lang w:eastAsia="en-NZ"/>
              </w:rPr>
              <w:t>relevant post-operative pancreatic fistula (FRS ≥4.9).</w:t>
            </w:r>
          </w:p>
          <w:p w14:paraId="11FCAA23" w14:textId="06B352A6" w:rsidR="00474C8E" w:rsidRPr="005A1A40" w:rsidRDefault="00474C8E" w:rsidP="00474C8E">
            <w:pPr>
              <w:pStyle w:val="TableText"/>
              <w:rPr>
                <w:lang w:eastAsia="en-NZ"/>
              </w:rPr>
            </w:pPr>
            <w:r w:rsidRPr="005A1A40">
              <w:t xml:space="preserve">Comparison between providers should be made with caution where the denominator is the number of </w:t>
            </w:r>
            <w:r w:rsidR="00B71118">
              <w:t>p</w:t>
            </w:r>
            <w:r w:rsidR="00FD3F01">
              <w:t>eople with pancreatic cancer</w:t>
            </w:r>
            <w:r w:rsidRPr="005A1A40">
              <w:t xml:space="preserve"> who received treatment. This is due to variations in case complexity. Centres that perform fewer pancreatic resections are likely to treat those with better prognoses and higher</w:t>
            </w:r>
            <w:r w:rsidR="00B71118">
              <w:t>-</w:t>
            </w:r>
            <w:r w:rsidRPr="005A1A40">
              <w:t>volume centres are likely to treat those</w:t>
            </w:r>
            <w:r w:rsidR="00B71118">
              <w:t xml:space="preserve"> </w:t>
            </w:r>
            <w:r w:rsidRPr="005A1A40">
              <w:t>with a range of prognoses (due to the availability of facilities and expertise). Therefore, higher</w:t>
            </w:r>
            <w:r w:rsidR="00B71118">
              <w:t>-</w:t>
            </w:r>
            <w:r w:rsidRPr="005A1A40">
              <w:t>volume centre</w:t>
            </w:r>
            <w:r w:rsidR="00B71118">
              <w:t>s’</w:t>
            </w:r>
            <w:r w:rsidRPr="005A1A40">
              <w:t xml:space="preserve"> outcome data may be skewed differently compared to lower</w:t>
            </w:r>
            <w:r w:rsidR="00B71118">
              <w:t>-</w:t>
            </w:r>
            <w:r w:rsidRPr="005A1A40">
              <w:t>volume centres. The two should not necessarily be compared without taking case mix into consideration.</w:t>
            </w:r>
          </w:p>
        </w:tc>
      </w:tr>
      <w:tr w:rsidR="00A50766" w:rsidRPr="007B0ABF" w14:paraId="76390434"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3E125D6D" w14:textId="046337E7" w:rsidR="00A50766" w:rsidRPr="00FF1E81" w:rsidRDefault="00A50766" w:rsidP="00474C8E">
            <w:pPr>
              <w:pStyle w:val="TableText"/>
              <w:ind w:right="113"/>
              <w:rPr>
                <w:b/>
              </w:rPr>
            </w:pPr>
            <w:r>
              <w:rPr>
                <w:b/>
              </w:rPr>
              <w:t>Measurability</w:t>
            </w:r>
          </w:p>
        </w:tc>
        <w:tc>
          <w:tcPr>
            <w:tcW w:w="6027" w:type="dxa"/>
            <w:tcBorders>
              <w:top w:val="single" w:sz="4" w:space="0" w:color="C2D9BA"/>
              <w:bottom w:val="single" w:sz="4" w:space="0" w:color="C2D9BA"/>
            </w:tcBorders>
          </w:tcPr>
          <w:p w14:paraId="6196EE18" w14:textId="3BDD36E6" w:rsidR="00A50766" w:rsidRDefault="00046C25" w:rsidP="00474C8E">
            <w:pPr>
              <w:pStyle w:val="TableText"/>
              <w:rPr>
                <w:lang w:eastAsia="en-NZ"/>
              </w:rPr>
            </w:pPr>
            <w:r>
              <w:rPr>
                <w:lang w:eastAsia="en-NZ"/>
              </w:rPr>
              <w:t>Aspirational</w:t>
            </w:r>
          </w:p>
        </w:tc>
      </w:tr>
    </w:tbl>
    <w:p w14:paraId="1BC71230" w14:textId="77777777" w:rsidR="00474C8E" w:rsidRPr="00C634A6" w:rsidRDefault="00474C8E" w:rsidP="00474C8E"/>
    <w:p w14:paraId="077EF228" w14:textId="28A42D79" w:rsidR="00534D03" w:rsidRDefault="00BA6D13" w:rsidP="00075E64">
      <w:pPr>
        <w:pStyle w:val="Heading2"/>
        <w:keepNext w:val="0"/>
        <w:pageBreakBefore/>
        <w:spacing w:before="0"/>
      </w:pPr>
      <w:bookmarkStart w:id="126" w:name="_PQI_13._Failure"/>
      <w:bookmarkStart w:id="127" w:name="_PQI_14._Failure"/>
      <w:bookmarkStart w:id="128" w:name="_Toc135909730"/>
      <w:bookmarkEnd w:id="126"/>
      <w:bookmarkEnd w:id="127"/>
      <w:r>
        <w:t xml:space="preserve">PQI </w:t>
      </w:r>
      <w:r w:rsidR="00534D03">
        <w:t>1</w:t>
      </w:r>
      <w:r w:rsidR="00EC095C">
        <w:t>4</w:t>
      </w:r>
      <w:r w:rsidR="00534D03">
        <w:t>.</w:t>
      </w:r>
      <w:r w:rsidR="001D6FAF">
        <w:br/>
      </w:r>
      <w:bookmarkEnd w:id="124"/>
      <w:bookmarkEnd w:id="125"/>
      <w:r w:rsidR="00474C8E" w:rsidRPr="005C432D">
        <w:t xml:space="preserve">Failure to </w:t>
      </w:r>
      <w:r w:rsidR="00474C8E">
        <w:t>r</w:t>
      </w:r>
      <w:r w:rsidR="00474C8E" w:rsidRPr="005C432D">
        <w:t>escue</w:t>
      </w:r>
      <w:bookmarkEnd w:id="128"/>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rsidRPr="007B0ABF" w14:paraId="1BC3A670" w14:textId="77777777" w:rsidTr="00474C8E">
        <w:trPr>
          <w:cantSplit/>
        </w:trPr>
        <w:tc>
          <w:tcPr>
            <w:tcW w:w="2268" w:type="dxa"/>
            <w:tcBorders>
              <w:top w:val="single" w:sz="4" w:space="0" w:color="C2D9BA"/>
              <w:bottom w:val="single" w:sz="4" w:space="0" w:color="FFFFFF" w:themeColor="background1"/>
            </w:tcBorders>
            <w:shd w:val="clear" w:color="auto" w:fill="C2D9BA"/>
          </w:tcPr>
          <w:p w14:paraId="74EE611A" w14:textId="77777777" w:rsidR="00474C8E" w:rsidRPr="00FF1E81" w:rsidRDefault="00474C8E" w:rsidP="00474C8E">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7810135C" w14:textId="2876649A" w:rsidR="00474C8E" w:rsidRPr="005A1A40" w:rsidRDefault="00A95D42" w:rsidP="00474C8E">
            <w:pPr>
              <w:pStyle w:val="TableText"/>
              <w:rPr>
                <w:lang w:eastAsia="en-NZ"/>
              </w:rPr>
            </w:pPr>
            <w:proofErr w:type="spellStart"/>
            <w:r>
              <w:rPr>
                <w:lang w:eastAsia="en-NZ"/>
              </w:rPr>
              <w:t>Proprotion</w:t>
            </w:r>
            <w:proofErr w:type="spellEnd"/>
            <w:r>
              <w:rPr>
                <w:lang w:eastAsia="en-NZ"/>
              </w:rPr>
              <w:t xml:space="preserve"> of people with pancreatic cancer who </w:t>
            </w:r>
            <w:r w:rsidR="00B52EB4" w:rsidRPr="00B52EB4">
              <w:rPr>
                <w:lang w:eastAsia="en-NZ"/>
              </w:rPr>
              <w:t xml:space="preserve">died </w:t>
            </w:r>
            <w:r w:rsidR="00B71118">
              <w:rPr>
                <w:lang w:eastAsia="en-NZ"/>
              </w:rPr>
              <w:t>i</w:t>
            </w:r>
            <w:r w:rsidR="00474C8E" w:rsidRPr="005A1A40">
              <w:rPr>
                <w:lang w:eastAsia="en-NZ"/>
              </w:rPr>
              <w:t>n-hospital from major complications after pancreatic resection</w:t>
            </w:r>
            <w:r w:rsidR="00B52EB4">
              <w:rPr>
                <w:lang w:eastAsia="en-NZ"/>
              </w:rPr>
              <w:t>.</w:t>
            </w:r>
          </w:p>
        </w:tc>
      </w:tr>
      <w:tr w:rsidR="00474C8E" w:rsidRPr="007B0ABF" w14:paraId="04987D0B"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3BD4CD76" w14:textId="77777777" w:rsidR="00474C8E" w:rsidRPr="00FF1E81" w:rsidRDefault="00474C8E" w:rsidP="00474C8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6DDAF93D" w14:textId="11407AF5" w:rsidR="00474C8E" w:rsidRPr="005A1A40" w:rsidRDefault="00474C8E" w:rsidP="00474C8E">
            <w:pPr>
              <w:pStyle w:val="TableText"/>
              <w:rPr>
                <w:lang w:eastAsia="en-NZ"/>
              </w:rPr>
            </w:pPr>
            <w:r w:rsidRPr="005A1A40">
              <w:rPr>
                <w:lang w:eastAsia="en-NZ"/>
              </w:rPr>
              <w:t>This reflects the ability to make an early diagnosis of major complications and deliver prompt and appropriate treatment. It involves the availability of equipment and services (</w:t>
            </w:r>
            <w:proofErr w:type="spellStart"/>
            <w:r w:rsidR="00046C25" w:rsidRPr="005A1A40">
              <w:rPr>
                <w:lang w:eastAsia="en-NZ"/>
              </w:rPr>
              <w:t>eg</w:t>
            </w:r>
            <w:proofErr w:type="spellEnd"/>
            <w:r w:rsidRPr="005A1A40">
              <w:rPr>
                <w:lang w:eastAsia="en-NZ"/>
              </w:rPr>
              <w:t>, interventional radiology and interventional endoscopy) and is related to the quality of clinical decision-making.</w:t>
            </w:r>
          </w:p>
        </w:tc>
      </w:tr>
      <w:tr w:rsidR="00474C8E" w:rsidRPr="007B0ABF" w14:paraId="7837DFA9"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901C76A" w14:textId="77777777" w:rsidR="00474C8E" w:rsidRPr="00FF1E81" w:rsidRDefault="00474C8E" w:rsidP="00474C8E">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044C2519" w14:textId="1393562C" w:rsidR="00474C8E" w:rsidRPr="005A1A40" w:rsidRDefault="00194ACA" w:rsidP="00474C8E">
            <w:pPr>
              <w:pStyle w:val="TableText"/>
              <w:rPr>
                <w:lang w:eastAsia="en-NZ"/>
              </w:rPr>
            </w:pPr>
            <w:r w:rsidRPr="005A1A40">
              <w:rPr>
                <w:lang w:eastAsia="en-NZ"/>
              </w:rPr>
              <w:t>If</w:t>
            </w:r>
            <w:r w:rsidR="00474C8E" w:rsidRPr="005A1A40">
              <w:rPr>
                <w:lang w:eastAsia="en-NZ"/>
              </w:rPr>
              <w:t xml:space="preserve"> there is inequity for Māori</w:t>
            </w:r>
            <w:r w:rsidRPr="005A1A40">
              <w:rPr>
                <w:lang w:eastAsia="en-NZ"/>
              </w:rPr>
              <w:t xml:space="preserve"> in</w:t>
            </w:r>
            <w:r w:rsidR="00474C8E" w:rsidRPr="005A1A40">
              <w:rPr>
                <w:lang w:eastAsia="en-NZ"/>
              </w:rPr>
              <w:t xml:space="preserve"> post-operative outcomes, including outcomes after major complications, </w:t>
            </w:r>
            <w:r w:rsidRPr="005A1A40">
              <w:rPr>
                <w:lang w:eastAsia="en-NZ"/>
              </w:rPr>
              <w:t>then they could be measured by this indicator</w:t>
            </w:r>
            <w:r w:rsidR="00474C8E" w:rsidRPr="005A1A40">
              <w:rPr>
                <w:lang w:eastAsia="en-NZ"/>
              </w:rPr>
              <w:t>.</w:t>
            </w:r>
          </w:p>
        </w:tc>
      </w:tr>
      <w:tr w:rsidR="00474C8E" w:rsidRPr="007B0ABF" w14:paraId="706EDA9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28C3D59" w14:textId="77777777" w:rsidR="00474C8E" w:rsidRPr="00FF1E81" w:rsidRDefault="00474C8E" w:rsidP="00474C8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291A48FD" w14:textId="77777777" w:rsidR="00474C8E" w:rsidRPr="005A1A40" w:rsidRDefault="00474C8E" w:rsidP="00474C8E">
            <w:pPr>
              <w:pStyle w:val="TableText"/>
              <w:rPr>
                <w:lang w:eastAsia="en-NZ"/>
              </w:rPr>
            </w:pPr>
          </w:p>
        </w:tc>
      </w:tr>
      <w:tr w:rsidR="00474C8E" w:rsidRPr="007B0ABF" w14:paraId="0C84F7CA"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7C4B409" w14:textId="77777777" w:rsidR="00474C8E" w:rsidRPr="00FF1E81" w:rsidRDefault="00474C8E" w:rsidP="00474C8E">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003BADBE" w14:textId="65CE8120" w:rsidR="00474C8E" w:rsidRPr="005A1A40" w:rsidRDefault="00474C8E" w:rsidP="00474C8E">
            <w:pPr>
              <w:pStyle w:val="TableText"/>
              <w:rPr>
                <w:lang w:eastAsia="en-NZ"/>
              </w:rPr>
            </w:pPr>
            <w:r w:rsidRPr="005A1A40">
              <w:rPr>
                <w:lang w:eastAsia="en-NZ"/>
              </w:rPr>
              <w:t xml:space="preserve">Number of </w:t>
            </w:r>
            <w:r w:rsidR="00344F18">
              <w:rPr>
                <w:lang w:eastAsia="en-NZ"/>
              </w:rPr>
              <w:t>people with pancreatic cancer</w:t>
            </w:r>
            <w:r w:rsidRPr="005A1A40">
              <w:rPr>
                <w:lang w:eastAsia="en-NZ"/>
              </w:rPr>
              <w:t xml:space="preserve"> who died due to major post-operative complications.</w:t>
            </w:r>
          </w:p>
        </w:tc>
      </w:tr>
      <w:tr w:rsidR="00474C8E" w:rsidRPr="007B0ABF" w14:paraId="302C8D2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422C8D7" w14:textId="77777777" w:rsidR="00474C8E" w:rsidRPr="00FF1E81" w:rsidRDefault="00474C8E" w:rsidP="00474C8E">
            <w:pPr>
              <w:pStyle w:val="TableText"/>
              <w:ind w:right="113"/>
              <w:rPr>
                <w:b/>
              </w:rPr>
            </w:pPr>
            <w:r w:rsidRPr="00FF1E81">
              <w:rPr>
                <w:b/>
              </w:rPr>
              <w:t>Denominator</w:t>
            </w:r>
          </w:p>
        </w:tc>
        <w:tc>
          <w:tcPr>
            <w:tcW w:w="6027" w:type="dxa"/>
            <w:tcBorders>
              <w:top w:val="single" w:sz="4" w:space="0" w:color="C2D9BA"/>
              <w:bottom w:val="single" w:sz="4" w:space="0" w:color="C2D9BA"/>
            </w:tcBorders>
          </w:tcPr>
          <w:p w14:paraId="257FBAC3" w14:textId="4E7FBA38" w:rsidR="00474C8E" w:rsidRPr="005A1A40" w:rsidRDefault="00474C8E" w:rsidP="00474C8E">
            <w:pPr>
              <w:pStyle w:val="TableText"/>
              <w:rPr>
                <w:lang w:eastAsia="en-NZ"/>
              </w:rPr>
            </w:pPr>
            <w:r w:rsidRPr="005A1A40">
              <w:rPr>
                <w:lang w:eastAsia="en-NZ"/>
              </w:rPr>
              <w:t xml:space="preserve">Number of </w:t>
            </w:r>
            <w:r w:rsidR="00B8645D">
              <w:rPr>
                <w:lang w:eastAsia="en-NZ"/>
              </w:rPr>
              <w:t>people with</w:t>
            </w:r>
            <w:r w:rsidR="003C44DA">
              <w:rPr>
                <w:lang w:eastAsia="en-NZ"/>
              </w:rPr>
              <w:t xml:space="preserve"> </w:t>
            </w:r>
            <w:proofErr w:type="spellStart"/>
            <w:r w:rsidR="003C44DA">
              <w:rPr>
                <w:lang w:eastAsia="en-NZ"/>
              </w:rPr>
              <w:t>pancreactic</w:t>
            </w:r>
            <w:proofErr w:type="spellEnd"/>
            <w:r w:rsidR="003C44DA">
              <w:rPr>
                <w:lang w:eastAsia="en-NZ"/>
              </w:rPr>
              <w:t xml:space="preserve"> cancer who had </w:t>
            </w:r>
            <w:r w:rsidR="003C44DA" w:rsidRPr="005A1A40">
              <w:rPr>
                <w:lang w:eastAsia="en-NZ"/>
              </w:rPr>
              <w:t>post-operative complications.</w:t>
            </w:r>
          </w:p>
        </w:tc>
      </w:tr>
      <w:tr w:rsidR="00474C8E" w:rsidRPr="007B0ABF" w14:paraId="0E76218C"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382FE17E" w14:textId="77777777" w:rsidR="00474C8E" w:rsidRPr="00FF1E81" w:rsidRDefault="00474C8E" w:rsidP="00474C8E">
            <w:pPr>
              <w:pStyle w:val="TableText"/>
              <w:ind w:right="113"/>
              <w:rPr>
                <w:b/>
              </w:rPr>
            </w:pPr>
            <w:r w:rsidRPr="00FF1E81">
              <w:rPr>
                <w:b/>
              </w:rPr>
              <w:t>Notes</w:t>
            </w:r>
          </w:p>
        </w:tc>
        <w:tc>
          <w:tcPr>
            <w:tcW w:w="6027" w:type="dxa"/>
            <w:tcBorders>
              <w:top w:val="single" w:sz="4" w:space="0" w:color="C2D9BA"/>
              <w:bottom w:val="single" w:sz="4" w:space="0" w:color="C2D9BA"/>
            </w:tcBorders>
          </w:tcPr>
          <w:p w14:paraId="1FEA6DD3" w14:textId="77777777" w:rsidR="00474C8E" w:rsidRPr="005A1A40" w:rsidRDefault="00474C8E" w:rsidP="00474C8E">
            <w:pPr>
              <w:pStyle w:val="TableText"/>
              <w:rPr>
                <w:lang w:eastAsia="en-NZ"/>
              </w:rPr>
            </w:pPr>
            <w:r w:rsidRPr="005A1A40">
              <w:rPr>
                <w:lang w:eastAsia="en-NZ"/>
              </w:rPr>
              <w:t xml:space="preserve">Major complications are defined as </w:t>
            </w:r>
            <w:proofErr w:type="spellStart"/>
            <w:r w:rsidRPr="005A1A40">
              <w:rPr>
                <w:lang w:eastAsia="en-NZ"/>
              </w:rPr>
              <w:t>Clavien-Dindo</w:t>
            </w:r>
            <w:proofErr w:type="spellEnd"/>
            <w:r w:rsidRPr="005A1A40">
              <w:rPr>
                <w:lang w:eastAsia="en-NZ"/>
              </w:rPr>
              <w:t xml:space="preserve"> category III, IV and V.</w:t>
            </w:r>
          </w:p>
          <w:p w14:paraId="7F840354" w14:textId="77777777" w:rsidR="00474C8E" w:rsidRPr="005A1A40" w:rsidRDefault="00474C8E" w:rsidP="00474C8E">
            <w:pPr>
              <w:pStyle w:val="TableText"/>
              <w:rPr>
                <w:lang w:eastAsia="en-NZ"/>
              </w:rPr>
            </w:pPr>
            <w:r w:rsidRPr="005A1A40">
              <w:rPr>
                <w:lang w:eastAsia="en-NZ"/>
              </w:rPr>
              <w:t>These complications include deep vein thrombosis/pulmonary embolism, pneumonia, sepsis, shock/cardiac arrest, or gastrointestinal haemorrhage/acute ulcer. Ideally the incidence of each of these complications would be recorded and reported by ethnicity.</w:t>
            </w:r>
          </w:p>
          <w:p w14:paraId="068098E4" w14:textId="29B5EE19" w:rsidR="00474C8E" w:rsidRPr="005A1A40" w:rsidRDefault="00474C8E" w:rsidP="00474C8E">
            <w:pPr>
              <w:pStyle w:val="TableText"/>
              <w:rPr>
                <w:lang w:eastAsia="en-NZ"/>
              </w:rPr>
            </w:pPr>
            <w:r w:rsidRPr="005A1A40">
              <w:t xml:space="preserve">Comparison between providers should be made with caution where the denominator is the number of </w:t>
            </w:r>
            <w:r w:rsidR="00B71118">
              <w:t>p</w:t>
            </w:r>
            <w:r w:rsidR="00FD3F01">
              <w:t>eople with pancreatic cancer</w:t>
            </w:r>
            <w:r w:rsidRPr="005A1A40">
              <w:t xml:space="preserve"> who received treatment. This is due to variations in case complexity. Centres that perform fewer pancreatic resections are likely to treat those with better prognoses and higher</w:t>
            </w:r>
            <w:r w:rsidR="00B71118">
              <w:t>-</w:t>
            </w:r>
            <w:r w:rsidRPr="005A1A40">
              <w:t>volume centres are likely to treat those with a range of prognoses (due to the availability of facilities and expertise). Therefore, higher</w:t>
            </w:r>
            <w:r w:rsidR="00B71118">
              <w:t>-</w:t>
            </w:r>
            <w:r w:rsidRPr="005A1A40">
              <w:t>volume centre</w:t>
            </w:r>
            <w:r w:rsidR="00B71118">
              <w:t>s’</w:t>
            </w:r>
            <w:r w:rsidRPr="005A1A40">
              <w:t xml:space="preserve"> outcome data may be skewed differently compared to lower</w:t>
            </w:r>
            <w:r w:rsidR="00B71118">
              <w:t>-</w:t>
            </w:r>
            <w:r w:rsidRPr="005A1A40">
              <w:t>volume centres. The two should not necessarily be compared without taking case mix into consideration.</w:t>
            </w:r>
          </w:p>
        </w:tc>
      </w:tr>
      <w:tr w:rsidR="00A50766" w:rsidRPr="007B0ABF" w14:paraId="06B7925C"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47D88DA5" w14:textId="4B768613" w:rsidR="00A50766" w:rsidRPr="00FF1E81" w:rsidRDefault="00A50766" w:rsidP="00474C8E">
            <w:pPr>
              <w:pStyle w:val="TableText"/>
              <w:ind w:right="113"/>
              <w:rPr>
                <w:b/>
              </w:rPr>
            </w:pPr>
            <w:r>
              <w:rPr>
                <w:b/>
              </w:rPr>
              <w:t>Measurability</w:t>
            </w:r>
          </w:p>
        </w:tc>
        <w:tc>
          <w:tcPr>
            <w:tcW w:w="6027" w:type="dxa"/>
            <w:tcBorders>
              <w:top w:val="single" w:sz="4" w:space="0" w:color="C2D9BA"/>
              <w:bottom w:val="single" w:sz="4" w:space="0" w:color="C2D9BA"/>
            </w:tcBorders>
          </w:tcPr>
          <w:p w14:paraId="59BEC5D0" w14:textId="4B8BA810" w:rsidR="00A50766" w:rsidRPr="007B0ABF" w:rsidRDefault="00046C25" w:rsidP="00474C8E">
            <w:pPr>
              <w:pStyle w:val="TableText"/>
              <w:rPr>
                <w:lang w:eastAsia="en-NZ"/>
              </w:rPr>
            </w:pPr>
            <w:r>
              <w:rPr>
                <w:lang w:eastAsia="en-NZ"/>
              </w:rPr>
              <w:t>Aspirational</w:t>
            </w:r>
          </w:p>
        </w:tc>
      </w:tr>
    </w:tbl>
    <w:p w14:paraId="64F1AC9B" w14:textId="77777777" w:rsidR="00474C8E" w:rsidRPr="00C634A6" w:rsidRDefault="00474C8E" w:rsidP="00474C8E"/>
    <w:p w14:paraId="5BFF172E" w14:textId="77777777" w:rsidR="00474C8E" w:rsidRPr="009D1321" w:rsidRDefault="00474C8E" w:rsidP="00474C8E">
      <w:pPr>
        <w:rPr>
          <w:lang w:eastAsia="en-NZ"/>
        </w:rPr>
      </w:pPr>
    </w:p>
    <w:p w14:paraId="00A3DC86" w14:textId="77777777" w:rsidR="005A4895" w:rsidRPr="005A4895" w:rsidRDefault="005A4895" w:rsidP="004256CB">
      <w:pPr>
        <w:pStyle w:val="References"/>
        <w:rPr>
          <w:lang w:eastAsia="en-NZ"/>
        </w:rPr>
      </w:pPr>
    </w:p>
    <w:p w14:paraId="5638B731" w14:textId="3E8176C9" w:rsidR="00534D03" w:rsidRDefault="00BA6D13" w:rsidP="00075E64">
      <w:pPr>
        <w:pStyle w:val="Heading2"/>
        <w:keepNext w:val="0"/>
        <w:pageBreakBefore/>
        <w:spacing w:before="0"/>
      </w:pPr>
      <w:bookmarkStart w:id="129" w:name="_Treatment_survival"/>
      <w:bookmarkStart w:id="130" w:name="_Overall_survival"/>
      <w:bookmarkStart w:id="131" w:name="_LCQI_14._Chemoradiation"/>
      <w:bookmarkStart w:id="132" w:name="_Indicator_14._Mortality"/>
      <w:bookmarkStart w:id="133" w:name="_Indicator_14._Days"/>
      <w:bookmarkStart w:id="134" w:name="_PQI_14._Days"/>
      <w:bookmarkStart w:id="135" w:name="_PQI_15._Days"/>
      <w:bookmarkStart w:id="136" w:name="_Toc12461615"/>
      <w:bookmarkStart w:id="137" w:name="_Toc74918244"/>
      <w:bookmarkStart w:id="138" w:name="_Toc135909731"/>
      <w:bookmarkStart w:id="139" w:name="_Toc1738357"/>
      <w:bookmarkEnd w:id="129"/>
      <w:bookmarkEnd w:id="130"/>
      <w:bookmarkEnd w:id="131"/>
      <w:bookmarkEnd w:id="132"/>
      <w:bookmarkEnd w:id="133"/>
      <w:bookmarkEnd w:id="134"/>
      <w:bookmarkEnd w:id="135"/>
      <w:r>
        <w:t xml:space="preserve">PQI </w:t>
      </w:r>
      <w:r w:rsidR="00534D03">
        <w:t>1</w:t>
      </w:r>
      <w:r w:rsidR="00EC095C">
        <w:t>5</w:t>
      </w:r>
      <w:r w:rsidR="00534D03">
        <w:t>.</w:t>
      </w:r>
      <w:r w:rsidR="001D6FAF">
        <w:br/>
      </w:r>
      <w:bookmarkEnd w:id="136"/>
      <w:bookmarkEnd w:id="137"/>
      <w:r w:rsidR="00474C8E" w:rsidRPr="00ED78C0">
        <w:t xml:space="preserve">Days </w:t>
      </w:r>
      <w:r w:rsidR="00474C8E">
        <w:t>a</w:t>
      </w:r>
      <w:r w:rsidR="00474C8E" w:rsidRPr="00ED78C0">
        <w:t xml:space="preserve">live and </w:t>
      </w:r>
      <w:r w:rsidR="00474C8E">
        <w:t>o</w:t>
      </w:r>
      <w:r w:rsidR="00474C8E" w:rsidRPr="00ED78C0">
        <w:t xml:space="preserve">ut of </w:t>
      </w:r>
      <w:r w:rsidR="00474C8E">
        <w:t>h</w:t>
      </w:r>
      <w:r w:rsidR="00474C8E" w:rsidRPr="00ED78C0">
        <w:t>ospital</w:t>
      </w:r>
      <w:bookmarkEnd w:id="138"/>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rsidRPr="007B0ABF" w14:paraId="5DD365F4" w14:textId="77777777" w:rsidTr="00474C8E">
        <w:trPr>
          <w:cantSplit/>
        </w:trPr>
        <w:tc>
          <w:tcPr>
            <w:tcW w:w="2268" w:type="dxa"/>
            <w:tcBorders>
              <w:top w:val="single" w:sz="4" w:space="0" w:color="C2D9BA"/>
              <w:bottom w:val="single" w:sz="4" w:space="0" w:color="FFFFFF" w:themeColor="background1"/>
            </w:tcBorders>
            <w:shd w:val="clear" w:color="auto" w:fill="C2D9BA"/>
          </w:tcPr>
          <w:p w14:paraId="2028C520" w14:textId="77777777" w:rsidR="00474C8E" w:rsidRPr="00FF1E81" w:rsidRDefault="00474C8E" w:rsidP="00164FD7">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571F10C6" w14:textId="70F3B991" w:rsidR="00474C8E" w:rsidRPr="007B0ABF" w:rsidRDefault="00764C93" w:rsidP="00164FD7">
            <w:pPr>
              <w:spacing w:before="60" w:after="60"/>
            </w:pPr>
            <w:r>
              <w:rPr>
                <w:rFonts w:eastAsia="Segoe UI" w:cs="Calibri"/>
                <w:sz w:val="18"/>
                <w:szCs w:val="18"/>
              </w:rPr>
              <w:t>M</w:t>
            </w:r>
            <w:r w:rsidRPr="00764C93">
              <w:rPr>
                <w:rFonts w:eastAsia="Segoe UI" w:cs="Calibri"/>
                <w:sz w:val="18"/>
                <w:szCs w:val="18"/>
              </w:rPr>
              <w:t>edian number of days alive and out of hospital 30 days after pancreatic resection for pancreatic cancer.</w:t>
            </w:r>
          </w:p>
        </w:tc>
      </w:tr>
      <w:tr w:rsidR="00474C8E" w:rsidRPr="007B0ABF" w14:paraId="6C354F3B"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1FB1C4F" w14:textId="77777777" w:rsidR="00474C8E" w:rsidRPr="00FF1E81" w:rsidRDefault="00474C8E" w:rsidP="00164FD7">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6979ADEE" w14:textId="26E2B4EF" w:rsidR="00474C8E" w:rsidRPr="007B0ABF" w:rsidRDefault="00474C8E" w:rsidP="00164FD7">
            <w:pPr>
              <w:pStyle w:val="TableText"/>
              <w:rPr>
                <w:lang w:eastAsia="en-NZ"/>
              </w:rPr>
            </w:pPr>
            <w:r w:rsidRPr="007B0ABF">
              <w:rPr>
                <w:lang w:eastAsia="en-NZ"/>
              </w:rPr>
              <w:t>This</w:t>
            </w:r>
            <w:r>
              <w:rPr>
                <w:lang w:eastAsia="en-NZ"/>
              </w:rPr>
              <w:t xml:space="preserve"> </w:t>
            </w:r>
            <w:r w:rsidRPr="007B0ABF">
              <w:rPr>
                <w:lang w:eastAsia="en-NZ"/>
              </w:rPr>
              <w:t>patient</w:t>
            </w:r>
            <w:r>
              <w:rPr>
                <w:lang w:eastAsia="en-NZ"/>
              </w:rPr>
              <w:t>-</w:t>
            </w:r>
            <w:r w:rsidRPr="007B0ABF">
              <w:rPr>
                <w:lang w:eastAsia="en-NZ"/>
              </w:rPr>
              <w:t>centred metric</w:t>
            </w:r>
            <w:r>
              <w:rPr>
                <w:lang w:eastAsia="en-NZ"/>
              </w:rPr>
              <w:t xml:space="preserve"> </w:t>
            </w:r>
            <w:r w:rsidRPr="007B0ABF">
              <w:rPr>
                <w:lang w:eastAsia="en-NZ"/>
              </w:rPr>
              <w:t>demonstrates</w:t>
            </w:r>
            <w:r>
              <w:rPr>
                <w:lang w:eastAsia="en-NZ"/>
              </w:rPr>
              <w:t xml:space="preserve"> </w:t>
            </w:r>
            <w:r w:rsidRPr="007B0ABF">
              <w:rPr>
                <w:lang w:eastAsia="en-NZ"/>
              </w:rPr>
              <w:t>greater sensitivity to patient</w:t>
            </w:r>
            <w:r w:rsidR="00B71118">
              <w:rPr>
                <w:lang w:eastAsia="en-NZ"/>
              </w:rPr>
              <w:t>-</w:t>
            </w:r>
            <w:r w:rsidRPr="007B0ABF">
              <w:rPr>
                <w:lang w:eastAsia="en-NZ"/>
              </w:rPr>
              <w:t xml:space="preserve"> and surgery</w:t>
            </w:r>
            <w:r w:rsidR="00B71118">
              <w:rPr>
                <w:lang w:eastAsia="en-NZ"/>
              </w:rPr>
              <w:t>-</w:t>
            </w:r>
            <w:r w:rsidRPr="007B0ABF">
              <w:rPr>
                <w:lang w:eastAsia="en-NZ"/>
              </w:rPr>
              <w:t>level characteristics than differences in hospital characteristics.</w:t>
            </w:r>
          </w:p>
          <w:p w14:paraId="7C127C3E" w14:textId="58B07B5A" w:rsidR="00474C8E" w:rsidRPr="007B0ABF" w:rsidRDefault="00A854ED" w:rsidP="00164FD7">
            <w:pPr>
              <w:pStyle w:val="TableText"/>
              <w:rPr>
                <w:lang w:eastAsia="en-NZ"/>
              </w:rPr>
            </w:pPr>
            <w:r w:rsidRPr="00A854ED">
              <w:rPr>
                <w:lang w:eastAsia="en-NZ"/>
              </w:rPr>
              <w:t>People with pancreatic cancer receiving optimal care will have a lower complication rate and a shorter hospital stay, which will be reflected in a more days alive and out of hospital. ‘Out of hospital’ means the patient has been discharged and not re-admitted to any hospital over the 30 days from the date of resection.</w:t>
            </w:r>
          </w:p>
        </w:tc>
      </w:tr>
      <w:tr w:rsidR="00474C8E" w:rsidRPr="007B0ABF" w14:paraId="76C132B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542D7C40" w14:textId="77777777" w:rsidR="00474C8E" w:rsidRPr="00FF1E81" w:rsidRDefault="00474C8E" w:rsidP="00164FD7">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700479CA" w14:textId="22CEA81E" w:rsidR="00474C8E" w:rsidRPr="007B0ABF" w:rsidRDefault="00194ACA" w:rsidP="00164FD7">
            <w:pPr>
              <w:pStyle w:val="TableText"/>
              <w:rPr>
                <w:lang w:eastAsia="en-NZ"/>
              </w:rPr>
            </w:pPr>
            <w:r>
              <w:rPr>
                <w:lang w:eastAsia="en-NZ"/>
              </w:rPr>
              <w:t>If there are</w:t>
            </w:r>
            <w:r w:rsidR="00474C8E" w:rsidRPr="007B0ABF">
              <w:rPr>
                <w:lang w:eastAsia="en-NZ"/>
              </w:rPr>
              <w:t xml:space="preserve"> inequities </w:t>
            </w:r>
            <w:r>
              <w:rPr>
                <w:lang w:eastAsia="en-NZ"/>
              </w:rPr>
              <w:t xml:space="preserve">for Māori </w:t>
            </w:r>
            <w:r w:rsidR="00474C8E" w:rsidRPr="007B0ABF">
              <w:rPr>
                <w:lang w:eastAsia="en-NZ"/>
              </w:rPr>
              <w:t>in</w:t>
            </w:r>
            <w:r w:rsidR="00474C8E">
              <w:rPr>
                <w:lang w:eastAsia="en-NZ"/>
              </w:rPr>
              <w:t xml:space="preserve"> complication rates and</w:t>
            </w:r>
            <w:r w:rsidR="00474C8E" w:rsidRPr="007B0ABF">
              <w:rPr>
                <w:lang w:eastAsia="en-NZ"/>
              </w:rPr>
              <w:t xml:space="preserve"> outcome</w:t>
            </w:r>
            <w:r w:rsidR="00474C8E">
              <w:rPr>
                <w:lang w:eastAsia="en-NZ"/>
              </w:rPr>
              <w:t xml:space="preserve">s </w:t>
            </w:r>
            <w:r>
              <w:rPr>
                <w:lang w:eastAsia="en-NZ"/>
              </w:rPr>
              <w:t>then it could be</w:t>
            </w:r>
            <w:r w:rsidR="00474C8E" w:rsidRPr="70A10900">
              <w:rPr>
                <w:lang w:eastAsia="en-NZ"/>
              </w:rPr>
              <w:t xml:space="preserve"> measured through this indicator</w:t>
            </w:r>
            <w:r w:rsidR="00B71118">
              <w:rPr>
                <w:lang w:eastAsia="en-NZ"/>
              </w:rPr>
              <w:t>.</w:t>
            </w:r>
          </w:p>
        </w:tc>
      </w:tr>
      <w:tr w:rsidR="00474C8E" w:rsidRPr="007B0ABF" w14:paraId="719D5EF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CC38BE4" w14:textId="77777777" w:rsidR="00474C8E" w:rsidRPr="00FF1E81" w:rsidRDefault="00474C8E" w:rsidP="00164FD7">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24DA9BF2" w14:textId="6D1440AA" w:rsidR="00474C8E" w:rsidRPr="005A1A40" w:rsidRDefault="003716F7" w:rsidP="00164FD7">
            <w:pPr>
              <w:pStyle w:val="TableText"/>
              <w:rPr>
                <w:lang w:eastAsia="en-NZ"/>
              </w:rPr>
            </w:pPr>
            <w:r w:rsidRPr="003716F7">
              <w:t>This QPI will be reporting on median and range</w:t>
            </w:r>
            <w:r w:rsidR="00B71118">
              <w:t>.</w:t>
            </w:r>
          </w:p>
        </w:tc>
      </w:tr>
      <w:tr w:rsidR="00474C8E" w:rsidRPr="007B0ABF" w14:paraId="5B763DCD"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3D511195" w14:textId="0EFE68A2" w:rsidR="00474C8E" w:rsidRPr="00FF1E81" w:rsidRDefault="00630701" w:rsidP="00164FD7">
            <w:pPr>
              <w:pStyle w:val="TableText"/>
              <w:ind w:right="113"/>
              <w:rPr>
                <w:rFonts w:eastAsia="Segoe UI"/>
                <w:b/>
                <w:bCs/>
              </w:rPr>
            </w:pPr>
            <w:r>
              <w:rPr>
                <w:b/>
              </w:rPr>
              <w:t>Descriptive measurement</w:t>
            </w:r>
          </w:p>
        </w:tc>
        <w:tc>
          <w:tcPr>
            <w:tcW w:w="6027" w:type="dxa"/>
            <w:tcBorders>
              <w:top w:val="single" w:sz="4" w:space="0" w:color="C2D9BA"/>
              <w:bottom w:val="single" w:sz="4" w:space="0" w:color="C2D9BA"/>
            </w:tcBorders>
          </w:tcPr>
          <w:p w14:paraId="6A1C51AD" w14:textId="15D6AC3D" w:rsidR="00474C8E" w:rsidRPr="005A1A40" w:rsidRDefault="00A31AC3" w:rsidP="00164FD7">
            <w:pPr>
              <w:pStyle w:val="TableText"/>
              <w:rPr>
                <w:lang w:eastAsia="en-NZ"/>
              </w:rPr>
            </w:pPr>
            <w:r w:rsidRPr="00A31AC3">
              <w:rPr>
                <w:lang w:eastAsia="en-NZ"/>
              </w:rPr>
              <w:t>This is a descriptive indicator that has no proportion measures</w:t>
            </w:r>
            <w:r>
              <w:rPr>
                <w:lang w:eastAsia="en-NZ"/>
              </w:rPr>
              <w:t xml:space="preserve"> (i.e. numerator </w:t>
            </w:r>
            <w:r w:rsidR="00002524">
              <w:rPr>
                <w:lang w:eastAsia="en-NZ"/>
              </w:rPr>
              <w:t>and</w:t>
            </w:r>
            <w:r>
              <w:rPr>
                <w:lang w:eastAsia="en-NZ"/>
              </w:rPr>
              <w:t xml:space="preserve"> denominator)</w:t>
            </w:r>
            <w:r w:rsidRPr="00A31AC3">
              <w:rPr>
                <w:lang w:eastAsia="en-NZ"/>
              </w:rPr>
              <w:t>. It aims to report on the median number of days alive and out of hospital 30 days after pancreatic resection for pancreatic cancer.</w:t>
            </w:r>
          </w:p>
        </w:tc>
      </w:tr>
      <w:tr w:rsidR="00474C8E" w:rsidRPr="007B0ABF" w14:paraId="502AF4D1"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2771E434" w14:textId="77777777" w:rsidR="00474C8E" w:rsidRPr="00FF1E81" w:rsidRDefault="00474C8E" w:rsidP="00164FD7">
            <w:pPr>
              <w:pStyle w:val="TableText"/>
              <w:ind w:right="113"/>
              <w:rPr>
                <w:b/>
              </w:rPr>
            </w:pPr>
            <w:r w:rsidRPr="00FF1E81">
              <w:rPr>
                <w:b/>
              </w:rPr>
              <w:t>Notes</w:t>
            </w:r>
          </w:p>
        </w:tc>
        <w:tc>
          <w:tcPr>
            <w:tcW w:w="6027" w:type="dxa"/>
            <w:tcBorders>
              <w:top w:val="single" w:sz="4" w:space="0" w:color="C2D9BA"/>
              <w:bottom w:val="single" w:sz="4" w:space="0" w:color="C2D9BA"/>
            </w:tcBorders>
          </w:tcPr>
          <w:p w14:paraId="574C574F" w14:textId="77777777" w:rsidR="00474C8E" w:rsidRPr="005A1A40" w:rsidRDefault="00474C8E" w:rsidP="00164FD7">
            <w:pPr>
              <w:pStyle w:val="TableText"/>
              <w:rPr>
                <w:lang w:eastAsia="en-NZ"/>
              </w:rPr>
            </w:pPr>
            <w:r w:rsidRPr="005A1A40">
              <w:rPr>
                <w:lang w:eastAsia="en-NZ"/>
              </w:rPr>
              <w:t>This has not been used previously.</w:t>
            </w:r>
          </w:p>
          <w:p w14:paraId="26BE6949" w14:textId="77777777" w:rsidR="00474C8E" w:rsidRPr="005A1A40" w:rsidRDefault="00474C8E" w:rsidP="00164FD7">
            <w:pPr>
              <w:pStyle w:val="TableText"/>
              <w:rPr>
                <w:lang w:eastAsia="en-NZ"/>
              </w:rPr>
            </w:pPr>
            <w:r w:rsidRPr="005A1A40">
              <w:rPr>
                <w:lang w:eastAsia="en-NZ"/>
              </w:rPr>
              <w:t>It would be helpful for this metric to be risk adjusted.</w:t>
            </w:r>
          </w:p>
          <w:p w14:paraId="71D9EB76" w14:textId="3DE42A88" w:rsidR="00474C8E" w:rsidRPr="005A1A40" w:rsidRDefault="00474C8E" w:rsidP="00164FD7">
            <w:pPr>
              <w:pStyle w:val="TableText"/>
              <w:rPr>
                <w:lang w:eastAsia="en-NZ"/>
              </w:rPr>
            </w:pPr>
            <w:r w:rsidRPr="005A1A40">
              <w:t xml:space="preserve">Comparison between providers should be made with caution where the denominator is the number of </w:t>
            </w:r>
            <w:r w:rsidR="005B062E">
              <w:t>p</w:t>
            </w:r>
            <w:r w:rsidR="00FD3F01">
              <w:t>eople with pancreatic cancer</w:t>
            </w:r>
            <w:r w:rsidRPr="005A1A40">
              <w:t xml:space="preserve"> who received treatment. This is due to variations in case complexity. Centres that perform fewer pancreatic resections are likely to treat those with better prognoses and higher</w:t>
            </w:r>
            <w:r w:rsidR="005B062E">
              <w:t>-</w:t>
            </w:r>
            <w:r w:rsidRPr="005A1A40">
              <w:t>volume centres are likely to treat those</w:t>
            </w:r>
            <w:r w:rsidR="005B062E">
              <w:t xml:space="preserve"> </w:t>
            </w:r>
            <w:r w:rsidRPr="005A1A40">
              <w:t>with a range of prognoses (due to the availability of facilities and expertise). Therefore, higher</w:t>
            </w:r>
            <w:r w:rsidR="005B062E">
              <w:t>-</w:t>
            </w:r>
            <w:r w:rsidRPr="005A1A40">
              <w:t>volume centre</w:t>
            </w:r>
            <w:r w:rsidR="005B062E">
              <w:t>s’</w:t>
            </w:r>
            <w:r w:rsidRPr="005A1A40">
              <w:t xml:space="preserve"> outcome data may be skewed differently compared to lower</w:t>
            </w:r>
            <w:r w:rsidR="005B062E">
              <w:t>-</w:t>
            </w:r>
            <w:r w:rsidRPr="005A1A40">
              <w:t>volume centres. The two should not necessarily be compared without taking case mix into consideration.</w:t>
            </w:r>
          </w:p>
        </w:tc>
      </w:tr>
      <w:tr w:rsidR="00A50766" w:rsidRPr="007B0ABF" w14:paraId="3F19BFD6"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3C2C1BDD" w14:textId="59E13CE6" w:rsidR="00A50766" w:rsidRPr="00FF1E81" w:rsidRDefault="00A50766" w:rsidP="00164FD7">
            <w:pPr>
              <w:pStyle w:val="TableText"/>
              <w:ind w:right="113"/>
              <w:rPr>
                <w:b/>
              </w:rPr>
            </w:pPr>
            <w:r>
              <w:rPr>
                <w:b/>
              </w:rPr>
              <w:t>Measurability</w:t>
            </w:r>
          </w:p>
        </w:tc>
        <w:tc>
          <w:tcPr>
            <w:tcW w:w="6027" w:type="dxa"/>
            <w:tcBorders>
              <w:top w:val="single" w:sz="4" w:space="0" w:color="C2D9BA"/>
              <w:bottom w:val="single" w:sz="4" w:space="0" w:color="C2D9BA"/>
            </w:tcBorders>
          </w:tcPr>
          <w:p w14:paraId="0335B97E" w14:textId="4AFD5BAD" w:rsidR="00A50766" w:rsidRDefault="00A50766" w:rsidP="00164FD7">
            <w:pPr>
              <w:pStyle w:val="TableText"/>
              <w:rPr>
                <w:lang w:eastAsia="en-NZ"/>
              </w:rPr>
            </w:pPr>
            <w:r w:rsidRPr="00A50766">
              <w:rPr>
                <w:lang w:eastAsia="en-NZ"/>
              </w:rPr>
              <w:t>Measurable</w:t>
            </w:r>
          </w:p>
        </w:tc>
      </w:tr>
    </w:tbl>
    <w:p w14:paraId="1AFEE5F2" w14:textId="77777777" w:rsidR="00474C8E" w:rsidRPr="00FF1E81" w:rsidRDefault="00474C8E" w:rsidP="00474C8E"/>
    <w:p w14:paraId="146CCEF0" w14:textId="77777777" w:rsidR="00474C8E" w:rsidRPr="005A4895" w:rsidRDefault="00474C8E" w:rsidP="00474C8E">
      <w:pPr>
        <w:pStyle w:val="References"/>
        <w:rPr>
          <w:lang w:eastAsia="en-NZ"/>
        </w:rPr>
      </w:pPr>
    </w:p>
    <w:p w14:paraId="38B29503" w14:textId="77777777" w:rsidR="005A4895" w:rsidRPr="005A4895" w:rsidRDefault="005A4895" w:rsidP="00052736">
      <w:pPr>
        <w:pStyle w:val="References"/>
        <w:rPr>
          <w:lang w:eastAsia="en-NZ"/>
        </w:rPr>
      </w:pPr>
    </w:p>
    <w:p w14:paraId="3EB29796" w14:textId="62D94F7B" w:rsidR="00534D03" w:rsidRDefault="00BA6D13" w:rsidP="00075E64">
      <w:pPr>
        <w:pStyle w:val="Heading2"/>
        <w:keepNext w:val="0"/>
        <w:pageBreakBefore/>
        <w:spacing w:before="0"/>
      </w:pPr>
      <w:bookmarkStart w:id="140" w:name="_Structured_reporting_of"/>
      <w:bookmarkStart w:id="141" w:name="_Lymph_node_yield_1"/>
      <w:bookmarkStart w:id="142" w:name="_Circumferential_resection_margin"/>
      <w:bookmarkStart w:id="143" w:name="_LCQI_15._Treatment"/>
      <w:bookmarkStart w:id="144" w:name="_Indicator_15._Overall"/>
      <w:bookmarkStart w:id="145" w:name="_Indicator_15._Mortality"/>
      <w:bookmarkStart w:id="146" w:name="_PQI_15._Mortality"/>
      <w:bookmarkStart w:id="147" w:name="_PQI_16._Mortality"/>
      <w:bookmarkStart w:id="148" w:name="_Toc12461616"/>
      <w:bookmarkStart w:id="149" w:name="_Toc74918245"/>
      <w:bookmarkStart w:id="150" w:name="_Toc135909732"/>
      <w:bookmarkEnd w:id="139"/>
      <w:bookmarkEnd w:id="140"/>
      <w:bookmarkEnd w:id="141"/>
      <w:bookmarkEnd w:id="142"/>
      <w:bookmarkEnd w:id="143"/>
      <w:bookmarkEnd w:id="144"/>
      <w:bookmarkEnd w:id="145"/>
      <w:bookmarkEnd w:id="146"/>
      <w:bookmarkEnd w:id="147"/>
      <w:r>
        <w:t xml:space="preserve">PQI </w:t>
      </w:r>
      <w:r w:rsidR="00534D03">
        <w:t>1</w:t>
      </w:r>
      <w:r w:rsidR="00EC095C">
        <w:t>6</w:t>
      </w:r>
      <w:r w:rsidR="00534D03">
        <w:t>.</w:t>
      </w:r>
      <w:r w:rsidR="001D6FAF">
        <w:br/>
      </w:r>
      <w:bookmarkEnd w:id="148"/>
      <w:bookmarkEnd w:id="149"/>
      <w:r w:rsidR="0033717B">
        <w:t>Post</w:t>
      </w:r>
      <w:r w:rsidR="00683012">
        <w:t>-operative m</w:t>
      </w:r>
      <w:r w:rsidR="00474C8E" w:rsidRPr="00870560">
        <w:t>ortality</w:t>
      </w:r>
      <w:bookmarkEnd w:id="150"/>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rsidRPr="007B0ABF" w14:paraId="3EFF55ED" w14:textId="77777777" w:rsidTr="00474C8E">
        <w:trPr>
          <w:cantSplit/>
        </w:trPr>
        <w:tc>
          <w:tcPr>
            <w:tcW w:w="2268" w:type="dxa"/>
            <w:tcBorders>
              <w:top w:val="single" w:sz="4" w:space="0" w:color="C2D9BA"/>
              <w:bottom w:val="single" w:sz="4" w:space="0" w:color="FFFFFF" w:themeColor="background1"/>
            </w:tcBorders>
            <w:shd w:val="clear" w:color="auto" w:fill="C2D9BA"/>
          </w:tcPr>
          <w:p w14:paraId="4BAA02B2" w14:textId="77777777" w:rsidR="00474C8E" w:rsidRPr="00FF1E81" w:rsidRDefault="00474C8E" w:rsidP="00474C8E">
            <w:pPr>
              <w:pStyle w:val="TableText"/>
              <w:ind w:right="113"/>
              <w:rPr>
                <w:b/>
              </w:rPr>
            </w:pPr>
            <w:bookmarkStart w:id="151" w:name="_LCQI_16._Overall"/>
            <w:bookmarkStart w:id="152" w:name="_Indicator_16._Palliative"/>
            <w:bookmarkStart w:id="153" w:name="_Toc12461617"/>
            <w:bookmarkStart w:id="154" w:name="_Toc74918246"/>
            <w:bookmarkEnd w:id="151"/>
            <w:bookmarkEnd w:id="152"/>
            <w:r w:rsidRPr="00FF1E81">
              <w:rPr>
                <w:b/>
              </w:rPr>
              <w:t>Indicator description</w:t>
            </w:r>
          </w:p>
        </w:tc>
        <w:tc>
          <w:tcPr>
            <w:tcW w:w="6027" w:type="dxa"/>
            <w:tcBorders>
              <w:top w:val="single" w:sz="4" w:space="0" w:color="C2D9BA"/>
              <w:bottom w:val="single" w:sz="4" w:space="0" w:color="C2D9BA"/>
            </w:tcBorders>
          </w:tcPr>
          <w:p w14:paraId="54363796" w14:textId="5AA5AAF3" w:rsidR="00474C8E" w:rsidRPr="005A1A40" w:rsidRDefault="000F5DC8" w:rsidP="00474C8E">
            <w:pPr>
              <w:pStyle w:val="TableText"/>
              <w:rPr>
                <w:lang w:eastAsia="en-NZ"/>
              </w:rPr>
            </w:pPr>
            <w:r w:rsidRPr="000F5DC8">
              <w:rPr>
                <w:lang w:eastAsia="en-NZ"/>
              </w:rPr>
              <w:t>Proportion of people with pancreatic cancer who died within 30 and 90 days of pancreatic resection.</w:t>
            </w:r>
          </w:p>
        </w:tc>
      </w:tr>
      <w:tr w:rsidR="00474C8E" w:rsidRPr="007B0ABF" w14:paraId="1C194E91"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490362B" w14:textId="77777777" w:rsidR="00474C8E" w:rsidRPr="00FF1E81" w:rsidRDefault="00474C8E" w:rsidP="00474C8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7C892599" w14:textId="7783FCBE" w:rsidR="00A7488B" w:rsidRPr="005A1A40" w:rsidRDefault="00A7488B" w:rsidP="00474C8E">
            <w:pPr>
              <w:pStyle w:val="TableText"/>
              <w:rPr>
                <w:lang w:eastAsia="en-NZ"/>
              </w:rPr>
            </w:pPr>
            <w:r w:rsidRPr="00A7488B">
              <w:rPr>
                <w:lang w:eastAsia="en-NZ"/>
              </w:rPr>
              <w:t>Post-operative mortality is a marker of the quality and safety of cancer treatment provided by the multidisciplinary team. Death within 30 or 90 days of pancreatic resection may mean the treatment was inappropriate, the patient's fitness to receive surgery was not adequately assessed or the post-surgical monitoring was suboptimal. It may also be due to disease progression.</w:t>
            </w:r>
          </w:p>
          <w:p w14:paraId="086EC21C" w14:textId="77777777" w:rsidR="00474C8E" w:rsidRPr="005A1A40" w:rsidRDefault="00474C8E" w:rsidP="00474C8E">
            <w:pPr>
              <w:pStyle w:val="TableText"/>
              <w:rPr>
                <w:lang w:eastAsia="en-NZ"/>
              </w:rPr>
            </w:pPr>
            <w:r w:rsidRPr="005A1A40">
              <w:rPr>
                <w:lang w:eastAsia="en-NZ"/>
              </w:rPr>
              <w:t>Does not included those receiving palliative treatment.</w:t>
            </w:r>
          </w:p>
        </w:tc>
      </w:tr>
      <w:tr w:rsidR="00474C8E" w:rsidRPr="007B0ABF" w14:paraId="63405B9C"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1E7D277" w14:textId="77777777" w:rsidR="00474C8E" w:rsidRPr="00FF1E81" w:rsidRDefault="00474C8E" w:rsidP="00474C8E">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0581E524" w14:textId="77777777" w:rsidR="00474C8E" w:rsidRPr="005A1A40" w:rsidRDefault="00474C8E" w:rsidP="00474C8E">
            <w:pPr>
              <w:pStyle w:val="TableText"/>
              <w:rPr>
                <w:lang w:eastAsia="en-NZ"/>
              </w:rPr>
            </w:pPr>
            <w:r w:rsidRPr="005A1A40">
              <w:rPr>
                <w:lang w:eastAsia="en-NZ"/>
              </w:rPr>
              <w:t>If later presentations mean fewer resections for Māori, then this is particularly important as Māori have a higher rate of mortality following resection.</w:t>
            </w:r>
          </w:p>
        </w:tc>
      </w:tr>
      <w:tr w:rsidR="00474C8E" w:rsidRPr="007B0ABF" w14:paraId="62C71C3D"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37075F17" w14:textId="77777777" w:rsidR="00474C8E" w:rsidRPr="00FF1E81" w:rsidRDefault="00474C8E" w:rsidP="00474C8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30D7D304" w14:textId="77777777" w:rsidR="00474C8E" w:rsidRPr="005A1A40" w:rsidRDefault="00474C8E" w:rsidP="00474C8E">
            <w:pPr>
              <w:pStyle w:val="TableText"/>
              <w:rPr>
                <w:lang w:eastAsia="en-NZ"/>
              </w:rPr>
            </w:pPr>
          </w:p>
        </w:tc>
      </w:tr>
      <w:tr w:rsidR="00474C8E" w:rsidRPr="007B0ABF" w14:paraId="562C7C56"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B933D8F" w14:textId="77777777" w:rsidR="00474C8E" w:rsidRPr="00FF1E81" w:rsidRDefault="00474C8E" w:rsidP="00474C8E">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2AAD51EB" w14:textId="11A350ED" w:rsidR="00474C8E" w:rsidRPr="005A1A40" w:rsidRDefault="00474C8E" w:rsidP="00474C8E">
            <w:pPr>
              <w:pStyle w:val="TableText"/>
              <w:rPr>
                <w:lang w:eastAsia="en-NZ"/>
              </w:rPr>
            </w:pPr>
            <w:r w:rsidRPr="005A1A40">
              <w:rPr>
                <w:lang w:eastAsia="en-NZ"/>
              </w:rPr>
              <w:t xml:space="preserve">Number of </w:t>
            </w:r>
            <w:r w:rsidR="000D2987">
              <w:rPr>
                <w:lang w:eastAsia="en-NZ"/>
              </w:rPr>
              <w:t>p</w:t>
            </w:r>
            <w:r w:rsidR="00FD3F01">
              <w:rPr>
                <w:lang w:eastAsia="en-NZ"/>
              </w:rPr>
              <w:t>eople with pancreatic cancer</w:t>
            </w:r>
            <w:r w:rsidRPr="005A1A40">
              <w:rPr>
                <w:lang w:eastAsia="en-NZ"/>
              </w:rPr>
              <w:t xml:space="preserve"> who died within 30 and 90 days after </w:t>
            </w:r>
            <w:r w:rsidR="00D8086F">
              <w:rPr>
                <w:lang w:eastAsia="en-NZ"/>
              </w:rPr>
              <w:t>a pancreatic resection</w:t>
            </w:r>
            <w:r w:rsidRPr="005A1A40">
              <w:rPr>
                <w:lang w:eastAsia="en-NZ"/>
              </w:rPr>
              <w:t>.</w:t>
            </w:r>
          </w:p>
        </w:tc>
      </w:tr>
      <w:tr w:rsidR="00474C8E" w:rsidRPr="007B0ABF" w14:paraId="03B40D9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3AAD287" w14:textId="77777777" w:rsidR="00474C8E" w:rsidRPr="00FF1E81" w:rsidRDefault="00474C8E" w:rsidP="00474C8E">
            <w:pPr>
              <w:pStyle w:val="TableText"/>
              <w:ind w:right="113"/>
              <w:rPr>
                <w:b/>
              </w:rPr>
            </w:pPr>
            <w:r w:rsidRPr="00FF1E81">
              <w:rPr>
                <w:b/>
              </w:rPr>
              <w:t>Denominator</w:t>
            </w:r>
          </w:p>
        </w:tc>
        <w:tc>
          <w:tcPr>
            <w:tcW w:w="6027" w:type="dxa"/>
            <w:tcBorders>
              <w:top w:val="single" w:sz="4" w:space="0" w:color="C2D9BA"/>
              <w:bottom w:val="single" w:sz="4" w:space="0" w:color="C2D9BA"/>
            </w:tcBorders>
          </w:tcPr>
          <w:p w14:paraId="4B5B2C01" w14:textId="7155C9CE" w:rsidR="00474C8E" w:rsidRPr="005A1A40" w:rsidRDefault="00474C8E" w:rsidP="00474C8E">
            <w:pPr>
              <w:pStyle w:val="TableText"/>
              <w:rPr>
                <w:lang w:eastAsia="en-NZ"/>
              </w:rPr>
            </w:pPr>
            <w:r w:rsidRPr="005A1A40">
              <w:rPr>
                <w:lang w:eastAsia="en-NZ"/>
              </w:rPr>
              <w:t xml:space="preserve">Number of </w:t>
            </w:r>
            <w:r w:rsidR="000D2987">
              <w:rPr>
                <w:lang w:eastAsia="en-NZ"/>
              </w:rPr>
              <w:t>p</w:t>
            </w:r>
            <w:r w:rsidR="00FD3F01">
              <w:rPr>
                <w:lang w:eastAsia="en-NZ"/>
              </w:rPr>
              <w:t>eople with pancreatic cancer</w:t>
            </w:r>
            <w:r w:rsidRPr="005A1A40">
              <w:rPr>
                <w:lang w:eastAsia="en-NZ"/>
              </w:rPr>
              <w:t xml:space="preserve"> who had </w:t>
            </w:r>
            <w:r w:rsidR="000E0558">
              <w:rPr>
                <w:lang w:eastAsia="en-NZ"/>
              </w:rPr>
              <w:t>a pancreatic resection.</w:t>
            </w:r>
          </w:p>
        </w:tc>
      </w:tr>
      <w:tr w:rsidR="00474C8E" w:rsidRPr="007B0ABF" w14:paraId="13014EC3"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2D7A0A8F" w14:textId="77777777" w:rsidR="00474C8E" w:rsidRPr="00FF1E81" w:rsidRDefault="00474C8E" w:rsidP="00474C8E">
            <w:pPr>
              <w:pStyle w:val="TableText"/>
              <w:ind w:right="113"/>
              <w:rPr>
                <w:b/>
              </w:rPr>
            </w:pPr>
            <w:r w:rsidRPr="00FF1E81">
              <w:rPr>
                <w:b/>
              </w:rPr>
              <w:t>Notes</w:t>
            </w:r>
          </w:p>
        </w:tc>
        <w:tc>
          <w:tcPr>
            <w:tcW w:w="6027" w:type="dxa"/>
            <w:tcBorders>
              <w:top w:val="single" w:sz="4" w:space="0" w:color="C2D9BA"/>
              <w:bottom w:val="single" w:sz="4" w:space="0" w:color="C2D9BA"/>
            </w:tcBorders>
          </w:tcPr>
          <w:p w14:paraId="51BE77A8" w14:textId="470CD36D" w:rsidR="00474C8E" w:rsidRPr="005A1A40" w:rsidRDefault="00474C8E" w:rsidP="00474C8E">
            <w:pPr>
              <w:pStyle w:val="TableText"/>
              <w:rPr>
                <w:lang w:eastAsia="en-NZ"/>
              </w:rPr>
            </w:pPr>
            <w:r w:rsidRPr="005A1A40">
              <w:t xml:space="preserve">Comparison between providers should be made with caution where the denominator is the number of </w:t>
            </w:r>
            <w:r w:rsidR="005B062E">
              <w:t>p</w:t>
            </w:r>
            <w:r w:rsidR="00FD3F01">
              <w:t>eople with pancreatic cancer</w:t>
            </w:r>
            <w:r w:rsidRPr="005A1A40">
              <w:t xml:space="preserve"> who received treatment. This is due to variations in case complexity. Centres that perform fewer pancreatic resections are likely to treat those with better prognoses and higher</w:t>
            </w:r>
            <w:r w:rsidR="005B062E">
              <w:t>-</w:t>
            </w:r>
            <w:r w:rsidRPr="005A1A40">
              <w:t>volume centres are likely to treat those</w:t>
            </w:r>
            <w:r w:rsidR="005B062E">
              <w:t xml:space="preserve"> </w:t>
            </w:r>
            <w:r w:rsidRPr="005A1A40">
              <w:t>with a range of prognoses (due to the availability of facilities and expertise). Therefore, higher</w:t>
            </w:r>
            <w:r w:rsidR="005B062E">
              <w:t>-</w:t>
            </w:r>
            <w:r w:rsidRPr="005A1A40">
              <w:t>volume centre</w:t>
            </w:r>
            <w:r w:rsidR="005B062E">
              <w:t>s’</w:t>
            </w:r>
            <w:r w:rsidRPr="005A1A40">
              <w:t xml:space="preserve"> outcome data may be skewed differently compared to lowe</w:t>
            </w:r>
            <w:r w:rsidR="005B062E">
              <w:t>r-</w:t>
            </w:r>
            <w:r w:rsidRPr="005A1A40">
              <w:t>volume centres. The two should not necessarily be compared without taking case mix into consideration.</w:t>
            </w:r>
          </w:p>
        </w:tc>
      </w:tr>
      <w:tr w:rsidR="00A50766" w:rsidRPr="007B0ABF" w14:paraId="7B89B94E"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1DE3918" w14:textId="6D96DC9F" w:rsidR="00A50766" w:rsidRPr="00FF1E81" w:rsidRDefault="00A50766" w:rsidP="00474C8E">
            <w:pPr>
              <w:pStyle w:val="TableText"/>
              <w:ind w:right="113"/>
              <w:rPr>
                <w:b/>
              </w:rPr>
            </w:pPr>
            <w:r>
              <w:rPr>
                <w:b/>
              </w:rPr>
              <w:t>Measurability</w:t>
            </w:r>
          </w:p>
        </w:tc>
        <w:tc>
          <w:tcPr>
            <w:tcW w:w="6027" w:type="dxa"/>
            <w:tcBorders>
              <w:top w:val="single" w:sz="4" w:space="0" w:color="C2D9BA"/>
              <w:bottom w:val="single" w:sz="4" w:space="0" w:color="C2D9BA"/>
            </w:tcBorders>
          </w:tcPr>
          <w:p w14:paraId="15410C83" w14:textId="5A945560" w:rsidR="00A50766" w:rsidRPr="007B0ABF" w:rsidRDefault="00A50766" w:rsidP="00474C8E">
            <w:pPr>
              <w:pStyle w:val="TableText"/>
              <w:rPr>
                <w:lang w:eastAsia="en-NZ"/>
              </w:rPr>
            </w:pPr>
            <w:r w:rsidRPr="00A50766">
              <w:rPr>
                <w:lang w:eastAsia="en-NZ"/>
              </w:rPr>
              <w:t>Measurable</w:t>
            </w:r>
          </w:p>
        </w:tc>
      </w:tr>
    </w:tbl>
    <w:p w14:paraId="34374371" w14:textId="77777777" w:rsidR="00474C8E" w:rsidRPr="00FF1E81" w:rsidRDefault="00474C8E" w:rsidP="00474C8E"/>
    <w:p w14:paraId="2B43C197" w14:textId="77777777" w:rsidR="00474C8E" w:rsidRDefault="00474C8E" w:rsidP="00474C8E">
      <w:pPr>
        <w:pStyle w:val="References"/>
        <w:rPr>
          <w:b/>
          <w:bCs/>
          <w:lang w:eastAsia="en-NZ"/>
        </w:rPr>
      </w:pPr>
    </w:p>
    <w:p w14:paraId="05AB9B6B" w14:textId="19DEF4B8" w:rsidR="00534D03" w:rsidRDefault="00BA6D13" w:rsidP="00075E64">
      <w:pPr>
        <w:pStyle w:val="Heading2"/>
        <w:keepNext w:val="0"/>
        <w:pageBreakBefore/>
        <w:spacing w:before="0"/>
      </w:pPr>
      <w:bookmarkStart w:id="155" w:name="_Indicator_16._Overall"/>
      <w:bookmarkStart w:id="156" w:name="_PQI_16._Overall"/>
      <w:bookmarkStart w:id="157" w:name="_PQI_17._Overall"/>
      <w:bookmarkStart w:id="158" w:name="_Toc135909733"/>
      <w:bookmarkEnd w:id="155"/>
      <w:bookmarkEnd w:id="156"/>
      <w:bookmarkEnd w:id="157"/>
      <w:r>
        <w:t xml:space="preserve">PQI </w:t>
      </w:r>
      <w:r w:rsidR="00534D03">
        <w:t>1</w:t>
      </w:r>
      <w:r w:rsidR="00EC095C">
        <w:t>7</w:t>
      </w:r>
      <w:r w:rsidR="00534D03">
        <w:t>.</w:t>
      </w:r>
      <w:r w:rsidR="001D6FAF">
        <w:br/>
      </w:r>
      <w:bookmarkEnd w:id="153"/>
      <w:bookmarkEnd w:id="154"/>
      <w:r w:rsidR="00474C8E" w:rsidRPr="007274C1">
        <w:t xml:space="preserve">Overall </w:t>
      </w:r>
      <w:r w:rsidR="00474C8E">
        <w:t>s</w:t>
      </w:r>
      <w:r w:rsidR="00474C8E" w:rsidRPr="007274C1">
        <w:t>urvival</w:t>
      </w:r>
      <w:bookmarkEnd w:id="158"/>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rsidRPr="007B0ABF" w14:paraId="785624E1" w14:textId="77777777" w:rsidTr="00474C8E">
        <w:trPr>
          <w:cantSplit/>
        </w:trPr>
        <w:tc>
          <w:tcPr>
            <w:tcW w:w="2268" w:type="dxa"/>
            <w:tcBorders>
              <w:top w:val="single" w:sz="4" w:space="0" w:color="C2D9BA"/>
              <w:bottom w:val="single" w:sz="4" w:space="0" w:color="FFFFFF" w:themeColor="background1"/>
            </w:tcBorders>
            <w:shd w:val="clear" w:color="auto" w:fill="C2D9BA"/>
          </w:tcPr>
          <w:p w14:paraId="226B7FB2" w14:textId="77777777" w:rsidR="00474C8E" w:rsidRPr="00FF1E81" w:rsidRDefault="00474C8E" w:rsidP="00474C8E">
            <w:pPr>
              <w:pStyle w:val="TableText"/>
              <w:ind w:right="113"/>
              <w:rPr>
                <w:b/>
              </w:rPr>
            </w:pPr>
            <w:bookmarkStart w:id="159" w:name="_LCQI_17._Follow"/>
            <w:bookmarkStart w:id="160" w:name="_Indicator_17._Clinical"/>
            <w:bookmarkStart w:id="161" w:name="_Toc12461618"/>
            <w:bookmarkStart w:id="162" w:name="_Toc74918247"/>
            <w:bookmarkEnd w:id="159"/>
            <w:bookmarkEnd w:id="160"/>
            <w:r w:rsidRPr="00FF1E81">
              <w:rPr>
                <w:b/>
              </w:rPr>
              <w:t>Indicator description</w:t>
            </w:r>
          </w:p>
        </w:tc>
        <w:tc>
          <w:tcPr>
            <w:tcW w:w="6027" w:type="dxa"/>
            <w:tcBorders>
              <w:top w:val="single" w:sz="4" w:space="0" w:color="C2D9BA"/>
              <w:bottom w:val="single" w:sz="4" w:space="0" w:color="C2D9BA"/>
            </w:tcBorders>
          </w:tcPr>
          <w:p w14:paraId="110E9AD2" w14:textId="13058E8A" w:rsidR="00474C8E" w:rsidRPr="005A1A40" w:rsidRDefault="00983339" w:rsidP="00474C8E">
            <w:pPr>
              <w:pStyle w:val="TableText"/>
              <w:rPr>
                <w:lang w:eastAsia="en-NZ"/>
              </w:rPr>
            </w:pPr>
            <w:r w:rsidRPr="00983339">
              <w:rPr>
                <w:lang w:eastAsia="en-NZ"/>
              </w:rPr>
              <w:t xml:space="preserve">Proportion of people with pancreatic cancer who survived at </w:t>
            </w:r>
            <w:r w:rsidR="00B9447D">
              <w:rPr>
                <w:lang w:eastAsia="en-NZ"/>
              </w:rPr>
              <w:t>1</w:t>
            </w:r>
            <w:r w:rsidRPr="00983339">
              <w:rPr>
                <w:lang w:eastAsia="en-NZ"/>
              </w:rPr>
              <w:t xml:space="preserve">, </w:t>
            </w:r>
            <w:r w:rsidR="00B9447D">
              <w:rPr>
                <w:lang w:eastAsia="en-NZ"/>
              </w:rPr>
              <w:t>2</w:t>
            </w:r>
            <w:r w:rsidRPr="00983339">
              <w:rPr>
                <w:lang w:eastAsia="en-NZ"/>
              </w:rPr>
              <w:t xml:space="preserve">, and </w:t>
            </w:r>
            <w:r w:rsidR="00B9447D">
              <w:rPr>
                <w:lang w:eastAsia="en-NZ"/>
              </w:rPr>
              <w:t>5</w:t>
            </w:r>
            <w:r w:rsidRPr="00983339">
              <w:rPr>
                <w:lang w:eastAsia="en-NZ"/>
              </w:rPr>
              <w:t xml:space="preserve"> years from diagnosis.</w:t>
            </w:r>
          </w:p>
        </w:tc>
      </w:tr>
      <w:tr w:rsidR="00474C8E" w:rsidRPr="007B0ABF" w14:paraId="6312CDA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BD1CD97" w14:textId="77777777" w:rsidR="00474C8E" w:rsidRPr="00FF1E81" w:rsidRDefault="00474C8E" w:rsidP="00474C8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253076AF" w14:textId="77777777" w:rsidR="00A6741B" w:rsidRDefault="00A6741B" w:rsidP="00474C8E">
            <w:pPr>
              <w:pStyle w:val="TableText"/>
              <w:rPr>
                <w:lang w:eastAsia="en-NZ"/>
              </w:rPr>
            </w:pPr>
            <w:r w:rsidRPr="004670C2">
              <w:rPr>
                <w:lang w:eastAsia="en-NZ"/>
              </w:rPr>
              <w:t>Overall survival rates are an indication of the quality of clinical management and outcome measures. These rates reflect many factors including early detection, general health and wellbeing of the population, access to healthcare and genetic and environmental variables.</w:t>
            </w:r>
          </w:p>
          <w:p w14:paraId="5AC8EB73" w14:textId="5E5F1D84" w:rsidR="00474C8E" w:rsidRPr="005A1A40" w:rsidRDefault="00474C8E" w:rsidP="00474C8E">
            <w:pPr>
              <w:pStyle w:val="TableText"/>
              <w:rPr>
                <w:lang w:eastAsia="en-NZ"/>
              </w:rPr>
            </w:pPr>
            <w:r w:rsidRPr="005A1A40">
              <w:rPr>
                <w:lang w:eastAsia="en-NZ"/>
              </w:rPr>
              <w:t xml:space="preserve">For the majority of cancers, the survival at </w:t>
            </w:r>
            <w:r w:rsidR="00B9447D">
              <w:rPr>
                <w:lang w:eastAsia="en-NZ"/>
              </w:rPr>
              <w:t>5</w:t>
            </w:r>
            <w:r w:rsidRPr="005A1A40">
              <w:rPr>
                <w:lang w:eastAsia="en-NZ"/>
              </w:rPr>
              <w:t xml:space="preserve"> years after diagnosis is generally accepted as an indication of cure.</w:t>
            </w:r>
          </w:p>
          <w:p w14:paraId="74D58E87" w14:textId="674C9B5E" w:rsidR="00474C8E" w:rsidRDefault="00474C8E" w:rsidP="00474C8E">
            <w:pPr>
              <w:pStyle w:val="TableText"/>
              <w:rPr>
                <w:lang w:eastAsia="en-NZ"/>
              </w:rPr>
            </w:pPr>
            <w:r w:rsidRPr="005A1A40">
              <w:rPr>
                <w:lang w:eastAsia="en-NZ"/>
              </w:rPr>
              <w:t xml:space="preserve">As </w:t>
            </w:r>
            <w:r w:rsidR="005B062E">
              <w:rPr>
                <w:lang w:eastAsia="en-NZ"/>
              </w:rPr>
              <w:t>pancreatic cancer</w:t>
            </w:r>
            <w:r w:rsidRPr="005A1A40">
              <w:rPr>
                <w:lang w:eastAsia="en-NZ"/>
              </w:rPr>
              <w:t xml:space="preserve"> has a poor prognosis, </w:t>
            </w:r>
            <w:r w:rsidR="00B9447D">
              <w:rPr>
                <w:lang w:eastAsia="en-NZ"/>
              </w:rPr>
              <w:t xml:space="preserve">1 </w:t>
            </w:r>
            <w:r w:rsidRPr="005A1A40">
              <w:rPr>
                <w:lang w:eastAsia="en-NZ"/>
              </w:rPr>
              <w:t>year survival time is also included as an indicator of effectiveness of care.</w:t>
            </w:r>
          </w:p>
          <w:p w14:paraId="68FD938F" w14:textId="6E4C8796" w:rsidR="004670C2" w:rsidRPr="005A1A40" w:rsidRDefault="004670C2" w:rsidP="00474C8E">
            <w:pPr>
              <w:pStyle w:val="TableText"/>
              <w:rPr>
                <w:lang w:eastAsia="en-NZ"/>
              </w:rPr>
            </w:pPr>
          </w:p>
        </w:tc>
      </w:tr>
      <w:tr w:rsidR="00474C8E" w:rsidRPr="007B0ABF" w14:paraId="69E3CB77"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36897C5" w14:textId="77777777" w:rsidR="00474C8E" w:rsidRPr="00FF1E81" w:rsidRDefault="00474C8E" w:rsidP="00474C8E">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3E93566E" w14:textId="1BAD2CAD" w:rsidR="00474C8E" w:rsidRPr="005A1A40" w:rsidRDefault="00474C8E" w:rsidP="00474C8E">
            <w:pPr>
              <w:pStyle w:val="TableText"/>
              <w:rPr>
                <w:lang w:eastAsia="en-NZ"/>
              </w:rPr>
            </w:pPr>
            <w:r w:rsidRPr="005A1A40">
              <w:rPr>
                <w:lang w:eastAsia="en-NZ"/>
              </w:rPr>
              <w:t xml:space="preserve">Māori have similar rates of </w:t>
            </w:r>
            <w:r w:rsidR="005B062E">
              <w:rPr>
                <w:lang w:eastAsia="en-NZ"/>
              </w:rPr>
              <w:t>pancreatic cancer</w:t>
            </w:r>
            <w:r w:rsidRPr="005A1A40">
              <w:rPr>
                <w:lang w:eastAsia="en-NZ"/>
              </w:rPr>
              <w:t xml:space="preserve"> up until around 45 years of age, after which the groups diverge and Māori appear to have higher age-specific rates.</w:t>
            </w:r>
          </w:p>
          <w:p w14:paraId="35678916" w14:textId="1EE73036" w:rsidR="00474C8E" w:rsidRPr="005A1A40" w:rsidRDefault="00474C8E" w:rsidP="00474C8E">
            <w:pPr>
              <w:pStyle w:val="TableText"/>
              <w:rPr>
                <w:lang w:eastAsia="en-NZ"/>
              </w:rPr>
            </w:pPr>
            <w:r w:rsidRPr="005A1A40">
              <w:rPr>
                <w:lang w:eastAsia="en-NZ"/>
              </w:rPr>
              <w:t xml:space="preserve">Overall, incidence of </w:t>
            </w:r>
            <w:r w:rsidR="005B062E">
              <w:rPr>
                <w:lang w:eastAsia="en-NZ"/>
              </w:rPr>
              <w:t xml:space="preserve">pancreatic cancer </w:t>
            </w:r>
            <w:r w:rsidRPr="005A1A40">
              <w:rPr>
                <w:lang w:eastAsia="en-NZ"/>
              </w:rPr>
              <w:t>is significantly higher for Māori (10.4/100,000) compared with non-Māori (6.7/100,000).</w:t>
            </w:r>
          </w:p>
          <w:p w14:paraId="6002E3A3" w14:textId="3D42D3A4" w:rsidR="00474C8E" w:rsidRPr="005A1A40" w:rsidRDefault="00474C8E" w:rsidP="00474C8E">
            <w:pPr>
              <w:pStyle w:val="TableText"/>
              <w:rPr>
                <w:lang w:eastAsia="en-NZ"/>
              </w:rPr>
            </w:pPr>
            <w:r w:rsidRPr="005A1A40">
              <w:rPr>
                <w:lang w:eastAsia="en-NZ"/>
              </w:rPr>
              <w:t>Māori have disproportionately poor survival outcomes: median overall survival is 41 days for Māori and 90 days for N</w:t>
            </w:r>
            <w:r w:rsidR="004017F8">
              <w:rPr>
                <w:lang w:eastAsia="en-NZ"/>
              </w:rPr>
              <w:t>ew Zealand</w:t>
            </w:r>
            <w:r w:rsidRPr="005A1A40">
              <w:rPr>
                <w:lang w:eastAsia="en-NZ"/>
              </w:rPr>
              <w:t xml:space="preserve"> Europeans. The 1-year survival is 16% overall (Māori 14%, N</w:t>
            </w:r>
            <w:r w:rsidR="004017F8">
              <w:rPr>
                <w:lang w:eastAsia="en-NZ"/>
              </w:rPr>
              <w:t xml:space="preserve">ew </w:t>
            </w:r>
            <w:r w:rsidRPr="005A1A40">
              <w:rPr>
                <w:lang w:eastAsia="en-NZ"/>
              </w:rPr>
              <w:t>Z</w:t>
            </w:r>
            <w:r w:rsidR="004017F8">
              <w:rPr>
                <w:lang w:eastAsia="en-NZ"/>
              </w:rPr>
              <w:t xml:space="preserve">ealand </w:t>
            </w:r>
            <w:r w:rsidRPr="005A1A40">
              <w:rPr>
                <w:lang w:eastAsia="en-NZ"/>
              </w:rPr>
              <w:t>E</w:t>
            </w:r>
            <w:r w:rsidR="004017F8">
              <w:rPr>
                <w:lang w:eastAsia="en-NZ"/>
              </w:rPr>
              <w:t>uropeans</w:t>
            </w:r>
            <w:r w:rsidRPr="005A1A40">
              <w:rPr>
                <w:lang w:eastAsia="en-NZ"/>
              </w:rPr>
              <w:t xml:space="preserve"> 20%).</w:t>
            </w:r>
          </w:p>
        </w:tc>
      </w:tr>
      <w:tr w:rsidR="00474C8E" w:rsidRPr="007B0ABF" w14:paraId="7000F62B"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301799B" w14:textId="77777777" w:rsidR="00474C8E" w:rsidRPr="00FF1E81" w:rsidRDefault="00474C8E" w:rsidP="00474C8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4AA3264B" w14:textId="77777777" w:rsidR="00474C8E" w:rsidRPr="005A1A40" w:rsidRDefault="00474C8E" w:rsidP="00474C8E">
            <w:pPr>
              <w:pStyle w:val="TableText"/>
              <w:rPr>
                <w:lang w:eastAsia="en-NZ"/>
              </w:rPr>
            </w:pPr>
          </w:p>
        </w:tc>
      </w:tr>
      <w:tr w:rsidR="00474C8E" w:rsidRPr="007B0ABF" w14:paraId="024A1315"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FF0B12D" w14:textId="77777777" w:rsidR="00474C8E" w:rsidRPr="00FF1E81" w:rsidRDefault="00474C8E" w:rsidP="00474C8E">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7FC9F85D" w14:textId="588A740B" w:rsidR="00474C8E" w:rsidRPr="005A1A40" w:rsidRDefault="00474C8E" w:rsidP="00474C8E">
            <w:pPr>
              <w:pStyle w:val="TableText"/>
              <w:rPr>
                <w:lang w:eastAsia="en-NZ"/>
              </w:rPr>
            </w:pPr>
            <w:r w:rsidRPr="005A1A40">
              <w:rPr>
                <w:lang w:eastAsia="en-NZ"/>
              </w:rPr>
              <w:t xml:space="preserve">Number </w:t>
            </w:r>
            <w:r w:rsidR="0048284F" w:rsidRPr="00983339">
              <w:rPr>
                <w:lang w:eastAsia="en-NZ"/>
              </w:rPr>
              <w:t xml:space="preserve">of people with pancreatic cancer who survived at </w:t>
            </w:r>
            <w:r w:rsidR="00B9447D">
              <w:rPr>
                <w:lang w:eastAsia="en-NZ"/>
              </w:rPr>
              <w:t>1</w:t>
            </w:r>
            <w:r w:rsidR="0048284F" w:rsidRPr="00983339">
              <w:rPr>
                <w:lang w:eastAsia="en-NZ"/>
              </w:rPr>
              <w:t xml:space="preserve">, </w:t>
            </w:r>
            <w:r w:rsidR="00B9447D">
              <w:rPr>
                <w:lang w:eastAsia="en-NZ"/>
              </w:rPr>
              <w:t>2</w:t>
            </w:r>
            <w:r w:rsidR="0048284F" w:rsidRPr="00983339">
              <w:rPr>
                <w:lang w:eastAsia="en-NZ"/>
              </w:rPr>
              <w:t xml:space="preserve">, and </w:t>
            </w:r>
            <w:r w:rsidR="00B9447D">
              <w:rPr>
                <w:lang w:eastAsia="en-NZ"/>
              </w:rPr>
              <w:t>5</w:t>
            </w:r>
            <w:r w:rsidR="0048284F" w:rsidRPr="00983339">
              <w:rPr>
                <w:lang w:eastAsia="en-NZ"/>
              </w:rPr>
              <w:t xml:space="preserve"> years from diagnosis.</w:t>
            </w:r>
          </w:p>
        </w:tc>
      </w:tr>
      <w:tr w:rsidR="00474C8E" w:rsidRPr="007B0ABF" w14:paraId="7FC8EA84"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6ECAB384" w14:textId="77777777" w:rsidR="00474C8E" w:rsidRPr="00FF1E81" w:rsidRDefault="00474C8E" w:rsidP="00474C8E">
            <w:pPr>
              <w:pStyle w:val="TableText"/>
              <w:ind w:right="113"/>
              <w:rPr>
                <w:b/>
              </w:rPr>
            </w:pPr>
            <w:r w:rsidRPr="00FF1E81">
              <w:rPr>
                <w:b/>
              </w:rPr>
              <w:t>Denominator</w:t>
            </w:r>
          </w:p>
        </w:tc>
        <w:tc>
          <w:tcPr>
            <w:tcW w:w="6027" w:type="dxa"/>
            <w:tcBorders>
              <w:top w:val="single" w:sz="4" w:space="0" w:color="C2D9BA"/>
              <w:bottom w:val="single" w:sz="4" w:space="0" w:color="C2D9BA"/>
            </w:tcBorders>
          </w:tcPr>
          <w:p w14:paraId="7155B335" w14:textId="67E0CC75" w:rsidR="00474C8E" w:rsidRPr="005A1A40" w:rsidRDefault="00983339" w:rsidP="00474C8E">
            <w:pPr>
              <w:pStyle w:val="TableText"/>
              <w:rPr>
                <w:lang w:eastAsia="en-NZ"/>
              </w:rPr>
            </w:pPr>
            <w:r w:rsidRPr="005A1A40">
              <w:rPr>
                <w:lang w:eastAsia="en-NZ"/>
              </w:rPr>
              <w:t xml:space="preserve">Number of </w:t>
            </w:r>
            <w:r>
              <w:rPr>
                <w:lang w:eastAsia="en-NZ"/>
              </w:rPr>
              <w:t>people with pancreatic cancer</w:t>
            </w:r>
            <w:r w:rsidR="00474C8E" w:rsidRPr="005A1A40">
              <w:rPr>
                <w:lang w:eastAsia="en-NZ"/>
              </w:rPr>
              <w:t>.</w:t>
            </w:r>
          </w:p>
        </w:tc>
      </w:tr>
      <w:tr w:rsidR="00474C8E" w:rsidRPr="007B0ABF" w14:paraId="230ED93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59D9CA4E" w14:textId="77777777" w:rsidR="00474C8E" w:rsidRPr="00FF1E81" w:rsidRDefault="00474C8E" w:rsidP="00474C8E">
            <w:pPr>
              <w:pStyle w:val="TableText"/>
              <w:ind w:right="113"/>
              <w:rPr>
                <w:b/>
              </w:rPr>
            </w:pPr>
            <w:r w:rsidRPr="00FF1E81">
              <w:rPr>
                <w:b/>
              </w:rPr>
              <w:t>Notes</w:t>
            </w:r>
          </w:p>
        </w:tc>
        <w:tc>
          <w:tcPr>
            <w:tcW w:w="6027" w:type="dxa"/>
            <w:tcBorders>
              <w:top w:val="single" w:sz="4" w:space="0" w:color="C2D9BA"/>
              <w:bottom w:val="single" w:sz="4" w:space="0" w:color="C2D9BA"/>
            </w:tcBorders>
          </w:tcPr>
          <w:p w14:paraId="1332F206" w14:textId="77777777" w:rsidR="00474C8E" w:rsidRPr="005A1A40" w:rsidRDefault="00474C8E" w:rsidP="00474C8E">
            <w:pPr>
              <w:pStyle w:val="TableText"/>
              <w:rPr>
                <w:lang w:eastAsia="en-NZ"/>
              </w:rPr>
            </w:pPr>
            <w:r w:rsidRPr="005A1A40">
              <w:rPr>
                <w:lang w:eastAsia="en-NZ"/>
              </w:rPr>
              <w:t>This data should be adjusted for risk factors related to disease, ethnicity and co-morbidity.</w:t>
            </w:r>
          </w:p>
          <w:p w14:paraId="247B81EF" w14:textId="0B2B48EE" w:rsidR="00474C8E" w:rsidRPr="005A1A40" w:rsidRDefault="005B6A00" w:rsidP="00474C8E">
            <w:pPr>
              <w:pStyle w:val="TableText"/>
              <w:rPr>
                <w:lang w:eastAsia="en-NZ"/>
              </w:rPr>
            </w:pPr>
            <w:r w:rsidRPr="005A1A40">
              <w:rPr>
                <w:lang w:eastAsia="en-NZ"/>
              </w:rPr>
              <w:t>P</w:t>
            </w:r>
            <w:r w:rsidR="005B062E">
              <w:rPr>
                <w:lang w:eastAsia="en-NZ"/>
              </w:rPr>
              <w:t>ancreatic cancer</w:t>
            </w:r>
            <w:r w:rsidR="00474C8E" w:rsidRPr="005A1A40">
              <w:rPr>
                <w:lang w:eastAsia="en-NZ"/>
              </w:rPr>
              <w:t xml:space="preserve"> is an increasing cause of cancer deaths and New Zealand’s </w:t>
            </w:r>
            <w:r w:rsidR="0071098A">
              <w:rPr>
                <w:lang w:eastAsia="en-NZ"/>
              </w:rPr>
              <w:t>1</w:t>
            </w:r>
            <w:r w:rsidR="00474C8E" w:rsidRPr="005A1A40">
              <w:rPr>
                <w:lang w:eastAsia="en-NZ"/>
              </w:rPr>
              <w:t xml:space="preserve">, </w:t>
            </w:r>
            <w:r w:rsidR="0071098A">
              <w:rPr>
                <w:lang w:eastAsia="en-NZ"/>
              </w:rPr>
              <w:t>2</w:t>
            </w:r>
            <w:r w:rsidR="00474C8E" w:rsidRPr="005A1A40">
              <w:rPr>
                <w:lang w:eastAsia="en-NZ"/>
              </w:rPr>
              <w:t xml:space="preserve"> and </w:t>
            </w:r>
            <w:r w:rsidR="0071098A">
              <w:rPr>
                <w:lang w:eastAsia="en-NZ"/>
              </w:rPr>
              <w:t xml:space="preserve">5 </w:t>
            </w:r>
            <w:r w:rsidR="00474C8E" w:rsidRPr="005A1A40">
              <w:rPr>
                <w:lang w:eastAsia="en-NZ"/>
              </w:rPr>
              <w:t>year survival rates are the lowest among comparable countries.</w:t>
            </w:r>
          </w:p>
          <w:p w14:paraId="313478AE" w14:textId="1C20829E" w:rsidR="00474C8E" w:rsidRPr="005A1A40" w:rsidRDefault="00474C8E" w:rsidP="00474C8E">
            <w:pPr>
              <w:pStyle w:val="TableText"/>
              <w:rPr>
                <w:lang w:eastAsia="en-NZ"/>
              </w:rPr>
            </w:pPr>
            <w:r w:rsidRPr="005A1A40">
              <w:rPr>
                <w:lang w:eastAsia="en-NZ"/>
              </w:rPr>
              <w:t xml:space="preserve">Data from </w:t>
            </w:r>
            <w:r w:rsidR="000229B0">
              <w:rPr>
                <w:lang w:eastAsia="en-NZ"/>
              </w:rPr>
              <w:t>Lakes District Health Board</w:t>
            </w:r>
            <w:r w:rsidRPr="005A1A40">
              <w:rPr>
                <w:lang w:eastAsia="en-NZ"/>
              </w:rPr>
              <w:t xml:space="preserve"> shows that median overall survival is 71 days – 41 days for Māori compared to 90 days for N</w:t>
            </w:r>
            <w:r w:rsidR="00A63AE8">
              <w:rPr>
                <w:lang w:eastAsia="en-NZ"/>
              </w:rPr>
              <w:t xml:space="preserve">ew </w:t>
            </w:r>
            <w:r w:rsidRPr="005A1A40">
              <w:rPr>
                <w:lang w:eastAsia="en-NZ"/>
              </w:rPr>
              <w:t>Z</w:t>
            </w:r>
            <w:r w:rsidR="00A63AE8">
              <w:rPr>
                <w:lang w:eastAsia="en-NZ"/>
              </w:rPr>
              <w:t>ealand</w:t>
            </w:r>
            <w:r w:rsidRPr="005A1A40">
              <w:rPr>
                <w:lang w:eastAsia="en-NZ"/>
              </w:rPr>
              <w:t xml:space="preserve"> European. For p</w:t>
            </w:r>
            <w:r w:rsidR="005B062E">
              <w:rPr>
                <w:lang w:eastAsia="en-NZ"/>
              </w:rPr>
              <w:t>eople</w:t>
            </w:r>
            <w:r w:rsidRPr="005A1A40">
              <w:rPr>
                <w:lang w:eastAsia="en-NZ"/>
              </w:rPr>
              <w:t xml:space="preserve"> who received palliative chemotherapy, overall survival was 240 days compared to 34 days for p</w:t>
            </w:r>
            <w:r w:rsidR="005B062E">
              <w:rPr>
                <w:lang w:eastAsia="en-NZ"/>
              </w:rPr>
              <w:t>eople</w:t>
            </w:r>
            <w:r w:rsidRPr="005A1A40">
              <w:rPr>
                <w:lang w:eastAsia="en-NZ"/>
              </w:rPr>
              <w:t xml:space="preserve"> who only received palliative care. Data on overall survival for </w:t>
            </w:r>
            <w:proofErr w:type="spellStart"/>
            <w:r w:rsidRPr="005A1A40">
              <w:rPr>
                <w:lang w:eastAsia="en-NZ"/>
              </w:rPr>
              <w:t>resectable</w:t>
            </w:r>
            <w:proofErr w:type="spellEnd"/>
            <w:r w:rsidRPr="005A1A40">
              <w:rPr>
                <w:lang w:eastAsia="en-NZ"/>
              </w:rPr>
              <w:t xml:space="preserve"> </w:t>
            </w:r>
            <w:r w:rsidR="005B062E">
              <w:rPr>
                <w:lang w:eastAsia="en-NZ"/>
              </w:rPr>
              <w:t>pancreatic cancer</w:t>
            </w:r>
            <w:r w:rsidRPr="005A1A40">
              <w:rPr>
                <w:lang w:eastAsia="en-NZ"/>
              </w:rPr>
              <w:t xml:space="preserve"> was not obtained. P</w:t>
            </w:r>
            <w:r w:rsidR="004A1DA7">
              <w:rPr>
                <w:lang w:eastAsia="en-NZ"/>
              </w:rPr>
              <w:t>eople</w:t>
            </w:r>
            <w:r w:rsidRPr="005A1A40">
              <w:rPr>
                <w:lang w:eastAsia="en-NZ"/>
              </w:rPr>
              <w:t xml:space="preserve"> who had borderline </w:t>
            </w:r>
            <w:proofErr w:type="spellStart"/>
            <w:r w:rsidRPr="005A1A40">
              <w:rPr>
                <w:lang w:eastAsia="en-NZ"/>
              </w:rPr>
              <w:t>resectable</w:t>
            </w:r>
            <w:proofErr w:type="spellEnd"/>
            <w:r w:rsidRPr="005A1A40">
              <w:rPr>
                <w:lang w:eastAsia="en-NZ"/>
              </w:rPr>
              <w:t xml:space="preserve"> </w:t>
            </w:r>
            <w:r w:rsidR="005B062E">
              <w:rPr>
                <w:lang w:eastAsia="en-NZ"/>
              </w:rPr>
              <w:t>pancreatic cancer</w:t>
            </w:r>
            <w:r w:rsidRPr="005A1A40">
              <w:rPr>
                <w:lang w:eastAsia="en-NZ"/>
              </w:rPr>
              <w:t xml:space="preserve"> had a median overall survival of 167 days compared to 157 days in those who presented with locally advanced </w:t>
            </w:r>
            <w:r w:rsidR="005B062E">
              <w:rPr>
                <w:lang w:eastAsia="en-NZ"/>
              </w:rPr>
              <w:t>pancreatic cancer</w:t>
            </w:r>
            <w:r w:rsidRPr="005A1A40">
              <w:rPr>
                <w:lang w:eastAsia="en-NZ"/>
              </w:rPr>
              <w:t xml:space="preserve">, and 43 days in those with metastatic </w:t>
            </w:r>
            <w:r w:rsidR="005B062E">
              <w:rPr>
                <w:lang w:eastAsia="en-NZ"/>
              </w:rPr>
              <w:t>pancreatic cancer</w:t>
            </w:r>
            <w:r w:rsidRPr="005A1A40">
              <w:rPr>
                <w:lang w:eastAsia="en-NZ"/>
              </w:rPr>
              <w:t>.</w:t>
            </w:r>
          </w:p>
          <w:p w14:paraId="4506704B" w14:textId="6D130A2D" w:rsidR="00474C8E" w:rsidRPr="005A1A40" w:rsidRDefault="00474C8E" w:rsidP="00474C8E">
            <w:pPr>
              <w:pStyle w:val="TableText"/>
              <w:rPr>
                <w:lang w:eastAsia="en-NZ"/>
              </w:rPr>
            </w:pPr>
            <w:r w:rsidRPr="005A1A40">
              <w:rPr>
                <w:lang w:eastAsia="en-NZ"/>
              </w:rPr>
              <w:t xml:space="preserve">Numerator and denominator data are likely to be inaccurate as </w:t>
            </w:r>
            <w:r w:rsidR="005B062E">
              <w:rPr>
                <w:lang w:eastAsia="en-NZ"/>
              </w:rPr>
              <w:t>pancreatic cancer</w:t>
            </w:r>
            <w:r w:rsidRPr="005A1A40">
              <w:rPr>
                <w:lang w:eastAsia="en-NZ"/>
              </w:rPr>
              <w:t xml:space="preserve"> diagnosis is generally obtained from death certificates, and p</w:t>
            </w:r>
            <w:r w:rsidR="005B062E">
              <w:rPr>
                <w:lang w:eastAsia="en-NZ"/>
              </w:rPr>
              <w:t>eople</w:t>
            </w:r>
            <w:r w:rsidRPr="005A1A40">
              <w:rPr>
                <w:lang w:eastAsia="en-NZ"/>
              </w:rPr>
              <w:t xml:space="preserve"> with advanced </w:t>
            </w:r>
            <w:r w:rsidR="005B062E">
              <w:rPr>
                <w:lang w:eastAsia="en-NZ"/>
              </w:rPr>
              <w:t>pancreatic cancer</w:t>
            </w:r>
            <w:r w:rsidRPr="005A1A40">
              <w:rPr>
                <w:lang w:eastAsia="en-NZ"/>
              </w:rPr>
              <w:t xml:space="preserve"> don’t always get a tissue diagnosis.</w:t>
            </w:r>
          </w:p>
        </w:tc>
      </w:tr>
      <w:tr w:rsidR="00A50766" w:rsidRPr="007B0ABF" w14:paraId="0C34C3EB"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7DBB1F09" w14:textId="5F4CCB5C" w:rsidR="00A50766" w:rsidRPr="00FF1E81" w:rsidRDefault="00A50766" w:rsidP="00474C8E">
            <w:pPr>
              <w:pStyle w:val="TableText"/>
              <w:ind w:right="113"/>
              <w:rPr>
                <w:b/>
              </w:rPr>
            </w:pPr>
            <w:r>
              <w:rPr>
                <w:b/>
              </w:rPr>
              <w:t>Measurability</w:t>
            </w:r>
          </w:p>
        </w:tc>
        <w:tc>
          <w:tcPr>
            <w:tcW w:w="6027" w:type="dxa"/>
            <w:tcBorders>
              <w:top w:val="single" w:sz="4" w:space="0" w:color="C2D9BA"/>
              <w:bottom w:val="single" w:sz="4" w:space="0" w:color="C2D9BA"/>
            </w:tcBorders>
          </w:tcPr>
          <w:p w14:paraId="0EA2877F" w14:textId="5854B941" w:rsidR="00A50766" w:rsidRDefault="00A50766" w:rsidP="00474C8E">
            <w:pPr>
              <w:pStyle w:val="TableText"/>
              <w:rPr>
                <w:lang w:eastAsia="en-NZ"/>
              </w:rPr>
            </w:pPr>
            <w:r>
              <w:rPr>
                <w:lang w:eastAsia="en-NZ"/>
              </w:rPr>
              <w:t>Measurable</w:t>
            </w:r>
          </w:p>
        </w:tc>
      </w:tr>
    </w:tbl>
    <w:p w14:paraId="0BB0095F" w14:textId="77777777" w:rsidR="00474C8E" w:rsidRPr="00FF1E81" w:rsidRDefault="00474C8E" w:rsidP="00474C8E"/>
    <w:p w14:paraId="17DB3DB8" w14:textId="6C4CC68F" w:rsidR="00534D03" w:rsidRDefault="00BA6D13" w:rsidP="00075E64">
      <w:pPr>
        <w:pStyle w:val="Heading2"/>
        <w:keepNext w:val="0"/>
        <w:pageBreakBefore/>
        <w:spacing w:before="0"/>
      </w:pPr>
      <w:bookmarkStart w:id="163" w:name="_Indicator_17._Palliative"/>
      <w:bookmarkStart w:id="164" w:name="_PQI_17._Palliative"/>
      <w:bookmarkStart w:id="165" w:name="_PQI_18._Palliative"/>
      <w:bookmarkStart w:id="166" w:name="_Toc135909734"/>
      <w:bookmarkEnd w:id="163"/>
      <w:bookmarkEnd w:id="164"/>
      <w:bookmarkEnd w:id="165"/>
      <w:r>
        <w:t xml:space="preserve">PQI </w:t>
      </w:r>
      <w:r w:rsidR="00534D03">
        <w:t>1</w:t>
      </w:r>
      <w:r w:rsidR="00EC095C">
        <w:t>8</w:t>
      </w:r>
      <w:r w:rsidR="00534D03">
        <w:t>.</w:t>
      </w:r>
      <w:r w:rsidR="001D6FAF">
        <w:br/>
      </w:r>
      <w:bookmarkEnd w:id="161"/>
      <w:bookmarkEnd w:id="162"/>
      <w:r w:rsidR="00474C8E" w:rsidRPr="0061719F">
        <w:t xml:space="preserve">Palliative </w:t>
      </w:r>
      <w:r w:rsidR="00474C8E">
        <w:t>c</w:t>
      </w:r>
      <w:r w:rsidR="00474C8E" w:rsidRPr="0061719F">
        <w:t>are</w:t>
      </w:r>
      <w:bookmarkEnd w:id="166"/>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474C8E" w:rsidRPr="007B0ABF" w14:paraId="3B0081BC" w14:textId="77777777" w:rsidTr="00474C8E">
        <w:trPr>
          <w:cantSplit/>
        </w:trPr>
        <w:tc>
          <w:tcPr>
            <w:tcW w:w="2268" w:type="dxa"/>
            <w:tcBorders>
              <w:top w:val="single" w:sz="4" w:space="0" w:color="C2D9BA"/>
              <w:bottom w:val="single" w:sz="4" w:space="0" w:color="FFFFFF" w:themeColor="background1"/>
            </w:tcBorders>
            <w:shd w:val="clear" w:color="auto" w:fill="C2D9BA"/>
          </w:tcPr>
          <w:p w14:paraId="1D11CCD3" w14:textId="77777777" w:rsidR="00474C8E" w:rsidRPr="00FF1E81" w:rsidRDefault="00474C8E" w:rsidP="00474C8E">
            <w:pPr>
              <w:pStyle w:val="TableText"/>
              <w:ind w:right="113"/>
              <w:rPr>
                <w:b/>
              </w:rPr>
            </w:pPr>
            <w:r w:rsidRPr="00FF1E81">
              <w:rPr>
                <w:b/>
              </w:rPr>
              <w:t>Indicator description</w:t>
            </w:r>
          </w:p>
        </w:tc>
        <w:tc>
          <w:tcPr>
            <w:tcW w:w="6027" w:type="dxa"/>
            <w:tcBorders>
              <w:top w:val="single" w:sz="4" w:space="0" w:color="C2D9BA"/>
              <w:bottom w:val="single" w:sz="4" w:space="0" w:color="C2D9BA"/>
            </w:tcBorders>
          </w:tcPr>
          <w:p w14:paraId="4EEB7BFD" w14:textId="0E7A6340" w:rsidR="00474C8E" w:rsidRPr="005A1A40" w:rsidRDefault="00474C8E" w:rsidP="00474C8E">
            <w:pPr>
              <w:pStyle w:val="TableText"/>
              <w:rPr>
                <w:lang w:eastAsia="en-NZ"/>
              </w:rPr>
            </w:pPr>
            <w:r w:rsidRPr="005A1A40">
              <w:rPr>
                <w:lang w:eastAsia="en-NZ"/>
              </w:rPr>
              <w:t>Proportion of</w:t>
            </w:r>
            <w:r w:rsidR="001F5C38">
              <w:rPr>
                <w:lang w:eastAsia="en-NZ"/>
              </w:rPr>
              <w:t xml:space="preserve"> </w:t>
            </w:r>
            <w:r w:rsidR="00DF1FE4">
              <w:rPr>
                <w:lang w:eastAsia="en-NZ"/>
              </w:rPr>
              <w:t xml:space="preserve">people with pancreatic cancer </w:t>
            </w:r>
            <w:r w:rsidRPr="005A1A40">
              <w:rPr>
                <w:lang w:eastAsia="en-NZ"/>
              </w:rPr>
              <w:t>referred to palliative care services.</w:t>
            </w:r>
          </w:p>
        </w:tc>
      </w:tr>
      <w:tr w:rsidR="00474C8E" w:rsidRPr="007B0ABF" w14:paraId="5F857F3F"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D7DE78F" w14:textId="77777777" w:rsidR="00474C8E" w:rsidRPr="00FF1E81" w:rsidRDefault="00474C8E" w:rsidP="00474C8E">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02291FC3" w14:textId="20CB4E7C" w:rsidR="00474C8E" w:rsidRPr="005A1A40" w:rsidRDefault="00474C8E" w:rsidP="00474C8E">
            <w:pPr>
              <w:pStyle w:val="TableText"/>
              <w:rPr>
                <w:lang w:eastAsia="en-NZ"/>
              </w:rPr>
            </w:pPr>
            <w:r w:rsidRPr="005A1A40">
              <w:rPr>
                <w:lang w:eastAsia="en-NZ"/>
              </w:rPr>
              <w:t xml:space="preserve">Palliative care has a major role to play in the care of </w:t>
            </w:r>
            <w:r w:rsidR="005B062E">
              <w:rPr>
                <w:lang w:eastAsia="en-NZ"/>
              </w:rPr>
              <w:t>p</w:t>
            </w:r>
            <w:r w:rsidR="00FD3F01">
              <w:rPr>
                <w:lang w:eastAsia="en-NZ"/>
              </w:rPr>
              <w:t>eople with pancreatic cancer</w:t>
            </w:r>
            <w:r w:rsidRPr="005A1A40">
              <w:rPr>
                <w:lang w:eastAsia="en-NZ"/>
              </w:rPr>
              <w:t xml:space="preserve"> as </w:t>
            </w:r>
            <w:r w:rsidR="005B062E">
              <w:rPr>
                <w:lang w:eastAsia="en-NZ"/>
              </w:rPr>
              <w:t xml:space="preserve">more than </w:t>
            </w:r>
            <w:r w:rsidRPr="005A1A40">
              <w:rPr>
                <w:lang w:eastAsia="en-NZ"/>
              </w:rPr>
              <w:t xml:space="preserve">70% are not offered definitive ‘curative’ treatment at the time of presentation. Furthermore, </w:t>
            </w:r>
            <w:r w:rsidR="005B062E">
              <w:rPr>
                <w:lang w:eastAsia="en-NZ"/>
              </w:rPr>
              <w:t xml:space="preserve">more than </w:t>
            </w:r>
            <w:r w:rsidRPr="005A1A40">
              <w:rPr>
                <w:lang w:eastAsia="en-NZ"/>
              </w:rPr>
              <w:t>90% p</w:t>
            </w:r>
            <w:r w:rsidR="00FC4E5B">
              <w:rPr>
                <w:lang w:eastAsia="en-NZ"/>
              </w:rPr>
              <w:t>eople with pancreatic cancer</w:t>
            </w:r>
            <w:r w:rsidRPr="005A1A40">
              <w:rPr>
                <w:lang w:eastAsia="en-NZ"/>
              </w:rPr>
              <w:t xml:space="preserve"> overall will ultimately die of </w:t>
            </w:r>
            <w:r w:rsidR="00FC4E5B">
              <w:rPr>
                <w:lang w:eastAsia="en-NZ"/>
              </w:rPr>
              <w:t>it</w:t>
            </w:r>
            <w:r w:rsidRPr="005A1A40">
              <w:rPr>
                <w:lang w:eastAsia="en-NZ"/>
              </w:rPr>
              <w:t>. All of these p</w:t>
            </w:r>
            <w:r w:rsidR="00FC4E5B">
              <w:rPr>
                <w:lang w:eastAsia="en-NZ"/>
              </w:rPr>
              <w:t>eople</w:t>
            </w:r>
            <w:r w:rsidRPr="005A1A40">
              <w:rPr>
                <w:lang w:eastAsia="en-NZ"/>
              </w:rPr>
              <w:t xml:space="preserve"> have the potential to benefit from specialist palliative services.</w:t>
            </w:r>
          </w:p>
          <w:p w14:paraId="7EB421E6" w14:textId="56B328EE" w:rsidR="00474C8E" w:rsidRPr="005A1A40" w:rsidRDefault="00474C8E" w:rsidP="00474C8E">
            <w:pPr>
              <w:pStyle w:val="TableText"/>
              <w:rPr>
                <w:lang w:eastAsia="en-NZ"/>
              </w:rPr>
            </w:pPr>
            <w:r w:rsidRPr="005A1A40">
              <w:rPr>
                <w:lang w:eastAsia="en-NZ"/>
              </w:rPr>
              <w:t xml:space="preserve">Palliative care referral is associated with significant reduction in use of chemotherapy near death, multiple </w:t>
            </w:r>
            <w:r w:rsidR="00563786">
              <w:rPr>
                <w:lang w:eastAsia="en-NZ"/>
              </w:rPr>
              <w:t>emergency department</w:t>
            </w:r>
            <w:r w:rsidRPr="005A1A40">
              <w:rPr>
                <w:lang w:eastAsia="en-NZ"/>
              </w:rPr>
              <w:t xml:space="preserve"> visits and hospitalisations.</w:t>
            </w:r>
          </w:p>
        </w:tc>
      </w:tr>
      <w:tr w:rsidR="00474C8E" w:rsidRPr="007B0ABF" w14:paraId="0BFCA4FE"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1F6F8D0C" w14:textId="77777777" w:rsidR="00474C8E" w:rsidRPr="00FF1E81" w:rsidRDefault="00474C8E" w:rsidP="00474C8E">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1582D430" w14:textId="328EAD5C" w:rsidR="00474C8E" w:rsidRPr="005A1A40" w:rsidRDefault="00474C8E" w:rsidP="00474C8E">
            <w:pPr>
              <w:pStyle w:val="TableText"/>
              <w:rPr>
                <w:color w:val="000000" w:themeColor="text1"/>
                <w:lang w:eastAsia="en-NZ"/>
              </w:rPr>
            </w:pPr>
            <w:r w:rsidRPr="005A1A40">
              <w:rPr>
                <w:color w:val="000000" w:themeColor="text1"/>
                <w:lang w:eastAsia="en-NZ"/>
              </w:rPr>
              <w:t>M</w:t>
            </w:r>
            <w:r w:rsidR="00FC4E5B">
              <w:rPr>
                <w:color w:val="000000" w:themeColor="text1"/>
                <w:lang w:eastAsia="en-NZ"/>
              </w:rPr>
              <w:t>ā</w:t>
            </w:r>
            <w:r w:rsidRPr="005A1A40">
              <w:rPr>
                <w:color w:val="000000" w:themeColor="text1"/>
                <w:lang w:eastAsia="en-NZ"/>
              </w:rPr>
              <w:t>ori are at risk of underutilisation of palliative care services, as this is  known to be associated with socioeconomic disparities and ethnicity.</w:t>
            </w:r>
          </w:p>
          <w:p w14:paraId="5712EC36" w14:textId="2CA36C23" w:rsidR="00474C8E" w:rsidRPr="005A1A40" w:rsidRDefault="00474C8E" w:rsidP="00474C8E">
            <w:pPr>
              <w:pStyle w:val="TableText"/>
              <w:rPr>
                <w:lang w:eastAsia="en-NZ"/>
              </w:rPr>
            </w:pPr>
            <w:r w:rsidRPr="005A1A40">
              <w:rPr>
                <w:color w:val="000000" w:themeColor="text1"/>
                <w:lang w:eastAsia="en-NZ"/>
              </w:rPr>
              <w:t>Accessibility is also an issue, due to a lack of palliative care services in remote regions</w:t>
            </w:r>
            <w:r w:rsidR="00FC4E5B">
              <w:rPr>
                <w:color w:val="000000" w:themeColor="text1"/>
                <w:lang w:eastAsia="en-NZ"/>
              </w:rPr>
              <w:t xml:space="preserve">. </w:t>
            </w:r>
          </w:p>
        </w:tc>
      </w:tr>
      <w:tr w:rsidR="00474C8E" w:rsidRPr="007B0ABF" w14:paraId="785F9FF8"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765261C9" w14:textId="77777777" w:rsidR="00474C8E" w:rsidRPr="00FF1E81" w:rsidRDefault="00474C8E" w:rsidP="00474C8E">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517E6117" w14:textId="77777777" w:rsidR="00474C8E" w:rsidRPr="005A1A40" w:rsidRDefault="00474C8E" w:rsidP="00474C8E">
            <w:pPr>
              <w:pStyle w:val="TableText"/>
              <w:ind w:left="425" w:hanging="425"/>
              <w:rPr>
                <w:lang w:eastAsia="en-NZ"/>
              </w:rPr>
            </w:pPr>
          </w:p>
        </w:tc>
      </w:tr>
      <w:tr w:rsidR="00474C8E" w:rsidRPr="007B0ABF" w14:paraId="2A14F6F6"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788ED86" w14:textId="77777777" w:rsidR="00474C8E" w:rsidRPr="00FF1E81" w:rsidRDefault="00474C8E" w:rsidP="00474C8E">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2B0CEE0B" w14:textId="50F94E0B" w:rsidR="00474C8E" w:rsidRPr="005A1A40" w:rsidRDefault="00474C8E" w:rsidP="00474C8E">
            <w:pPr>
              <w:pStyle w:val="TableText"/>
              <w:ind w:left="425" w:hanging="425"/>
              <w:rPr>
                <w:lang w:eastAsia="en-NZ"/>
              </w:rPr>
            </w:pPr>
            <w:r w:rsidRPr="00AC45EA">
              <w:rPr>
                <w:lang w:eastAsia="en-NZ"/>
              </w:rPr>
              <w:t xml:space="preserve">Number of </w:t>
            </w:r>
            <w:r w:rsidR="00DF1FE4" w:rsidRPr="00AC45EA">
              <w:rPr>
                <w:lang w:eastAsia="en-NZ"/>
              </w:rPr>
              <w:t>p</w:t>
            </w:r>
            <w:r w:rsidR="00FD3F01" w:rsidRPr="00AC45EA">
              <w:rPr>
                <w:lang w:eastAsia="en-NZ"/>
              </w:rPr>
              <w:t>eople with pancreatic cancer</w:t>
            </w:r>
            <w:r w:rsidRPr="00AC45EA">
              <w:rPr>
                <w:lang w:eastAsia="en-NZ"/>
              </w:rPr>
              <w:t xml:space="preserve"> referred to palliative </w:t>
            </w:r>
            <w:proofErr w:type="spellStart"/>
            <w:r w:rsidRPr="00AC45EA">
              <w:rPr>
                <w:lang w:eastAsia="en-NZ"/>
              </w:rPr>
              <w:t>car</w:t>
            </w:r>
            <w:r w:rsidR="00AC45EA">
              <w:rPr>
                <w:lang w:eastAsia="en-NZ"/>
              </w:rPr>
              <w:t>eservices</w:t>
            </w:r>
            <w:proofErr w:type="spellEnd"/>
            <w:r w:rsidR="00CA602B">
              <w:rPr>
                <w:lang w:eastAsia="en-NZ"/>
              </w:rPr>
              <w:t>.</w:t>
            </w:r>
          </w:p>
        </w:tc>
      </w:tr>
      <w:tr w:rsidR="00474C8E" w:rsidRPr="007B0ABF" w14:paraId="617FEBD2"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153027A" w14:textId="77777777" w:rsidR="00474C8E" w:rsidRPr="00FF1E81" w:rsidRDefault="00474C8E" w:rsidP="00474C8E">
            <w:pPr>
              <w:pStyle w:val="TableText"/>
              <w:ind w:right="113"/>
              <w:rPr>
                <w:b/>
              </w:rPr>
            </w:pPr>
            <w:r w:rsidRPr="00FF1E81">
              <w:rPr>
                <w:b/>
              </w:rPr>
              <w:t>Denominator</w:t>
            </w:r>
          </w:p>
        </w:tc>
        <w:tc>
          <w:tcPr>
            <w:tcW w:w="6027" w:type="dxa"/>
            <w:tcBorders>
              <w:top w:val="single" w:sz="4" w:space="0" w:color="C2D9BA"/>
              <w:bottom w:val="single" w:sz="4" w:space="0" w:color="C2D9BA"/>
            </w:tcBorders>
          </w:tcPr>
          <w:p w14:paraId="6892C441" w14:textId="73532173" w:rsidR="00474C8E" w:rsidRPr="005A1A40" w:rsidRDefault="00474C8E" w:rsidP="00474C8E">
            <w:pPr>
              <w:pStyle w:val="TableText"/>
              <w:rPr>
                <w:lang w:eastAsia="en-NZ"/>
              </w:rPr>
            </w:pPr>
            <w:r w:rsidRPr="005A1A40">
              <w:rPr>
                <w:lang w:eastAsia="en-NZ"/>
              </w:rPr>
              <w:t xml:space="preserve">Number of </w:t>
            </w:r>
            <w:r w:rsidR="00DF1FE4">
              <w:rPr>
                <w:lang w:eastAsia="en-NZ"/>
              </w:rPr>
              <w:t>p</w:t>
            </w:r>
            <w:r w:rsidR="00FD3F01">
              <w:rPr>
                <w:lang w:eastAsia="en-NZ"/>
              </w:rPr>
              <w:t>eople with pancreatic cancer</w:t>
            </w:r>
            <w:r w:rsidRPr="005A1A40">
              <w:rPr>
                <w:lang w:eastAsia="en-NZ"/>
              </w:rPr>
              <w:t>.</w:t>
            </w:r>
          </w:p>
        </w:tc>
      </w:tr>
      <w:tr w:rsidR="00474C8E" w:rsidRPr="007B0ABF" w14:paraId="220265FD"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0386C669" w14:textId="77777777" w:rsidR="00474C8E" w:rsidRPr="00FF1E81" w:rsidRDefault="00474C8E" w:rsidP="00474C8E">
            <w:pPr>
              <w:pStyle w:val="TableText"/>
              <w:ind w:right="113"/>
              <w:rPr>
                <w:b/>
              </w:rPr>
            </w:pPr>
            <w:r w:rsidRPr="00FF1E81">
              <w:rPr>
                <w:b/>
              </w:rPr>
              <w:t>Notes</w:t>
            </w:r>
          </w:p>
        </w:tc>
        <w:tc>
          <w:tcPr>
            <w:tcW w:w="6027" w:type="dxa"/>
            <w:tcBorders>
              <w:top w:val="single" w:sz="4" w:space="0" w:color="C2D9BA"/>
              <w:bottom w:val="single" w:sz="4" w:space="0" w:color="C2D9BA"/>
            </w:tcBorders>
          </w:tcPr>
          <w:p w14:paraId="64766BEE" w14:textId="02F9D7F2" w:rsidR="00474C8E" w:rsidRPr="005A1A40" w:rsidRDefault="00474C8E" w:rsidP="00474C8E">
            <w:pPr>
              <w:pStyle w:val="TableText"/>
              <w:rPr>
                <w:lang w:eastAsia="en-NZ"/>
              </w:rPr>
            </w:pPr>
            <w:r w:rsidRPr="005A1A40">
              <w:rPr>
                <w:lang w:eastAsia="en-NZ"/>
              </w:rPr>
              <w:t>The vast majority of p</w:t>
            </w:r>
            <w:r w:rsidR="004A1DA7">
              <w:rPr>
                <w:lang w:eastAsia="en-NZ"/>
              </w:rPr>
              <w:t>eople with pancreatic cancer</w:t>
            </w:r>
            <w:r w:rsidRPr="005A1A40">
              <w:rPr>
                <w:lang w:eastAsia="en-NZ"/>
              </w:rPr>
              <w:t xml:space="preserve"> are managed in the community (at home and in hospice) and it is not clear whether data collection is possible (</w:t>
            </w:r>
            <w:proofErr w:type="spellStart"/>
            <w:r w:rsidR="00205FA3" w:rsidRPr="005A1A40">
              <w:rPr>
                <w:lang w:eastAsia="en-NZ"/>
              </w:rPr>
              <w:t>eg</w:t>
            </w:r>
            <w:proofErr w:type="spellEnd"/>
            <w:r w:rsidRPr="005A1A40">
              <w:rPr>
                <w:lang w:eastAsia="en-NZ"/>
              </w:rPr>
              <w:t>, number of p</w:t>
            </w:r>
            <w:r w:rsidR="00FC4E5B">
              <w:rPr>
                <w:lang w:eastAsia="en-NZ"/>
              </w:rPr>
              <w:t>eople with pancreatic cancer</w:t>
            </w:r>
            <w:r w:rsidRPr="005A1A40">
              <w:rPr>
                <w:lang w:eastAsia="en-NZ"/>
              </w:rPr>
              <w:t xml:space="preserve"> referred to palliative care).</w:t>
            </w:r>
          </w:p>
          <w:p w14:paraId="2E1775BC" w14:textId="1171DD17" w:rsidR="00474C8E" w:rsidRPr="005A1A40" w:rsidRDefault="00474C8E" w:rsidP="00474C8E">
            <w:pPr>
              <w:pStyle w:val="TableText"/>
              <w:rPr>
                <w:lang w:eastAsia="en-NZ"/>
              </w:rPr>
            </w:pPr>
            <w:r w:rsidRPr="005A1A40">
              <w:rPr>
                <w:lang w:eastAsia="en-NZ"/>
              </w:rPr>
              <w:t xml:space="preserve">This data will come from multiple sources (including the hospital record, advice from </w:t>
            </w:r>
            <w:r w:rsidR="007A2B56">
              <w:rPr>
                <w:lang w:eastAsia="en-NZ"/>
              </w:rPr>
              <w:t>multidisciplinary meeting</w:t>
            </w:r>
            <w:r w:rsidRPr="005A1A40">
              <w:rPr>
                <w:lang w:eastAsia="en-NZ"/>
              </w:rPr>
              <w:t>, discharge correspondence, GP record or referral letter to palliative care services or hospice).</w:t>
            </w:r>
          </w:p>
          <w:p w14:paraId="550C72D4" w14:textId="534A346E" w:rsidR="00474C8E" w:rsidRPr="005A1A40" w:rsidRDefault="00474C8E" w:rsidP="00474C8E">
            <w:pPr>
              <w:pStyle w:val="TableText"/>
              <w:rPr>
                <w:lang w:eastAsia="en-NZ"/>
              </w:rPr>
            </w:pPr>
            <w:r w:rsidRPr="005A1A40">
              <w:rPr>
                <w:lang w:eastAsia="en-NZ"/>
              </w:rPr>
              <w:t xml:space="preserve">Data from </w:t>
            </w:r>
            <w:r w:rsidR="007A2B56">
              <w:rPr>
                <w:lang w:eastAsia="en-NZ"/>
              </w:rPr>
              <w:t xml:space="preserve">Lakes </w:t>
            </w:r>
            <w:r w:rsidR="00711B08">
              <w:rPr>
                <w:lang w:eastAsia="en-NZ"/>
              </w:rPr>
              <w:t>D</w:t>
            </w:r>
            <w:r w:rsidR="007A2B56">
              <w:rPr>
                <w:lang w:eastAsia="en-NZ"/>
              </w:rPr>
              <w:t xml:space="preserve">istrict </w:t>
            </w:r>
            <w:r w:rsidR="00711B08">
              <w:rPr>
                <w:lang w:eastAsia="en-NZ"/>
              </w:rPr>
              <w:t>H</w:t>
            </w:r>
            <w:r w:rsidR="007A2B56">
              <w:rPr>
                <w:lang w:eastAsia="en-NZ"/>
              </w:rPr>
              <w:t xml:space="preserve">ealth </w:t>
            </w:r>
            <w:r w:rsidR="00711B08">
              <w:rPr>
                <w:lang w:eastAsia="en-NZ"/>
              </w:rPr>
              <w:t>B</w:t>
            </w:r>
            <w:r w:rsidR="007A2B56">
              <w:rPr>
                <w:lang w:eastAsia="en-NZ"/>
              </w:rPr>
              <w:t>oard</w:t>
            </w:r>
            <w:r w:rsidRPr="005A1A40">
              <w:rPr>
                <w:lang w:eastAsia="en-NZ"/>
              </w:rPr>
              <w:t xml:space="preserve"> reporting an average of 14 days from oncolog</w:t>
            </w:r>
            <w:r w:rsidR="004D31F5">
              <w:rPr>
                <w:lang w:eastAsia="en-NZ"/>
              </w:rPr>
              <w:t>y</w:t>
            </w:r>
            <w:r w:rsidRPr="005A1A40">
              <w:rPr>
                <w:lang w:eastAsia="en-NZ"/>
              </w:rPr>
              <w:t xml:space="preserve"> review to palliative treatment, emphasi</w:t>
            </w:r>
            <w:r w:rsidR="00A87F0E">
              <w:rPr>
                <w:lang w:eastAsia="en-NZ"/>
              </w:rPr>
              <w:t>s</w:t>
            </w:r>
            <w:r w:rsidR="00FC4E5B">
              <w:rPr>
                <w:lang w:eastAsia="en-NZ"/>
              </w:rPr>
              <w:t>i</w:t>
            </w:r>
            <w:r w:rsidRPr="005A1A40">
              <w:rPr>
                <w:lang w:eastAsia="en-NZ"/>
              </w:rPr>
              <w:t>ng the importance of including a timeframe.</w:t>
            </w:r>
          </w:p>
          <w:p w14:paraId="599E1E6F" w14:textId="310535AE" w:rsidR="00474C8E" w:rsidRPr="005A1A40" w:rsidRDefault="00474C8E" w:rsidP="00474C8E">
            <w:pPr>
              <w:pStyle w:val="TableText"/>
              <w:rPr>
                <w:lang w:eastAsia="en-NZ"/>
              </w:rPr>
            </w:pPr>
            <w:r w:rsidRPr="005A1A40">
              <w:rPr>
                <w:lang w:eastAsia="en-NZ"/>
              </w:rPr>
              <w:t>The need to make inferences about palliative care based on numerators and denominators listed, further highlights the need to capture this data and have this as a measurable</w:t>
            </w:r>
            <w:r w:rsidR="00D23912">
              <w:rPr>
                <w:lang w:eastAsia="en-NZ"/>
              </w:rPr>
              <w:t xml:space="preserve"> quality performance indicator</w:t>
            </w:r>
            <w:r w:rsidRPr="005A1A40">
              <w:rPr>
                <w:lang w:eastAsia="en-NZ"/>
              </w:rPr>
              <w:t>.</w:t>
            </w:r>
          </w:p>
        </w:tc>
      </w:tr>
      <w:tr w:rsidR="00A50766" w:rsidRPr="007B0ABF" w14:paraId="3AFFF805" w14:textId="77777777" w:rsidTr="00474C8E">
        <w:trPr>
          <w:cantSplit/>
        </w:trPr>
        <w:tc>
          <w:tcPr>
            <w:tcW w:w="2268" w:type="dxa"/>
            <w:tcBorders>
              <w:top w:val="single" w:sz="4" w:space="0" w:color="FFFFFF" w:themeColor="background1"/>
              <w:bottom w:val="single" w:sz="4" w:space="0" w:color="FFFFFF" w:themeColor="background1"/>
            </w:tcBorders>
            <w:shd w:val="clear" w:color="auto" w:fill="C2D9BA"/>
          </w:tcPr>
          <w:p w14:paraId="3ED55697" w14:textId="08DA9A0F" w:rsidR="00A50766" w:rsidRPr="00FF1E81" w:rsidRDefault="00A50766" w:rsidP="00474C8E">
            <w:pPr>
              <w:pStyle w:val="TableText"/>
              <w:ind w:right="113"/>
              <w:rPr>
                <w:b/>
              </w:rPr>
            </w:pPr>
            <w:r>
              <w:rPr>
                <w:b/>
              </w:rPr>
              <w:t>Measurability</w:t>
            </w:r>
          </w:p>
        </w:tc>
        <w:tc>
          <w:tcPr>
            <w:tcW w:w="6027" w:type="dxa"/>
            <w:tcBorders>
              <w:top w:val="single" w:sz="4" w:space="0" w:color="C2D9BA"/>
              <w:bottom w:val="single" w:sz="4" w:space="0" w:color="C2D9BA"/>
            </w:tcBorders>
          </w:tcPr>
          <w:p w14:paraId="1967B7B9" w14:textId="405C617F" w:rsidR="00A50766" w:rsidRPr="007B0ABF" w:rsidRDefault="00A50766" w:rsidP="00A50766">
            <w:pPr>
              <w:pStyle w:val="TableText"/>
              <w:rPr>
                <w:lang w:eastAsia="en-NZ"/>
              </w:rPr>
            </w:pPr>
            <w:r>
              <w:rPr>
                <w:lang w:eastAsia="en-NZ"/>
              </w:rPr>
              <w:t>Aspirational</w:t>
            </w:r>
          </w:p>
        </w:tc>
      </w:tr>
    </w:tbl>
    <w:p w14:paraId="510F5055" w14:textId="77777777" w:rsidR="00474C8E" w:rsidRPr="00C634A6" w:rsidRDefault="00474C8E" w:rsidP="00474C8E"/>
    <w:p w14:paraId="2B04E0B5" w14:textId="7EE74864" w:rsidR="00EE5080" w:rsidRDefault="00EE5080" w:rsidP="00E171F6"/>
    <w:p w14:paraId="09D1244F" w14:textId="5E0041A6" w:rsidR="00EE5080" w:rsidRDefault="00EE5080" w:rsidP="00E171F6"/>
    <w:p w14:paraId="36D63B82" w14:textId="4E234D29" w:rsidR="00EE5080" w:rsidRPr="00164FD7" w:rsidRDefault="00BA6D13" w:rsidP="00164FD7">
      <w:pPr>
        <w:pStyle w:val="Heading2"/>
        <w:keepNext w:val="0"/>
        <w:pageBreakBefore/>
        <w:spacing w:before="0"/>
        <w:rPr>
          <w:bCs/>
          <w:szCs w:val="48"/>
        </w:rPr>
      </w:pPr>
      <w:bookmarkStart w:id="167" w:name="_Indicator_18._Clinical"/>
      <w:bookmarkStart w:id="168" w:name="_PQI_18._Clinical"/>
      <w:bookmarkStart w:id="169" w:name="_PQI_19._Clinical"/>
      <w:bookmarkStart w:id="170" w:name="_Toc135909735"/>
      <w:bookmarkEnd w:id="167"/>
      <w:bookmarkEnd w:id="168"/>
      <w:bookmarkEnd w:id="169"/>
      <w:r>
        <w:t xml:space="preserve">PQI </w:t>
      </w:r>
      <w:r w:rsidR="00EE5080">
        <w:t>1</w:t>
      </w:r>
      <w:r w:rsidR="00EC095C">
        <w:t>9</w:t>
      </w:r>
      <w:r w:rsidR="00EE5080">
        <w:t xml:space="preserve">. </w:t>
      </w:r>
      <w:bookmarkStart w:id="171" w:name="_Hlk89683860"/>
      <w:r w:rsidR="00164FD7">
        <w:br/>
      </w:r>
      <w:r w:rsidR="00474C8E" w:rsidRPr="00F85220">
        <w:t xml:space="preserve">Clinical </w:t>
      </w:r>
      <w:r w:rsidR="00474C8E">
        <w:t>t</w:t>
      </w:r>
      <w:r w:rsidR="00474C8E" w:rsidRPr="00F85220">
        <w:t xml:space="preserve">rial </w:t>
      </w:r>
      <w:r w:rsidR="00474C8E">
        <w:t>p</w:t>
      </w:r>
      <w:r w:rsidR="00474C8E" w:rsidRPr="00F85220">
        <w:t>articipation</w:t>
      </w:r>
      <w:bookmarkEnd w:id="170"/>
      <w:bookmarkEnd w:id="171"/>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6027"/>
      </w:tblGrid>
      <w:tr w:rsidR="00762734" w:rsidRPr="007B0ABF" w14:paraId="6999F4E0" w14:textId="77777777" w:rsidTr="00296EE6">
        <w:trPr>
          <w:cantSplit/>
        </w:trPr>
        <w:tc>
          <w:tcPr>
            <w:tcW w:w="2268" w:type="dxa"/>
            <w:tcBorders>
              <w:top w:val="single" w:sz="4" w:space="0" w:color="C2D9BA"/>
              <w:bottom w:val="single" w:sz="4" w:space="0" w:color="FFFFFF" w:themeColor="background1"/>
            </w:tcBorders>
            <w:shd w:val="clear" w:color="auto" w:fill="C2D9BA"/>
          </w:tcPr>
          <w:p w14:paraId="1D82901A" w14:textId="77777777" w:rsidR="00762734" w:rsidRPr="00FF1E81" w:rsidRDefault="00762734" w:rsidP="00296EE6">
            <w:pPr>
              <w:pStyle w:val="TableText"/>
              <w:ind w:right="113"/>
              <w:rPr>
                <w:b/>
              </w:rPr>
            </w:pPr>
            <w:bookmarkStart w:id="172" w:name="_LCQI_18._Palliative"/>
            <w:bookmarkStart w:id="173" w:name="_Integrity_of_mesorectum"/>
            <w:bookmarkStart w:id="174" w:name="_Rectal_MRI_reporting"/>
            <w:bookmarkStart w:id="175" w:name="_14_Rectal_magnetic"/>
            <w:bookmarkStart w:id="176" w:name="_Tumour_localisation_1"/>
            <w:bookmarkStart w:id="177" w:name="_Adjuvant_chemotherapy"/>
            <w:bookmarkStart w:id="178" w:name="_Metastatic_colorectal_cancer_1"/>
            <w:bookmarkStart w:id="179" w:name="_Emergency_surgery_1"/>
            <w:bookmarkStart w:id="180" w:name="_Unplanned_return_to_1"/>
            <w:bookmarkStart w:id="181" w:name="_Stoma_free_survival_1"/>
            <w:bookmarkStart w:id="182" w:name="_Pathology_reporting_of"/>
            <w:bookmarkStart w:id="183" w:name="_Emergency_surgery"/>
            <w:bookmarkStart w:id="184" w:name="_Lymph_node_yield"/>
            <w:bookmarkStart w:id="185" w:name="_Mesorectal_quality"/>
            <w:bookmarkStart w:id="186" w:name="_Metastatic_colorectal_cancer"/>
            <w:bookmarkStart w:id="187" w:name="_MMR/MSI_TESTING_IN"/>
            <w:bookmarkStart w:id="188" w:name="_Radiotherapy"/>
            <w:bookmarkStart w:id="189" w:name="_Rectal_MRI"/>
            <w:bookmarkStart w:id="190" w:name="_Stoma_free_survival"/>
            <w:bookmarkStart w:id="191" w:name="_Synoptic_reporting_of"/>
            <w:bookmarkStart w:id="192" w:name="_Tumour_localisation"/>
            <w:bookmarkStart w:id="193" w:name="_Unplanned_return_to"/>
            <w:bookmarkStart w:id="194" w:name="_Toc533087460"/>
            <w:bookmarkStart w:id="195" w:name="_Toc12254821"/>
            <w:bookmarkStart w:id="196" w:name="_Toc12461621"/>
            <w:bookmarkStart w:id="197" w:name="_Toc74918248"/>
            <w:bookmarkStart w:id="198" w:name="_Toc17383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FF1E81">
              <w:rPr>
                <w:b/>
              </w:rPr>
              <w:t>Indicator description</w:t>
            </w:r>
          </w:p>
        </w:tc>
        <w:tc>
          <w:tcPr>
            <w:tcW w:w="6027" w:type="dxa"/>
            <w:tcBorders>
              <w:top w:val="single" w:sz="4" w:space="0" w:color="C2D9BA"/>
              <w:bottom w:val="single" w:sz="4" w:space="0" w:color="C2D9BA"/>
            </w:tcBorders>
          </w:tcPr>
          <w:p w14:paraId="34DEFCEE" w14:textId="0CC1C700" w:rsidR="00762734" w:rsidRPr="005A1A40" w:rsidRDefault="00762734" w:rsidP="00296EE6">
            <w:pPr>
              <w:pStyle w:val="TableText"/>
              <w:rPr>
                <w:lang w:eastAsia="en-NZ"/>
              </w:rPr>
            </w:pPr>
            <w:r w:rsidRPr="005A1A40">
              <w:rPr>
                <w:lang w:eastAsia="en-NZ"/>
              </w:rPr>
              <w:t>Proportion of</w:t>
            </w:r>
            <w:r w:rsidR="002A6C96">
              <w:rPr>
                <w:lang w:eastAsia="en-NZ"/>
              </w:rPr>
              <w:t xml:space="preserve"> </w:t>
            </w:r>
            <w:r w:rsidR="00756527">
              <w:rPr>
                <w:lang w:eastAsia="en-NZ"/>
              </w:rPr>
              <w:t>people with pancreatic cancer</w:t>
            </w:r>
            <w:r w:rsidRPr="005A1A40">
              <w:rPr>
                <w:lang w:eastAsia="en-NZ"/>
              </w:rPr>
              <w:t xml:space="preserve"> participating in a clinical trial at any time after diagnosis.</w:t>
            </w:r>
          </w:p>
        </w:tc>
      </w:tr>
      <w:tr w:rsidR="00762734" w:rsidRPr="007B0ABF" w14:paraId="41D6AFA9" w14:textId="77777777" w:rsidTr="00296EE6">
        <w:trPr>
          <w:cantSplit/>
        </w:trPr>
        <w:tc>
          <w:tcPr>
            <w:tcW w:w="2268" w:type="dxa"/>
            <w:tcBorders>
              <w:top w:val="single" w:sz="4" w:space="0" w:color="FFFFFF" w:themeColor="background1"/>
              <w:bottom w:val="single" w:sz="4" w:space="0" w:color="FFFFFF" w:themeColor="background1"/>
            </w:tcBorders>
            <w:shd w:val="clear" w:color="auto" w:fill="C2D9BA"/>
          </w:tcPr>
          <w:p w14:paraId="52541AFA" w14:textId="77777777" w:rsidR="00762734" w:rsidRPr="00FF1E81" w:rsidRDefault="00762734" w:rsidP="00296EE6">
            <w:pPr>
              <w:pStyle w:val="TableText"/>
              <w:ind w:right="113"/>
              <w:rPr>
                <w:b/>
              </w:rPr>
            </w:pPr>
            <w:r w:rsidRPr="00FF1E81">
              <w:rPr>
                <w:b/>
              </w:rPr>
              <w:t>Rationale and evidence</w:t>
            </w:r>
          </w:p>
        </w:tc>
        <w:tc>
          <w:tcPr>
            <w:tcW w:w="6027" w:type="dxa"/>
            <w:tcBorders>
              <w:top w:val="single" w:sz="4" w:space="0" w:color="C2D9BA"/>
              <w:bottom w:val="single" w:sz="4" w:space="0" w:color="C2D9BA"/>
            </w:tcBorders>
          </w:tcPr>
          <w:p w14:paraId="7F9BCE58" w14:textId="7F0AC3C5" w:rsidR="00762734" w:rsidRPr="005A1A40" w:rsidRDefault="00762734" w:rsidP="00296EE6">
            <w:pPr>
              <w:pStyle w:val="TableText"/>
              <w:rPr>
                <w:lang w:eastAsia="en-NZ"/>
              </w:rPr>
            </w:pPr>
            <w:r w:rsidRPr="005A1A40">
              <w:rPr>
                <w:lang w:eastAsia="en-NZ"/>
              </w:rPr>
              <w:t>Progress in preventing, diagnosing and treating cancer predominantly comes from scientific research. This includes the testing of new, potentially more effective</w:t>
            </w:r>
            <w:r w:rsidR="00FC4E5B">
              <w:rPr>
                <w:lang w:eastAsia="en-NZ"/>
              </w:rPr>
              <w:t>,</w:t>
            </w:r>
            <w:r w:rsidRPr="005A1A40">
              <w:rPr>
                <w:lang w:eastAsia="en-NZ"/>
              </w:rPr>
              <w:t xml:space="preserve"> medications and procedures through clinical trials.</w:t>
            </w:r>
          </w:p>
          <w:p w14:paraId="17480AE5" w14:textId="77777777" w:rsidR="00762734" w:rsidRPr="005A1A40" w:rsidRDefault="00762734" w:rsidP="00296EE6">
            <w:pPr>
              <w:pStyle w:val="TableText"/>
              <w:rPr>
                <w:lang w:eastAsia="en-NZ"/>
              </w:rPr>
            </w:pPr>
            <w:r w:rsidRPr="005A1A40">
              <w:rPr>
                <w:lang w:eastAsia="en-NZ"/>
              </w:rPr>
              <w:t>People who participate in these trials gain access to the very latest advances in cancer care developed by cancer specialists.</w:t>
            </w:r>
          </w:p>
        </w:tc>
      </w:tr>
      <w:tr w:rsidR="00762734" w:rsidRPr="007B0ABF" w14:paraId="0BE62196" w14:textId="77777777" w:rsidTr="00296EE6">
        <w:trPr>
          <w:cantSplit/>
        </w:trPr>
        <w:tc>
          <w:tcPr>
            <w:tcW w:w="2268" w:type="dxa"/>
            <w:tcBorders>
              <w:top w:val="single" w:sz="4" w:space="0" w:color="FFFFFF" w:themeColor="background1"/>
              <w:bottom w:val="single" w:sz="4" w:space="0" w:color="FFFFFF" w:themeColor="background1"/>
            </w:tcBorders>
            <w:shd w:val="clear" w:color="auto" w:fill="C2D9BA"/>
          </w:tcPr>
          <w:p w14:paraId="641DB046" w14:textId="77777777" w:rsidR="00762734" w:rsidRPr="00FF1E81" w:rsidRDefault="00762734" w:rsidP="00296EE6">
            <w:pPr>
              <w:pStyle w:val="TableText"/>
              <w:ind w:right="113"/>
              <w:rPr>
                <w:b/>
              </w:rPr>
            </w:pPr>
            <w:r w:rsidRPr="00FF1E81">
              <w:rPr>
                <w:b/>
              </w:rPr>
              <w:t>Equity/Māori health gain</w:t>
            </w:r>
          </w:p>
        </w:tc>
        <w:tc>
          <w:tcPr>
            <w:tcW w:w="6027" w:type="dxa"/>
            <w:tcBorders>
              <w:top w:val="single" w:sz="4" w:space="0" w:color="C2D9BA"/>
              <w:bottom w:val="single" w:sz="4" w:space="0" w:color="C2D9BA"/>
            </w:tcBorders>
          </w:tcPr>
          <w:p w14:paraId="62004B03" w14:textId="77777777" w:rsidR="00762734" w:rsidRPr="005A1A40" w:rsidRDefault="00762734" w:rsidP="00296EE6">
            <w:pPr>
              <w:pStyle w:val="TableText"/>
              <w:rPr>
                <w:lang w:eastAsia="en-NZ"/>
              </w:rPr>
            </w:pPr>
            <w:r w:rsidRPr="005A1A40">
              <w:rPr>
                <w:lang w:eastAsia="en-NZ"/>
              </w:rPr>
              <w:t>No New Zealand data available.</w:t>
            </w:r>
          </w:p>
          <w:p w14:paraId="404AAD46" w14:textId="77777777" w:rsidR="00762734" w:rsidRPr="005A1A40" w:rsidRDefault="00762734" w:rsidP="00296EE6">
            <w:pPr>
              <w:pStyle w:val="TableText"/>
              <w:rPr>
                <w:lang w:eastAsia="en-NZ"/>
              </w:rPr>
            </w:pPr>
            <w:r w:rsidRPr="005A1A40">
              <w:rPr>
                <w:lang w:eastAsia="en-NZ"/>
              </w:rPr>
              <w:t>However, Māori and other minority ethnicities are under-represented in clinical trial participation, in general.</w:t>
            </w:r>
          </w:p>
        </w:tc>
      </w:tr>
      <w:tr w:rsidR="00762734" w:rsidRPr="007B0ABF" w14:paraId="65D3AD34" w14:textId="77777777" w:rsidTr="00296EE6">
        <w:trPr>
          <w:cantSplit/>
        </w:trPr>
        <w:tc>
          <w:tcPr>
            <w:tcW w:w="2268" w:type="dxa"/>
            <w:tcBorders>
              <w:top w:val="single" w:sz="4" w:space="0" w:color="FFFFFF" w:themeColor="background1"/>
              <w:bottom w:val="single" w:sz="4" w:space="0" w:color="FFFFFF" w:themeColor="background1"/>
            </w:tcBorders>
            <w:shd w:val="clear" w:color="auto" w:fill="C2D9BA"/>
          </w:tcPr>
          <w:p w14:paraId="16A33217" w14:textId="77777777" w:rsidR="00762734" w:rsidRPr="00FF1E81" w:rsidRDefault="00762734" w:rsidP="00296EE6">
            <w:pPr>
              <w:pStyle w:val="TableText"/>
              <w:ind w:right="113"/>
              <w:rPr>
                <w:b/>
              </w:rPr>
            </w:pPr>
            <w:r w:rsidRPr="00FF1E81">
              <w:rPr>
                <w:b/>
              </w:rPr>
              <w:t>Specifications</w:t>
            </w:r>
          </w:p>
        </w:tc>
        <w:tc>
          <w:tcPr>
            <w:tcW w:w="6027" w:type="dxa"/>
            <w:tcBorders>
              <w:top w:val="single" w:sz="4" w:space="0" w:color="C2D9BA"/>
              <w:bottom w:val="single" w:sz="4" w:space="0" w:color="C2D9BA"/>
            </w:tcBorders>
          </w:tcPr>
          <w:p w14:paraId="0DC5517C" w14:textId="77777777" w:rsidR="00762734" w:rsidRPr="005A1A40" w:rsidRDefault="00762734" w:rsidP="00296EE6">
            <w:pPr>
              <w:pStyle w:val="TableText"/>
              <w:rPr>
                <w:lang w:eastAsia="en-NZ"/>
              </w:rPr>
            </w:pPr>
          </w:p>
        </w:tc>
      </w:tr>
      <w:tr w:rsidR="00762734" w:rsidRPr="007B0ABF" w14:paraId="307BB0B6" w14:textId="77777777" w:rsidTr="00296EE6">
        <w:trPr>
          <w:cantSplit/>
        </w:trPr>
        <w:tc>
          <w:tcPr>
            <w:tcW w:w="2268" w:type="dxa"/>
            <w:tcBorders>
              <w:top w:val="single" w:sz="4" w:space="0" w:color="FFFFFF" w:themeColor="background1"/>
              <w:bottom w:val="single" w:sz="4" w:space="0" w:color="FFFFFF" w:themeColor="background1"/>
            </w:tcBorders>
            <w:shd w:val="clear" w:color="auto" w:fill="C2D9BA"/>
          </w:tcPr>
          <w:p w14:paraId="04A895B6" w14:textId="77777777" w:rsidR="00762734" w:rsidRPr="00FF1E81" w:rsidRDefault="00762734" w:rsidP="00296EE6">
            <w:pPr>
              <w:pStyle w:val="TableText"/>
              <w:ind w:right="113"/>
              <w:rPr>
                <w:rFonts w:eastAsia="Segoe UI"/>
                <w:b/>
                <w:bCs/>
              </w:rPr>
            </w:pPr>
            <w:r>
              <w:rPr>
                <w:b/>
              </w:rPr>
              <w:t>N</w:t>
            </w:r>
            <w:r w:rsidRPr="00FF1E81">
              <w:rPr>
                <w:b/>
              </w:rPr>
              <w:t>umerator</w:t>
            </w:r>
          </w:p>
        </w:tc>
        <w:tc>
          <w:tcPr>
            <w:tcW w:w="6027" w:type="dxa"/>
            <w:tcBorders>
              <w:top w:val="single" w:sz="4" w:space="0" w:color="C2D9BA"/>
              <w:bottom w:val="single" w:sz="4" w:space="0" w:color="C2D9BA"/>
            </w:tcBorders>
          </w:tcPr>
          <w:p w14:paraId="52841738" w14:textId="4DF57AF1" w:rsidR="00762734" w:rsidRPr="005A1A40" w:rsidRDefault="00762734" w:rsidP="00296EE6">
            <w:pPr>
              <w:pStyle w:val="TableText"/>
              <w:rPr>
                <w:lang w:eastAsia="en-NZ"/>
              </w:rPr>
            </w:pPr>
            <w:r w:rsidRPr="005A1A40">
              <w:rPr>
                <w:lang w:eastAsia="en-NZ"/>
              </w:rPr>
              <w:t xml:space="preserve">Number of </w:t>
            </w:r>
            <w:r w:rsidR="00756527">
              <w:rPr>
                <w:lang w:eastAsia="en-NZ"/>
              </w:rPr>
              <w:t>p</w:t>
            </w:r>
            <w:r w:rsidR="00FD3F01">
              <w:rPr>
                <w:lang w:eastAsia="en-NZ"/>
              </w:rPr>
              <w:t>eople with pancreatic cancer</w:t>
            </w:r>
            <w:r w:rsidRPr="005A1A40">
              <w:rPr>
                <w:lang w:eastAsia="en-NZ"/>
              </w:rPr>
              <w:t xml:space="preserve"> treated on a clinical trial at </w:t>
            </w:r>
            <w:proofErr w:type="spellStart"/>
            <w:r w:rsidRPr="005A1A40">
              <w:rPr>
                <w:lang w:eastAsia="en-NZ"/>
              </w:rPr>
              <w:t>anytime</w:t>
            </w:r>
            <w:proofErr w:type="spellEnd"/>
            <w:r w:rsidRPr="005A1A40">
              <w:rPr>
                <w:lang w:eastAsia="en-NZ"/>
              </w:rPr>
              <w:t xml:space="preserve"> after diagnosis.</w:t>
            </w:r>
          </w:p>
        </w:tc>
      </w:tr>
      <w:tr w:rsidR="00762734" w:rsidRPr="007B0ABF" w14:paraId="599B512F" w14:textId="77777777" w:rsidTr="00296EE6">
        <w:trPr>
          <w:cantSplit/>
        </w:trPr>
        <w:tc>
          <w:tcPr>
            <w:tcW w:w="2268" w:type="dxa"/>
            <w:tcBorders>
              <w:top w:val="single" w:sz="4" w:space="0" w:color="FFFFFF" w:themeColor="background1"/>
              <w:bottom w:val="single" w:sz="4" w:space="0" w:color="FFFFFF" w:themeColor="background1"/>
            </w:tcBorders>
            <w:shd w:val="clear" w:color="auto" w:fill="C2D9BA"/>
          </w:tcPr>
          <w:p w14:paraId="14370924" w14:textId="77777777" w:rsidR="00762734" w:rsidRPr="00FF1E81" w:rsidRDefault="00762734" w:rsidP="00296EE6">
            <w:pPr>
              <w:pStyle w:val="TableText"/>
              <w:ind w:right="113"/>
              <w:rPr>
                <w:b/>
              </w:rPr>
            </w:pPr>
            <w:r w:rsidRPr="00FF1E81">
              <w:rPr>
                <w:b/>
              </w:rPr>
              <w:t>Denominator</w:t>
            </w:r>
          </w:p>
        </w:tc>
        <w:tc>
          <w:tcPr>
            <w:tcW w:w="6027" w:type="dxa"/>
            <w:tcBorders>
              <w:top w:val="single" w:sz="4" w:space="0" w:color="C2D9BA"/>
              <w:bottom w:val="single" w:sz="4" w:space="0" w:color="C2D9BA"/>
            </w:tcBorders>
          </w:tcPr>
          <w:p w14:paraId="1E666772" w14:textId="5DD781B7" w:rsidR="00762734" w:rsidRPr="005A1A40" w:rsidRDefault="00762734" w:rsidP="00296EE6">
            <w:pPr>
              <w:pStyle w:val="TableText"/>
              <w:rPr>
                <w:lang w:eastAsia="en-NZ"/>
              </w:rPr>
            </w:pPr>
            <w:r w:rsidRPr="005A1A40">
              <w:rPr>
                <w:lang w:eastAsia="en-NZ"/>
              </w:rPr>
              <w:t xml:space="preserve">Number of </w:t>
            </w:r>
            <w:r w:rsidR="00756527">
              <w:rPr>
                <w:lang w:eastAsia="en-NZ"/>
              </w:rPr>
              <w:t>p</w:t>
            </w:r>
            <w:r w:rsidR="00FD3F01">
              <w:rPr>
                <w:lang w:eastAsia="en-NZ"/>
              </w:rPr>
              <w:t>eople with pancreatic cancer</w:t>
            </w:r>
            <w:r w:rsidRPr="005A1A40">
              <w:rPr>
                <w:lang w:eastAsia="en-NZ"/>
              </w:rPr>
              <w:t>.</w:t>
            </w:r>
          </w:p>
        </w:tc>
      </w:tr>
      <w:tr w:rsidR="00762734" w:rsidRPr="007B0ABF" w14:paraId="2813591E" w14:textId="77777777" w:rsidTr="00296EE6">
        <w:trPr>
          <w:cantSplit/>
        </w:trPr>
        <w:tc>
          <w:tcPr>
            <w:tcW w:w="2268" w:type="dxa"/>
            <w:tcBorders>
              <w:top w:val="single" w:sz="4" w:space="0" w:color="FFFFFF" w:themeColor="background1"/>
              <w:bottom w:val="single" w:sz="4" w:space="0" w:color="FFFFFF" w:themeColor="background1"/>
            </w:tcBorders>
            <w:shd w:val="clear" w:color="auto" w:fill="C2D9BA"/>
          </w:tcPr>
          <w:p w14:paraId="368670EF" w14:textId="77777777" w:rsidR="00762734" w:rsidRPr="00FF1E81" w:rsidRDefault="00762734" w:rsidP="00296EE6">
            <w:pPr>
              <w:pStyle w:val="TableText"/>
              <w:ind w:right="113"/>
              <w:rPr>
                <w:b/>
              </w:rPr>
            </w:pPr>
            <w:r w:rsidRPr="00FF1E81">
              <w:rPr>
                <w:b/>
              </w:rPr>
              <w:t>Notes</w:t>
            </w:r>
          </w:p>
        </w:tc>
        <w:tc>
          <w:tcPr>
            <w:tcW w:w="6027" w:type="dxa"/>
            <w:tcBorders>
              <w:top w:val="single" w:sz="4" w:space="0" w:color="C2D9BA"/>
              <w:bottom w:val="single" w:sz="4" w:space="0" w:color="C2D9BA"/>
            </w:tcBorders>
          </w:tcPr>
          <w:p w14:paraId="5EA75A23" w14:textId="674D43FB" w:rsidR="00762734" w:rsidRPr="005A1A40" w:rsidRDefault="005B6A00" w:rsidP="00296EE6">
            <w:pPr>
              <w:pStyle w:val="TableText"/>
              <w:rPr>
                <w:lang w:eastAsia="en-NZ"/>
              </w:rPr>
            </w:pPr>
            <w:r w:rsidRPr="005A1A40">
              <w:rPr>
                <w:lang w:eastAsia="en-NZ"/>
              </w:rPr>
              <w:t>P</w:t>
            </w:r>
            <w:r w:rsidR="00FC4E5B">
              <w:rPr>
                <w:lang w:eastAsia="en-NZ"/>
              </w:rPr>
              <w:t>ancreatic cancer</w:t>
            </w:r>
            <w:r w:rsidR="00762734" w:rsidRPr="005A1A40">
              <w:rPr>
                <w:lang w:eastAsia="en-NZ"/>
              </w:rPr>
              <w:t xml:space="preserve"> trials are rare and difficult to recruit to.</w:t>
            </w:r>
          </w:p>
          <w:p w14:paraId="5539DE55" w14:textId="77777777" w:rsidR="00762734" w:rsidRPr="005A1A40" w:rsidRDefault="00762734" w:rsidP="00296EE6">
            <w:pPr>
              <w:pStyle w:val="TableText"/>
              <w:rPr>
                <w:lang w:eastAsia="en-NZ"/>
              </w:rPr>
            </w:pPr>
            <w:r w:rsidRPr="005A1A40">
              <w:rPr>
                <w:lang w:eastAsia="en-NZ"/>
              </w:rPr>
              <w:t>Keeping a national database and a national trials centre would increase awareness of what is available and increase patient participation and biobanking.</w:t>
            </w:r>
          </w:p>
        </w:tc>
      </w:tr>
      <w:tr w:rsidR="00A50766" w:rsidRPr="007B0ABF" w14:paraId="62EEB225" w14:textId="77777777" w:rsidTr="00296EE6">
        <w:trPr>
          <w:cantSplit/>
        </w:trPr>
        <w:tc>
          <w:tcPr>
            <w:tcW w:w="2268" w:type="dxa"/>
            <w:tcBorders>
              <w:top w:val="single" w:sz="4" w:space="0" w:color="FFFFFF" w:themeColor="background1"/>
              <w:bottom w:val="single" w:sz="4" w:space="0" w:color="FFFFFF" w:themeColor="background1"/>
            </w:tcBorders>
            <w:shd w:val="clear" w:color="auto" w:fill="C2D9BA"/>
          </w:tcPr>
          <w:p w14:paraId="1AF17A74" w14:textId="7A3513B3" w:rsidR="00A50766" w:rsidRPr="00FF1E81" w:rsidRDefault="00A50766" w:rsidP="00296EE6">
            <w:pPr>
              <w:pStyle w:val="TableText"/>
              <w:ind w:right="113"/>
              <w:rPr>
                <w:b/>
              </w:rPr>
            </w:pPr>
            <w:r>
              <w:rPr>
                <w:b/>
              </w:rPr>
              <w:t>Measurability</w:t>
            </w:r>
          </w:p>
        </w:tc>
        <w:tc>
          <w:tcPr>
            <w:tcW w:w="6027" w:type="dxa"/>
            <w:tcBorders>
              <w:top w:val="single" w:sz="4" w:space="0" w:color="C2D9BA"/>
              <w:bottom w:val="single" w:sz="4" w:space="0" w:color="C2D9BA"/>
            </w:tcBorders>
          </w:tcPr>
          <w:p w14:paraId="3CF3757B" w14:textId="5AC253EF" w:rsidR="00A50766" w:rsidRPr="007B0ABF" w:rsidRDefault="00A50766" w:rsidP="00296EE6">
            <w:pPr>
              <w:pStyle w:val="TableText"/>
              <w:rPr>
                <w:lang w:eastAsia="en-NZ"/>
              </w:rPr>
            </w:pPr>
            <w:r w:rsidRPr="00A50766">
              <w:rPr>
                <w:lang w:eastAsia="en-NZ"/>
              </w:rPr>
              <w:t>Aspirational</w:t>
            </w:r>
          </w:p>
        </w:tc>
      </w:tr>
    </w:tbl>
    <w:p w14:paraId="094E9F81" w14:textId="77777777" w:rsidR="00762734" w:rsidRPr="0078605C" w:rsidRDefault="00762734" w:rsidP="00762734"/>
    <w:p w14:paraId="163D4CF5" w14:textId="3C799B8D" w:rsidR="00765093" w:rsidRPr="002C7E32" w:rsidRDefault="00765093" w:rsidP="00765093">
      <w:pPr>
        <w:pStyle w:val="Heading1"/>
      </w:pPr>
      <w:bookmarkStart w:id="199" w:name="_Toc135909736"/>
      <w:r w:rsidRPr="002C7E32">
        <w:t>Appendix 1:</w:t>
      </w:r>
      <w:r>
        <w:br/>
        <w:t>Glossary</w:t>
      </w:r>
      <w:bookmarkEnd w:id="199"/>
    </w:p>
    <w:tbl>
      <w:tblPr>
        <w:tblStyle w:val="TableGrid"/>
        <w:tblW w:w="829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5"/>
        <w:gridCol w:w="5460"/>
      </w:tblGrid>
      <w:tr w:rsidR="00765093" w:rsidRPr="00EB780E" w14:paraId="0B3D6B20" w14:textId="77777777" w:rsidTr="00765093">
        <w:trPr>
          <w:cantSplit/>
          <w:tblHeader/>
        </w:trPr>
        <w:tc>
          <w:tcPr>
            <w:tcW w:w="2835" w:type="dxa"/>
            <w:shd w:val="clear" w:color="auto" w:fill="C2D9BA"/>
          </w:tcPr>
          <w:p w14:paraId="5FCA67E8" w14:textId="77777777" w:rsidR="00765093" w:rsidRPr="00EB780E" w:rsidRDefault="00765093" w:rsidP="00765093">
            <w:pPr>
              <w:pStyle w:val="TableText"/>
              <w:ind w:right="113"/>
              <w:rPr>
                <w:b/>
              </w:rPr>
            </w:pPr>
            <w:r w:rsidRPr="00EB780E">
              <w:rPr>
                <w:b/>
              </w:rPr>
              <w:t>Term</w:t>
            </w:r>
          </w:p>
        </w:tc>
        <w:tc>
          <w:tcPr>
            <w:tcW w:w="5460" w:type="dxa"/>
            <w:shd w:val="clear" w:color="auto" w:fill="C2D9BA"/>
          </w:tcPr>
          <w:p w14:paraId="730112DC" w14:textId="77777777" w:rsidR="00765093" w:rsidRPr="00EB780E" w:rsidRDefault="00765093" w:rsidP="00765093">
            <w:pPr>
              <w:pStyle w:val="TableText"/>
              <w:rPr>
                <w:b/>
              </w:rPr>
            </w:pPr>
            <w:r w:rsidRPr="00EB780E">
              <w:rPr>
                <w:b/>
              </w:rPr>
              <w:t>Description</w:t>
            </w:r>
          </w:p>
        </w:tc>
      </w:tr>
      <w:tr w:rsidR="00765093" w14:paraId="67E597F9" w14:textId="77777777" w:rsidTr="00765093">
        <w:trPr>
          <w:cantSplit/>
        </w:trPr>
        <w:tc>
          <w:tcPr>
            <w:tcW w:w="2835" w:type="dxa"/>
            <w:tcBorders>
              <w:bottom w:val="single" w:sz="4" w:space="0" w:color="C2D9BA"/>
            </w:tcBorders>
          </w:tcPr>
          <w:p w14:paraId="4E435F00" w14:textId="77777777" w:rsidR="00765093" w:rsidRDefault="00765093" w:rsidP="00765093">
            <w:pPr>
              <w:pStyle w:val="TableText"/>
              <w:ind w:right="113"/>
            </w:pPr>
            <w:r>
              <w:t>A</w:t>
            </w:r>
            <w:r w:rsidRPr="00371582">
              <w:t>denocarcinoma</w:t>
            </w:r>
          </w:p>
        </w:tc>
        <w:tc>
          <w:tcPr>
            <w:tcW w:w="5460" w:type="dxa"/>
            <w:tcBorders>
              <w:bottom w:val="single" w:sz="4" w:space="0" w:color="C2D9BA"/>
            </w:tcBorders>
          </w:tcPr>
          <w:p w14:paraId="09A05B92" w14:textId="77777777" w:rsidR="00765093" w:rsidRDefault="00765093" w:rsidP="00765093">
            <w:pPr>
              <w:pStyle w:val="TableText"/>
            </w:pPr>
            <w:r w:rsidRPr="00371582">
              <w:t>Cancer that begins in cells that line certain internal organs and that have gland-like (secretory) pro</w:t>
            </w:r>
            <w:r>
              <w:t>perties.</w:t>
            </w:r>
          </w:p>
        </w:tc>
      </w:tr>
      <w:tr w:rsidR="00765093" w14:paraId="3F4C4E07" w14:textId="77777777" w:rsidTr="00765093">
        <w:trPr>
          <w:cantSplit/>
        </w:trPr>
        <w:tc>
          <w:tcPr>
            <w:tcW w:w="2835" w:type="dxa"/>
            <w:tcBorders>
              <w:top w:val="single" w:sz="4" w:space="0" w:color="C2D9BA"/>
              <w:bottom w:val="single" w:sz="4" w:space="0" w:color="C2D9BA"/>
            </w:tcBorders>
          </w:tcPr>
          <w:p w14:paraId="6E04248A" w14:textId="77777777" w:rsidR="00765093" w:rsidRDefault="00765093" w:rsidP="00765093">
            <w:pPr>
              <w:pStyle w:val="TableText"/>
              <w:ind w:right="113"/>
            </w:pPr>
            <w:r>
              <w:t>A</w:t>
            </w:r>
            <w:r w:rsidRPr="004F6092">
              <w:t>dvanced disease</w:t>
            </w:r>
          </w:p>
        </w:tc>
        <w:tc>
          <w:tcPr>
            <w:tcW w:w="5460" w:type="dxa"/>
            <w:tcBorders>
              <w:top w:val="single" w:sz="4" w:space="0" w:color="C2D9BA"/>
              <w:bottom w:val="single" w:sz="4" w:space="0" w:color="C2D9BA"/>
            </w:tcBorders>
          </w:tcPr>
          <w:p w14:paraId="2FFAB05B" w14:textId="77777777" w:rsidR="00765093" w:rsidRDefault="00765093" w:rsidP="00765093">
            <w:pPr>
              <w:pStyle w:val="TableText"/>
            </w:pPr>
            <w:r w:rsidRPr="0023016D">
              <w:t>Advanced pancreatic cancer means the cancer has spread from where it started or has come back some time after treatment (recurrence). Pancreatic cancer can be quite advanced when it is first diagnosed.</w:t>
            </w:r>
          </w:p>
        </w:tc>
      </w:tr>
      <w:tr w:rsidR="00765093" w14:paraId="027FF8A2" w14:textId="77777777" w:rsidTr="00765093">
        <w:trPr>
          <w:cantSplit/>
        </w:trPr>
        <w:tc>
          <w:tcPr>
            <w:tcW w:w="2835" w:type="dxa"/>
            <w:tcBorders>
              <w:top w:val="single" w:sz="4" w:space="0" w:color="C2D9BA"/>
              <w:bottom w:val="single" w:sz="4" w:space="0" w:color="C2D9BA"/>
            </w:tcBorders>
          </w:tcPr>
          <w:p w14:paraId="6D5A3A82" w14:textId="77777777" w:rsidR="00765093" w:rsidRPr="00EB780E" w:rsidRDefault="00765093" w:rsidP="00765093">
            <w:pPr>
              <w:pStyle w:val="TableText"/>
              <w:ind w:right="113"/>
            </w:pPr>
            <w:r>
              <w:t>Biopsy</w:t>
            </w:r>
          </w:p>
        </w:tc>
        <w:tc>
          <w:tcPr>
            <w:tcW w:w="5460" w:type="dxa"/>
            <w:tcBorders>
              <w:top w:val="single" w:sz="4" w:space="0" w:color="C2D9BA"/>
              <w:bottom w:val="single" w:sz="4" w:space="0" w:color="C2D9BA"/>
            </w:tcBorders>
          </w:tcPr>
          <w:p w14:paraId="39837082" w14:textId="77777777" w:rsidR="00765093" w:rsidRDefault="00765093" w:rsidP="00765093">
            <w:pPr>
              <w:pStyle w:val="TableText"/>
            </w:pPr>
            <w:r w:rsidRPr="007A7200">
              <w:t>Removal of tissue to be looked at under a microscope to help in the diagnosis of a disease.</w:t>
            </w:r>
          </w:p>
        </w:tc>
      </w:tr>
      <w:tr w:rsidR="00765093" w14:paraId="3C29B246" w14:textId="77777777" w:rsidTr="00765093">
        <w:trPr>
          <w:cantSplit/>
        </w:trPr>
        <w:tc>
          <w:tcPr>
            <w:tcW w:w="2835" w:type="dxa"/>
            <w:tcBorders>
              <w:top w:val="single" w:sz="4" w:space="0" w:color="C2D9BA"/>
              <w:bottom w:val="single" w:sz="4" w:space="0" w:color="C2D9BA"/>
            </w:tcBorders>
          </w:tcPr>
          <w:p w14:paraId="02720452" w14:textId="77777777" w:rsidR="00765093" w:rsidRDefault="00765093" w:rsidP="00765093">
            <w:pPr>
              <w:pStyle w:val="TableText"/>
              <w:ind w:right="113"/>
            </w:pPr>
            <w:r w:rsidRPr="007A7200">
              <w:t>Carcinoma</w:t>
            </w:r>
          </w:p>
        </w:tc>
        <w:tc>
          <w:tcPr>
            <w:tcW w:w="5460" w:type="dxa"/>
            <w:tcBorders>
              <w:top w:val="single" w:sz="4" w:space="0" w:color="C2D9BA"/>
              <w:bottom w:val="single" w:sz="4" w:space="0" w:color="C2D9BA"/>
            </w:tcBorders>
          </w:tcPr>
          <w:p w14:paraId="6B1C6A5F" w14:textId="77777777" w:rsidR="00765093" w:rsidRDefault="00765093" w:rsidP="00765093">
            <w:pPr>
              <w:pStyle w:val="TableText"/>
            </w:pPr>
            <w:r w:rsidRPr="007A7200">
              <w:rPr>
                <w:lang w:val="en"/>
              </w:rPr>
              <w:t>The medical term for cancer.</w:t>
            </w:r>
          </w:p>
        </w:tc>
      </w:tr>
      <w:tr w:rsidR="00765093" w14:paraId="32BA5C8A" w14:textId="77777777" w:rsidTr="00765093">
        <w:trPr>
          <w:cantSplit/>
        </w:trPr>
        <w:tc>
          <w:tcPr>
            <w:tcW w:w="2835" w:type="dxa"/>
            <w:tcBorders>
              <w:top w:val="single" w:sz="4" w:space="0" w:color="C2D9BA"/>
              <w:bottom w:val="single" w:sz="4" w:space="0" w:color="C2D9BA"/>
            </w:tcBorders>
          </w:tcPr>
          <w:p w14:paraId="26A8EBB1" w14:textId="77777777" w:rsidR="00765093" w:rsidRDefault="00765093" w:rsidP="00765093">
            <w:pPr>
              <w:pStyle w:val="TableText"/>
              <w:ind w:right="113"/>
            </w:pPr>
            <w:r w:rsidRPr="007A7200">
              <w:t>Chemotherapy</w:t>
            </w:r>
          </w:p>
        </w:tc>
        <w:tc>
          <w:tcPr>
            <w:tcW w:w="5460" w:type="dxa"/>
            <w:tcBorders>
              <w:top w:val="single" w:sz="4" w:space="0" w:color="C2D9BA"/>
              <w:bottom w:val="single" w:sz="4" w:space="0" w:color="C2D9BA"/>
            </w:tcBorders>
          </w:tcPr>
          <w:p w14:paraId="3966AAFC" w14:textId="77777777" w:rsidR="00765093" w:rsidRDefault="00765093" w:rsidP="00765093">
            <w:pPr>
              <w:pStyle w:val="TableText"/>
            </w:pPr>
            <w:r w:rsidRPr="007A7200">
              <w:t>Treatment aimed at destroying cancer cells using anti-cancer drugs, which a</w:t>
            </w:r>
            <w:r>
              <w:t>re also called cytotoxic drugs.</w:t>
            </w:r>
          </w:p>
        </w:tc>
      </w:tr>
      <w:tr w:rsidR="00765093" w14:paraId="339B88D4" w14:textId="77777777" w:rsidTr="00765093">
        <w:trPr>
          <w:cantSplit/>
        </w:trPr>
        <w:tc>
          <w:tcPr>
            <w:tcW w:w="2835" w:type="dxa"/>
            <w:tcBorders>
              <w:top w:val="single" w:sz="4" w:space="0" w:color="C2D9BA"/>
              <w:bottom w:val="single" w:sz="4" w:space="0" w:color="C2D9BA"/>
            </w:tcBorders>
          </w:tcPr>
          <w:p w14:paraId="327CEF8D" w14:textId="77777777" w:rsidR="00765093" w:rsidRDefault="00765093" w:rsidP="00765093">
            <w:pPr>
              <w:pStyle w:val="TableText"/>
              <w:ind w:right="113"/>
            </w:pPr>
            <w:proofErr w:type="spellStart"/>
            <w:r>
              <w:t>Clavien-Dindo</w:t>
            </w:r>
            <w:proofErr w:type="spellEnd"/>
            <w:r>
              <w:t xml:space="preserve"> classification</w:t>
            </w:r>
          </w:p>
        </w:tc>
        <w:tc>
          <w:tcPr>
            <w:tcW w:w="5460" w:type="dxa"/>
            <w:tcBorders>
              <w:top w:val="single" w:sz="4" w:space="0" w:color="C2D9BA"/>
              <w:bottom w:val="single" w:sz="4" w:space="0" w:color="C2D9BA"/>
            </w:tcBorders>
          </w:tcPr>
          <w:p w14:paraId="7DFED0C1" w14:textId="77777777" w:rsidR="00765093" w:rsidRDefault="00765093" w:rsidP="00765093">
            <w:pPr>
              <w:pStyle w:val="TableText"/>
            </w:pPr>
            <w:r>
              <w:t>Used to grade the severity of surgical complications.</w:t>
            </w:r>
          </w:p>
        </w:tc>
      </w:tr>
      <w:tr w:rsidR="00765093" w14:paraId="176E16FA" w14:textId="77777777" w:rsidTr="00765093">
        <w:trPr>
          <w:cantSplit/>
        </w:trPr>
        <w:tc>
          <w:tcPr>
            <w:tcW w:w="2835" w:type="dxa"/>
            <w:tcBorders>
              <w:top w:val="single" w:sz="4" w:space="0" w:color="C2D9BA"/>
              <w:bottom w:val="single" w:sz="4" w:space="0" w:color="C2D9BA"/>
            </w:tcBorders>
          </w:tcPr>
          <w:p w14:paraId="70DD0BA6" w14:textId="77777777" w:rsidR="00765093" w:rsidRDefault="00765093" w:rsidP="00765093">
            <w:pPr>
              <w:pStyle w:val="TableText"/>
              <w:ind w:right="113"/>
            </w:pPr>
            <w:r>
              <w:t>Clinical trials</w:t>
            </w:r>
          </w:p>
        </w:tc>
        <w:tc>
          <w:tcPr>
            <w:tcW w:w="5460" w:type="dxa"/>
            <w:tcBorders>
              <w:top w:val="single" w:sz="4" w:space="0" w:color="C2D9BA"/>
              <w:bottom w:val="single" w:sz="4" w:space="0" w:color="C2D9BA"/>
            </w:tcBorders>
          </w:tcPr>
          <w:p w14:paraId="6B14C8F4" w14:textId="77777777" w:rsidR="00765093" w:rsidRDefault="00765093" w:rsidP="00765093">
            <w:pPr>
              <w:pStyle w:val="TableText"/>
            </w:pPr>
            <w:r w:rsidRPr="007A7200">
              <w:t>A type of research study that tests how well new medical approaches or medicines work. These studies test new methods of screening, prevention, diagn</w:t>
            </w:r>
            <w:r>
              <w:t>osis or treatment of a disease.</w:t>
            </w:r>
          </w:p>
        </w:tc>
      </w:tr>
      <w:tr w:rsidR="00765093" w14:paraId="2A5F7294" w14:textId="77777777" w:rsidTr="00765093">
        <w:trPr>
          <w:cantSplit/>
        </w:trPr>
        <w:tc>
          <w:tcPr>
            <w:tcW w:w="2835" w:type="dxa"/>
            <w:tcBorders>
              <w:top w:val="single" w:sz="4" w:space="0" w:color="C2D9BA"/>
              <w:bottom w:val="single" w:sz="4" w:space="0" w:color="C2D9BA"/>
            </w:tcBorders>
          </w:tcPr>
          <w:p w14:paraId="30856C33" w14:textId="77777777" w:rsidR="00765093" w:rsidRDefault="00765093" w:rsidP="00765093">
            <w:pPr>
              <w:pStyle w:val="TableText"/>
              <w:ind w:right="113"/>
            </w:pPr>
            <w:r>
              <w:t>Computerised tomography (CT)</w:t>
            </w:r>
          </w:p>
        </w:tc>
        <w:tc>
          <w:tcPr>
            <w:tcW w:w="5460" w:type="dxa"/>
            <w:tcBorders>
              <w:top w:val="single" w:sz="4" w:space="0" w:color="C2D9BA"/>
              <w:bottom w:val="single" w:sz="4" w:space="0" w:color="C2D9BA"/>
            </w:tcBorders>
          </w:tcPr>
          <w:p w14:paraId="0994BE91" w14:textId="77777777" w:rsidR="00765093" w:rsidRDefault="00765093" w:rsidP="00765093">
            <w:pPr>
              <w:pStyle w:val="TableText"/>
            </w:pPr>
            <w:r w:rsidRPr="007A7200">
              <w:t xml:space="preserve">An X-ray imaging technique, which allows detailed investigation of </w:t>
            </w:r>
            <w:r>
              <w:t>the internal organ of the body.</w:t>
            </w:r>
          </w:p>
        </w:tc>
      </w:tr>
      <w:tr w:rsidR="00765093" w14:paraId="07AB641C" w14:textId="77777777" w:rsidTr="00765093">
        <w:trPr>
          <w:cantSplit/>
        </w:trPr>
        <w:tc>
          <w:tcPr>
            <w:tcW w:w="2835" w:type="dxa"/>
            <w:tcBorders>
              <w:top w:val="single" w:sz="4" w:space="0" w:color="C2D9BA"/>
              <w:bottom w:val="single" w:sz="4" w:space="0" w:color="C2D9BA"/>
            </w:tcBorders>
          </w:tcPr>
          <w:p w14:paraId="2ABB708F" w14:textId="77777777" w:rsidR="00765093" w:rsidRDefault="00765093" w:rsidP="00765093">
            <w:pPr>
              <w:pStyle w:val="TableText"/>
              <w:ind w:right="113"/>
            </w:pPr>
            <w:r>
              <w:t>Curative intent</w:t>
            </w:r>
          </w:p>
        </w:tc>
        <w:tc>
          <w:tcPr>
            <w:tcW w:w="5460" w:type="dxa"/>
            <w:tcBorders>
              <w:top w:val="single" w:sz="4" w:space="0" w:color="C2D9BA"/>
              <w:bottom w:val="single" w:sz="4" w:space="0" w:color="C2D9BA"/>
            </w:tcBorders>
          </w:tcPr>
          <w:p w14:paraId="73D9DACA" w14:textId="77777777" w:rsidR="00765093" w:rsidRDefault="00765093" w:rsidP="00765093">
            <w:pPr>
              <w:pStyle w:val="TableText"/>
            </w:pPr>
            <w:r w:rsidRPr="007A7200">
              <w:t>Treatment which is given with the aim of curing the cancer.</w:t>
            </w:r>
          </w:p>
        </w:tc>
      </w:tr>
      <w:tr w:rsidR="00765093" w14:paraId="1F5AB6B4" w14:textId="77777777" w:rsidTr="00765093">
        <w:trPr>
          <w:cantSplit/>
        </w:trPr>
        <w:tc>
          <w:tcPr>
            <w:tcW w:w="2835" w:type="dxa"/>
            <w:tcBorders>
              <w:top w:val="single" w:sz="4" w:space="0" w:color="C2D9BA"/>
              <w:bottom w:val="single" w:sz="4" w:space="0" w:color="C2D9BA"/>
            </w:tcBorders>
          </w:tcPr>
          <w:p w14:paraId="552C28DD" w14:textId="77777777" w:rsidR="00765093" w:rsidRPr="0011795F" w:rsidRDefault="00765093" w:rsidP="00765093">
            <w:pPr>
              <w:pStyle w:val="TableText"/>
              <w:ind w:right="113"/>
            </w:pPr>
            <w:r w:rsidRPr="0011795F">
              <w:t>Definitive treatment</w:t>
            </w:r>
          </w:p>
        </w:tc>
        <w:tc>
          <w:tcPr>
            <w:tcW w:w="5460" w:type="dxa"/>
            <w:tcBorders>
              <w:top w:val="single" w:sz="4" w:space="0" w:color="C2D9BA"/>
              <w:bottom w:val="single" w:sz="4" w:space="0" w:color="C2D9BA"/>
            </w:tcBorders>
          </w:tcPr>
          <w:p w14:paraId="1A2883F3" w14:textId="77777777" w:rsidR="00765093" w:rsidRPr="0011795F" w:rsidRDefault="00765093" w:rsidP="00765093">
            <w:pPr>
              <w:pStyle w:val="TableText"/>
            </w:pPr>
            <w:r w:rsidRPr="0011795F">
              <w:t>This covers surgery, chemotherapy and radiotherapy.</w:t>
            </w:r>
          </w:p>
        </w:tc>
      </w:tr>
      <w:tr w:rsidR="00765093" w14:paraId="2CFCB0B8" w14:textId="77777777" w:rsidTr="00765093">
        <w:trPr>
          <w:cantSplit/>
        </w:trPr>
        <w:tc>
          <w:tcPr>
            <w:tcW w:w="2835" w:type="dxa"/>
            <w:tcBorders>
              <w:top w:val="single" w:sz="4" w:space="0" w:color="C2D9BA"/>
              <w:bottom w:val="single" w:sz="4" w:space="0" w:color="C2D9BA"/>
            </w:tcBorders>
          </w:tcPr>
          <w:p w14:paraId="761FDE6B" w14:textId="77777777" w:rsidR="00765093" w:rsidRDefault="00765093" w:rsidP="00765093">
            <w:pPr>
              <w:pStyle w:val="TableText"/>
              <w:ind w:right="113"/>
            </w:pPr>
            <w:r>
              <w:t>Diagnosis</w:t>
            </w:r>
          </w:p>
        </w:tc>
        <w:tc>
          <w:tcPr>
            <w:tcW w:w="5460" w:type="dxa"/>
            <w:tcBorders>
              <w:top w:val="single" w:sz="4" w:space="0" w:color="C2D9BA"/>
              <w:bottom w:val="single" w:sz="4" w:space="0" w:color="C2D9BA"/>
            </w:tcBorders>
          </w:tcPr>
          <w:p w14:paraId="3FA4B691" w14:textId="77777777" w:rsidR="00765093" w:rsidRDefault="00765093" w:rsidP="00765093">
            <w:pPr>
              <w:pStyle w:val="TableText"/>
            </w:pPr>
            <w:r w:rsidRPr="007A7200">
              <w:t>The process of identifying a disease, such as cance</w:t>
            </w:r>
            <w:r>
              <w:t>r, from its signs and symptoms.</w:t>
            </w:r>
          </w:p>
        </w:tc>
      </w:tr>
      <w:tr w:rsidR="00765093" w14:paraId="26385364" w14:textId="77777777" w:rsidTr="00765093">
        <w:trPr>
          <w:cantSplit/>
        </w:trPr>
        <w:tc>
          <w:tcPr>
            <w:tcW w:w="2835" w:type="dxa"/>
            <w:tcBorders>
              <w:top w:val="single" w:sz="4" w:space="0" w:color="C2D9BA"/>
              <w:bottom w:val="single" w:sz="4" w:space="0" w:color="C2D9BA"/>
            </w:tcBorders>
          </w:tcPr>
          <w:p w14:paraId="751446BA" w14:textId="77777777" w:rsidR="00765093" w:rsidRPr="007A7200" w:rsidRDefault="00765093" w:rsidP="00765093">
            <w:pPr>
              <w:pStyle w:val="TableText"/>
              <w:ind w:right="113"/>
            </w:pPr>
            <w:r>
              <w:t>District health board (DHB)</w:t>
            </w:r>
          </w:p>
        </w:tc>
        <w:tc>
          <w:tcPr>
            <w:tcW w:w="5460" w:type="dxa"/>
            <w:tcBorders>
              <w:top w:val="single" w:sz="4" w:space="0" w:color="C2D9BA"/>
              <w:bottom w:val="single" w:sz="4" w:space="0" w:color="C2D9BA"/>
            </w:tcBorders>
          </w:tcPr>
          <w:p w14:paraId="25EA3D24" w14:textId="79222B2D" w:rsidR="00765093" w:rsidRPr="007A7200" w:rsidRDefault="00765093" w:rsidP="00765093">
            <w:pPr>
              <w:pStyle w:val="TableText"/>
            </w:pPr>
            <w:r w:rsidRPr="007A7200">
              <w:t>An organisation responsible for ensuring publicly funded health and disability service</w:t>
            </w:r>
            <w:r w:rsidR="00283EF8">
              <w:rPr>
                <w:rStyle w:val="FootnoteReference"/>
              </w:rPr>
              <w:footnoteReference w:id="3"/>
            </w:r>
            <w:r w:rsidRPr="007A7200">
              <w:t>s are provided to people</w:t>
            </w:r>
            <w:r>
              <w:t xml:space="preserve"> living in a geographical area.</w:t>
            </w:r>
          </w:p>
        </w:tc>
      </w:tr>
      <w:tr w:rsidR="00765093" w14:paraId="1CBB2A0D" w14:textId="77777777" w:rsidTr="00765093">
        <w:trPr>
          <w:cantSplit/>
        </w:trPr>
        <w:tc>
          <w:tcPr>
            <w:tcW w:w="2835" w:type="dxa"/>
            <w:tcBorders>
              <w:top w:val="single" w:sz="4" w:space="0" w:color="C2D9BA"/>
              <w:bottom w:val="single" w:sz="4" w:space="0" w:color="C2D9BA"/>
            </w:tcBorders>
          </w:tcPr>
          <w:p w14:paraId="265B23D4" w14:textId="77777777" w:rsidR="00765093" w:rsidRPr="007A7200" w:rsidRDefault="00765093" w:rsidP="00765093">
            <w:pPr>
              <w:pStyle w:val="TableText"/>
              <w:ind w:right="113"/>
            </w:pPr>
            <w:r>
              <w:t>Endoscopic retrograde cholangiopancreatography (ERCP)</w:t>
            </w:r>
          </w:p>
        </w:tc>
        <w:tc>
          <w:tcPr>
            <w:tcW w:w="5460" w:type="dxa"/>
            <w:tcBorders>
              <w:top w:val="single" w:sz="4" w:space="0" w:color="C2D9BA"/>
              <w:bottom w:val="single" w:sz="4" w:space="0" w:color="C2D9BA"/>
            </w:tcBorders>
          </w:tcPr>
          <w:p w14:paraId="117A527C" w14:textId="77777777" w:rsidR="00765093" w:rsidRPr="007A7200" w:rsidRDefault="00765093" w:rsidP="00765093">
            <w:pPr>
              <w:pStyle w:val="TableText"/>
              <w:rPr>
                <w:lang w:val="en" w:eastAsia="en-NZ"/>
              </w:rPr>
            </w:pPr>
            <w:r>
              <w:rPr>
                <w:lang w:val="en" w:eastAsia="en-NZ"/>
              </w:rPr>
              <w:t>A procedure combining upper gastrointestinal endoscopy and X</w:t>
            </w:r>
            <w:r>
              <w:rPr>
                <w:lang w:val="en" w:eastAsia="en-NZ"/>
              </w:rPr>
              <w:noBreakHyphen/>
              <w:t>rays to diagnose and treat certain problems of the liver, gallbladder, bile ducts and pancreas.</w:t>
            </w:r>
          </w:p>
        </w:tc>
      </w:tr>
      <w:tr w:rsidR="00765093" w14:paraId="583667D4" w14:textId="77777777" w:rsidTr="00765093">
        <w:trPr>
          <w:cantSplit/>
        </w:trPr>
        <w:tc>
          <w:tcPr>
            <w:tcW w:w="2835" w:type="dxa"/>
            <w:tcBorders>
              <w:top w:val="single" w:sz="4" w:space="0" w:color="C2D9BA"/>
              <w:bottom w:val="single" w:sz="4" w:space="0" w:color="C2D9BA"/>
            </w:tcBorders>
          </w:tcPr>
          <w:p w14:paraId="1E8A81F7" w14:textId="77777777" w:rsidR="00765093" w:rsidRPr="00D275CB" w:rsidRDefault="00765093" w:rsidP="00765093">
            <w:pPr>
              <w:pStyle w:val="TableText"/>
              <w:ind w:right="113"/>
            </w:pPr>
            <w:r w:rsidRPr="00D275CB">
              <w:t>Fistula</w:t>
            </w:r>
          </w:p>
        </w:tc>
        <w:tc>
          <w:tcPr>
            <w:tcW w:w="5460" w:type="dxa"/>
            <w:tcBorders>
              <w:top w:val="single" w:sz="4" w:space="0" w:color="C2D9BA"/>
              <w:bottom w:val="single" w:sz="4" w:space="0" w:color="C2D9BA"/>
            </w:tcBorders>
          </w:tcPr>
          <w:p w14:paraId="42A893AF" w14:textId="37B315C9" w:rsidR="00765093" w:rsidRPr="00D275CB" w:rsidRDefault="00765093" w:rsidP="00765093">
            <w:pPr>
              <w:pStyle w:val="TableText"/>
            </w:pPr>
            <w:r w:rsidRPr="00D275CB">
              <w:t>An abnormal or surgically</w:t>
            </w:r>
            <w:r w:rsidR="00043379">
              <w:t>-</w:t>
            </w:r>
            <w:r w:rsidRPr="00D275CB">
              <w:t>made passage between a hollow or tubular organ and the body surface, or between two hollow or tubular organs.</w:t>
            </w:r>
          </w:p>
        </w:tc>
      </w:tr>
      <w:tr w:rsidR="00765093" w14:paraId="6192F64A" w14:textId="77777777" w:rsidTr="00765093">
        <w:trPr>
          <w:cantSplit/>
        </w:trPr>
        <w:tc>
          <w:tcPr>
            <w:tcW w:w="2835" w:type="dxa"/>
            <w:tcBorders>
              <w:top w:val="single" w:sz="4" w:space="0" w:color="C2D9BA"/>
              <w:bottom w:val="single" w:sz="4" w:space="0" w:color="C2D9BA"/>
            </w:tcBorders>
          </w:tcPr>
          <w:p w14:paraId="167E41BB" w14:textId="77777777" w:rsidR="00765093" w:rsidRPr="007A7200" w:rsidRDefault="00765093" w:rsidP="00765093">
            <w:pPr>
              <w:pStyle w:val="TableText"/>
              <w:ind w:right="113"/>
              <w:rPr>
                <w:bCs/>
              </w:rPr>
            </w:pPr>
            <w:r w:rsidRPr="007A7200">
              <w:t>Histology</w:t>
            </w:r>
          </w:p>
        </w:tc>
        <w:tc>
          <w:tcPr>
            <w:tcW w:w="5460" w:type="dxa"/>
            <w:tcBorders>
              <w:top w:val="single" w:sz="4" w:space="0" w:color="C2D9BA"/>
              <w:bottom w:val="single" w:sz="4" w:space="0" w:color="C2D9BA"/>
            </w:tcBorders>
          </w:tcPr>
          <w:p w14:paraId="04AC5058" w14:textId="77777777" w:rsidR="00765093" w:rsidRPr="007A7200" w:rsidRDefault="00765093" w:rsidP="00765093">
            <w:pPr>
              <w:pStyle w:val="TableText"/>
            </w:pPr>
            <w:r w:rsidRPr="007A7200">
              <w:rPr>
                <w:lang w:val="en"/>
              </w:rPr>
              <w:t>The study of tissues and cells under a microscope.</w:t>
            </w:r>
          </w:p>
        </w:tc>
      </w:tr>
      <w:tr w:rsidR="00765093" w14:paraId="0886F489" w14:textId="77777777" w:rsidTr="00765093">
        <w:trPr>
          <w:cantSplit/>
        </w:trPr>
        <w:tc>
          <w:tcPr>
            <w:tcW w:w="2835" w:type="dxa"/>
            <w:tcBorders>
              <w:top w:val="single" w:sz="4" w:space="0" w:color="C2D9BA"/>
              <w:bottom w:val="single" w:sz="4" w:space="0" w:color="C2D9BA"/>
            </w:tcBorders>
          </w:tcPr>
          <w:p w14:paraId="5DFF692C" w14:textId="77777777" w:rsidR="00765093" w:rsidRPr="008B026B" w:rsidRDefault="00765093" w:rsidP="00765093">
            <w:pPr>
              <w:pStyle w:val="TableText"/>
              <w:ind w:right="113"/>
            </w:pPr>
            <w:r>
              <w:t>Histological/histopathological</w:t>
            </w:r>
          </w:p>
        </w:tc>
        <w:tc>
          <w:tcPr>
            <w:tcW w:w="5460" w:type="dxa"/>
            <w:tcBorders>
              <w:top w:val="single" w:sz="4" w:space="0" w:color="C2D9BA"/>
              <w:bottom w:val="single" w:sz="4" w:space="0" w:color="C2D9BA"/>
            </w:tcBorders>
          </w:tcPr>
          <w:p w14:paraId="2A72933A" w14:textId="77E45C85" w:rsidR="00765093" w:rsidRPr="007A7200" w:rsidRDefault="00765093" w:rsidP="00765093">
            <w:pPr>
              <w:pStyle w:val="TableText"/>
            </w:pPr>
            <w:r w:rsidRPr="00371582">
              <w:t>The study of the structure, composition</w:t>
            </w:r>
            <w:r w:rsidR="00043379">
              <w:t>,</w:t>
            </w:r>
            <w:r w:rsidRPr="00371582">
              <w:t xml:space="preserve"> function</w:t>
            </w:r>
            <w:r w:rsidR="00043379">
              <w:t xml:space="preserve"> and abnormalities</w:t>
            </w:r>
            <w:r w:rsidRPr="00371582">
              <w:t xml:space="preserve"> of tissues under the micros</w:t>
            </w:r>
            <w:r>
              <w:t>cop</w:t>
            </w:r>
            <w:r w:rsidR="00043379">
              <w:t>e</w:t>
            </w:r>
            <w:r>
              <w:t>.</w:t>
            </w:r>
          </w:p>
        </w:tc>
      </w:tr>
      <w:tr w:rsidR="00765093" w14:paraId="3047F440" w14:textId="77777777" w:rsidTr="00765093">
        <w:trPr>
          <w:cantSplit/>
        </w:trPr>
        <w:tc>
          <w:tcPr>
            <w:tcW w:w="2835" w:type="dxa"/>
            <w:tcBorders>
              <w:top w:val="single" w:sz="4" w:space="0" w:color="C2D9BA"/>
              <w:bottom w:val="single" w:sz="4" w:space="0" w:color="C2D9BA"/>
            </w:tcBorders>
          </w:tcPr>
          <w:p w14:paraId="3C5FE4CA" w14:textId="77777777" w:rsidR="00765093" w:rsidRPr="008B026B" w:rsidRDefault="00765093" w:rsidP="00765093">
            <w:pPr>
              <w:pStyle w:val="TableText"/>
              <w:ind w:right="113"/>
            </w:pPr>
            <w:r>
              <w:t>Inoperable</w:t>
            </w:r>
          </w:p>
        </w:tc>
        <w:tc>
          <w:tcPr>
            <w:tcW w:w="5460" w:type="dxa"/>
            <w:tcBorders>
              <w:top w:val="single" w:sz="4" w:space="0" w:color="C2D9BA"/>
              <w:bottom w:val="single" w:sz="4" w:space="0" w:color="C2D9BA"/>
            </w:tcBorders>
          </w:tcPr>
          <w:p w14:paraId="45D8FBFD" w14:textId="77777777" w:rsidR="00765093" w:rsidRPr="007A7200" w:rsidRDefault="00765093" w:rsidP="00765093">
            <w:pPr>
              <w:pStyle w:val="TableText"/>
              <w:keepNext/>
            </w:pPr>
            <w:r w:rsidRPr="00371582">
              <w:t>Describes a condition too exten</w:t>
            </w:r>
            <w:r>
              <w:t>sive to be treated by surgery.</w:t>
            </w:r>
          </w:p>
        </w:tc>
      </w:tr>
      <w:tr w:rsidR="00765093" w14:paraId="53713D68" w14:textId="77777777" w:rsidTr="00765093">
        <w:trPr>
          <w:cantSplit/>
        </w:trPr>
        <w:tc>
          <w:tcPr>
            <w:tcW w:w="2835" w:type="dxa"/>
            <w:tcBorders>
              <w:top w:val="single" w:sz="4" w:space="0" w:color="C2D9BA"/>
              <w:bottom w:val="single" w:sz="4" w:space="0" w:color="C2D9BA"/>
            </w:tcBorders>
          </w:tcPr>
          <w:p w14:paraId="5371FED6" w14:textId="77777777" w:rsidR="00765093" w:rsidRPr="00C23EA7" w:rsidRDefault="00765093" w:rsidP="00765093">
            <w:pPr>
              <w:pStyle w:val="TableText"/>
              <w:ind w:right="113"/>
            </w:pPr>
            <w:r w:rsidRPr="00C23EA7">
              <w:t>Interventional radiology</w:t>
            </w:r>
          </w:p>
        </w:tc>
        <w:tc>
          <w:tcPr>
            <w:tcW w:w="5460" w:type="dxa"/>
            <w:tcBorders>
              <w:top w:val="single" w:sz="4" w:space="0" w:color="C2D9BA"/>
              <w:bottom w:val="single" w:sz="4" w:space="0" w:color="C2D9BA"/>
            </w:tcBorders>
          </w:tcPr>
          <w:p w14:paraId="574A2B70" w14:textId="0EBE6503" w:rsidR="00765093" w:rsidRPr="00371582" w:rsidRDefault="00765093" w:rsidP="00765093">
            <w:pPr>
              <w:pStyle w:val="TableText"/>
            </w:pPr>
            <w:r>
              <w:t>Involves delivery of precise, targeted treatment for complex diseases and conditions using minimally</w:t>
            </w:r>
            <w:r w:rsidR="00043379">
              <w:t>-</w:t>
            </w:r>
            <w:r>
              <w:t>invasive</w:t>
            </w:r>
            <w:r w:rsidR="00043379">
              <w:t>,</w:t>
            </w:r>
            <w:r>
              <w:t xml:space="preserve"> image-guided techniques.</w:t>
            </w:r>
          </w:p>
        </w:tc>
      </w:tr>
      <w:tr w:rsidR="00765093" w14:paraId="1374C016" w14:textId="77777777" w:rsidTr="00765093">
        <w:trPr>
          <w:cantSplit/>
        </w:trPr>
        <w:tc>
          <w:tcPr>
            <w:tcW w:w="2835" w:type="dxa"/>
            <w:tcBorders>
              <w:top w:val="single" w:sz="4" w:space="0" w:color="C2D9BA"/>
              <w:bottom w:val="single" w:sz="4" w:space="0" w:color="C2D9BA"/>
            </w:tcBorders>
          </w:tcPr>
          <w:p w14:paraId="3A4D90D4" w14:textId="77777777" w:rsidR="00765093" w:rsidRPr="00C23EA7" w:rsidRDefault="00765093" w:rsidP="00765093">
            <w:pPr>
              <w:pStyle w:val="TableText"/>
              <w:ind w:right="113"/>
            </w:pPr>
            <w:r>
              <w:t>Jaundice</w:t>
            </w:r>
          </w:p>
        </w:tc>
        <w:tc>
          <w:tcPr>
            <w:tcW w:w="5460" w:type="dxa"/>
            <w:tcBorders>
              <w:top w:val="single" w:sz="4" w:space="0" w:color="C2D9BA"/>
              <w:bottom w:val="single" w:sz="4" w:space="0" w:color="C2D9BA"/>
            </w:tcBorders>
          </w:tcPr>
          <w:p w14:paraId="4CB9EAE2" w14:textId="77777777" w:rsidR="00765093" w:rsidRPr="00371582" w:rsidRDefault="00765093" w:rsidP="00765093">
            <w:pPr>
              <w:pStyle w:val="TableText"/>
            </w:pPr>
            <w:r>
              <w:t>A condition in which the skin, whites of the eyes and mucous membranes turn yellow because of a high level of bilirubin, a yellow-orange bile pigment.</w:t>
            </w:r>
          </w:p>
        </w:tc>
      </w:tr>
      <w:tr w:rsidR="00765093" w14:paraId="04CDD5F0" w14:textId="77777777" w:rsidTr="00765093">
        <w:trPr>
          <w:cantSplit/>
        </w:trPr>
        <w:tc>
          <w:tcPr>
            <w:tcW w:w="2835" w:type="dxa"/>
            <w:tcBorders>
              <w:top w:val="single" w:sz="4" w:space="0" w:color="C2D9BA"/>
              <w:bottom w:val="single" w:sz="4" w:space="0" w:color="C2D9BA"/>
            </w:tcBorders>
          </w:tcPr>
          <w:p w14:paraId="00F9D99F" w14:textId="77777777" w:rsidR="00765093" w:rsidRPr="007A7200" w:rsidRDefault="00765093" w:rsidP="00765093">
            <w:pPr>
              <w:pStyle w:val="TableText"/>
              <w:ind w:right="113"/>
            </w:pPr>
            <w:r>
              <w:t>Lymph nodes</w:t>
            </w:r>
          </w:p>
        </w:tc>
        <w:tc>
          <w:tcPr>
            <w:tcW w:w="5460" w:type="dxa"/>
            <w:tcBorders>
              <w:top w:val="single" w:sz="4" w:space="0" w:color="C2D9BA"/>
              <w:bottom w:val="single" w:sz="4" w:space="0" w:color="C2D9BA"/>
            </w:tcBorders>
          </w:tcPr>
          <w:p w14:paraId="0C1E6322" w14:textId="77777777" w:rsidR="00765093" w:rsidRPr="007A7200" w:rsidRDefault="00765093" w:rsidP="00765093">
            <w:pPr>
              <w:pStyle w:val="TableText"/>
            </w:pPr>
            <w:r w:rsidRPr="007A7200">
              <w:t>Small oval</w:t>
            </w:r>
            <w:r>
              <w:t>-</w:t>
            </w:r>
            <w:r w:rsidRPr="007A7200">
              <w:t>shaped structures found in clusters throughout the lymphatic system. They form part of the immune system and are also known as lymph glands.</w:t>
            </w:r>
          </w:p>
        </w:tc>
      </w:tr>
      <w:tr w:rsidR="00765093" w14:paraId="1B600BA1" w14:textId="77777777" w:rsidTr="00765093">
        <w:trPr>
          <w:cantSplit/>
        </w:trPr>
        <w:tc>
          <w:tcPr>
            <w:tcW w:w="2835" w:type="dxa"/>
            <w:tcBorders>
              <w:top w:val="single" w:sz="4" w:space="0" w:color="C2D9BA"/>
              <w:bottom w:val="single" w:sz="4" w:space="0" w:color="C2D9BA"/>
            </w:tcBorders>
          </w:tcPr>
          <w:p w14:paraId="67951B35" w14:textId="77777777" w:rsidR="00765093" w:rsidRPr="003E58F6" w:rsidRDefault="00765093" w:rsidP="00765093">
            <w:pPr>
              <w:pStyle w:val="TableText"/>
              <w:ind w:right="113"/>
              <w:rPr>
                <w:iCs/>
              </w:rPr>
            </w:pPr>
            <w:r w:rsidRPr="003E58F6">
              <w:rPr>
                <w:iCs/>
              </w:rPr>
              <w:t>Malignancy</w:t>
            </w:r>
          </w:p>
        </w:tc>
        <w:tc>
          <w:tcPr>
            <w:tcW w:w="5460" w:type="dxa"/>
            <w:tcBorders>
              <w:top w:val="single" w:sz="4" w:space="0" w:color="C2D9BA"/>
              <w:bottom w:val="single" w:sz="4" w:space="0" w:color="C2D9BA"/>
            </w:tcBorders>
          </w:tcPr>
          <w:p w14:paraId="5E41BF98" w14:textId="77777777" w:rsidR="00765093" w:rsidRPr="00D275CB" w:rsidRDefault="00765093" w:rsidP="00765093">
            <w:pPr>
              <w:pStyle w:val="TableText"/>
            </w:pPr>
            <w:r w:rsidRPr="00D275CB">
              <w:t>Cancerous. Malignant cells can invade and destroy nearby tissue and spread to other parts of the body.</w:t>
            </w:r>
          </w:p>
        </w:tc>
      </w:tr>
      <w:tr w:rsidR="00765093" w14:paraId="3BB1AC60" w14:textId="77777777" w:rsidTr="00765093">
        <w:trPr>
          <w:cantSplit/>
        </w:trPr>
        <w:tc>
          <w:tcPr>
            <w:tcW w:w="2835" w:type="dxa"/>
            <w:tcBorders>
              <w:top w:val="single" w:sz="4" w:space="0" w:color="C2D9BA"/>
              <w:bottom w:val="single" w:sz="4" w:space="0" w:color="C2D9BA"/>
            </w:tcBorders>
          </w:tcPr>
          <w:p w14:paraId="4EAAD80F" w14:textId="77777777" w:rsidR="00765093" w:rsidRPr="003E58F6" w:rsidRDefault="00765093" w:rsidP="00765093">
            <w:pPr>
              <w:pStyle w:val="TableText"/>
              <w:ind w:right="113"/>
              <w:rPr>
                <w:bCs/>
              </w:rPr>
            </w:pPr>
            <w:r w:rsidRPr="003E58F6">
              <w:t>Metastasis</w:t>
            </w:r>
          </w:p>
        </w:tc>
        <w:tc>
          <w:tcPr>
            <w:tcW w:w="5460" w:type="dxa"/>
            <w:tcBorders>
              <w:top w:val="single" w:sz="4" w:space="0" w:color="C2D9BA"/>
              <w:bottom w:val="single" w:sz="4" w:space="0" w:color="C2D9BA"/>
            </w:tcBorders>
          </w:tcPr>
          <w:p w14:paraId="0B2F969D" w14:textId="77777777" w:rsidR="00765093" w:rsidRPr="007A7200" w:rsidRDefault="00765093" w:rsidP="00765093">
            <w:pPr>
              <w:pStyle w:val="TableText"/>
            </w:pPr>
            <w:r w:rsidRPr="007A7200">
              <w:rPr>
                <w:lang w:val="en"/>
              </w:rPr>
              <w:t>The spread of cancer from the primary site (place where it started) to other places in the body via the bloodstream or the lymphatic system.</w:t>
            </w:r>
          </w:p>
        </w:tc>
      </w:tr>
      <w:tr w:rsidR="00765093" w14:paraId="7A7A6D4F" w14:textId="77777777" w:rsidTr="00765093">
        <w:trPr>
          <w:cantSplit/>
        </w:trPr>
        <w:tc>
          <w:tcPr>
            <w:tcW w:w="2835" w:type="dxa"/>
            <w:tcBorders>
              <w:top w:val="single" w:sz="4" w:space="0" w:color="C2D9BA"/>
              <w:bottom w:val="single" w:sz="4" w:space="0" w:color="C2D9BA"/>
            </w:tcBorders>
          </w:tcPr>
          <w:p w14:paraId="2A2EA037" w14:textId="77777777" w:rsidR="00765093" w:rsidRPr="007A7200" w:rsidRDefault="00765093" w:rsidP="00765093">
            <w:pPr>
              <w:pStyle w:val="TableText"/>
              <w:ind w:right="113"/>
            </w:pPr>
            <w:r w:rsidRPr="007A7200">
              <w:t>Morbidity</w:t>
            </w:r>
          </w:p>
        </w:tc>
        <w:tc>
          <w:tcPr>
            <w:tcW w:w="5460" w:type="dxa"/>
            <w:tcBorders>
              <w:top w:val="single" w:sz="4" w:space="0" w:color="C2D9BA"/>
              <w:bottom w:val="single" w:sz="4" w:space="0" w:color="C2D9BA"/>
            </w:tcBorders>
          </w:tcPr>
          <w:p w14:paraId="59C52071" w14:textId="28EBC968" w:rsidR="00765093" w:rsidRPr="007A7200" w:rsidRDefault="00765093" w:rsidP="00765093">
            <w:pPr>
              <w:pStyle w:val="TableText"/>
              <w:rPr>
                <w:lang w:val="en" w:eastAsia="en-NZ"/>
              </w:rPr>
            </w:pPr>
            <w:r w:rsidRPr="007A7200">
              <w:rPr>
                <w:lang w:val="en" w:eastAsia="en-NZ"/>
              </w:rPr>
              <w:t>How much ill health a particular condition</w:t>
            </w:r>
            <w:r>
              <w:rPr>
                <w:lang w:val="en" w:eastAsia="en-NZ"/>
              </w:rPr>
              <w:t xml:space="preserve"> causes</w:t>
            </w:r>
            <w:r w:rsidR="00043379">
              <w:rPr>
                <w:lang w:val="en" w:eastAsia="en-NZ"/>
              </w:rPr>
              <w:t>.</w:t>
            </w:r>
          </w:p>
        </w:tc>
      </w:tr>
      <w:tr w:rsidR="00765093" w14:paraId="4308C3E3" w14:textId="77777777" w:rsidTr="00765093">
        <w:trPr>
          <w:cantSplit/>
        </w:trPr>
        <w:tc>
          <w:tcPr>
            <w:tcW w:w="2835" w:type="dxa"/>
            <w:tcBorders>
              <w:top w:val="single" w:sz="4" w:space="0" w:color="C2D9BA"/>
              <w:bottom w:val="single" w:sz="4" w:space="0" w:color="C2D9BA"/>
            </w:tcBorders>
          </w:tcPr>
          <w:p w14:paraId="45C05CDF" w14:textId="77777777" w:rsidR="00765093" w:rsidRPr="007A7200" w:rsidRDefault="00765093" w:rsidP="00765093">
            <w:pPr>
              <w:pStyle w:val="TableText"/>
              <w:ind w:right="113"/>
            </w:pPr>
            <w:r w:rsidRPr="007A7200">
              <w:t>Mortality</w:t>
            </w:r>
          </w:p>
        </w:tc>
        <w:tc>
          <w:tcPr>
            <w:tcW w:w="5460" w:type="dxa"/>
            <w:tcBorders>
              <w:top w:val="single" w:sz="4" w:space="0" w:color="C2D9BA"/>
              <w:bottom w:val="single" w:sz="4" w:space="0" w:color="C2D9BA"/>
            </w:tcBorders>
          </w:tcPr>
          <w:p w14:paraId="7FB7A383" w14:textId="77777777" w:rsidR="00765093" w:rsidRPr="007A7200" w:rsidRDefault="00765093" w:rsidP="00765093">
            <w:pPr>
              <w:pStyle w:val="TableText"/>
              <w:rPr>
                <w:lang w:val="en" w:eastAsia="en-NZ"/>
              </w:rPr>
            </w:pPr>
            <w:r w:rsidRPr="007A7200">
              <w:rPr>
                <w:lang w:val="en" w:eastAsia="en-NZ"/>
              </w:rPr>
              <w:t>Either (1) the condition of being subject to death; or (2) the death rate, which reflects the number of deaths per unit of population in any specific region, age group, disease or other classification, usually expressed as deat</w:t>
            </w:r>
            <w:r>
              <w:rPr>
                <w:lang w:val="en" w:eastAsia="en-NZ"/>
              </w:rPr>
              <w:t>hs per 1000, 10,000 or 100,000.</w:t>
            </w:r>
          </w:p>
        </w:tc>
      </w:tr>
      <w:tr w:rsidR="00765093" w14:paraId="29DDA6FF" w14:textId="77777777" w:rsidTr="00765093">
        <w:trPr>
          <w:cantSplit/>
        </w:trPr>
        <w:tc>
          <w:tcPr>
            <w:tcW w:w="2835" w:type="dxa"/>
            <w:tcBorders>
              <w:top w:val="single" w:sz="4" w:space="0" w:color="C2D9BA"/>
              <w:bottom w:val="single" w:sz="4" w:space="0" w:color="C2D9BA"/>
            </w:tcBorders>
          </w:tcPr>
          <w:p w14:paraId="424FB980" w14:textId="77777777" w:rsidR="00765093" w:rsidRPr="007A7200" w:rsidRDefault="00765093" w:rsidP="00765093">
            <w:pPr>
              <w:pStyle w:val="TableText"/>
              <w:ind w:right="113"/>
            </w:pPr>
            <w:r w:rsidRPr="007A7200">
              <w:t>Multidisciplinary</w:t>
            </w:r>
          </w:p>
        </w:tc>
        <w:tc>
          <w:tcPr>
            <w:tcW w:w="5460" w:type="dxa"/>
            <w:tcBorders>
              <w:top w:val="single" w:sz="4" w:space="0" w:color="C2D9BA"/>
              <w:bottom w:val="single" w:sz="4" w:space="0" w:color="C2D9BA"/>
            </w:tcBorders>
          </w:tcPr>
          <w:p w14:paraId="078C3BC5" w14:textId="77777777" w:rsidR="00765093" w:rsidRPr="007A7200" w:rsidRDefault="00765093" w:rsidP="00765093">
            <w:pPr>
              <w:pStyle w:val="TableText"/>
            </w:pPr>
            <w:r w:rsidRPr="007A7200">
              <w:rPr>
                <w:lang w:val="en"/>
              </w:rPr>
              <w:t>A treatment</w:t>
            </w:r>
            <w:r>
              <w:rPr>
                <w:lang w:val="en"/>
              </w:rPr>
              <w:t>-</w:t>
            </w:r>
            <w:r w:rsidRPr="007A7200">
              <w:rPr>
                <w:lang w:val="en"/>
              </w:rPr>
              <w:t>planning approach or team that includes several doctors and other health care professionals who are experts in different specialties (discipli</w:t>
            </w:r>
            <w:r>
              <w:rPr>
                <w:lang w:val="en"/>
              </w:rPr>
              <w:t>nes).</w:t>
            </w:r>
          </w:p>
        </w:tc>
      </w:tr>
      <w:tr w:rsidR="00765093" w14:paraId="29AEB8FA" w14:textId="77777777" w:rsidTr="00765093">
        <w:trPr>
          <w:cantSplit/>
        </w:trPr>
        <w:tc>
          <w:tcPr>
            <w:tcW w:w="2835" w:type="dxa"/>
            <w:tcBorders>
              <w:top w:val="single" w:sz="4" w:space="0" w:color="C2D9BA"/>
              <w:bottom w:val="single" w:sz="4" w:space="0" w:color="C2D9BA"/>
            </w:tcBorders>
          </w:tcPr>
          <w:p w14:paraId="375C417B" w14:textId="77777777" w:rsidR="00765093" w:rsidRPr="007A7200" w:rsidRDefault="00765093" w:rsidP="00765093">
            <w:pPr>
              <w:pStyle w:val="TableText"/>
              <w:ind w:right="113"/>
            </w:pPr>
            <w:r>
              <w:t>Palliative care</w:t>
            </w:r>
          </w:p>
        </w:tc>
        <w:tc>
          <w:tcPr>
            <w:tcW w:w="5460" w:type="dxa"/>
            <w:tcBorders>
              <w:top w:val="single" w:sz="4" w:space="0" w:color="C2D9BA"/>
              <w:bottom w:val="single" w:sz="4" w:space="0" w:color="C2D9BA"/>
            </w:tcBorders>
          </w:tcPr>
          <w:p w14:paraId="6948D20A" w14:textId="3935DFF5" w:rsidR="00765093" w:rsidRPr="007A7200" w:rsidRDefault="00765093" w:rsidP="00765093">
            <w:pPr>
              <w:pStyle w:val="TableText"/>
            </w:pPr>
            <w:r w:rsidRPr="007A7200">
              <w:rPr>
                <w:lang w:val="en"/>
              </w:rPr>
              <w:t>Care given to improve the quality of life of p</w:t>
            </w:r>
            <w:r w:rsidR="004A1DA7">
              <w:rPr>
                <w:lang w:val="en"/>
              </w:rPr>
              <w:t>eople</w:t>
            </w:r>
            <w:r w:rsidRPr="007A7200">
              <w:rPr>
                <w:lang w:val="en"/>
              </w:rPr>
              <w:t xml:space="preserve"> who have a serio</w:t>
            </w:r>
            <w:r>
              <w:rPr>
                <w:lang w:val="en"/>
              </w:rPr>
              <w:t>us or life-threatening disease.</w:t>
            </w:r>
          </w:p>
        </w:tc>
      </w:tr>
      <w:tr w:rsidR="00765093" w14:paraId="3195DF29" w14:textId="77777777" w:rsidTr="00765093">
        <w:trPr>
          <w:cantSplit/>
        </w:trPr>
        <w:tc>
          <w:tcPr>
            <w:tcW w:w="2835" w:type="dxa"/>
            <w:tcBorders>
              <w:top w:val="single" w:sz="4" w:space="0" w:color="C2D9BA"/>
              <w:bottom w:val="single" w:sz="4" w:space="0" w:color="C2D9BA"/>
            </w:tcBorders>
          </w:tcPr>
          <w:p w14:paraId="2EFB2584" w14:textId="77777777" w:rsidR="00765093" w:rsidRPr="007A7200" w:rsidRDefault="00765093" w:rsidP="00765093">
            <w:pPr>
              <w:pStyle w:val="TableText"/>
              <w:ind w:right="113"/>
            </w:pPr>
            <w:r>
              <w:t>P</w:t>
            </w:r>
            <w:r w:rsidRPr="00371582">
              <w:t>alliative treatment</w:t>
            </w:r>
          </w:p>
        </w:tc>
        <w:tc>
          <w:tcPr>
            <w:tcW w:w="5460" w:type="dxa"/>
            <w:tcBorders>
              <w:top w:val="single" w:sz="4" w:space="0" w:color="C2D9BA"/>
              <w:bottom w:val="single" w:sz="4" w:space="0" w:color="C2D9BA"/>
            </w:tcBorders>
          </w:tcPr>
          <w:p w14:paraId="73DAF27F" w14:textId="77777777" w:rsidR="00765093" w:rsidRPr="00371582" w:rsidRDefault="00765093" w:rsidP="00765093">
            <w:pPr>
              <w:pStyle w:val="TableText"/>
            </w:pPr>
            <w:r w:rsidRPr="00371582">
              <w:t>Anything which serves to alleviate symptoms due to the underlying cancer but</w:t>
            </w:r>
            <w:r>
              <w:t xml:space="preserve"> is not expected to cure it.</w:t>
            </w:r>
          </w:p>
        </w:tc>
      </w:tr>
      <w:tr w:rsidR="00765093" w14:paraId="671A2548" w14:textId="77777777" w:rsidTr="00765093">
        <w:trPr>
          <w:cantSplit/>
        </w:trPr>
        <w:tc>
          <w:tcPr>
            <w:tcW w:w="2835" w:type="dxa"/>
            <w:tcBorders>
              <w:top w:val="single" w:sz="4" w:space="0" w:color="C2D9BA"/>
              <w:bottom w:val="single" w:sz="4" w:space="0" w:color="C2D9BA"/>
            </w:tcBorders>
          </w:tcPr>
          <w:p w14:paraId="5D9EE675" w14:textId="77777777" w:rsidR="00765093" w:rsidRDefault="00765093" w:rsidP="00765093">
            <w:pPr>
              <w:pStyle w:val="TableText"/>
              <w:ind w:right="113"/>
            </w:pPr>
            <w:r>
              <w:t>Pancreatectomy</w:t>
            </w:r>
          </w:p>
        </w:tc>
        <w:tc>
          <w:tcPr>
            <w:tcW w:w="5460" w:type="dxa"/>
            <w:tcBorders>
              <w:top w:val="single" w:sz="4" w:space="0" w:color="C2D9BA"/>
              <w:bottom w:val="single" w:sz="4" w:space="0" w:color="C2D9BA"/>
            </w:tcBorders>
          </w:tcPr>
          <w:p w14:paraId="33FC0A0B" w14:textId="77777777" w:rsidR="00765093" w:rsidRPr="00371582" w:rsidRDefault="00765093" w:rsidP="00765093">
            <w:pPr>
              <w:pStyle w:val="TableText"/>
            </w:pPr>
            <w:r>
              <w:t>Partial or total surgical removal of the pancreas.</w:t>
            </w:r>
          </w:p>
        </w:tc>
      </w:tr>
      <w:tr w:rsidR="00765093" w14:paraId="47377E2F" w14:textId="77777777" w:rsidTr="00765093">
        <w:trPr>
          <w:cantSplit/>
        </w:trPr>
        <w:tc>
          <w:tcPr>
            <w:tcW w:w="2835" w:type="dxa"/>
            <w:tcBorders>
              <w:top w:val="single" w:sz="4" w:space="0" w:color="C2D9BA"/>
              <w:bottom w:val="single" w:sz="4" w:space="0" w:color="C2D9BA"/>
            </w:tcBorders>
          </w:tcPr>
          <w:p w14:paraId="71151A76" w14:textId="77777777" w:rsidR="00765093" w:rsidRPr="00C23EA7" w:rsidRDefault="00765093" w:rsidP="00765093">
            <w:pPr>
              <w:pStyle w:val="TableText"/>
              <w:ind w:right="113"/>
            </w:pPr>
            <w:r w:rsidRPr="00C23EA7">
              <w:t>Pancreatoduodenectomy</w:t>
            </w:r>
            <w:r>
              <w:t xml:space="preserve"> (Whipple procedure)</w:t>
            </w:r>
          </w:p>
        </w:tc>
        <w:tc>
          <w:tcPr>
            <w:tcW w:w="5460" w:type="dxa"/>
            <w:tcBorders>
              <w:top w:val="single" w:sz="4" w:space="0" w:color="C2D9BA"/>
              <w:bottom w:val="single" w:sz="4" w:space="0" w:color="C2D9BA"/>
            </w:tcBorders>
          </w:tcPr>
          <w:p w14:paraId="51A522DE" w14:textId="77777777" w:rsidR="00765093" w:rsidRPr="00371582" w:rsidRDefault="00765093" w:rsidP="00765093">
            <w:pPr>
              <w:pStyle w:val="TableText"/>
            </w:pPr>
            <w:r>
              <w:t>A complex surgical procedure that involves removal of the head of the pancreas, the first part of the small intestine (duodenum), the gallbladder and the bile duct.</w:t>
            </w:r>
          </w:p>
        </w:tc>
      </w:tr>
      <w:tr w:rsidR="00765093" w14:paraId="36130D74" w14:textId="77777777" w:rsidTr="00765093">
        <w:trPr>
          <w:cantSplit/>
        </w:trPr>
        <w:tc>
          <w:tcPr>
            <w:tcW w:w="2835" w:type="dxa"/>
            <w:tcBorders>
              <w:top w:val="single" w:sz="4" w:space="0" w:color="C2D9BA"/>
              <w:bottom w:val="single" w:sz="4" w:space="0" w:color="C2D9BA"/>
            </w:tcBorders>
          </w:tcPr>
          <w:p w14:paraId="36F09B41" w14:textId="77777777" w:rsidR="00765093" w:rsidRPr="007A7200" w:rsidRDefault="00765093" w:rsidP="00765093">
            <w:pPr>
              <w:pStyle w:val="TableText"/>
              <w:ind w:right="113"/>
            </w:pPr>
            <w:r w:rsidRPr="007A7200">
              <w:t>Pathological stage</w:t>
            </w:r>
          </w:p>
        </w:tc>
        <w:tc>
          <w:tcPr>
            <w:tcW w:w="5460" w:type="dxa"/>
            <w:tcBorders>
              <w:top w:val="single" w:sz="4" w:space="0" w:color="C2D9BA"/>
              <w:bottom w:val="single" w:sz="4" w:space="0" w:color="C2D9BA"/>
            </w:tcBorders>
          </w:tcPr>
          <w:p w14:paraId="4780DFB5" w14:textId="62DD98DC" w:rsidR="00765093" w:rsidRPr="007A7200" w:rsidRDefault="00765093" w:rsidP="00765093">
            <w:pPr>
              <w:pStyle w:val="TableText"/>
              <w:rPr>
                <w:lang w:val="en"/>
              </w:rPr>
            </w:pPr>
            <w:r w:rsidRPr="007A7200">
              <w:rPr>
                <w:lang w:val="en"/>
              </w:rPr>
              <w:t>The stage of cancer (amount or spread of cancer in the body)</w:t>
            </w:r>
            <w:r w:rsidR="00043379">
              <w:rPr>
                <w:lang w:val="en"/>
              </w:rPr>
              <w:t xml:space="preserve"> </w:t>
            </w:r>
            <w:r w:rsidRPr="007A7200">
              <w:rPr>
                <w:lang w:val="en"/>
              </w:rPr>
              <w:t xml:space="preserve">based on how different from normal the cells </w:t>
            </w:r>
            <w:r w:rsidR="00043379">
              <w:rPr>
                <w:lang w:val="en"/>
              </w:rPr>
              <w:t>(</w:t>
            </w:r>
            <w:r w:rsidRPr="007A7200">
              <w:rPr>
                <w:lang w:val="en"/>
              </w:rPr>
              <w:t>in samples of tissue</w:t>
            </w:r>
            <w:r w:rsidR="00043379">
              <w:rPr>
                <w:lang w:val="en"/>
              </w:rPr>
              <w:t>)</w:t>
            </w:r>
            <w:r w:rsidRPr="007A7200">
              <w:rPr>
                <w:lang w:val="en"/>
              </w:rPr>
              <w:t xml:space="preserve"> look under a microscope.</w:t>
            </w:r>
          </w:p>
        </w:tc>
      </w:tr>
      <w:tr w:rsidR="00765093" w14:paraId="713D6830" w14:textId="77777777" w:rsidTr="00765093">
        <w:trPr>
          <w:cantSplit/>
        </w:trPr>
        <w:tc>
          <w:tcPr>
            <w:tcW w:w="2835" w:type="dxa"/>
            <w:tcBorders>
              <w:top w:val="single" w:sz="4" w:space="0" w:color="C2D9BA"/>
              <w:bottom w:val="single" w:sz="4" w:space="0" w:color="C2D9BA"/>
            </w:tcBorders>
          </w:tcPr>
          <w:p w14:paraId="13F7E7CC" w14:textId="77777777" w:rsidR="00765093" w:rsidRPr="00371582" w:rsidRDefault="00765093" w:rsidP="00765093">
            <w:pPr>
              <w:pStyle w:val="TableText"/>
              <w:ind w:right="113"/>
              <w:rPr>
                <w:bCs/>
              </w:rPr>
            </w:pPr>
            <w:r w:rsidRPr="00371582">
              <w:t>Performance status</w:t>
            </w:r>
          </w:p>
        </w:tc>
        <w:tc>
          <w:tcPr>
            <w:tcW w:w="5460" w:type="dxa"/>
            <w:tcBorders>
              <w:top w:val="single" w:sz="4" w:space="0" w:color="C2D9BA"/>
              <w:bottom w:val="single" w:sz="4" w:space="0" w:color="C2D9BA"/>
            </w:tcBorders>
          </w:tcPr>
          <w:p w14:paraId="2884299E" w14:textId="77777777" w:rsidR="00765093" w:rsidRPr="007A7200" w:rsidRDefault="00765093" w:rsidP="00765093">
            <w:pPr>
              <w:pStyle w:val="TableText"/>
            </w:pPr>
            <w:r>
              <w:t>A</w:t>
            </w:r>
            <w:r w:rsidRPr="00371582">
              <w:t xml:space="preserve"> measure of how well a patient is able to perform ordinary tasks and carry out daily activities</w:t>
            </w:r>
            <w:r>
              <w:t>. For example, a</w:t>
            </w:r>
            <w:r w:rsidRPr="00371582">
              <w:t xml:space="preserve"> WHO score</w:t>
            </w:r>
            <w:r>
              <w:t xml:space="preserve"> of 0 = asymptomatic, 4 = bedridden; an Eastern Cooperative Oncology Group (ECOG) score of 0 = fully active, 5 = dead.</w:t>
            </w:r>
          </w:p>
        </w:tc>
      </w:tr>
      <w:tr w:rsidR="00765093" w14:paraId="2C689591" w14:textId="77777777" w:rsidTr="00765093">
        <w:trPr>
          <w:cantSplit/>
        </w:trPr>
        <w:tc>
          <w:tcPr>
            <w:tcW w:w="2835" w:type="dxa"/>
            <w:tcBorders>
              <w:top w:val="single" w:sz="4" w:space="0" w:color="C2D9BA"/>
              <w:bottom w:val="single" w:sz="4" w:space="0" w:color="C2D9BA"/>
            </w:tcBorders>
          </w:tcPr>
          <w:p w14:paraId="36F5D086" w14:textId="77777777" w:rsidR="00765093" w:rsidRPr="00371582" w:rsidRDefault="00765093" w:rsidP="00765093">
            <w:pPr>
              <w:pStyle w:val="TableText"/>
              <w:ind w:right="113"/>
              <w:rPr>
                <w:bCs/>
              </w:rPr>
            </w:pPr>
            <w:r>
              <w:t>P</w:t>
            </w:r>
            <w:r w:rsidRPr="00371582">
              <w:t>rognosis</w:t>
            </w:r>
          </w:p>
        </w:tc>
        <w:tc>
          <w:tcPr>
            <w:tcW w:w="5460" w:type="dxa"/>
            <w:tcBorders>
              <w:top w:val="single" w:sz="4" w:space="0" w:color="C2D9BA"/>
              <w:bottom w:val="single" w:sz="4" w:space="0" w:color="C2D9BA"/>
            </w:tcBorders>
          </w:tcPr>
          <w:p w14:paraId="0F4D880A" w14:textId="77777777" w:rsidR="00765093" w:rsidRPr="007A7200" w:rsidRDefault="00765093" w:rsidP="00765093">
            <w:pPr>
              <w:pStyle w:val="TableText"/>
            </w:pPr>
            <w:r w:rsidRPr="00371582">
              <w:t>An assessment of the expected future co</w:t>
            </w:r>
            <w:r>
              <w:t>urse and outcome of treatment.</w:t>
            </w:r>
          </w:p>
        </w:tc>
      </w:tr>
      <w:tr w:rsidR="00765093" w14:paraId="519D628D" w14:textId="77777777" w:rsidTr="00765093">
        <w:trPr>
          <w:cantSplit/>
        </w:trPr>
        <w:tc>
          <w:tcPr>
            <w:tcW w:w="2835" w:type="dxa"/>
            <w:tcBorders>
              <w:top w:val="single" w:sz="4" w:space="0" w:color="C2D9BA"/>
              <w:bottom w:val="single" w:sz="4" w:space="0" w:color="C2D9BA"/>
            </w:tcBorders>
          </w:tcPr>
          <w:p w14:paraId="1F24F341" w14:textId="77777777" w:rsidR="00765093" w:rsidRPr="007A7200" w:rsidRDefault="00765093" w:rsidP="00765093">
            <w:pPr>
              <w:pStyle w:val="TableText"/>
              <w:ind w:right="113"/>
            </w:pPr>
            <w:r w:rsidRPr="007A7200">
              <w:t>Radiotherapy</w:t>
            </w:r>
          </w:p>
        </w:tc>
        <w:tc>
          <w:tcPr>
            <w:tcW w:w="5460" w:type="dxa"/>
            <w:tcBorders>
              <w:top w:val="single" w:sz="4" w:space="0" w:color="C2D9BA"/>
              <w:bottom w:val="single" w:sz="4" w:space="0" w:color="C2D9BA"/>
            </w:tcBorders>
          </w:tcPr>
          <w:p w14:paraId="6794C6D9" w14:textId="77777777" w:rsidR="00765093" w:rsidRPr="007A7200" w:rsidRDefault="00765093" w:rsidP="00765093">
            <w:pPr>
              <w:pStyle w:val="TableText"/>
            </w:pPr>
            <w:r w:rsidRPr="007A7200">
              <w:t xml:space="preserve">Treatment using high energy </w:t>
            </w:r>
            <w:r>
              <w:t>X-rays to destroy cancer cells.</w:t>
            </w:r>
          </w:p>
        </w:tc>
      </w:tr>
      <w:tr w:rsidR="00765093" w14:paraId="3B827225" w14:textId="77777777" w:rsidTr="00765093">
        <w:trPr>
          <w:cantSplit/>
        </w:trPr>
        <w:tc>
          <w:tcPr>
            <w:tcW w:w="2835" w:type="dxa"/>
            <w:tcBorders>
              <w:top w:val="single" w:sz="4" w:space="0" w:color="C2D9BA"/>
              <w:bottom w:val="single" w:sz="4" w:space="0" w:color="C2D9BA"/>
            </w:tcBorders>
          </w:tcPr>
          <w:p w14:paraId="268EC2DE" w14:textId="77777777" w:rsidR="00765093" w:rsidRPr="007A7200" w:rsidRDefault="00765093" w:rsidP="00765093">
            <w:pPr>
              <w:pStyle w:val="TableText"/>
              <w:ind w:right="113"/>
            </w:pPr>
            <w:r w:rsidRPr="007A7200">
              <w:t>Stage</w:t>
            </w:r>
          </w:p>
        </w:tc>
        <w:tc>
          <w:tcPr>
            <w:tcW w:w="5460" w:type="dxa"/>
            <w:tcBorders>
              <w:top w:val="single" w:sz="4" w:space="0" w:color="C2D9BA"/>
              <w:bottom w:val="single" w:sz="4" w:space="0" w:color="C2D9BA"/>
            </w:tcBorders>
          </w:tcPr>
          <w:p w14:paraId="4DD690EB" w14:textId="77777777" w:rsidR="00765093" w:rsidRPr="007A7200" w:rsidRDefault="00765093" w:rsidP="00765093">
            <w:pPr>
              <w:pStyle w:val="TableText"/>
            </w:pPr>
            <w:r>
              <w:t xml:space="preserve">A </w:t>
            </w:r>
            <w:r w:rsidRPr="007A7200">
              <w:t>way of describing the size of a cancer and how far it has grown. Staging is important because it helps decide which treatments are required.</w:t>
            </w:r>
          </w:p>
        </w:tc>
      </w:tr>
      <w:tr w:rsidR="00765093" w14:paraId="6C8C1F7A" w14:textId="77777777" w:rsidTr="00765093">
        <w:trPr>
          <w:cantSplit/>
        </w:trPr>
        <w:tc>
          <w:tcPr>
            <w:tcW w:w="2835" w:type="dxa"/>
            <w:tcBorders>
              <w:top w:val="single" w:sz="4" w:space="0" w:color="C2D9BA"/>
              <w:bottom w:val="single" w:sz="4" w:space="0" w:color="C2D9BA"/>
            </w:tcBorders>
          </w:tcPr>
          <w:p w14:paraId="1661C910" w14:textId="77777777" w:rsidR="00765093" w:rsidRPr="007A7200" w:rsidRDefault="00765093" w:rsidP="00765093">
            <w:pPr>
              <w:pStyle w:val="TableText"/>
              <w:ind w:right="113"/>
            </w:pPr>
            <w:r>
              <w:t>Stenting</w:t>
            </w:r>
          </w:p>
        </w:tc>
        <w:tc>
          <w:tcPr>
            <w:tcW w:w="5460" w:type="dxa"/>
            <w:tcBorders>
              <w:top w:val="single" w:sz="4" w:space="0" w:color="C2D9BA"/>
              <w:bottom w:val="single" w:sz="4" w:space="0" w:color="C2D9BA"/>
            </w:tcBorders>
          </w:tcPr>
          <w:p w14:paraId="406B3990" w14:textId="77777777" w:rsidR="00765093" w:rsidRPr="007A7200" w:rsidRDefault="00765093" w:rsidP="00765093">
            <w:pPr>
              <w:pStyle w:val="TableText"/>
            </w:pPr>
            <w:r>
              <w:t>Insertion of a plastic or wire mesh tube into a blocked duct or hollow organ to keep it open and restore the flow of bile, blood or other fluids.</w:t>
            </w:r>
          </w:p>
        </w:tc>
      </w:tr>
      <w:tr w:rsidR="00765093" w14:paraId="1BECE94D" w14:textId="77777777" w:rsidTr="00765093">
        <w:trPr>
          <w:cantSplit/>
        </w:trPr>
        <w:tc>
          <w:tcPr>
            <w:tcW w:w="2835" w:type="dxa"/>
            <w:tcBorders>
              <w:top w:val="single" w:sz="4" w:space="0" w:color="C2D9BA"/>
              <w:bottom w:val="single" w:sz="4" w:space="0" w:color="C2D9BA"/>
            </w:tcBorders>
          </w:tcPr>
          <w:p w14:paraId="56A0872D" w14:textId="77777777" w:rsidR="00765093" w:rsidRPr="007A7200" w:rsidRDefault="00765093" w:rsidP="00765093">
            <w:pPr>
              <w:pStyle w:val="TableText"/>
              <w:ind w:right="113"/>
            </w:pPr>
            <w:r w:rsidRPr="007A7200">
              <w:t>Stratification</w:t>
            </w:r>
          </w:p>
        </w:tc>
        <w:tc>
          <w:tcPr>
            <w:tcW w:w="5460" w:type="dxa"/>
            <w:tcBorders>
              <w:top w:val="single" w:sz="4" w:space="0" w:color="C2D9BA"/>
              <w:bottom w:val="single" w:sz="4" w:space="0" w:color="C2D9BA"/>
            </w:tcBorders>
          </w:tcPr>
          <w:p w14:paraId="676EACED" w14:textId="77777777" w:rsidR="00765093" w:rsidRPr="007A7200" w:rsidRDefault="00765093" w:rsidP="00765093">
            <w:pPr>
              <w:pStyle w:val="TableText"/>
              <w:rPr>
                <w:lang w:val="en"/>
              </w:rPr>
            </w:pPr>
            <w:r>
              <w:rPr>
                <w:lang w:val="en"/>
              </w:rPr>
              <w:t>T</w:t>
            </w:r>
            <w:r w:rsidRPr="007A7200">
              <w:rPr>
                <w:lang w:val="en"/>
              </w:rPr>
              <w:t>he separation of data into smaller, more defined groups based on a predetermined set of criteria.</w:t>
            </w:r>
          </w:p>
        </w:tc>
      </w:tr>
      <w:tr w:rsidR="00765093" w14:paraId="60553058" w14:textId="77777777" w:rsidTr="00765093">
        <w:trPr>
          <w:cantSplit/>
        </w:trPr>
        <w:tc>
          <w:tcPr>
            <w:tcW w:w="2835" w:type="dxa"/>
            <w:tcBorders>
              <w:top w:val="single" w:sz="4" w:space="0" w:color="C2D9BA"/>
              <w:bottom w:val="single" w:sz="4" w:space="0" w:color="C2D9BA"/>
            </w:tcBorders>
          </w:tcPr>
          <w:p w14:paraId="3D2E4248" w14:textId="77777777" w:rsidR="00765093" w:rsidRPr="009D1D50" w:rsidRDefault="00765093" w:rsidP="00765093">
            <w:pPr>
              <w:pStyle w:val="TableText"/>
              <w:ind w:right="113"/>
            </w:pPr>
            <w:r w:rsidRPr="009D1D50">
              <w:t>Surgical resection</w:t>
            </w:r>
          </w:p>
        </w:tc>
        <w:tc>
          <w:tcPr>
            <w:tcW w:w="5460" w:type="dxa"/>
            <w:tcBorders>
              <w:top w:val="single" w:sz="4" w:space="0" w:color="C2D9BA"/>
              <w:bottom w:val="single" w:sz="4" w:space="0" w:color="C2D9BA"/>
            </w:tcBorders>
          </w:tcPr>
          <w:p w14:paraId="32B18C03" w14:textId="77777777" w:rsidR="00765093" w:rsidRPr="007A7200" w:rsidRDefault="00765093" w:rsidP="00765093">
            <w:pPr>
              <w:pStyle w:val="TableText"/>
              <w:rPr>
                <w:lang w:val="en"/>
              </w:rPr>
            </w:pPr>
            <w:r w:rsidRPr="009D1D50">
              <w:rPr>
                <w:lang w:val="en"/>
              </w:rPr>
              <w:t>Surgery to remove tissue or part or all an organ.</w:t>
            </w:r>
          </w:p>
        </w:tc>
      </w:tr>
      <w:tr w:rsidR="00765093" w14:paraId="6A7DFC52" w14:textId="77777777" w:rsidTr="00765093">
        <w:trPr>
          <w:cantSplit/>
        </w:trPr>
        <w:tc>
          <w:tcPr>
            <w:tcW w:w="2835" w:type="dxa"/>
            <w:tcBorders>
              <w:top w:val="single" w:sz="4" w:space="0" w:color="C2D9BA"/>
              <w:bottom w:val="single" w:sz="4" w:space="0" w:color="C2D9BA"/>
            </w:tcBorders>
          </w:tcPr>
          <w:p w14:paraId="3F2C9754" w14:textId="77777777" w:rsidR="00765093" w:rsidRPr="00C23EA7" w:rsidRDefault="00765093" w:rsidP="00765093">
            <w:pPr>
              <w:pStyle w:val="TableText"/>
              <w:ind w:right="113"/>
            </w:pPr>
            <w:r w:rsidRPr="00C23EA7">
              <w:t>Synoptic reporting</w:t>
            </w:r>
          </w:p>
        </w:tc>
        <w:tc>
          <w:tcPr>
            <w:tcW w:w="5460" w:type="dxa"/>
            <w:tcBorders>
              <w:top w:val="single" w:sz="4" w:space="0" w:color="C2D9BA"/>
              <w:bottom w:val="single" w:sz="4" w:space="0" w:color="C2D9BA"/>
            </w:tcBorders>
          </w:tcPr>
          <w:p w14:paraId="2CB658EB" w14:textId="77777777" w:rsidR="00765093" w:rsidRPr="009D1D50" w:rsidRDefault="00765093" w:rsidP="00765093">
            <w:pPr>
              <w:pStyle w:val="TableText"/>
              <w:rPr>
                <w:lang w:val="en"/>
              </w:rPr>
            </w:pPr>
            <w:r>
              <w:rPr>
                <w:lang w:val="en"/>
              </w:rPr>
              <w:t>A process for reporting specific data elements in a</w:t>
            </w:r>
            <w:r w:rsidRPr="00DC09D1">
              <w:t xml:space="preserve"> standardised</w:t>
            </w:r>
            <w:r>
              <w:rPr>
                <w:lang w:val="en"/>
              </w:rPr>
              <w:t xml:space="preserve"> and structured format in surgical pathology reports.</w:t>
            </w:r>
          </w:p>
        </w:tc>
      </w:tr>
      <w:tr w:rsidR="00765093" w14:paraId="1C070428" w14:textId="77777777" w:rsidTr="00765093">
        <w:trPr>
          <w:cantSplit/>
        </w:trPr>
        <w:tc>
          <w:tcPr>
            <w:tcW w:w="2835" w:type="dxa"/>
            <w:tcBorders>
              <w:top w:val="single" w:sz="4" w:space="0" w:color="C2D9BA"/>
              <w:bottom w:val="single" w:sz="4" w:space="0" w:color="C2D9BA"/>
            </w:tcBorders>
          </w:tcPr>
          <w:p w14:paraId="24A0BA30" w14:textId="77777777" w:rsidR="00765093" w:rsidRPr="00371582" w:rsidRDefault="00765093" w:rsidP="00765093">
            <w:pPr>
              <w:pStyle w:val="TableText"/>
              <w:ind w:right="113"/>
            </w:pPr>
            <w:r>
              <w:t>T</w:t>
            </w:r>
            <w:r w:rsidRPr="00371582">
              <w:t>issue</w:t>
            </w:r>
          </w:p>
        </w:tc>
        <w:tc>
          <w:tcPr>
            <w:tcW w:w="5460" w:type="dxa"/>
            <w:tcBorders>
              <w:top w:val="single" w:sz="4" w:space="0" w:color="C2D9BA"/>
              <w:bottom w:val="single" w:sz="4" w:space="0" w:color="C2D9BA"/>
            </w:tcBorders>
          </w:tcPr>
          <w:p w14:paraId="451399FB" w14:textId="77777777" w:rsidR="00765093" w:rsidRPr="00371582" w:rsidRDefault="00765093" w:rsidP="00765093">
            <w:pPr>
              <w:pStyle w:val="TableText"/>
            </w:pPr>
            <w:r w:rsidRPr="00371582">
              <w:t xml:space="preserve">A group or layer of cells that work together </w:t>
            </w:r>
            <w:r>
              <w:t>to perform a specific function.</w:t>
            </w:r>
          </w:p>
        </w:tc>
      </w:tr>
      <w:tr w:rsidR="00765093" w14:paraId="2DE3449D" w14:textId="77777777" w:rsidTr="00765093">
        <w:trPr>
          <w:cantSplit/>
        </w:trPr>
        <w:tc>
          <w:tcPr>
            <w:tcW w:w="2835" w:type="dxa"/>
            <w:tcBorders>
              <w:top w:val="single" w:sz="4" w:space="0" w:color="C2D9BA"/>
              <w:bottom w:val="single" w:sz="4" w:space="0" w:color="C2D9BA"/>
            </w:tcBorders>
          </w:tcPr>
          <w:p w14:paraId="33B333DA" w14:textId="77777777" w:rsidR="00765093" w:rsidRPr="007A7200" w:rsidRDefault="00765093" w:rsidP="00765093">
            <w:pPr>
              <w:pStyle w:val="TableText"/>
              <w:ind w:right="113"/>
            </w:pPr>
            <w:r w:rsidRPr="007A7200">
              <w:t>TNM group stage</w:t>
            </w:r>
          </w:p>
        </w:tc>
        <w:tc>
          <w:tcPr>
            <w:tcW w:w="5460" w:type="dxa"/>
            <w:tcBorders>
              <w:top w:val="single" w:sz="4" w:space="0" w:color="C2D9BA"/>
              <w:bottom w:val="single" w:sz="4" w:space="0" w:color="C2D9BA"/>
            </w:tcBorders>
          </w:tcPr>
          <w:p w14:paraId="7CD90D61" w14:textId="77777777" w:rsidR="00765093" w:rsidRPr="00FB5529" w:rsidRDefault="00765093" w:rsidP="00765093">
            <w:pPr>
              <w:pStyle w:val="TableText"/>
            </w:pPr>
            <w:r w:rsidRPr="00FB5529">
              <w:rPr>
                <w:rFonts w:eastAsiaTheme="minorHAnsi"/>
                <w:lang w:eastAsia="en-US"/>
              </w:rPr>
              <w:t xml:space="preserve">T stands for the original (primary) tumour. N stands for nodes (indicates whether the cancer has spread to the nearby lymph nodes). M stands for metastasis. </w:t>
            </w:r>
            <w:r w:rsidRPr="00FB5529">
              <w:t>It is often useful to combine TNM system categories into groups. Tumours localised to the organ of origin are generally staged as I or II depending on their extent; locally extensive spread to regional nodes is staged as III; and those with distant metastasis are classified as stage IV. While most Stage I tumours are curable, most Stage IV tumours are inoperable.</w:t>
            </w:r>
          </w:p>
        </w:tc>
      </w:tr>
      <w:tr w:rsidR="00765093" w14:paraId="364DE5B1" w14:textId="77777777" w:rsidTr="00765093">
        <w:trPr>
          <w:cantSplit/>
        </w:trPr>
        <w:tc>
          <w:tcPr>
            <w:tcW w:w="2835" w:type="dxa"/>
            <w:tcBorders>
              <w:top w:val="single" w:sz="4" w:space="0" w:color="C2D9BA"/>
              <w:bottom w:val="single" w:sz="4" w:space="0" w:color="C2D9BA"/>
            </w:tcBorders>
          </w:tcPr>
          <w:p w14:paraId="02CC16FA" w14:textId="77777777" w:rsidR="00765093" w:rsidRPr="007A7200" w:rsidRDefault="00765093" w:rsidP="00765093">
            <w:pPr>
              <w:pStyle w:val="TableText"/>
              <w:ind w:right="113"/>
            </w:pPr>
            <w:r w:rsidRPr="007A7200">
              <w:t>TNM system</w:t>
            </w:r>
          </w:p>
        </w:tc>
        <w:tc>
          <w:tcPr>
            <w:tcW w:w="5460" w:type="dxa"/>
            <w:tcBorders>
              <w:top w:val="single" w:sz="4" w:space="0" w:color="C2D9BA"/>
              <w:bottom w:val="single" w:sz="4" w:space="0" w:color="C2D9BA"/>
            </w:tcBorders>
          </w:tcPr>
          <w:p w14:paraId="6A9A236C" w14:textId="77777777" w:rsidR="00765093" w:rsidRPr="00FB5529" w:rsidRDefault="00765093" w:rsidP="00765093">
            <w:pPr>
              <w:pStyle w:val="TableText"/>
              <w:rPr>
                <w:rFonts w:eastAsiaTheme="minorHAnsi"/>
                <w:lang w:eastAsia="en-US"/>
              </w:rPr>
            </w:pPr>
            <w:r w:rsidRPr="00FB5529">
              <w:rPr>
                <w:rFonts w:eastAsiaTheme="minorHAnsi"/>
                <w:lang w:eastAsia="en-US"/>
              </w:rPr>
              <w:t>T stands for the original (primary) tumour. N stands for nodes (indicates whether the cancer has spread to the nearby lymph nodes). M stands for metastasis. The TNM system is a global standard used to record the anatomical extent of disease. In the TNM system, each cancer is assigned a letter or number to describe t</w:t>
            </w:r>
            <w:r>
              <w:rPr>
                <w:rFonts w:eastAsiaTheme="minorHAnsi"/>
                <w:lang w:eastAsia="en-US"/>
              </w:rPr>
              <w:t>he tumour, node and metastases.</w:t>
            </w:r>
          </w:p>
        </w:tc>
      </w:tr>
      <w:tr w:rsidR="00765093" w14:paraId="0D801632" w14:textId="77777777" w:rsidTr="00765093">
        <w:trPr>
          <w:cantSplit/>
        </w:trPr>
        <w:tc>
          <w:tcPr>
            <w:tcW w:w="2835" w:type="dxa"/>
            <w:tcBorders>
              <w:top w:val="single" w:sz="4" w:space="0" w:color="C2D9BA"/>
              <w:bottom w:val="single" w:sz="4" w:space="0" w:color="C2D9BA"/>
            </w:tcBorders>
          </w:tcPr>
          <w:p w14:paraId="657180A7" w14:textId="77777777" w:rsidR="00765093" w:rsidRPr="007A7200" w:rsidRDefault="00765093" w:rsidP="00765093">
            <w:pPr>
              <w:pStyle w:val="TableText"/>
            </w:pPr>
            <w:r>
              <w:t>Toxicity</w:t>
            </w:r>
          </w:p>
        </w:tc>
        <w:tc>
          <w:tcPr>
            <w:tcW w:w="5460" w:type="dxa"/>
            <w:tcBorders>
              <w:top w:val="single" w:sz="4" w:space="0" w:color="C2D9BA"/>
              <w:bottom w:val="single" w:sz="4" w:space="0" w:color="C2D9BA"/>
            </w:tcBorders>
          </w:tcPr>
          <w:p w14:paraId="4E618033" w14:textId="77777777" w:rsidR="00765093" w:rsidRPr="007A7200" w:rsidRDefault="00765093" w:rsidP="00765093">
            <w:pPr>
              <w:pStyle w:val="TableText"/>
            </w:pPr>
            <w:r w:rsidRPr="00F17903">
              <w:t>The extent to which some</w:t>
            </w:r>
            <w:r>
              <w:t>thing is poisonous or harmful.</w:t>
            </w:r>
          </w:p>
        </w:tc>
      </w:tr>
    </w:tbl>
    <w:p w14:paraId="05E044B3" w14:textId="77777777" w:rsidR="00765093" w:rsidRDefault="00765093" w:rsidP="00765093"/>
    <w:p w14:paraId="36DCAD98" w14:textId="7D573F75" w:rsidR="003D509C" w:rsidRDefault="00534D03" w:rsidP="00E06F70">
      <w:pPr>
        <w:pStyle w:val="Heading1"/>
      </w:pPr>
      <w:bookmarkStart w:id="200" w:name="_Toc135909737"/>
      <w:r w:rsidRPr="002C7E32">
        <w:t xml:space="preserve">Appendix </w:t>
      </w:r>
      <w:r w:rsidR="00765093">
        <w:t>2</w:t>
      </w:r>
      <w:r w:rsidRPr="002C7E32">
        <w:t>:</w:t>
      </w:r>
      <w:r w:rsidR="001D6FAF">
        <w:br/>
      </w:r>
      <w:r w:rsidRPr="007B0ABF">
        <w:t>Working group members</w:t>
      </w:r>
      <w:bookmarkEnd w:id="194"/>
      <w:bookmarkEnd w:id="195"/>
      <w:bookmarkEnd w:id="196"/>
      <w:bookmarkEnd w:id="197"/>
      <w:bookmarkEnd w:id="198"/>
      <w:bookmarkEnd w:id="200"/>
    </w:p>
    <w:p w14:paraId="7B523C74" w14:textId="77777777" w:rsidR="00707D8A" w:rsidRDefault="00707D8A" w:rsidP="00707D8A">
      <w:pPr>
        <w:spacing w:before="30"/>
        <w:rPr>
          <w:rStyle w:val="Hyperlink"/>
          <w:rFonts w:cs="Calibri Light"/>
          <w:b w:val="0"/>
          <w:bCs/>
          <w:color w:val="auto"/>
          <w:lang w:eastAsia="en-NZ"/>
        </w:rPr>
      </w:pPr>
      <w:bookmarkStart w:id="201" w:name="_Toc526173716"/>
      <w:bookmarkStart w:id="202" w:name="_Toc1738372"/>
      <w:r>
        <w:rPr>
          <w:rStyle w:val="Hyperlink"/>
          <w:rFonts w:cs="Calibri Light"/>
          <w:b w:val="0"/>
          <w:bCs/>
          <w:color w:val="auto"/>
          <w:lang w:eastAsia="en-NZ"/>
        </w:rPr>
        <w:t xml:space="preserve">Note: When the QPI descriptions were developed it was prior to the health and disability reforms on 1 July 2022.  For consistency across the pancreatic QPI reports we have used the new Te </w:t>
      </w:r>
      <w:proofErr w:type="spellStart"/>
      <w:r>
        <w:rPr>
          <w:rStyle w:val="Hyperlink"/>
          <w:rFonts w:cs="Calibri Light"/>
          <w:b w:val="0"/>
          <w:bCs/>
          <w:color w:val="auto"/>
          <w:lang w:eastAsia="en-NZ"/>
        </w:rPr>
        <w:t>Whatu</w:t>
      </w:r>
      <w:proofErr w:type="spellEnd"/>
      <w:r>
        <w:rPr>
          <w:rStyle w:val="Hyperlink"/>
          <w:rFonts w:cs="Calibri Light"/>
          <w:b w:val="0"/>
          <w:bCs/>
          <w:color w:val="auto"/>
          <w:lang w:eastAsia="en-NZ"/>
        </w:rPr>
        <w:t xml:space="preserve"> Ora organisation names in place of the district health board names.  </w:t>
      </w:r>
    </w:p>
    <w:p w14:paraId="46EA49F7" w14:textId="77777777" w:rsidR="00707D8A" w:rsidRDefault="00707D8A" w:rsidP="00281F0F"/>
    <w:p w14:paraId="6AD1F270" w14:textId="5E0A2996" w:rsidR="00281F0F" w:rsidRDefault="00281F0F" w:rsidP="00281F0F">
      <w:r>
        <w:t xml:space="preserve">The </w:t>
      </w:r>
      <w:r w:rsidRPr="00D40BA3">
        <w:t xml:space="preserve">National </w:t>
      </w:r>
      <w:r>
        <w:t>Pancreatic</w:t>
      </w:r>
      <w:r w:rsidRPr="00D40BA3">
        <w:t xml:space="preserve"> Cancer Working Group members in </w:t>
      </w:r>
      <w:r>
        <w:t>2020</w:t>
      </w:r>
      <w:r w:rsidR="007C322B">
        <w:t xml:space="preserve"> - </w:t>
      </w:r>
      <w:r w:rsidRPr="00EB5060">
        <w:t>2022</w:t>
      </w:r>
      <w:r>
        <w:t xml:space="preserve"> </w:t>
      </w:r>
      <w:r w:rsidR="007C322B">
        <w:t>when this work was carried out were</w:t>
      </w:r>
      <w:r>
        <w:t>:</w:t>
      </w:r>
    </w:p>
    <w:p w14:paraId="134E9047" w14:textId="77777777" w:rsidR="00281F0F" w:rsidRPr="00164FD7" w:rsidRDefault="00281F0F" w:rsidP="00164FD7">
      <w:pPr>
        <w:pStyle w:val="Heading3"/>
      </w:pPr>
      <w:r w:rsidRPr="00164FD7">
        <w:t>Chair</w:t>
      </w:r>
    </w:p>
    <w:p w14:paraId="4801A253" w14:textId="77777777" w:rsidR="00281F0F" w:rsidRPr="00C35FDA" w:rsidRDefault="00281F0F" w:rsidP="00281F0F">
      <w:pPr>
        <w:rPr>
          <w:rFonts w:cs="Calibri Light"/>
          <w:b/>
          <w:bCs/>
          <w:lang w:eastAsia="en-NZ"/>
        </w:rPr>
      </w:pPr>
      <w:r>
        <w:t>Professor John Windsor</w:t>
      </w:r>
      <w:r w:rsidRPr="00043A9D">
        <w:t xml:space="preserve">, </w:t>
      </w:r>
      <w:r>
        <w:t xml:space="preserve">Surgeon, </w:t>
      </w:r>
      <w:r w:rsidRPr="00606984">
        <w:t xml:space="preserve">Te </w:t>
      </w:r>
      <w:proofErr w:type="spellStart"/>
      <w:r w:rsidRPr="00606984">
        <w:t>Whatu</w:t>
      </w:r>
      <w:proofErr w:type="spellEnd"/>
      <w:r w:rsidRPr="00606984">
        <w:t xml:space="preserve"> Ora </w:t>
      </w:r>
      <w:hyperlink r:id="rId23" w:history="1">
        <w:r w:rsidRPr="00606984">
          <w:rPr>
            <w:rStyle w:val="Hyperlink"/>
            <w:rFonts w:cs="Calibri Light"/>
            <w:b w:val="0"/>
            <w:bCs/>
            <w:color w:val="auto"/>
            <w:lang w:eastAsia="en-NZ"/>
          </w:rPr>
          <w:t xml:space="preserve">Te </w:t>
        </w:r>
        <w:proofErr w:type="spellStart"/>
        <w:r w:rsidRPr="00606984">
          <w:rPr>
            <w:rStyle w:val="Hyperlink"/>
            <w:rFonts w:cs="Calibri Light"/>
            <w:b w:val="0"/>
            <w:bCs/>
            <w:color w:val="auto"/>
            <w:lang w:eastAsia="en-NZ"/>
          </w:rPr>
          <w:t>Toka</w:t>
        </w:r>
        <w:proofErr w:type="spellEnd"/>
        <w:r w:rsidRPr="00606984">
          <w:rPr>
            <w:rStyle w:val="Hyperlink"/>
            <w:rFonts w:cs="Calibri Light"/>
            <w:b w:val="0"/>
            <w:bCs/>
            <w:color w:val="auto"/>
            <w:lang w:eastAsia="en-NZ"/>
          </w:rPr>
          <w:t xml:space="preserve"> </w:t>
        </w:r>
        <w:proofErr w:type="spellStart"/>
        <w:r w:rsidRPr="00606984">
          <w:rPr>
            <w:rStyle w:val="Hyperlink"/>
            <w:rFonts w:cs="Calibri Light"/>
            <w:b w:val="0"/>
            <w:bCs/>
            <w:color w:val="auto"/>
            <w:lang w:eastAsia="en-NZ"/>
          </w:rPr>
          <w:t>Tumai</w:t>
        </w:r>
        <w:proofErr w:type="spellEnd"/>
        <w:r w:rsidRPr="00606984">
          <w:rPr>
            <w:rStyle w:val="Hyperlink"/>
            <w:rFonts w:cs="Calibri Light"/>
            <w:b w:val="0"/>
            <w:bCs/>
            <w:color w:val="auto"/>
            <w:lang w:eastAsia="en-NZ"/>
          </w:rPr>
          <w:t xml:space="preserve"> Auckland</w:t>
        </w:r>
      </w:hyperlink>
      <w:r>
        <w:rPr>
          <w:rFonts w:cs="Calibri Light"/>
          <w:b/>
          <w:bCs/>
          <w:lang w:eastAsia="en-NZ"/>
        </w:rPr>
        <w:t xml:space="preserve"> </w:t>
      </w:r>
      <w:r w:rsidRPr="00C35FDA">
        <w:rPr>
          <w:rFonts w:cs="Calibri Light"/>
          <w:lang w:eastAsia="en-NZ"/>
        </w:rPr>
        <w:t>a</w:t>
      </w:r>
      <w:r>
        <w:t>nd University of Auckland</w:t>
      </w:r>
    </w:p>
    <w:p w14:paraId="01BD1C47" w14:textId="77777777" w:rsidR="00281F0F" w:rsidRPr="00164FD7" w:rsidRDefault="00281F0F" w:rsidP="00164FD7">
      <w:pPr>
        <w:pStyle w:val="Heading3"/>
      </w:pPr>
      <w:r w:rsidRPr="00164FD7">
        <w:t>Members</w:t>
      </w:r>
    </w:p>
    <w:p w14:paraId="4EF28644" w14:textId="77777777" w:rsidR="00281F0F" w:rsidRPr="00606984" w:rsidRDefault="00281F0F" w:rsidP="00164FD7">
      <w:pPr>
        <w:spacing w:before="40" w:after="40"/>
        <w:rPr>
          <w:rFonts w:cs="Calibri Light"/>
          <w:b/>
          <w:bCs/>
          <w:lang w:eastAsia="en-NZ"/>
        </w:rPr>
      </w:pPr>
      <w:r w:rsidRPr="00095936">
        <w:t>Associate Professor Adam Bartlett, Surgeon,</w:t>
      </w:r>
      <w:r>
        <w:t xml:space="preserve"> </w:t>
      </w:r>
      <w:r w:rsidRPr="00606984">
        <w:t xml:space="preserve">Te </w:t>
      </w:r>
      <w:proofErr w:type="spellStart"/>
      <w:r w:rsidRPr="00606984">
        <w:t>Whatu</w:t>
      </w:r>
      <w:proofErr w:type="spellEnd"/>
      <w:r w:rsidRPr="00606984">
        <w:t xml:space="preserve"> Ora </w:t>
      </w:r>
      <w:hyperlink r:id="rId24" w:history="1">
        <w:r w:rsidRPr="00606984">
          <w:rPr>
            <w:rStyle w:val="Hyperlink"/>
            <w:rFonts w:cs="Calibri Light"/>
            <w:b w:val="0"/>
            <w:bCs/>
            <w:color w:val="auto"/>
            <w:lang w:eastAsia="en-NZ"/>
          </w:rPr>
          <w:t xml:space="preserve">Te </w:t>
        </w:r>
        <w:proofErr w:type="spellStart"/>
        <w:r w:rsidRPr="00606984">
          <w:rPr>
            <w:rStyle w:val="Hyperlink"/>
            <w:rFonts w:cs="Calibri Light"/>
            <w:b w:val="0"/>
            <w:bCs/>
            <w:color w:val="auto"/>
            <w:lang w:eastAsia="en-NZ"/>
          </w:rPr>
          <w:t>Toka</w:t>
        </w:r>
        <w:proofErr w:type="spellEnd"/>
        <w:r w:rsidRPr="00606984">
          <w:rPr>
            <w:rStyle w:val="Hyperlink"/>
            <w:rFonts w:cs="Calibri Light"/>
            <w:b w:val="0"/>
            <w:bCs/>
            <w:color w:val="auto"/>
            <w:lang w:eastAsia="en-NZ"/>
          </w:rPr>
          <w:t xml:space="preserve"> </w:t>
        </w:r>
        <w:proofErr w:type="spellStart"/>
        <w:r w:rsidRPr="00606984">
          <w:rPr>
            <w:rStyle w:val="Hyperlink"/>
            <w:rFonts w:cs="Calibri Light"/>
            <w:b w:val="0"/>
            <w:bCs/>
            <w:color w:val="auto"/>
            <w:lang w:eastAsia="en-NZ"/>
          </w:rPr>
          <w:t>Tumai</w:t>
        </w:r>
        <w:proofErr w:type="spellEnd"/>
        <w:r w:rsidRPr="00606984">
          <w:rPr>
            <w:rStyle w:val="Hyperlink"/>
            <w:rFonts w:cs="Calibri Light"/>
            <w:b w:val="0"/>
            <w:bCs/>
            <w:color w:val="auto"/>
            <w:lang w:eastAsia="en-NZ"/>
          </w:rPr>
          <w:t xml:space="preserve"> Auckland</w:t>
        </w:r>
      </w:hyperlink>
    </w:p>
    <w:p w14:paraId="4915BA91" w14:textId="77777777" w:rsidR="00281F0F" w:rsidRPr="00BC62D4" w:rsidRDefault="00281F0F" w:rsidP="00164FD7">
      <w:pPr>
        <w:spacing w:before="40" w:after="40"/>
      </w:pPr>
      <w:r w:rsidRPr="00BC62D4">
        <w:t xml:space="preserve">Associate Professor Andrew MacCormick, Surgeon, </w:t>
      </w:r>
      <w:r>
        <w:t xml:space="preserve">Te </w:t>
      </w:r>
      <w:proofErr w:type="spellStart"/>
      <w:r>
        <w:t>Whatu</w:t>
      </w:r>
      <w:proofErr w:type="spellEnd"/>
      <w:r>
        <w:t xml:space="preserve"> Ora, </w:t>
      </w:r>
      <w:r w:rsidRPr="00BC62D4">
        <w:t>Counties Manukau</w:t>
      </w:r>
    </w:p>
    <w:p w14:paraId="61A331AD" w14:textId="77777777" w:rsidR="00281F0F" w:rsidRPr="00BC62D4" w:rsidRDefault="00281F0F" w:rsidP="00164FD7">
      <w:pPr>
        <w:spacing w:before="40" w:after="40"/>
      </w:pPr>
      <w:r w:rsidRPr="00BC62D4">
        <w:t>Dr Andrew Miller, Pathologist, Canterbury Health Laboratories</w:t>
      </w:r>
    </w:p>
    <w:p w14:paraId="4CB5B45B" w14:textId="77777777" w:rsidR="00281F0F" w:rsidRPr="00606984" w:rsidRDefault="00281F0F" w:rsidP="00164FD7">
      <w:pPr>
        <w:spacing w:before="40" w:after="40"/>
        <w:rPr>
          <w:rFonts w:cs="Calibri Light"/>
          <w:b/>
          <w:bCs/>
          <w:lang w:eastAsia="en-NZ"/>
        </w:rPr>
      </w:pPr>
      <w:r w:rsidRPr="009A55D5">
        <w:rPr>
          <w:color w:val="000000"/>
        </w:rPr>
        <w:t xml:space="preserve">Dr Andrew Wilson, Anaesthetist, </w:t>
      </w:r>
      <w:r w:rsidRPr="00606984">
        <w:t xml:space="preserve">Te </w:t>
      </w:r>
      <w:proofErr w:type="spellStart"/>
      <w:r w:rsidRPr="00606984">
        <w:t>Whatu</w:t>
      </w:r>
      <w:proofErr w:type="spellEnd"/>
      <w:r w:rsidRPr="00606984">
        <w:t xml:space="preserve"> Ora </w:t>
      </w:r>
      <w:hyperlink r:id="rId25" w:history="1">
        <w:r w:rsidRPr="00606984">
          <w:rPr>
            <w:rStyle w:val="Hyperlink"/>
            <w:rFonts w:cs="Calibri Light"/>
            <w:b w:val="0"/>
            <w:bCs/>
            <w:color w:val="auto"/>
            <w:lang w:eastAsia="en-NZ"/>
          </w:rPr>
          <w:t xml:space="preserve">Te </w:t>
        </w:r>
        <w:proofErr w:type="spellStart"/>
        <w:r w:rsidRPr="00606984">
          <w:rPr>
            <w:rStyle w:val="Hyperlink"/>
            <w:rFonts w:cs="Calibri Light"/>
            <w:b w:val="0"/>
            <w:bCs/>
            <w:color w:val="auto"/>
            <w:lang w:eastAsia="en-NZ"/>
          </w:rPr>
          <w:t>Toka</w:t>
        </w:r>
        <w:proofErr w:type="spellEnd"/>
        <w:r w:rsidRPr="00606984">
          <w:rPr>
            <w:rStyle w:val="Hyperlink"/>
            <w:rFonts w:cs="Calibri Light"/>
            <w:b w:val="0"/>
            <w:bCs/>
            <w:color w:val="auto"/>
            <w:lang w:eastAsia="en-NZ"/>
          </w:rPr>
          <w:t xml:space="preserve"> </w:t>
        </w:r>
        <w:proofErr w:type="spellStart"/>
        <w:r w:rsidRPr="00606984">
          <w:rPr>
            <w:rStyle w:val="Hyperlink"/>
            <w:rFonts w:cs="Calibri Light"/>
            <w:b w:val="0"/>
            <w:bCs/>
            <w:color w:val="auto"/>
            <w:lang w:eastAsia="en-NZ"/>
          </w:rPr>
          <w:t>Tumai</w:t>
        </w:r>
        <w:proofErr w:type="spellEnd"/>
        <w:r w:rsidRPr="00606984">
          <w:rPr>
            <w:rStyle w:val="Hyperlink"/>
            <w:rFonts w:cs="Calibri Light"/>
            <w:b w:val="0"/>
            <w:bCs/>
            <w:color w:val="auto"/>
            <w:lang w:eastAsia="en-NZ"/>
          </w:rPr>
          <w:t xml:space="preserve"> Auckland</w:t>
        </w:r>
      </w:hyperlink>
    </w:p>
    <w:p w14:paraId="71D4E038" w14:textId="77777777" w:rsidR="00281F0F" w:rsidRPr="009A55D5" w:rsidRDefault="00281F0F" w:rsidP="00164FD7">
      <w:pPr>
        <w:spacing w:before="40" w:after="40"/>
      </w:pPr>
      <w:r w:rsidRPr="009A55D5">
        <w:t xml:space="preserve">Dr Anna </w:t>
      </w:r>
      <w:proofErr w:type="spellStart"/>
      <w:r w:rsidRPr="009A55D5">
        <w:t>Wojtacha</w:t>
      </w:r>
      <w:proofErr w:type="spellEnd"/>
      <w:r w:rsidRPr="009A55D5">
        <w:t xml:space="preserve">, Medical Oncologist, </w:t>
      </w:r>
      <w:r>
        <w:t xml:space="preserve">Te </w:t>
      </w:r>
      <w:proofErr w:type="spellStart"/>
      <w:r>
        <w:t>Whatu</w:t>
      </w:r>
      <w:proofErr w:type="spellEnd"/>
      <w:r>
        <w:t xml:space="preserve"> Ora, </w:t>
      </w:r>
      <w:r w:rsidRPr="009A55D5">
        <w:t xml:space="preserve">Nelson Marlborough </w:t>
      </w:r>
    </w:p>
    <w:p w14:paraId="0EAACA65" w14:textId="77777777" w:rsidR="00281F0F" w:rsidRPr="009A55D5" w:rsidRDefault="00281F0F" w:rsidP="00164FD7">
      <w:pPr>
        <w:spacing w:before="40" w:after="40"/>
      </w:pPr>
      <w:r w:rsidRPr="009A55D5">
        <w:t xml:space="preserve">Dr Chris McKee, Radiologist, </w:t>
      </w:r>
      <w:r>
        <w:t xml:space="preserve">Te </w:t>
      </w:r>
      <w:proofErr w:type="spellStart"/>
      <w:r>
        <w:t>Whatu</w:t>
      </w:r>
      <w:proofErr w:type="spellEnd"/>
      <w:r>
        <w:t xml:space="preserve"> Ora </w:t>
      </w:r>
      <w:proofErr w:type="spellStart"/>
      <w:r>
        <w:t>Waitematā</w:t>
      </w:r>
      <w:proofErr w:type="spellEnd"/>
      <w:r w:rsidRPr="009A55D5">
        <w:t xml:space="preserve"> </w:t>
      </w:r>
    </w:p>
    <w:p w14:paraId="49233685" w14:textId="77777777" w:rsidR="00281F0F" w:rsidRPr="007D4517" w:rsidRDefault="00281F0F" w:rsidP="00164FD7">
      <w:pPr>
        <w:spacing w:before="40" w:after="40"/>
        <w:rPr>
          <w:rFonts w:cs="Segoe UI"/>
          <w:b/>
          <w:bCs/>
          <w:lang w:eastAsia="en-NZ"/>
        </w:rPr>
      </w:pPr>
      <w:r w:rsidRPr="007D4517">
        <w:rPr>
          <w:rFonts w:cs="Segoe UI"/>
          <w:color w:val="000000"/>
        </w:rPr>
        <w:t xml:space="preserve">Dr Colleen Van Der Vyver, Palliative Medicine Specialist, Te </w:t>
      </w:r>
      <w:proofErr w:type="spellStart"/>
      <w:r w:rsidRPr="007D4517">
        <w:rPr>
          <w:rFonts w:cs="Segoe UI"/>
          <w:color w:val="000000"/>
        </w:rPr>
        <w:t>Whatu</w:t>
      </w:r>
      <w:proofErr w:type="spellEnd"/>
      <w:r w:rsidRPr="007D4517">
        <w:rPr>
          <w:rFonts w:cs="Segoe UI"/>
          <w:color w:val="000000"/>
        </w:rPr>
        <w:t xml:space="preserve"> Ora </w:t>
      </w:r>
      <w:hyperlink r:id="rId26" w:history="1">
        <w:r w:rsidRPr="007D4517">
          <w:rPr>
            <w:rStyle w:val="Hyperlink"/>
            <w:rFonts w:cs="Segoe UI"/>
            <w:b w:val="0"/>
            <w:bCs/>
            <w:color w:val="auto"/>
            <w:lang w:eastAsia="en-NZ"/>
          </w:rPr>
          <w:t xml:space="preserve">Te </w:t>
        </w:r>
        <w:proofErr w:type="spellStart"/>
        <w:r w:rsidRPr="007D4517">
          <w:rPr>
            <w:rStyle w:val="Hyperlink"/>
            <w:rFonts w:cs="Segoe UI"/>
            <w:b w:val="0"/>
            <w:bCs/>
            <w:color w:val="auto"/>
            <w:lang w:eastAsia="en-NZ"/>
          </w:rPr>
          <w:t>Pae</w:t>
        </w:r>
        <w:proofErr w:type="spellEnd"/>
        <w:r w:rsidRPr="007D4517">
          <w:rPr>
            <w:rStyle w:val="Hyperlink"/>
            <w:rFonts w:cs="Segoe UI"/>
            <w:b w:val="0"/>
            <w:bCs/>
            <w:color w:val="auto"/>
            <w:lang w:eastAsia="en-NZ"/>
          </w:rPr>
          <w:t xml:space="preserve"> Hauora o </w:t>
        </w:r>
        <w:proofErr w:type="spellStart"/>
        <w:r w:rsidRPr="007D4517">
          <w:rPr>
            <w:rStyle w:val="Hyperlink"/>
            <w:rFonts w:cs="Segoe UI"/>
            <w:b w:val="0"/>
            <w:bCs/>
            <w:color w:val="auto"/>
            <w:lang w:eastAsia="en-NZ"/>
          </w:rPr>
          <w:t>Ruahine</w:t>
        </w:r>
        <w:proofErr w:type="spellEnd"/>
        <w:r w:rsidRPr="007D4517">
          <w:rPr>
            <w:rStyle w:val="Hyperlink"/>
            <w:rFonts w:cs="Segoe UI"/>
            <w:b w:val="0"/>
            <w:bCs/>
            <w:color w:val="auto"/>
            <w:lang w:eastAsia="en-NZ"/>
          </w:rPr>
          <w:t xml:space="preserve"> o </w:t>
        </w:r>
        <w:proofErr w:type="spellStart"/>
        <w:r w:rsidRPr="007D4517">
          <w:rPr>
            <w:rStyle w:val="Hyperlink"/>
            <w:rFonts w:cs="Segoe UI"/>
            <w:b w:val="0"/>
            <w:bCs/>
            <w:color w:val="auto"/>
            <w:lang w:eastAsia="en-NZ"/>
          </w:rPr>
          <w:t>Tararua</w:t>
        </w:r>
        <w:proofErr w:type="spellEnd"/>
        <w:r w:rsidRPr="007D4517">
          <w:rPr>
            <w:rStyle w:val="Hyperlink"/>
            <w:rFonts w:cs="Segoe UI"/>
            <w:b w:val="0"/>
            <w:bCs/>
            <w:color w:val="auto"/>
            <w:lang w:eastAsia="en-NZ"/>
          </w:rPr>
          <w:t xml:space="preserve"> </w:t>
        </w:r>
        <w:proofErr w:type="spellStart"/>
        <w:r w:rsidRPr="007D4517">
          <w:rPr>
            <w:rStyle w:val="Hyperlink"/>
            <w:rFonts w:cs="Segoe UI"/>
            <w:b w:val="0"/>
            <w:bCs/>
            <w:color w:val="auto"/>
            <w:lang w:eastAsia="en-NZ"/>
          </w:rPr>
          <w:t>MidCentral</w:t>
        </w:r>
        <w:proofErr w:type="spellEnd"/>
      </w:hyperlink>
    </w:p>
    <w:p w14:paraId="66EF5E23" w14:textId="77777777" w:rsidR="00281F0F" w:rsidRPr="009A55D5" w:rsidRDefault="00281F0F" w:rsidP="00164FD7">
      <w:pPr>
        <w:spacing w:before="40" w:after="40"/>
        <w:rPr>
          <w:color w:val="000000"/>
        </w:rPr>
      </w:pPr>
      <w:r>
        <w:rPr>
          <w:color w:val="000000"/>
        </w:rPr>
        <w:t xml:space="preserve">Dr Daniel Cookson, Interventional Radiologist, </w:t>
      </w:r>
      <w:r>
        <w:t xml:space="preserve">Te </w:t>
      </w:r>
      <w:proofErr w:type="spellStart"/>
      <w:r>
        <w:t>Whatu</w:t>
      </w:r>
      <w:proofErr w:type="spellEnd"/>
      <w:r>
        <w:t xml:space="preserve"> Ora </w:t>
      </w:r>
      <w:r>
        <w:rPr>
          <w:color w:val="000000"/>
        </w:rPr>
        <w:t>Counties Manukau</w:t>
      </w:r>
    </w:p>
    <w:p w14:paraId="07FB4C0B" w14:textId="77777777" w:rsidR="00281F0F" w:rsidRPr="00606984" w:rsidRDefault="00281F0F" w:rsidP="00164FD7">
      <w:pPr>
        <w:spacing w:before="40" w:after="40"/>
        <w:rPr>
          <w:rFonts w:cs="Calibri Light"/>
          <w:b/>
          <w:bCs/>
          <w:lang w:eastAsia="en-NZ"/>
        </w:rPr>
      </w:pPr>
      <w:r w:rsidRPr="009A55D5">
        <w:rPr>
          <w:color w:val="000000"/>
        </w:rPr>
        <w:t xml:space="preserve">Dr David Orr, </w:t>
      </w:r>
      <w:proofErr w:type="spellStart"/>
      <w:r w:rsidRPr="009A55D5">
        <w:rPr>
          <w:color w:val="000000"/>
        </w:rPr>
        <w:t>Hepato</w:t>
      </w:r>
      <w:proofErr w:type="spellEnd"/>
      <w:r w:rsidRPr="009A55D5">
        <w:rPr>
          <w:color w:val="000000"/>
        </w:rPr>
        <w:t xml:space="preserve">/gastroenterologist, </w:t>
      </w:r>
      <w:r w:rsidRPr="00606984">
        <w:t xml:space="preserve">Te </w:t>
      </w:r>
      <w:proofErr w:type="spellStart"/>
      <w:r w:rsidRPr="00606984">
        <w:t>Whatu</w:t>
      </w:r>
      <w:proofErr w:type="spellEnd"/>
      <w:r w:rsidRPr="00606984">
        <w:t xml:space="preserve"> Ora </w:t>
      </w:r>
      <w:hyperlink r:id="rId27" w:history="1">
        <w:r w:rsidRPr="00606984">
          <w:rPr>
            <w:rStyle w:val="Hyperlink"/>
            <w:rFonts w:cs="Calibri Light"/>
            <w:b w:val="0"/>
            <w:bCs/>
            <w:color w:val="auto"/>
            <w:lang w:eastAsia="en-NZ"/>
          </w:rPr>
          <w:t xml:space="preserve">Te </w:t>
        </w:r>
        <w:proofErr w:type="spellStart"/>
        <w:r w:rsidRPr="00606984">
          <w:rPr>
            <w:rStyle w:val="Hyperlink"/>
            <w:rFonts w:cs="Calibri Light"/>
            <w:b w:val="0"/>
            <w:bCs/>
            <w:color w:val="auto"/>
            <w:lang w:eastAsia="en-NZ"/>
          </w:rPr>
          <w:t>Toka</w:t>
        </w:r>
        <w:proofErr w:type="spellEnd"/>
        <w:r w:rsidRPr="00606984">
          <w:rPr>
            <w:rStyle w:val="Hyperlink"/>
            <w:rFonts w:cs="Calibri Light"/>
            <w:b w:val="0"/>
            <w:bCs/>
            <w:color w:val="auto"/>
            <w:lang w:eastAsia="en-NZ"/>
          </w:rPr>
          <w:t xml:space="preserve"> </w:t>
        </w:r>
        <w:proofErr w:type="spellStart"/>
        <w:r w:rsidRPr="00606984">
          <w:rPr>
            <w:rStyle w:val="Hyperlink"/>
            <w:rFonts w:cs="Calibri Light"/>
            <w:b w:val="0"/>
            <w:bCs/>
            <w:color w:val="auto"/>
            <w:lang w:eastAsia="en-NZ"/>
          </w:rPr>
          <w:t>Tumai</w:t>
        </w:r>
        <w:proofErr w:type="spellEnd"/>
        <w:r w:rsidRPr="00606984">
          <w:rPr>
            <w:rStyle w:val="Hyperlink"/>
            <w:rFonts w:cs="Calibri Light"/>
            <w:b w:val="0"/>
            <w:bCs/>
            <w:color w:val="auto"/>
            <w:lang w:eastAsia="en-NZ"/>
          </w:rPr>
          <w:t xml:space="preserve"> Auckland</w:t>
        </w:r>
      </w:hyperlink>
    </w:p>
    <w:p w14:paraId="4EA107FB" w14:textId="77777777" w:rsidR="00281F0F" w:rsidRPr="009A55D5" w:rsidRDefault="00281F0F" w:rsidP="00164FD7">
      <w:pPr>
        <w:spacing w:before="40" w:after="40"/>
      </w:pPr>
      <w:r w:rsidRPr="009A55D5">
        <w:t xml:space="preserve">Dr Dean Harris, Medical Oncologist, </w:t>
      </w:r>
      <w:r>
        <w:t xml:space="preserve">Te </w:t>
      </w:r>
      <w:proofErr w:type="spellStart"/>
      <w:r>
        <w:t>Whatu</w:t>
      </w:r>
      <w:proofErr w:type="spellEnd"/>
      <w:r>
        <w:t xml:space="preserve"> Ora </w:t>
      </w:r>
      <w:proofErr w:type="spellStart"/>
      <w:r>
        <w:t>Waitaha</w:t>
      </w:r>
      <w:proofErr w:type="spellEnd"/>
      <w:r>
        <w:t xml:space="preserve"> </w:t>
      </w:r>
      <w:r w:rsidRPr="009A55D5">
        <w:t>Canterbury</w:t>
      </w:r>
    </w:p>
    <w:p w14:paraId="12BBF4B0" w14:textId="77777777" w:rsidR="00281F0F" w:rsidRPr="009A55D5" w:rsidRDefault="00281F0F" w:rsidP="00164FD7">
      <w:pPr>
        <w:spacing w:before="40" w:after="40"/>
      </w:pPr>
      <w:r w:rsidRPr="009A55D5">
        <w:t xml:space="preserve">Dr Dorothy Lombe, Radiation Oncologist, </w:t>
      </w:r>
      <w:r w:rsidRPr="007D4517">
        <w:rPr>
          <w:rFonts w:cs="Segoe UI"/>
          <w:color w:val="000000"/>
        </w:rPr>
        <w:t xml:space="preserve">Te </w:t>
      </w:r>
      <w:proofErr w:type="spellStart"/>
      <w:r w:rsidRPr="007D4517">
        <w:rPr>
          <w:rFonts w:cs="Segoe UI"/>
          <w:color w:val="000000"/>
        </w:rPr>
        <w:t>Whatu</w:t>
      </w:r>
      <w:proofErr w:type="spellEnd"/>
      <w:r w:rsidRPr="007D4517">
        <w:rPr>
          <w:rFonts w:cs="Segoe UI"/>
          <w:color w:val="000000"/>
        </w:rPr>
        <w:t xml:space="preserve"> Ora </w:t>
      </w:r>
      <w:hyperlink r:id="rId28" w:history="1">
        <w:r w:rsidRPr="007D4517">
          <w:rPr>
            <w:rStyle w:val="Hyperlink"/>
            <w:rFonts w:cs="Segoe UI"/>
            <w:b w:val="0"/>
            <w:bCs/>
            <w:color w:val="auto"/>
            <w:lang w:eastAsia="en-NZ"/>
          </w:rPr>
          <w:t xml:space="preserve">Te </w:t>
        </w:r>
        <w:proofErr w:type="spellStart"/>
        <w:r w:rsidRPr="007D4517">
          <w:rPr>
            <w:rStyle w:val="Hyperlink"/>
            <w:rFonts w:cs="Segoe UI"/>
            <w:b w:val="0"/>
            <w:bCs/>
            <w:color w:val="auto"/>
            <w:lang w:eastAsia="en-NZ"/>
          </w:rPr>
          <w:t>Pae</w:t>
        </w:r>
        <w:proofErr w:type="spellEnd"/>
        <w:r w:rsidRPr="007D4517">
          <w:rPr>
            <w:rStyle w:val="Hyperlink"/>
            <w:rFonts w:cs="Segoe UI"/>
            <w:b w:val="0"/>
            <w:bCs/>
            <w:color w:val="auto"/>
            <w:lang w:eastAsia="en-NZ"/>
          </w:rPr>
          <w:t xml:space="preserve"> Hauora o </w:t>
        </w:r>
        <w:proofErr w:type="spellStart"/>
        <w:r w:rsidRPr="007D4517">
          <w:rPr>
            <w:rStyle w:val="Hyperlink"/>
            <w:rFonts w:cs="Segoe UI"/>
            <w:b w:val="0"/>
            <w:bCs/>
            <w:color w:val="auto"/>
            <w:lang w:eastAsia="en-NZ"/>
          </w:rPr>
          <w:t>Ruahine</w:t>
        </w:r>
        <w:proofErr w:type="spellEnd"/>
        <w:r w:rsidRPr="007D4517">
          <w:rPr>
            <w:rStyle w:val="Hyperlink"/>
            <w:rFonts w:cs="Segoe UI"/>
            <w:b w:val="0"/>
            <w:bCs/>
            <w:color w:val="auto"/>
            <w:lang w:eastAsia="en-NZ"/>
          </w:rPr>
          <w:t xml:space="preserve"> o </w:t>
        </w:r>
        <w:proofErr w:type="spellStart"/>
        <w:r w:rsidRPr="007D4517">
          <w:rPr>
            <w:rStyle w:val="Hyperlink"/>
            <w:rFonts w:cs="Segoe UI"/>
            <w:b w:val="0"/>
            <w:bCs/>
            <w:color w:val="auto"/>
            <w:lang w:eastAsia="en-NZ"/>
          </w:rPr>
          <w:t>Tararua</w:t>
        </w:r>
        <w:proofErr w:type="spellEnd"/>
        <w:r w:rsidRPr="007D4517">
          <w:rPr>
            <w:rStyle w:val="Hyperlink"/>
            <w:rFonts w:cs="Segoe UI"/>
            <w:b w:val="0"/>
            <w:bCs/>
            <w:color w:val="auto"/>
            <w:lang w:eastAsia="en-NZ"/>
          </w:rPr>
          <w:t xml:space="preserve"> </w:t>
        </w:r>
        <w:proofErr w:type="spellStart"/>
        <w:r w:rsidRPr="007D4517">
          <w:rPr>
            <w:rStyle w:val="Hyperlink"/>
            <w:rFonts w:cs="Segoe UI"/>
            <w:b w:val="0"/>
            <w:bCs/>
            <w:color w:val="auto"/>
            <w:lang w:eastAsia="en-NZ"/>
          </w:rPr>
          <w:t>MidCentral</w:t>
        </w:r>
        <w:proofErr w:type="spellEnd"/>
      </w:hyperlink>
    </w:p>
    <w:p w14:paraId="4FA6C8DF" w14:textId="2CFB5952" w:rsidR="00281F0F" w:rsidRDefault="00C5546A" w:rsidP="00164FD7">
      <w:pPr>
        <w:spacing w:before="40" w:after="40"/>
      </w:pPr>
      <w:r>
        <w:t xml:space="preserve">Dr </w:t>
      </w:r>
      <w:r w:rsidR="00281F0F" w:rsidRPr="009A55D5">
        <w:t xml:space="preserve">Emma McMenamin, Palliative Medicine SMO, </w:t>
      </w:r>
      <w:r w:rsidR="00281F0F">
        <w:t xml:space="preserve">Te </w:t>
      </w:r>
      <w:proofErr w:type="spellStart"/>
      <w:r w:rsidR="00281F0F">
        <w:t>Whatu</w:t>
      </w:r>
      <w:proofErr w:type="spellEnd"/>
      <w:r w:rsidR="00281F0F">
        <w:t xml:space="preserve"> Ora </w:t>
      </w:r>
      <w:r w:rsidR="00281F0F" w:rsidRPr="009A55D5">
        <w:t xml:space="preserve">Capital and Coast </w:t>
      </w:r>
      <w:r w:rsidR="00281F0F">
        <w:t xml:space="preserve">and Hutt Valley </w:t>
      </w:r>
    </w:p>
    <w:p w14:paraId="4C74F10C" w14:textId="77777777" w:rsidR="00281F0F" w:rsidRPr="009A55D5" w:rsidRDefault="00281F0F" w:rsidP="00164FD7">
      <w:pPr>
        <w:spacing w:before="40" w:after="40"/>
      </w:pPr>
      <w:r w:rsidRPr="009A55D5">
        <w:t xml:space="preserve">Dr Frank Weilert, Gastroenterologist, </w:t>
      </w:r>
      <w:r>
        <w:t xml:space="preserve">Te </w:t>
      </w:r>
      <w:proofErr w:type="spellStart"/>
      <w:r>
        <w:t>Whatu</w:t>
      </w:r>
      <w:proofErr w:type="spellEnd"/>
      <w:r>
        <w:t xml:space="preserve"> Ora </w:t>
      </w:r>
      <w:proofErr w:type="spellStart"/>
      <w:r>
        <w:t>Waitaha</w:t>
      </w:r>
      <w:proofErr w:type="spellEnd"/>
      <w:r>
        <w:t xml:space="preserve"> </w:t>
      </w:r>
      <w:r w:rsidRPr="009A55D5">
        <w:t xml:space="preserve">Canterbury </w:t>
      </w:r>
    </w:p>
    <w:p w14:paraId="3D5031A0" w14:textId="77777777" w:rsidR="00281F0F" w:rsidRPr="009A55D5" w:rsidRDefault="00281F0F" w:rsidP="00164FD7">
      <w:pPr>
        <w:spacing w:before="40" w:after="40"/>
      </w:pPr>
      <w:r w:rsidRPr="009A55D5">
        <w:t xml:space="preserve">Dr Gabriel Lau, Radiologist, </w:t>
      </w:r>
      <w:r>
        <w:t>Pacific Radiology</w:t>
      </w:r>
    </w:p>
    <w:p w14:paraId="488C9FEA" w14:textId="77777777" w:rsidR="00281F0F" w:rsidRPr="009A55D5" w:rsidRDefault="00281F0F" w:rsidP="00164FD7">
      <w:pPr>
        <w:spacing w:before="40" w:after="40"/>
      </w:pPr>
      <w:r w:rsidRPr="009A55D5">
        <w:t>Grant Middleton, Consumer</w:t>
      </w:r>
    </w:p>
    <w:p w14:paraId="55DFB736" w14:textId="77777777" w:rsidR="00281F0F" w:rsidRPr="009A55D5" w:rsidRDefault="00281F0F" w:rsidP="00164FD7">
      <w:pPr>
        <w:spacing w:before="40" w:after="40"/>
      </w:pPr>
      <w:r w:rsidRPr="009A55D5">
        <w:t>Helen Brown, Dietitian, Nurse Maude Canterbury</w:t>
      </w:r>
    </w:p>
    <w:p w14:paraId="02847F58" w14:textId="77777777" w:rsidR="00281F0F" w:rsidRPr="009A55D5" w:rsidRDefault="00281F0F" w:rsidP="00164FD7">
      <w:pPr>
        <w:spacing w:before="40" w:after="40"/>
      </w:pPr>
      <w:r w:rsidRPr="009A55D5">
        <w:t>Dr Janet Hayward, General Practitioner, Nelson-Marlborough</w:t>
      </w:r>
    </w:p>
    <w:p w14:paraId="3015F596" w14:textId="77777777" w:rsidR="00281F0F" w:rsidRPr="009A55D5" w:rsidRDefault="00281F0F" w:rsidP="00164FD7">
      <w:pPr>
        <w:spacing w:before="40" w:after="40"/>
      </w:pPr>
      <w:r w:rsidRPr="009A55D5">
        <w:t xml:space="preserve">Dr Jeremy </w:t>
      </w:r>
      <w:proofErr w:type="spellStart"/>
      <w:r w:rsidRPr="009A55D5">
        <w:t>Rossaak</w:t>
      </w:r>
      <w:proofErr w:type="spellEnd"/>
      <w:r w:rsidRPr="009A55D5">
        <w:t xml:space="preserve">, Surgeon, </w:t>
      </w:r>
      <w:r>
        <w:t xml:space="preserve">Te </w:t>
      </w:r>
      <w:proofErr w:type="spellStart"/>
      <w:r>
        <w:t>Whatu</w:t>
      </w:r>
      <w:proofErr w:type="spellEnd"/>
      <w:r>
        <w:t xml:space="preserve"> Ora, </w:t>
      </w:r>
      <w:hyperlink r:id="rId29" w:history="1">
        <w:r w:rsidRPr="007D4517">
          <w:rPr>
            <w:rStyle w:val="Hyperlink"/>
            <w:rFonts w:cs="Calibri Light"/>
            <w:b w:val="0"/>
            <w:bCs/>
            <w:color w:val="auto"/>
            <w:lang w:eastAsia="en-NZ"/>
          </w:rPr>
          <w:t>Hauora a Toi Bay of Plenty</w:t>
        </w:r>
      </w:hyperlink>
    </w:p>
    <w:p w14:paraId="557B5230" w14:textId="77777777" w:rsidR="00281F0F" w:rsidRPr="009A55D5" w:rsidRDefault="00281F0F" w:rsidP="00164FD7">
      <w:pPr>
        <w:spacing w:before="40" w:after="40"/>
      </w:pPr>
      <w:r w:rsidRPr="009A55D5">
        <w:t>Prof</w:t>
      </w:r>
      <w:r>
        <w:t>essor</w:t>
      </w:r>
      <w:r w:rsidRPr="009A55D5">
        <w:t xml:space="preserve"> Jonathan Koea, Surgeon, </w:t>
      </w:r>
      <w:r>
        <w:t xml:space="preserve">Te </w:t>
      </w:r>
      <w:proofErr w:type="spellStart"/>
      <w:r>
        <w:t>Whatu</w:t>
      </w:r>
      <w:proofErr w:type="spellEnd"/>
      <w:r>
        <w:t xml:space="preserve"> Ora </w:t>
      </w:r>
      <w:proofErr w:type="spellStart"/>
      <w:r>
        <w:t>Waitematā</w:t>
      </w:r>
      <w:proofErr w:type="spellEnd"/>
      <w:r w:rsidRPr="009A55D5">
        <w:t xml:space="preserve"> </w:t>
      </w:r>
    </w:p>
    <w:p w14:paraId="770CCBFB" w14:textId="77777777" w:rsidR="00281F0F" w:rsidRDefault="00281F0F" w:rsidP="00164FD7">
      <w:pPr>
        <w:spacing w:before="40" w:after="40"/>
      </w:pPr>
      <w:r w:rsidRPr="009A55D5">
        <w:t xml:space="preserve">Dr Kate Clarke, Medical Oncologist, </w:t>
      </w:r>
      <w:r>
        <w:t xml:space="preserve">Te </w:t>
      </w:r>
      <w:proofErr w:type="spellStart"/>
      <w:r>
        <w:t>Whatu</w:t>
      </w:r>
      <w:proofErr w:type="spellEnd"/>
      <w:r>
        <w:t xml:space="preserve"> Ora, </w:t>
      </w:r>
      <w:r w:rsidRPr="009A55D5">
        <w:t xml:space="preserve">Capital and Coast </w:t>
      </w:r>
      <w:r>
        <w:t xml:space="preserve">and Hutt Valley </w:t>
      </w:r>
    </w:p>
    <w:p w14:paraId="40FA6680" w14:textId="77777777" w:rsidR="00281F0F" w:rsidRDefault="00281F0F" w:rsidP="00164FD7">
      <w:pPr>
        <w:spacing w:before="40" w:after="40"/>
      </w:pPr>
      <w:r w:rsidRPr="009A55D5">
        <w:t xml:space="preserve">Dr Matthew Drake, Anatomical Pathologist, </w:t>
      </w:r>
      <w:r>
        <w:t xml:space="preserve">Te </w:t>
      </w:r>
      <w:proofErr w:type="spellStart"/>
      <w:r>
        <w:t>Whatu</w:t>
      </w:r>
      <w:proofErr w:type="spellEnd"/>
      <w:r>
        <w:t xml:space="preserve"> Ora </w:t>
      </w:r>
      <w:proofErr w:type="spellStart"/>
      <w:r>
        <w:t>Waitaha</w:t>
      </w:r>
      <w:proofErr w:type="spellEnd"/>
      <w:r>
        <w:t xml:space="preserve"> </w:t>
      </w:r>
      <w:r w:rsidRPr="009A55D5">
        <w:t>Canterbury</w:t>
      </w:r>
    </w:p>
    <w:p w14:paraId="613B2253" w14:textId="77777777" w:rsidR="00281F0F" w:rsidRPr="009A55D5" w:rsidRDefault="00281F0F" w:rsidP="00164FD7">
      <w:pPr>
        <w:spacing w:before="40" w:after="40"/>
      </w:pPr>
      <w:r>
        <w:t xml:space="preserve">Dr Michael Rodgers, Surgeon, Te </w:t>
      </w:r>
      <w:proofErr w:type="spellStart"/>
      <w:r>
        <w:t>Whatu</w:t>
      </w:r>
      <w:proofErr w:type="spellEnd"/>
      <w:r>
        <w:t xml:space="preserve"> Ora </w:t>
      </w:r>
      <w:proofErr w:type="spellStart"/>
      <w:r>
        <w:t>Waitematā</w:t>
      </w:r>
      <w:proofErr w:type="spellEnd"/>
    </w:p>
    <w:p w14:paraId="34A0C496" w14:textId="77777777" w:rsidR="00281F0F" w:rsidRPr="009A55D5" w:rsidRDefault="00281F0F" w:rsidP="00164FD7">
      <w:pPr>
        <w:spacing w:before="40" w:after="40"/>
        <w:rPr>
          <w:color w:val="000000"/>
        </w:rPr>
      </w:pPr>
      <w:r w:rsidRPr="009A55D5">
        <w:rPr>
          <w:color w:val="000000"/>
        </w:rPr>
        <w:t xml:space="preserve">Nadine Peake, Cancer Nurse Coordinator, </w:t>
      </w:r>
      <w:r>
        <w:t xml:space="preserve">Te </w:t>
      </w:r>
      <w:proofErr w:type="spellStart"/>
      <w:r>
        <w:t>Whatu</w:t>
      </w:r>
      <w:proofErr w:type="spellEnd"/>
      <w:r>
        <w:t xml:space="preserve"> Ora </w:t>
      </w:r>
      <w:proofErr w:type="spellStart"/>
      <w:r>
        <w:t>Waitaha</w:t>
      </w:r>
      <w:proofErr w:type="spellEnd"/>
      <w:r>
        <w:t xml:space="preserve"> </w:t>
      </w:r>
      <w:r w:rsidRPr="009A55D5">
        <w:t>Canterbury</w:t>
      </w:r>
    </w:p>
    <w:p w14:paraId="729AFA1D" w14:textId="77777777" w:rsidR="00216238" w:rsidRDefault="00281F0F" w:rsidP="00216238">
      <w:pPr>
        <w:spacing w:before="40" w:after="40"/>
        <w:ind w:left="-426"/>
        <w:rPr>
          <w:rFonts w:cs="Calibri Light"/>
          <w:b/>
          <w:bCs/>
          <w:lang w:eastAsia="en-NZ"/>
        </w:rPr>
      </w:pPr>
      <w:r w:rsidRPr="009A55D5">
        <w:t xml:space="preserve">Dr Paul </w:t>
      </w:r>
      <w:proofErr w:type="spellStart"/>
      <w:r w:rsidRPr="009A55D5">
        <w:t>Restall</w:t>
      </w:r>
      <w:proofErr w:type="spellEnd"/>
      <w:r w:rsidRPr="009A55D5">
        <w:t xml:space="preserve">, Histopathologist, </w:t>
      </w:r>
      <w:r w:rsidRPr="00606984">
        <w:t xml:space="preserve">Te </w:t>
      </w:r>
      <w:proofErr w:type="spellStart"/>
      <w:r w:rsidRPr="00606984">
        <w:t>Whatu</w:t>
      </w:r>
      <w:proofErr w:type="spellEnd"/>
      <w:r w:rsidRPr="00606984">
        <w:t xml:space="preserve"> Ora </w:t>
      </w:r>
      <w:hyperlink r:id="rId30" w:history="1">
        <w:r w:rsidRPr="00606984">
          <w:rPr>
            <w:rStyle w:val="Hyperlink"/>
            <w:rFonts w:cs="Calibri Light"/>
            <w:b w:val="0"/>
            <w:bCs/>
            <w:color w:val="auto"/>
            <w:lang w:eastAsia="en-NZ"/>
          </w:rPr>
          <w:t xml:space="preserve">Te </w:t>
        </w:r>
        <w:proofErr w:type="spellStart"/>
        <w:r w:rsidRPr="00606984">
          <w:rPr>
            <w:rStyle w:val="Hyperlink"/>
            <w:rFonts w:cs="Calibri Light"/>
            <w:b w:val="0"/>
            <w:bCs/>
            <w:color w:val="auto"/>
            <w:lang w:eastAsia="en-NZ"/>
          </w:rPr>
          <w:t>Toka</w:t>
        </w:r>
        <w:proofErr w:type="spellEnd"/>
        <w:r w:rsidRPr="00606984">
          <w:rPr>
            <w:rStyle w:val="Hyperlink"/>
            <w:rFonts w:cs="Calibri Light"/>
            <w:b w:val="0"/>
            <w:bCs/>
            <w:color w:val="auto"/>
            <w:lang w:eastAsia="en-NZ"/>
          </w:rPr>
          <w:t xml:space="preserve"> </w:t>
        </w:r>
        <w:proofErr w:type="spellStart"/>
        <w:r w:rsidRPr="00606984">
          <w:rPr>
            <w:rStyle w:val="Hyperlink"/>
            <w:rFonts w:cs="Calibri Light"/>
            <w:b w:val="0"/>
            <w:bCs/>
            <w:color w:val="auto"/>
            <w:lang w:eastAsia="en-NZ"/>
          </w:rPr>
          <w:t>Tumai</w:t>
        </w:r>
        <w:proofErr w:type="spellEnd"/>
        <w:r w:rsidRPr="00606984">
          <w:rPr>
            <w:rStyle w:val="Hyperlink"/>
            <w:rFonts w:cs="Calibri Light"/>
            <w:b w:val="0"/>
            <w:bCs/>
            <w:color w:val="auto"/>
            <w:lang w:eastAsia="en-NZ"/>
          </w:rPr>
          <w:t xml:space="preserve"> Auckland</w:t>
        </w:r>
      </w:hyperlink>
    </w:p>
    <w:p w14:paraId="5B5AD86E" w14:textId="77777777" w:rsidR="00216238" w:rsidRDefault="00281F0F" w:rsidP="00216238">
      <w:pPr>
        <w:spacing w:before="40" w:after="40"/>
        <w:ind w:left="-426"/>
        <w:rPr>
          <w:rFonts w:cs="Calibri Light"/>
          <w:b/>
          <w:bCs/>
          <w:lang w:eastAsia="en-NZ"/>
        </w:rPr>
      </w:pPr>
      <w:r w:rsidRPr="009A55D5">
        <w:t>Petro Nel, Clinical Nurse Specialist</w:t>
      </w:r>
    </w:p>
    <w:p w14:paraId="787AAF22" w14:textId="77777777" w:rsidR="00216238" w:rsidRDefault="00281F0F" w:rsidP="00216238">
      <w:pPr>
        <w:spacing w:before="40" w:after="40"/>
        <w:ind w:left="-426"/>
        <w:rPr>
          <w:rFonts w:cs="Calibri Light"/>
          <w:b/>
          <w:bCs/>
          <w:lang w:eastAsia="en-NZ"/>
        </w:rPr>
      </w:pPr>
      <w:r w:rsidRPr="009A55D5">
        <w:t xml:space="preserve">Dr Saxon Connor, Surgeon, </w:t>
      </w:r>
      <w:r>
        <w:t xml:space="preserve">Te </w:t>
      </w:r>
      <w:proofErr w:type="spellStart"/>
      <w:r>
        <w:t>Whatu</w:t>
      </w:r>
      <w:proofErr w:type="spellEnd"/>
      <w:r>
        <w:t xml:space="preserve"> Ora </w:t>
      </w:r>
      <w:proofErr w:type="spellStart"/>
      <w:r>
        <w:t>Waitaha</w:t>
      </w:r>
      <w:proofErr w:type="spellEnd"/>
      <w:r>
        <w:t xml:space="preserve"> </w:t>
      </w:r>
      <w:r w:rsidRPr="009A55D5">
        <w:t>Canterbury</w:t>
      </w:r>
    </w:p>
    <w:p w14:paraId="1908617D" w14:textId="18E939C3" w:rsidR="00216238" w:rsidRDefault="00A3369B" w:rsidP="00216238">
      <w:pPr>
        <w:spacing w:before="40" w:after="40"/>
        <w:ind w:left="-426"/>
        <w:rPr>
          <w:rFonts w:cs="Calibri Light"/>
          <w:b/>
          <w:bCs/>
          <w:lang w:eastAsia="en-NZ"/>
        </w:rPr>
      </w:pPr>
      <w:r>
        <w:t xml:space="preserve">Dr </w:t>
      </w:r>
      <w:r w:rsidR="00281F0F" w:rsidRPr="009A55D5">
        <w:t>Sayali Pendharkar-Orpe, Lead Science Advisor, Ministry of Health</w:t>
      </w:r>
    </w:p>
    <w:p w14:paraId="1A0F3609" w14:textId="77777777" w:rsidR="00216238" w:rsidRDefault="00281F0F" w:rsidP="00216238">
      <w:pPr>
        <w:spacing w:before="40" w:after="40"/>
        <w:ind w:left="-426"/>
        <w:rPr>
          <w:rFonts w:cs="Calibri Light"/>
          <w:b/>
          <w:bCs/>
          <w:lang w:eastAsia="en-NZ"/>
        </w:rPr>
      </w:pPr>
      <w:r w:rsidRPr="009A55D5">
        <w:t xml:space="preserve">Dr Simon Bann, Surgeon, </w:t>
      </w:r>
      <w:r>
        <w:t xml:space="preserve">Te </w:t>
      </w:r>
      <w:proofErr w:type="spellStart"/>
      <w:r>
        <w:t>Whatu</w:t>
      </w:r>
      <w:proofErr w:type="spellEnd"/>
      <w:r>
        <w:t xml:space="preserve"> Ora </w:t>
      </w:r>
      <w:r w:rsidRPr="009A55D5">
        <w:t xml:space="preserve">Capital and Coast </w:t>
      </w:r>
      <w:r>
        <w:t xml:space="preserve">and Hutt Valley </w:t>
      </w:r>
    </w:p>
    <w:p w14:paraId="02405922" w14:textId="15B34949" w:rsidR="00281F0F" w:rsidRPr="00216238" w:rsidRDefault="00281F0F" w:rsidP="00216238">
      <w:pPr>
        <w:spacing w:before="40" w:after="40"/>
        <w:ind w:left="-426"/>
        <w:rPr>
          <w:rStyle w:val="Hyperlink"/>
          <w:rFonts w:cs="Calibri Light"/>
          <w:bCs/>
          <w:color w:val="auto"/>
          <w:lang w:eastAsia="en-NZ"/>
        </w:rPr>
      </w:pPr>
      <w:r w:rsidRPr="009A55D5">
        <w:rPr>
          <w:color w:val="000000"/>
        </w:rPr>
        <w:t xml:space="preserve">Dr Sam Wall, Anaesthetist, </w:t>
      </w:r>
      <w:r w:rsidRPr="00606984">
        <w:t xml:space="preserve">Te </w:t>
      </w:r>
      <w:proofErr w:type="spellStart"/>
      <w:r w:rsidRPr="00606984">
        <w:t>Whatu</w:t>
      </w:r>
      <w:proofErr w:type="spellEnd"/>
      <w:r w:rsidRPr="00606984">
        <w:t xml:space="preserve"> Ora </w:t>
      </w:r>
      <w:hyperlink r:id="rId31" w:history="1">
        <w:r w:rsidRPr="00606984">
          <w:rPr>
            <w:rStyle w:val="Hyperlink"/>
            <w:rFonts w:cs="Calibri Light"/>
            <w:b w:val="0"/>
            <w:bCs/>
            <w:color w:val="auto"/>
            <w:lang w:eastAsia="en-NZ"/>
          </w:rPr>
          <w:t xml:space="preserve">Te </w:t>
        </w:r>
        <w:proofErr w:type="spellStart"/>
        <w:r w:rsidRPr="00606984">
          <w:rPr>
            <w:rStyle w:val="Hyperlink"/>
            <w:rFonts w:cs="Calibri Light"/>
            <w:b w:val="0"/>
            <w:bCs/>
            <w:color w:val="auto"/>
            <w:lang w:eastAsia="en-NZ"/>
          </w:rPr>
          <w:t>Toka</w:t>
        </w:r>
        <w:proofErr w:type="spellEnd"/>
        <w:r w:rsidRPr="00606984">
          <w:rPr>
            <w:rStyle w:val="Hyperlink"/>
            <w:rFonts w:cs="Calibri Light"/>
            <w:b w:val="0"/>
            <w:bCs/>
            <w:color w:val="auto"/>
            <w:lang w:eastAsia="en-NZ"/>
          </w:rPr>
          <w:t xml:space="preserve"> </w:t>
        </w:r>
        <w:proofErr w:type="spellStart"/>
        <w:r w:rsidRPr="00606984">
          <w:rPr>
            <w:rStyle w:val="Hyperlink"/>
            <w:rFonts w:cs="Calibri Light"/>
            <w:b w:val="0"/>
            <w:bCs/>
            <w:color w:val="auto"/>
            <w:lang w:eastAsia="en-NZ"/>
          </w:rPr>
          <w:t>Tumai</w:t>
        </w:r>
        <w:proofErr w:type="spellEnd"/>
        <w:r w:rsidRPr="00606984">
          <w:rPr>
            <w:rStyle w:val="Hyperlink"/>
            <w:rFonts w:cs="Calibri Light"/>
            <w:b w:val="0"/>
            <w:bCs/>
            <w:color w:val="auto"/>
            <w:lang w:eastAsia="en-NZ"/>
          </w:rPr>
          <w:t xml:space="preserve"> Auckland</w:t>
        </w:r>
      </w:hyperlink>
    </w:p>
    <w:p w14:paraId="3B9784D2" w14:textId="77777777" w:rsidR="007C322B" w:rsidRDefault="007C322B" w:rsidP="00281F0F">
      <w:pPr>
        <w:spacing w:before="30"/>
        <w:rPr>
          <w:rStyle w:val="Hyperlink"/>
          <w:rFonts w:cs="Calibri Light"/>
          <w:b w:val="0"/>
          <w:bCs/>
          <w:color w:val="auto"/>
          <w:lang w:eastAsia="en-NZ"/>
        </w:rPr>
      </w:pPr>
    </w:p>
    <w:p w14:paraId="6BCFF6D1" w14:textId="39604EDD" w:rsidR="00DE18DC" w:rsidRDefault="00DE18DC" w:rsidP="00DE18DC">
      <w:pPr>
        <w:pStyle w:val="Heading1"/>
      </w:pPr>
      <w:bookmarkStart w:id="203" w:name="_Toc135909738"/>
      <w:bookmarkEnd w:id="201"/>
      <w:bookmarkEnd w:id="202"/>
      <w:r w:rsidRPr="00DE18DC">
        <w:t>References</w:t>
      </w:r>
      <w:bookmarkEnd w:id="203"/>
    </w:p>
    <w:p w14:paraId="2D1B4C09" w14:textId="77777777" w:rsidR="001E29E9" w:rsidRPr="001E29E9" w:rsidRDefault="00CE3248" w:rsidP="00164FD7">
      <w:pPr>
        <w:pStyle w:val="References"/>
      </w:pPr>
      <w:r>
        <w:fldChar w:fldCharType="begin"/>
      </w:r>
      <w:r>
        <w:instrText xml:space="preserve"> ADDIN EN.REFLIST </w:instrText>
      </w:r>
      <w:r>
        <w:fldChar w:fldCharType="separate"/>
      </w:r>
      <w:r w:rsidR="001E29E9" w:rsidRPr="001E29E9">
        <w:t xml:space="preserve">Al-Hawary MM, Francis IR, Chari ST, et al. 2014. Pancreatic ductal adenocarcinoma radiology reporting template: consensus statement of the Society of Abdominal Radiology and the American Pancreatic Association. </w:t>
      </w:r>
      <w:r w:rsidR="001E29E9" w:rsidRPr="001E29E9">
        <w:rPr>
          <w:i/>
        </w:rPr>
        <w:t>Radiology</w:t>
      </w:r>
      <w:r w:rsidR="001E29E9" w:rsidRPr="001E29E9">
        <w:t xml:space="preserve"> 270:248-60.</w:t>
      </w:r>
    </w:p>
    <w:p w14:paraId="5A36F7B3" w14:textId="77777777" w:rsidR="001E29E9" w:rsidRPr="001E29E9" w:rsidRDefault="001E29E9" w:rsidP="00164FD7">
      <w:pPr>
        <w:pStyle w:val="References"/>
      </w:pPr>
      <w:r w:rsidRPr="001E29E9">
        <w:t>Amin MB, Greene FL, Edge SB, et al. 2017. The eighth edition AJCC cancer staging manual: continuing to build a bridge from a population</w:t>
      </w:r>
      <w:r w:rsidRPr="001E29E9">
        <w:rPr>
          <w:rFonts w:ascii="Cambria Math" w:hAnsi="Cambria Math" w:cs="Cambria Math"/>
        </w:rPr>
        <w:t>‐</w:t>
      </w:r>
      <w:r w:rsidRPr="001E29E9">
        <w:t xml:space="preserve">based to a more </w:t>
      </w:r>
      <w:r w:rsidRPr="001E29E9">
        <w:rPr>
          <w:rFonts w:cs="Fira Sans"/>
        </w:rPr>
        <w:t>“</w:t>
      </w:r>
      <w:r w:rsidRPr="001E29E9">
        <w:t>personalized</w:t>
      </w:r>
      <w:r w:rsidRPr="001E29E9">
        <w:rPr>
          <w:rFonts w:cs="Fira Sans"/>
        </w:rPr>
        <w:t>”</w:t>
      </w:r>
      <w:r w:rsidRPr="001E29E9">
        <w:t xml:space="preserve"> approach to cancer staging. </w:t>
      </w:r>
      <w:r w:rsidRPr="001E29E9">
        <w:rPr>
          <w:i/>
        </w:rPr>
        <w:t>CA: a cancer journal for clinicians</w:t>
      </w:r>
      <w:r w:rsidRPr="001E29E9">
        <w:t xml:space="preserve"> 67:93-9.</w:t>
      </w:r>
    </w:p>
    <w:p w14:paraId="594D7471" w14:textId="77777777" w:rsidR="001E29E9" w:rsidRPr="001E29E9" w:rsidRDefault="001E29E9" w:rsidP="00164FD7">
      <w:pPr>
        <w:pStyle w:val="References"/>
      </w:pPr>
      <w:r w:rsidRPr="001E29E9">
        <w:t xml:space="preserve">Aung KL, Fischer SE, Denroche RE, et al. 2018. Genomics-driven precision medicine for advanced pancreatic cancer: early results from the COMPASS trial. </w:t>
      </w:r>
      <w:r w:rsidRPr="001E29E9">
        <w:rPr>
          <w:i/>
        </w:rPr>
        <w:t>Clinical Cancer Research</w:t>
      </w:r>
      <w:r w:rsidRPr="001E29E9">
        <w:t xml:space="preserve"> 24:1344-54.</w:t>
      </w:r>
    </w:p>
    <w:p w14:paraId="6BC4B01A" w14:textId="77777777" w:rsidR="001E29E9" w:rsidRPr="001E29E9" w:rsidRDefault="001E29E9" w:rsidP="00164FD7">
      <w:pPr>
        <w:pStyle w:val="References"/>
      </w:pPr>
      <w:r w:rsidRPr="001E29E9">
        <w:t xml:space="preserve">Barreto SG, Loveday B, Windsor JA, et al. 2019. Detecting tumour response and predicting resectability after neoadjuvant therapy for borderline resectable and locally advanced pancreatic cancer. </w:t>
      </w:r>
      <w:r w:rsidRPr="001E29E9">
        <w:rPr>
          <w:i/>
        </w:rPr>
        <w:t>ANZ Journal of Surgery</w:t>
      </w:r>
      <w:r w:rsidRPr="001E29E9">
        <w:t xml:space="preserve"> 89:481-7.</w:t>
      </w:r>
    </w:p>
    <w:p w14:paraId="14B0561F" w14:textId="77777777" w:rsidR="001E29E9" w:rsidRPr="001E29E9" w:rsidRDefault="001E29E9" w:rsidP="00164FD7">
      <w:pPr>
        <w:pStyle w:val="References"/>
      </w:pPr>
      <w:r w:rsidRPr="001E29E9">
        <w:t xml:space="preserve">Bassi C. 2005. International Study Group on Pancreatic Fistula Definition; Postoperative parcreatic fistula; an international study group (ISGPF) definition. </w:t>
      </w:r>
      <w:r w:rsidRPr="001E29E9">
        <w:rPr>
          <w:i/>
        </w:rPr>
        <w:t>Surgery</w:t>
      </w:r>
      <w:r w:rsidRPr="001E29E9">
        <w:t xml:space="preserve"> 138:8-13.</w:t>
      </w:r>
    </w:p>
    <w:p w14:paraId="164AA6EB" w14:textId="77777777" w:rsidR="001E29E9" w:rsidRPr="001E29E9" w:rsidRDefault="001E29E9" w:rsidP="00164FD7">
      <w:pPr>
        <w:pStyle w:val="References"/>
      </w:pPr>
      <w:r w:rsidRPr="001E29E9">
        <w:t xml:space="preserve">Callery MP, Pratt WB, Kent TS, et al. 2013. A prospectively validated clinical risk score accurately predicts pancreatic fistula after pancreatoduodenectomy. </w:t>
      </w:r>
      <w:r w:rsidRPr="001E29E9">
        <w:rPr>
          <w:i/>
        </w:rPr>
        <w:t>Journal of the American College of Surgeons</w:t>
      </w:r>
      <w:r w:rsidRPr="001E29E9">
        <w:t xml:space="preserve"> 216:1-14.</w:t>
      </w:r>
    </w:p>
    <w:p w14:paraId="11EE5250" w14:textId="77777777" w:rsidR="001E29E9" w:rsidRPr="001E29E9" w:rsidRDefault="001E29E9" w:rsidP="00164FD7">
      <w:pPr>
        <w:pStyle w:val="References"/>
      </w:pPr>
      <w:r w:rsidRPr="001E29E9">
        <w:t>Camburn L, Hari Dass P. 2021. Patterns of presentation among New Zealand Māori with pancreatic cancer at Lakes District Health Board. Wolters Kluwer Health.</w:t>
      </w:r>
    </w:p>
    <w:p w14:paraId="278B6D73" w14:textId="77777777" w:rsidR="001E29E9" w:rsidRPr="001E29E9" w:rsidRDefault="001E29E9" w:rsidP="00164FD7">
      <w:pPr>
        <w:pStyle w:val="References"/>
      </w:pPr>
      <w:r w:rsidRPr="001E29E9">
        <w:t xml:space="preserve">Carioli G, Malvezzi M, Bertuccio P, et al. 2021. European cancer mortality predictions for the year 2021 with focus on pancreatic and female lung cancer. </w:t>
      </w:r>
      <w:r w:rsidRPr="001E29E9">
        <w:rPr>
          <w:i/>
        </w:rPr>
        <w:t>Annals of Oncology</w:t>
      </w:r>
      <w:r w:rsidRPr="001E29E9">
        <w:t xml:space="preserve"> 32:478-87.</w:t>
      </w:r>
    </w:p>
    <w:p w14:paraId="34CBAFDA" w14:textId="77777777" w:rsidR="001E29E9" w:rsidRPr="001E29E9" w:rsidRDefault="001E29E9" w:rsidP="00164FD7">
      <w:pPr>
        <w:pStyle w:val="References"/>
      </w:pPr>
      <w:r w:rsidRPr="001E29E9">
        <w:t>Chai S, Brown I, de Boer B, et al. 2014. Cancer of the exocrine pancreas, ampulla of vater and distal common bile duct: structured reporting protocol. Royal College of Pathologists of Australasia,, Sydney.</w:t>
      </w:r>
    </w:p>
    <w:p w14:paraId="6BADE27C" w14:textId="77777777" w:rsidR="001E29E9" w:rsidRPr="001E29E9" w:rsidRDefault="001E29E9" w:rsidP="00164FD7">
      <w:pPr>
        <w:pStyle w:val="References"/>
      </w:pPr>
      <w:r w:rsidRPr="001E29E9">
        <w:t xml:space="preserve">Chauffert B, Mornex F, Bonnetain Fa, et al. 2008. Phase III trial comparing intensive induction chemoradiotherapy (60 Gy, infusional 5-FU and intermittent cisplatin) followed by maintenance gemcitabine with gemcitabine alone for locally advanced unresectable pancreatic cancer. Definitive results of the 2000–01 FFCD/SFRO study. </w:t>
      </w:r>
      <w:r w:rsidRPr="001E29E9">
        <w:rPr>
          <w:i/>
        </w:rPr>
        <w:t>Annals of Oncology</w:t>
      </w:r>
      <w:r w:rsidRPr="001E29E9">
        <w:t xml:space="preserve"> 19:1592-9.</w:t>
      </w:r>
    </w:p>
    <w:p w14:paraId="429980E4" w14:textId="77777777" w:rsidR="001E29E9" w:rsidRPr="001E29E9" w:rsidRDefault="001E29E9" w:rsidP="00164FD7">
      <w:pPr>
        <w:pStyle w:val="References"/>
      </w:pPr>
      <w:r w:rsidRPr="001E29E9">
        <w:t xml:space="preserve">Chawla A, Ferrone CR. 2019. Neoadjuvant therapy for resectable pancreatic cancer: an evolving paradigm shift. </w:t>
      </w:r>
      <w:r w:rsidRPr="001E29E9">
        <w:rPr>
          <w:i/>
        </w:rPr>
        <w:t>Frontiers in Oncology</w:t>
      </w:r>
      <w:r w:rsidRPr="001E29E9">
        <w:t xml:space="preserve"> 9:1085.</w:t>
      </w:r>
    </w:p>
    <w:p w14:paraId="11B63E5E" w14:textId="77777777" w:rsidR="001E29E9" w:rsidRPr="001E29E9" w:rsidRDefault="001E29E9" w:rsidP="00164FD7">
      <w:pPr>
        <w:pStyle w:val="References"/>
      </w:pPr>
      <w:r w:rsidRPr="001E29E9">
        <w:t xml:space="preserve">Clavien PA, Barkun J, De Oliveira ML, et al. 2009. The Clavien-Dindo classification of surgical complications: five-year experience. </w:t>
      </w:r>
      <w:r w:rsidRPr="001E29E9">
        <w:rPr>
          <w:i/>
        </w:rPr>
        <w:t>Annals of surgery</w:t>
      </w:r>
      <w:r w:rsidRPr="001E29E9">
        <w:t xml:space="preserve"> 250:187-96.</w:t>
      </w:r>
    </w:p>
    <w:p w14:paraId="26339332" w14:textId="77777777" w:rsidR="001E29E9" w:rsidRPr="001E29E9" w:rsidRDefault="001E29E9" w:rsidP="00164FD7">
      <w:pPr>
        <w:pStyle w:val="References"/>
      </w:pPr>
      <w:r w:rsidRPr="001E29E9">
        <w:t xml:space="preserve">Conroy T, Desseigne F, Ychou M, et al. 2011. FOLFIRINOX versus gemcitabine for metastatic pancreatic cancer. </w:t>
      </w:r>
      <w:r w:rsidRPr="001E29E9">
        <w:rPr>
          <w:i/>
        </w:rPr>
        <w:t>New England Journal of Medicine</w:t>
      </w:r>
      <w:r w:rsidRPr="001E29E9">
        <w:t xml:space="preserve"> 364:1817-25.</w:t>
      </w:r>
    </w:p>
    <w:p w14:paraId="33BD4F99" w14:textId="77777777" w:rsidR="001E29E9" w:rsidRPr="001E29E9" w:rsidRDefault="001E29E9" w:rsidP="00164FD7">
      <w:pPr>
        <w:pStyle w:val="References"/>
      </w:pPr>
      <w:r w:rsidRPr="001E29E9">
        <w:t xml:space="preserve">Conroy T, Hammel P, Hebbar M, et al. 2018. FOLFIRINOX or gemcitabine as adjuvant therapy for pancreatic cancer. </w:t>
      </w:r>
      <w:r w:rsidRPr="001E29E9">
        <w:rPr>
          <w:i/>
        </w:rPr>
        <w:t>New England Journal of Medicine</w:t>
      </w:r>
      <w:r w:rsidRPr="001E29E9">
        <w:t xml:space="preserve"> 379:2395-406.</w:t>
      </w:r>
    </w:p>
    <w:p w14:paraId="0DC5E1D9" w14:textId="77777777" w:rsidR="001E29E9" w:rsidRPr="001E29E9" w:rsidRDefault="001E29E9" w:rsidP="00164FD7">
      <w:pPr>
        <w:pStyle w:val="References"/>
      </w:pPr>
      <w:r w:rsidRPr="001E29E9">
        <w:t xml:space="preserve">Crinò SF, Di Mitri R, Nguyen NQ, et al. 2021. Endoscopic Ultrasound–guided Fine-needle Biopsy with or without Rapid On-site Evaluation for Diagnosis of Solid Pancreatic Lesions: A Randomized Controlled Non-Inferiority Trial. </w:t>
      </w:r>
      <w:r w:rsidRPr="001E29E9">
        <w:rPr>
          <w:i/>
        </w:rPr>
        <w:t>Gastroenterology</w:t>
      </w:r>
      <w:r w:rsidRPr="001E29E9">
        <w:t xml:space="preserve"> 161:899-909. e5.</w:t>
      </w:r>
    </w:p>
    <w:p w14:paraId="29373EF8" w14:textId="77777777" w:rsidR="001E29E9" w:rsidRPr="001E29E9" w:rsidRDefault="001E29E9" w:rsidP="00164FD7">
      <w:pPr>
        <w:pStyle w:val="References"/>
      </w:pPr>
      <w:r w:rsidRPr="001E29E9">
        <w:t xml:space="preserve">Ghaferi AA, Birkmeyer JD, Dimick JB. 2009. Complications, failure to rescue, and mortality with major inpatient surgery in medicare patients. </w:t>
      </w:r>
      <w:r w:rsidRPr="001E29E9">
        <w:rPr>
          <w:i/>
        </w:rPr>
        <w:t>Annals of surgery</w:t>
      </w:r>
      <w:r w:rsidRPr="001E29E9">
        <w:t xml:space="preserve"> 250:1029-34.</w:t>
      </w:r>
    </w:p>
    <w:p w14:paraId="55A2FD66" w14:textId="77777777" w:rsidR="001E29E9" w:rsidRPr="001E29E9" w:rsidRDefault="001E29E9" w:rsidP="00164FD7">
      <w:pPr>
        <w:pStyle w:val="References"/>
      </w:pPr>
      <w:r w:rsidRPr="001E29E9">
        <w:t xml:space="preserve">Gill AJ, Johns AL, Eckstein R, et al. 2009. Synoptic reporting improves histopathological assessment of pancreatic resection specimens. </w:t>
      </w:r>
      <w:r w:rsidRPr="001E29E9">
        <w:rPr>
          <w:i/>
        </w:rPr>
        <w:t>Pathology</w:t>
      </w:r>
      <w:r w:rsidRPr="001E29E9">
        <w:t xml:space="preserve"> 41:161-7.</w:t>
      </w:r>
    </w:p>
    <w:p w14:paraId="79C458DD" w14:textId="77777777" w:rsidR="001E29E9" w:rsidRPr="001E29E9" w:rsidRDefault="001E29E9" w:rsidP="00164FD7">
      <w:pPr>
        <w:pStyle w:val="References"/>
      </w:pPr>
      <w:r w:rsidRPr="001E29E9">
        <w:t xml:space="preserve">Gurney J, Stanley J, Jackson C, et al. 2020a. Stage at diagnosis for Māori cancer patients: disparities, similarities and data limitations. </w:t>
      </w:r>
      <w:r w:rsidRPr="001E29E9">
        <w:rPr>
          <w:i/>
        </w:rPr>
        <w:t>The New Zealand Medical Journal</w:t>
      </w:r>
      <w:r w:rsidRPr="001E29E9">
        <w:t xml:space="preserve"> 133:43-64.</w:t>
      </w:r>
    </w:p>
    <w:p w14:paraId="4E260FEE" w14:textId="77777777" w:rsidR="002752E5" w:rsidRDefault="001E29E9" w:rsidP="002752E5">
      <w:pPr>
        <w:pStyle w:val="References"/>
        <w:ind w:left="-426"/>
      </w:pPr>
      <w:r w:rsidRPr="001E29E9">
        <w:t xml:space="preserve">Gurney J, Stanley J, McLeod M, et al. 2020b. Disparities in Cancer-specific survival between Māori and non-Māori New Zealanders, 2007-2016. </w:t>
      </w:r>
      <w:r w:rsidRPr="001E29E9">
        <w:rPr>
          <w:i/>
        </w:rPr>
        <w:t>JCO Global Oncology</w:t>
      </w:r>
      <w:r w:rsidRPr="001E29E9">
        <w:t xml:space="preserve"> 6:766-74.</w:t>
      </w:r>
    </w:p>
    <w:p w14:paraId="25CAFFB2" w14:textId="77777777" w:rsidR="002752E5" w:rsidRDefault="001E29E9" w:rsidP="002752E5">
      <w:pPr>
        <w:pStyle w:val="References"/>
        <w:ind w:left="-426"/>
      </w:pPr>
      <w:r w:rsidRPr="001E29E9">
        <w:t xml:space="preserve">Hackert T. 2018. Surgery for pancreatic cancer after neoadjuvant treatment. </w:t>
      </w:r>
      <w:r w:rsidRPr="001E29E9">
        <w:rPr>
          <w:i/>
        </w:rPr>
        <w:t>Annals of Gastroenterological Surgery</w:t>
      </w:r>
      <w:r w:rsidRPr="001E29E9">
        <w:t xml:space="preserve"> 2:413-8.</w:t>
      </w:r>
    </w:p>
    <w:p w14:paraId="454D538F" w14:textId="77777777" w:rsidR="002752E5" w:rsidRDefault="001E29E9" w:rsidP="002752E5">
      <w:pPr>
        <w:pStyle w:val="References"/>
        <w:ind w:left="-426"/>
      </w:pPr>
      <w:r w:rsidRPr="001E29E9">
        <w:t xml:space="preserve">Hammel P, Huguet F, van Laethem J-L, et al. 2016. Effect of chemoradiotherapy vs chemotherapy on survival in patients with locally advanced pancreatic cancer controlled after 4 months of gemcitabine with or without erlotinib: the LAP07 randomized clinical trial. </w:t>
      </w:r>
      <w:r w:rsidRPr="001E29E9">
        <w:rPr>
          <w:i/>
        </w:rPr>
        <w:t>Jama</w:t>
      </w:r>
      <w:r w:rsidRPr="001E29E9">
        <w:t xml:space="preserve"> 315:1844-53.</w:t>
      </w:r>
    </w:p>
    <w:p w14:paraId="347A9971" w14:textId="77777777" w:rsidR="002752E5" w:rsidRDefault="001E29E9" w:rsidP="002752E5">
      <w:pPr>
        <w:pStyle w:val="References"/>
        <w:ind w:left="-426"/>
      </w:pPr>
      <w:r w:rsidRPr="001E29E9">
        <w:t xml:space="preserve">Isaji S, Mizuno S, Windsor JA, et al. 2018. International consensus on definition and criteria of borderline resectable pancreatic ductal adenocarcinoma 2017. </w:t>
      </w:r>
      <w:r w:rsidRPr="001E29E9">
        <w:rPr>
          <w:i/>
        </w:rPr>
        <w:t>Pancreatology</w:t>
      </w:r>
      <w:r w:rsidRPr="001E29E9">
        <w:t xml:space="preserve"> 18:2-11.</w:t>
      </w:r>
    </w:p>
    <w:p w14:paraId="66B4E9AF" w14:textId="77777777" w:rsidR="002752E5" w:rsidRDefault="001E29E9" w:rsidP="002752E5">
      <w:pPr>
        <w:pStyle w:val="References"/>
        <w:ind w:left="-426"/>
      </w:pPr>
      <w:r w:rsidRPr="001E29E9">
        <w:t xml:space="preserve">Jang RW, Krzyzanowska MK, Zimmermann C, et al. 2015. Palliative care and the aggressiveness of end-of-life care in patients with advanced pancreatic cancer. </w:t>
      </w:r>
      <w:r w:rsidRPr="001E29E9">
        <w:rPr>
          <w:i/>
        </w:rPr>
        <w:t>Journal of the National Cancer Institute</w:t>
      </w:r>
      <w:r w:rsidRPr="001E29E9">
        <w:t xml:space="preserve"> 107:dju424.</w:t>
      </w:r>
    </w:p>
    <w:p w14:paraId="26DE168C" w14:textId="77777777" w:rsidR="002752E5" w:rsidRDefault="001E29E9" w:rsidP="002752E5">
      <w:pPr>
        <w:pStyle w:val="References"/>
        <w:ind w:left="-426"/>
      </w:pPr>
      <w:r w:rsidRPr="001E29E9">
        <w:t xml:space="preserve">Jerath A, Austin PC, Wijeysundera DN. 2019. Days alive and out of hospital: validation of a patient-centered outcome for perioperative medicine. </w:t>
      </w:r>
      <w:r w:rsidRPr="001E29E9">
        <w:rPr>
          <w:i/>
        </w:rPr>
        <w:t>Anesthesiology</w:t>
      </w:r>
      <w:r w:rsidRPr="001E29E9">
        <w:t xml:space="preserve"> 131:84-93.</w:t>
      </w:r>
    </w:p>
    <w:p w14:paraId="633DC884" w14:textId="77777777" w:rsidR="002752E5" w:rsidRDefault="001E29E9" w:rsidP="002752E5">
      <w:pPr>
        <w:pStyle w:val="References"/>
        <w:ind w:left="-426"/>
      </w:pPr>
      <w:r w:rsidRPr="001E29E9">
        <w:t>Jooste V, Dejardin O, Bouvier V, et al. 2016. Pancreatic cancer: Wait times from presentation to treatment and survival in a population</w:t>
      </w:r>
      <w:r w:rsidRPr="001E29E9">
        <w:rPr>
          <w:rFonts w:ascii="Cambria Math" w:hAnsi="Cambria Math" w:cs="Cambria Math"/>
        </w:rPr>
        <w:t>‐</w:t>
      </w:r>
      <w:r w:rsidRPr="001E29E9">
        <w:t xml:space="preserve">based study. </w:t>
      </w:r>
      <w:r w:rsidRPr="001E29E9">
        <w:rPr>
          <w:i/>
        </w:rPr>
        <w:t>International Journal of Cancer</w:t>
      </w:r>
      <w:r w:rsidRPr="001E29E9">
        <w:t xml:space="preserve"> 139:1073-80.</w:t>
      </w:r>
    </w:p>
    <w:p w14:paraId="206FD8F7" w14:textId="77777777" w:rsidR="002752E5" w:rsidRDefault="001E29E9" w:rsidP="002752E5">
      <w:pPr>
        <w:pStyle w:val="References"/>
        <w:ind w:left="-426"/>
      </w:pPr>
      <w:r w:rsidRPr="001E29E9">
        <w:t xml:space="preserve">Ju MR, Paul S, Polanco P, et al. 2021. Underutilization of palliative Care in Metastatic Foregut Cancer Patients is Associated with socioeconomic disparities. </w:t>
      </w:r>
      <w:r w:rsidRPr="001E29E9">
        <w:rPr>
          <w:i/>
        </w:rPr>
        <w:t>Journal of Gastrointestinal Surgery</w:t>
      </w:r>
      <w:r w:rsidRPr="001E29E9">
        <w:t xml:space="preserve"> 25:1404-11.</w:t>
      </w:r>
    </w:p>
    <w:p w14:paraId="7F26DFED" w14:textId="77777777" w:rsidR="002752E5" w:rsidRDefault="001E29E9" w:rsidP="002752E5">
      <w:pPr>
        <w:pStyle w:val="References"/>
        <w:ind w:left="-426"/>
      </w:pPr>
      <w:r w:rsidRPr="001E29E9">
        <w:t xml:space="preserve">Kumar S, Singh P, Kumar V, et al. 2021. Survival benefit of percutaneous transhepatic biliary drainage for malignant biliary tract obstruction—a prospective study comparing external and internal drainage techniques. </w:t>
      </w:r>
      <w:r w:rsidRPr="001E29E9">
        <w:rPr>
          <w:i/>
        </w:rPr>
        <w:t>Abdominal Radiology</w:t>
      </w:r>
      <w:r w:rsidRPr="001E29E9">
        <w:t xml:space="preserve"> 46:5408-16.</w:t>
      </w:r>
    </w:p>
    <w:p w14:paraId="03F6DF3B" w14:textId="77777777" w:rsidR="002752E5" w:rsidRDefault="001E29E9" w:rsidP="002752E5">
      <w:pPr>
        <w:pStyle w:val="References"/>
        <w:ind w:left="-426"/>
      </w:pPr>
      <w:r w:rsidRPr="001E29E9">
        <w:t xml:space="preserve">Lukacs G, Kovacs A, Csanadi M, et al. 2019. Benefits of timely care in pancreatic cancer: a systematic review to navigate through the contradictory evidence. </w:t>
      </w:r>
      <w:r w:rsidRPr="001E29E9">
        <w:rPr>
          <w:i/>
        </w:rPr>
        <w:t>Cancer Management and Research</w:t>
      </w:r>
      <w:r w:rsidRPr="001E29E9">
        <w:t xml:space="preserve"> 11:9849.</w:t>
      </w:r>
    </w:p>
    <w:p w14:paraId="28716310" w14:textId="77777777" w:rsidR="002752E5" w:rsidRDefault="001E29E9" w:rsidP="002752E5">
      <w:pPr>
        <w:pStyle w:val="References"/>
        <w:ind w:left="-426"/>
      </w:pPr>
      <w:r w:rsidRPr="001E29E9">
        <w:t xml:space="preserve">Mavros MN, Coburn NG, Davis LE, et al. 2019. Low rates of specialized cancer consultation and cancer-directed therapy for noncurable pancreatic adenocarcinoma: a population-based analysis. </w:t>
      </w:r>
      <w:r w:rsidRPr="001E29E9">
        <w:rPr>
          <w:i/>
        </w:rPr>
        <w:t>CMAJ</w:t>
      </w:r>
      <w:r w:rsidRPr="001E29E9">
        <w:t xml:space="preserve"> 191:E574-E80.</w:t>
      </w:r>
    </w:p>
    <w:p w14:paraId="7F52E3F7" w14:textId="77777777" w:rsidR="002752E5" w:rsidRDefault="001E29E9" w:rsidP="002752E5">
      <w:pPr>
        <w:pStyle w:val="References"/>
        <w:ind w:left="-426"/>
      </w:pPr>
      <w:r w:rsidRPr="001E29E9">
        <w:t xml:space="preserve">McPhail S, Swann R, Johnson SA, et al. 2022. Risk factors and prognostic implications of diagnosis of cancer within 30 days after an emergency hospital admission (emergency presentation): an International Cancer Benchmarking Partnership (ICBP) population-based study. </w:t>
      </w:r>
      <w:r w:rsidRPr="001E29E9">
        <w:rPr>
          <w:i/>
        </w:rPr>
        <w:t>The Lancet Oncology</w:t>
      </w:r>
      <w:r w:rsidRPr="001E29E9">
        <w:t xml:space="preserve"> 23:587-600.</w:t>
      </w:r>
    </w:p>
    <w:p w14:paraId="74201152" w14:textId="77777777" w:rsidR="002752E5" w:rsidRDefault="001E29E9" w:rsidP="002752E5">
      <w:pPr>
        <w:pStyle w:val="References"/>
        <w:ind w:left="-426"/>
      </w:pPr>
      <w:r w:rsidRPr="001E29E9">
        <w:t xml:space="preserve">Michael N, Beale G, O’Callaghan C, et al. 2019. Timing of palliative care referral and aggressive cancer care toward the end-of-life in pancreatic cancer: a retrospective, single-center observational study. </w:t>
      </w:r>
      <w:r w:rsidRPr="001E29E9">
        <w:rPr>
          <w:i/>
        </w:rPr>
        <w:t>BMC Palliative Care</w:t>
      </w:r>
      <w:r w:rsidRPr="001E29E9">
        <w:t xml:space="preserve"> 18:1-10.</w:t>
      </w:r>
    </w:p>
    <w:p w14:paraId="692EAC90" w14:textId="77777777" w:rsidR="002752E5" w:rsidRDefault="001E29E9" w:rsidP="002752E5">
      <w:pPr>
        <w:pStyle w:val="References"/>
        <w:ind w:left="-426"/>
      </w:pPr>
      <w:r w:rsidRPr="001E29E9">
        <w:t xml:space="preserve">Murthy VH, Krumholz HM, Gross CP. 2004. Participation in cancer clinical trials: race-, sex-, and age-based disparities. </w:t>
      </w:r>
      <w:r w:rsidRPr="001E29E9">
        <w:rPr>
          <w:i/>
        </w:rPr>
        <w:t>Jama</w:t>
      </w:r>
      <w:r w:rsidRPr="001E29E9">
        <w:t xml:space="preserve"> 291:2720-6.</w:t>
      </w:r>
    </w:p>
    <w:p w14:paraId="00C60264" w14:textId="77777777" w:rsidR="002752E5" w:rsidRDefault="001E29E9" w:rsidP="002752E5">
      <w:pPr>
        <w:pStyle w:val="References"/>
        <w:ind w:left="-426"/>
      </w:pPr>
      <w:r w:rsidRPr="001E29E9">
        <w:t xml:space="preserve">Myles PS, Shulman MA, Heritier S, et al. 2017. Validation of days at home as an outcome measure after surgery: a prospective cohort study in Australia. </w:t>
      </w:r>
      <w:r w:rsidRPr="001E29E9">
        <w:rPr>
          <w:i/>
        </w:rPr>
        <w:t>BMJ open</w:t>
      </w:r>
      <w:r w:rsidRPr="001E29E9">
        <w:t xml:space="preserve"> 7:e015828.</w:t>
      </w:r>
    </w:p>
    <w:p w14:paraId="7727D33E" w14:textId="77777777" w:rsidR="002752E5" w:rsidRDefault="001E29E9" w:rsidP="002752E5">
      <w:pPr>
        <w:pStyle w:val="References"/>
        <w:ind w:left="-426"/>
      </w:pPr>
      <w:r w:rsidRPr="001E29E9">
        <w:t xml:space="preserve">Nehme F, Lee JH. 2022. Preoperative biliary drainage for pancreatic cancer. </w:t>
      </w:r>
      <w:r w:rsidRPr="001E29E9">
        <w:rPr>
          <w:i/>
        </w:rPr>
        <w:t>Digestive Endoscopy</w:t>
      </w:r>
      <w:r w:rsidRPr="001E29E9">
        <w:t xml:space="preserve"> 34:428-38.</w:t>
      </w:r>
    </w:p>
    <w:p w14:paraId="57878C26" w14:textId="77777777" w:rsidR="003666E1" w:rsidRDefault="001E29E9" w:rsidP="002752E5">
      <w:pPr>
        <w:pStyle w:val="References"/>
        <w:ind w:left="-426"/>
      </w:pPr>
      <w:r w:rsidRPr="001E29E9">
        <w:t xml:space="preserve">Phillips AR, Lawes CM, Cooper GJ, et al. 2002. Ethnic disparity of pancreatic cancer in New Zealand. </w:t>
      </w:r>
      <w:r w:rsidRPr="001E29E9">
        <w:rPr>
          <w:i/>
        </w:rPr>
        <w:t>International journal of gastrointestinal cancer</w:t>
      </w:r>
      <w:r w:rsidRPr="001E29E9">
        <w:t xml:space="preserve"> 31:137-45.</w:t>
      </w:r>
    </w:p>
    <w:p w14:paraId="01D6DF7F" w14:textId="77777777" w:rsidR="003666E1" w:rsidRDefault="001E29E9" w:rsidP="003666E1">
      <w:pPr>
        <w:pStyle w:val="References"/>
        <w:ind w:left="-426"/>
      </w:pPr>
      <w:r w:rsidRPr="001E29E9">
        <w:t xml:space="preserve">Pitman MB, Layfield LJ. 2015. </w:t>
      </w:r>
      <w:r w:rsidRPr="001E29E9">
        <w:rPr>
          <w:i/>
        </w:rPr>
        <w:t>The Papanicolaou Society of Cytopathology system for reporting pancreaticobiliary cytology: definitions, criteria and explanatory notes</w:t>
      </w:r>
      <w:r w:rsidRPr="001E29E9">
        <w:t>: Springer.</w:t>
      </w:r>
    </w:p>
    <w:p w14:paraId="0633297D" w14:textId="77777777" w:rsidR="003666E1" w:rsidRDefault="001E29E9" w:rsidP="003666E1">
      <w:pPr>
        <w:pStyle w:val="References"/>
        <w:ind w:left="-426"/>
      </w:pPr>
      <w:r w:rsidRPr="001E29E9">
        <w:t xml:space="preserve">Pouw RE, Barret M, Biermann K, et al. 2021. Endoscopic tissue sampling–Part 1: Upper gastrointestinal and hepatopancreatobiliary tracts. European Society of Gastrointestinal Endoscopy (ESGE) Guideline. </w:t>
      </w:r>
      <w:r w:rsidRPr="001E29E9">
        <w:rPr>
          <w:i/>
        </w:rPr>
        <w:t>Endoscopy</w:t>
      </w:r>
      <w:r w:rsidRPr="001E29E9">
        <w:t xml:space="preserve"> 53:1174-88.</w:t>
      </w:r>
    </w:p>
    <w:p w14:paraId="4510F4B7" w14:textId="53F20192" w:rsidR="001E29E9" w:rsidRPr="001E29E9" w:rsidRDefault="001E29E9" w:rsidP="003666E1">
      <w:pPr>
        <w:pStyle w:val="References"/>
        <w:ind w:left="-426"/>
      </w:pPr>
      <w:r w:rsidRPr="001E29E9">
        <w:t xml:space="preserve">Ratnayake B, Pendharkar SA, Connor S, et al. 2022. Patient volume and clinical outcome after pancreatic cancer resection: A contemporary systematic review and meta-analysis. </w:t>
      </w:r>
      <w:r w:rsidRPr="001E29E9">
        <w:rPr>
          <w:i/>
        </w:rPr>
        <w:t>Surgery</w:t>
      </w:r>
      <w:r w:rsidRPr="001E29E9">
        <w:t>.</w:t>
      </w:r>
    </w:p>
    <w:p w14:paraId="50C2059A" w14:textId="77777777" w:rsidR="001E29E9" w:rsidRPr="001E29E9" w:rsidRDefault="001E29E9" w:rsidP="00164FD7">
      <w:pPr>
        <w:pStyle w:val="References"/>
      </w:pPr>
      <w:r w:rsidRPr="001E29E9">
        <w:t xml:space="preserve">Scheufele F, Hartmann D, Friess H. 2019. Treatment of pancreatic cancer—neoadjuvant treatment in borderline resectable/locally advanced pancreatic cancer. </w:t>
      </w:r>
      <w:r w:rsidRPr="001E29E9">
        <w:rPr>
          <w:i/>
        </w:rPr>
        <w:t>Translational gastroenterology and hepatology</w:t>
      </w:r>
      <w:r w:rsidRPr="001E29E9">
        <w:t xml:space="preserve"> 4.</w:t>
      </w:r>
    </w:p>
    <w:p w14:paraId="2F9D7D79" w14:textId="77777777" w:rsidR="001E29E9" w:rsidRPr="001E29E9" w:rsidRDefault="001E29E9" w:rsidP="00164FD7">
      <w:pPr>
        <w:pStyle w:val="References"/>
      </w:pPr>
      <w:r w:rsidRPr="001E29E9">
        <w:t xml:space="preserve">Seufferlein T, Ettrich TJ. 2019. Treatment of pancreatic cancer—neoadjuvant treatment in resectable pancreatic cancer (PDAC). </w:t>
      </w:r>
      <w:r w:rsidRPr="001E29E9">
        <w:rPr>
          <w:i/>
        </w:rPr>
        <w:t>Translational gastroenterology and hepatology</w:t>
      </w:r>
      <w:r w:rsidRPr="001E29E9">
        <w:t xml:space="preserve"> 4.</w:t>
      </w:r>
    </w:p>
    <w:p w14:paraId="64C3FCBF" w14:textId="77777777" w:rsidR="001E29E9" w:rsidRPr="001E29E9" w:rsidRDefault="001E29E9" w:rsidP="00164FD7">
      <w:pPr>
        <w:pStyle w:val="References"/>
      </w:pPr>
      <w:r w:rsidRPr="001E29E9">
        <w:t xml:space="preserve">Sluijter CE, van Lonkhuijzen LR, van Slooten H-J, et al. 2016. The effects of implementing synoptic pathology reporting in cancer diagnosis: a systematic review. </w:t>
      </w:r>
      <w:r w:rsidRPr="001E29E9">
        <w:rPr>
          <w:i/>
        </w:rPr>
        <w:t>Virchows Archiv</w:t>
      </w:r>
      <w:r w:rsidRPr="001E29E9">
        <w:t xml:space="preserve"> 468:639-49.</w:t>
      </w:r>
    </w:p>
    <w:p w14:paraId="047E66AF" w14:textId="77777777" w:rsidR="001E29E9" w:rsidRPr="001E29E9" w:rsidRDefault="001E29E9" w:rsidP="00164FD7">
      <w:pPr>
        <w:pStyle w:val="References"/>
      </w:pPr>
      <w:r w:rsidRPr="001E29E9">
        <w:t xml:space="preserve">Sugimoto M, Irie H, Takagi T, et al. 2020. Efficacy of EUS-guided FNB using a Franseen needle for tissue acquisition and microsatellite instability evaluation in unresectable pancreatic lesions. </w:t>
      </w:r>
      <w:r w:rsidRPr="001E29E9">
        <w:rPr>
          <w:i/>
        </w:rPr>
        <w:t>BMC cancer</w:t>
      </w:r>
      <w:r w:rsidRPr="001E29E9">
        <w:t xml:space="preserve"> 20:1-7.</w:t>
      </w:r>
    </w:p>
    <w:p w14:paraId="3EB7122E" w14:textId="77777777" w:rsidR="001E29E9" w:rsidRPr="001E29E9" w:rsidRDefault="001E29E9" w:rsidP="00164FD7">
      <w:pPr>
        <w:pStyle w:val="References"/>
      </w:pPr>
      <w:r w:rsidRPr="001E29E9">
        <w:t xml:space="preserve">Takaori K, Bassi C, Biankin A, et al. 2016. International Association of Pancreatology (IAP)/European Pancreatic Club (EPC) consensus review of guidelines for the treatment of pancreatic cancer. </w:t>
      </w:r>
      <w:r w:rsidRPr="001E29E9">
        <w:rPr>
          <w:i/>
        </w:rPr>
        <w:t>Pancreatology</w:t>
      </w:r>
      <w:r w:rsidRPr="001E29E9">
        <w:t xml:space="preserve"> 16:14-27.</w:t>
      </w:r>
    </w:p>
    <w:p w14:paraId="34D3AC06" w14:textId="77777777" w:rsidR="001E29E9" w:rsidRPr="001E29E9" w:rsidRDefault="001E29E9" w:rsidP="00164FD7">
      <w:pPr>
        <w:pStyle w:val="References"/>
      </w:pPr>
      <w:r w:rsidRPr="001E29E9">
        <w:t xml:space="preserve">Thomaidis T, Kallimanis G, May G, et al. 2020. Advances in the endoscopic management of malignant biliary obstruction. </w:t>
      </w:r>
      <w:r w:rsidRPr="001E29E9">
        <w:rPr>
          <w:i/>
        </w:rPr>
        <w:t>Annals of gastroenterology</w:t>
      </w:r>
      <w:r w:rsidRPr="001E29E9">
        <w:t xml:space="preserve"> 33:338.</w:t>
      </w:r>
    </w:p>
    <w:p w14:paraId="3432043F" w14:textId="77777777" w:rsidR="001E29E9" w:rsidRPr="001E29E9" w:rsidRDefault="001E29E9" w:rsidP="00164FD7">
      <w:pPr>
        <w:pStyle w:val="References"/>
      </w:pPr>
      <w:r w:rsidRPr="001E29E9">
        <w:t xml:space="preserve">Unger JM, Cook E, Tai E, et al. 2016. The role of clinical trial participation in cancer research: barriers, evidence, and strategies. </w:t>
      </w:r>
      <w:r w:rsidRPr="001E29E9">
        <w:rPr>
          <w:i/>
        </w:rPr>
        <w:t>American Society of Clinical Oncology Educational Book</w:t>
      </w:r>
      <w:r w:rsidRPr="001E29E9">
        <w:t xml:space="preserve"> 36:185-98.</w:t>
      </w:r>
    </w:p>
    <w:p w14:paraId="68395221" w14:textId="77777777" w:rsidR="001E29E9" w:rsidRPr="001E29E9" w:rsidRDefault="001E29E9" w:rsidP="00164FD7">
      <w:pPr>
        <w:pStyle w:val="References"/>
      </w:pPr>
      <w:r w:rsidRPr="001E29E9">
        <w:t xml:space="preserve">Versteijne E, Suker M, Groothuis K, et al. 2020. Preoperative chemoradiotherapy versus immediate surgery for resectable and borderline resectable pancreatic cancer: results of the Dutch randomized phase III PREOPANC trial. </w:t>
      </w:r>
      <w:r w:rsidRPr="001E29E9">
        <w:rPr>
          <w:i/>
        </w:rPr>
        <w:t>Journal of clinical oncology</w:t>
      </w:r>
      <w:r w:rsidRPr="001E29E9">
        <w:t xml:space="preserve"> 38:1763.</w:t>
      </w:r>
    </w:p>
    <w:p w14:paraId="7A10DF72" w14:textId="77777777" w:rsidR="001E29E9" w:rsidRPr="001E29E9" w:rsidRDefault="001E29E9" w:rsidP="00164FD7">
      <w:pPr>
        <w:pStyle w:val="References"/>
      </w:pPr>
      <w:r w:rsidRPr="001E29E9">
        <w:t xml:space="preserve">Versteijne E, Vogel JA, Besselink M, et al. 2018. Meta-analysis comparing upfront surgery with neoadjuvant treatment in patients with resectable or borderline resectable pancreatic cancer. </w:t>
      </w:r>
      <w:r w:rsidRPr="001E29E9">
        <w:rPr>
          <w:i/>
        </w:rPr>
        <w:t>Journal of British Surgery</w:t>
      </w:r>
      <w:r w:rsidRPr="001E29E9">
        <w:t xml:space="preserve"> 105:946-58.</w:t>
      </w:r>
    </w:p>
    <w:p w14:paraId="5CEBB905" w14:textId="77777777" w:rsidR="001E29E9" w:rsidRPr="001E29E9" w:rsidRDefault="001E29E9" w:rsidP="00164FD7">
      <w:pPr>
        <w:pStyle w:val="References"/>
      </w:pPr>
      <w:r w:rsidRPr="001E29E9">
        <w:t xml:space="preserve">Von Hoff DD, Ervin T, Arena FP, et al. 2013. Increased survival in pancreatic cancer with nab-paclitaxel plus gemcitabine. </w:t>
      </w:r>
      <w:r w:rsidRPr="001E29E9">
        <w:rPr>
          <w:i/>
        </w:rPr>
        <w:t>New England Journal of Medicine</w:t>
      </w:r>
      <w:r w:rsidRPr="001E29E9">
        <w:t xml:space="preserve"> 369:1691-703.</w:t>
      </w:r>
    </w:p>
    <w:p w14:paraId="03C52BA8" w14:textId="77777777" w:rsidR="001E29E9" w:rsidRPr="001E29E9" w:rsidRDefault="001E29E9" w:rsidP="00164FD7">
      <w:pPr>
        <w:pStyle w:val="References"/>
      </w:pPr>
      <w:r w:rsidRPr="001E29E9">
        <w:t xml:space="preserve">Wang H-b, Peng F, Wang M, et al. 2021. Impact of Percutaneous Transhepatic Biliary Drainage on Clinical Outcomes of Patients with Malignant Obstructive Jaundice Undergoing Laparoscopic Pancreaticoduodenectomy. </w:t>
      </w:r>
      <w:r w:rsidRPr="001E29E9">
        <w:rPr>
          <w:i/>
        </w:rPr>
        <w:t>Current Medical Science</w:t>
      </w:r>
      <w:r w:rsidRPr="001E29E9">
        <w:t xml:space="preserve"> 41:375-80.</w:t>
      </w:r>
    </w:p>
    <w:p w14:paraId="30B686A9" w14:textId="77777777" w:rsidR="001E29E9" w:rsidRPr="001E29E9" w:rsidRDefault="001E29E9" w:rsidP="00164FD7">
      <w:pPr>
        <w:pStyle w:val="References"/>
      </w:pPr>
      <w:r w:rsidRPr="001E29E9">
        <w:t xml:space="preserve">Weaver AJ, Stafford R, Hale J, et al. 2020. Geographical and Temporal Variation in the Incidence and Mortality of Hepato–Pancreato–Biliary Primary Malignancies: 1990-2017. </w:t>
      </w:r>
      <w:r w:rsidRPr="001E29E9">
        <w:rPr>
          <w:i/>
        </w:rPr>
        <w:t>Journal of Surgical Research</w:t>
      </w:r>
      <w:r w:rsidRPr="001E29E9">
        <w:t xml:space="preserve"> 245:89-98.</w:t>
      </w:r>
    </w:p>
    <w:p w14:paraId="7D5DA4E2" w14:textId="77777777" w:rsidR="001E29E9" w:rsidRPr="001E29E9" w:rsidRDefault="001E29E9" w:rsidP="00164FD7">
      <w:pPr>
        <w:pStyle w:val="References"/>
      </w:pPr>
      <w:r w:rsidRPr="001E29E9">
        <w:t xml:space="preserve">Werba G, Napolitano MA, Sparks AD, et al. 2021. Impact of preoperative biliary drainage on 30 Day outcomes of patients undergoing pancreaticoduodenectomy for malignancy. </w:t>
      </w:r>
      <w:r w:rsidRPr="001E29E9">
        <w:rPr>
          <w:i/>
        </w:rPr>
        <w:t>HPB</w:t>
      </w:r>
      <w:r w:rsidRPr="001E29E9">
        <w:t>.</w:t>
      </w:r>
    </w:p>
    <w:p w14:paraId="6ADA9E58" w14:textId="77777777" w:rsidR="001E29E9" w:rsidRPr="001E29E9" w:rsidRDefault="001E29E9" w:rsidP="00164FD7">
      <w:pPr>
        <w:pStyle w:val="References"/>
      </w:pPr>
      <w:r w:rsidRPr="001E29E9">
        <w:t xml:space="preserve">Wylie N, Hider P, Armstrong D, et al. 2018. The volume, cost and outcomes of pancreatic resection in a regional centre in New Zealand. </w:t>
      </w:r>
      <w:r w:rsidRPr="001E29E9">
        <w:rPr>
          <w:i/>
        </w:rPr>
        <w:t>ANZ Journal of Surgery</w:t>
      </w:r>
      <w:r w:rsidRPr="001E29E9">
        <w:t xml:space="preserve"> 88:1258-62.</w:t>
      </w:r>
    </w:p>
    <w:p w14:paraId="2ACB74BD" w14:textId="5DA700E8" w:rsidR="00E26AB1" w:rsidRDefault="00CE3248" w:rsidP="00164FD7">
      <w:pPr>
        <w:pStyle w:val="References"/>
      </w:pPr>
      <w:r>
        <w:fldChar w:fldCharType="end"/>
      </w:r>
      <w:r w:rsidR="00036DD5" w:rsidRPr="00711B08">
        <w:rPr>
          <w:highlight w:val="yellow"/>
        </w:rPr>
        <w:fldChar w:fldCharType="begin">
          <w:fldData xml:space="preserve">ZSBuYW1lPSJKb3VybmFsIEFydGljbGUiPjE3PC9yZWYtdHlwZT48Y29udHJpYnV0b3JzPjxhdXRo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</w:fldData>
        </w:fldChar>
      </w:r>
      <w:r w:rsidR="00A06204">
        <w:rPr>
          <w:highlight w:val="yellow"/>
        </w:rPr>
        <w:instrText xml:space="preserve"> ADDIN EN.CITE </w:instrText>
      </w:r>
      <w:r w:rsidR="00A06204">
        <w:rPr>
          <w:highlight w:val="yellow"/>
        </w:rPr>
        <w:fldChar w:fldCharType="begin">
          <w:fldData xml:space="preserve">PEVuZE5vdGU+PENpdGUgRXhjbHVkZUF1dGg9IjEiIEV4Y2x1ZGVZZWFyPSIxIiBIaWRkZW49IjEi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==
</w:fldData>
        </w:fldChar>
      </w:r>
      <w:r w:rsidR="00A06204">
        <w:rPr>
          <w:highlight w:val="yellow"/>
        </w:rPr>
        <w:instrText xml:space="preserve"> ADDIN EN.CITE.DATA </w:instrText>
      </w:r>
      <w:r w:rsidR="00A06204">
        <w:rPr>
          <w:highlight w:val="yellow"/>
        </w:rPr>
      </w:r>
      <w:r w:rsidR="00A06204">
        <w:rPr>
          <w:highlight w:val="yellow"/>
        </w:rPr>
        <w:fldChar w:fldCharType="end"/>
      </w:r>
      <w:r w:rsidR="00A06204">
        <w:rPr>
          <w:highlight w:val="yellow"/>
        </w:rPr>
        <w:fldChar w:fldCharType="begin">
          <w:fldData xml:space="preserve">ZSBuYW1lPSJKb3VybmFsIEFydGljbGUiPjE3PC9yZWYtdHlwZT48Y29udHJpYnV0b3JzPjxhdXRo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</w:fldData>
        </w:fldChar>
      </w:r>
      <w:r w:rsidR="00A06204">
        <w:rPr>
          <w:highlight w:val="yellow"/>
        </w:rPr>
        <w:instrText xml:space="preserve"> ADDIN EN.CITE.DATA </w:instrText>
      </w:r>
      <w:r w:rsidR="00A06204">
        <w:rPr>
          <w:highlight w:val="yellow"/>
        </w:rPr>
      </w:r>
      <w:r w:rsidR="00A06204">
        <w:rPr>
          <w:highlight w:val="yellow"/>
        </w:rPr>
        <w:fldChar w:fldCharType="end"/>
      </w:r>
      <w:r w:rsidR="00036DD5" w:rsidRPr="00711B08">
        <w:rPr>
          <w:highlight w:val="yellow"/>
        </w:rPr>
      </w:r>
      <w:r w:rsidR="00036DD5" w:rsidRPr="00711B08">
        <w:rPr>
          <w:highlight w:val="yellow"/>
        </w:rPr>
        <w:fldChar w:fldCharType="end"/>
      </w:r>
    </w:p>
    <w:p w14:paraId="57CB4EF2" w14:textId="2E411E5F" w:rsidR="00E26AB1" w:rsidRPr="00E26AB1" w:rsidRDefault="00E26AB1" w:rsidP="00E26AB1">
      <w:pPr>
        <w:pStyle w:val="EndNoteBibliography"/>
        <w:ind w:left="720" w:hanging="720"/>
      </w:pPr>
    </w:p>
    <w:p w14:paraId="3EBE5252" w14:textId="11F73717" w:rsidR="00DE18DC" w:rsidRPr="00DE18DC" w:rsidRDefault="00DE18DC" w:rsidP="00DE18DC"/>
    <w:sectPr w:rsidR="00DE18DC" w:rsidRPr="00DE18DC" w:rsidSect="002B7BEC">
      <w:footerReference w:type="even" r:id="rId32"/>
      <w:footerReference w:type="default" r:id="rId33"/>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AE402" w14:textId="77777777" w:rsidR="0097119F" w:rsidRDefault="0097119F">
      <w:r>
        <w:separator/>
      </w:r>
    </w:p>
    <w:p w14:paraId="2479F0E7" w14:textId="77777777" w:rsidR="0097119F" w:rsidRDefault="0097119F"/>
  </w:endnote>
  <w:endnote w:type="continuationSeparator" w:id="0">
    <w:p w14:paraId="3D4AF9D4" w14:textId="77777777" w:rsidR="0097119F" w:rsidRDefault="0097119F">
      <w:r>
        <w:continuationSeparator/>
      </w:r>
    </w:p>
    <w:p w14:paraId="005EFE48" w14:textId="77777777" w:rsidR="0097119F" w:rsidRDefault="0097119F"/>
  </w:endnote>
  <w:endnote w:type="continuationNotice" w:id="1">
    <w:p w14:paraId="5A51B250" w14:textId="77777777" w:rsidR="0097119F" w:rsidRDefault="009711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altName w:val="Calibri"/>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7431" w14:textId="1C3D87CC" w:rsidR="003716F7" w:rsidRPr="005A79E5" w:rsidRDefault="003716F7" w:rsidP="00CC6EA4">
    <w:pPr>
      <w:pStyle w:val="Footer"/>
      <w:pBdr>
        <w:bottom w:val="single" w:sz="4" w:space="1" w:color="auto"/>
      </w:pBdr>
      <w:tabs>
        <w:tab w:val="right" w:pos="9639"/>
      </w:tabs>
      <w:rPr>
        <w:sz w:val="2"/>
        <w:szCs w:val="2"/>
      </w:rPr>
    </w:pPr>
    <w:bookmarkStart w:id="0" w:name="_Hlk127349138"/>
    <w:r w:rsidRPr="004874B3">
      <w:t>Released 202</w:t>
    </w:r>
    <w:r w:rsidR="00941F40">
      <w:t>3</w:t>
    </w:r>
    <w:bookmarkEnd w:id="0"/>
    <w:r w:rsidRPr="005718A6">
      <w:tab/>
    </w:r>
    <w:hyperlink r:id="rId1" w:history="1">
      <w:r w:rsidRPr="00CC6EA4">
        <w:rPr>
          <w:rStyle w:val="Hyperlink"/>
        </w:rPr>
        <w:t>teaho.govt.nz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48DCE" w14:textId="77777777" w:rsidR="003716F7" w:rsidRDefault="003716F7"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81E12" w14:textId="77777777" w:rsidR="003716F7" w:rsidRDefault="00371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Ind w:w="-567" w:type="dxa"/>
      <w:tblLayout w:type="fixed"/>
      <w:tblLook w:val="04A0" w:firstRow="1" w:lastRow="0" w:firstColumn="1" w:lastColumn="0" w:noHBand="0" w:noVBand="1"/>
    </w:tblPr>
    <w:tblGrid>
      <w:gridCol w:w="675"/>
      <w:gridCol w:w="8080"/>
      <w:gridCol w:w="992"/>
    </w:tblGrid>
    <w:tr w:rsidR="003716F7" w14:paraId="7CB13703" w14:textId="77777777" w:rsidTr="00852C5D">
      <w:trPr>
        <w:cantSplit/>
      </w:trPr>
      <w:tc>
        <w:tcPr>
          <w:tcW w:w="675" w:type="dxa"/>
          <w:vAlign w:val="center"/>
        </w:tcPr>
        <w:p w14:paraId="6AF9B155" w14:textId="77777777" w:rsidR="003716F7" w:rsidRPr="00931466" w:rsidRDefault="003716F7" w:rsidP="00C25673">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0814F388" w14:textId="77777777" w:rsidR="003716F7" w:rsidRDefault="003716F7" w:rsidP="00C25673">
          <w:pPr>
            <w:pStyle w:val="RectoFooter"/>
            <w:ind w:left="-108"/>
          </w:pPr>
          <w:r>
            <w:t>[title]: [subhead]</w:t>
          </w:r>
        </w:p>
      </w:tc>
      <w:tc>
        <w:tcPr>
          <w:tcW w:w="992" w:type="dxa"/>
          <w:vAlign w:val="center"/>
        </w:tcPr>
        <w:p w14:paraId="26CF6061" w14:textId="77777777" w:rsidR="003716F7" w:rsidRDefault="003716F7" w:rsidP="00C25673">
          <w:pPr>
            <w:pStyle w:val="RectoFooter"/>
            <w:ind w:left="-108"/>
          </w:pPr>
          <w:r>
            <w:rPr>
              <w:noProof/>
              <w:lang w:eastAsia="en-NZ"/>
            </w:rPr>
            <w:drawing>
              <wp:inline distT="0" distB="0" distL="0" distR="0" wp14:anchorId="370D6914" wp14:editId="1884FE68">
                <wp:extent cx="373711" cy="414082"/>
                <wp:effectExtent l="0" t="0" r="762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985CC3" w14:textId="77777777" w:rsidR="003716F7" w:rsidRPr="00571223" w:rsidRDefault="003716F7"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716F7" w14:paraId="479AD3B3" w14:textId="77777777" w:rsidTr="00B13C0B">
      <w:trPr>
        <w:cantSplit/>
      </w:trPr>
      <w:tc>
        <w:tcPr>
          <w:tcW w:w="709" w:type="dxa"/>
          <w:vAlign w:val="center"/>
        </w:tcPr>
        <w:p w14:paraId="688B9A37" w14:textId="77777777" w:rsidR="003716F7" w:rsidRDefault="003716F7" w:rsidP="00120C4C">
          <w:pPr>
            <w:pStyle w:val="RectoFooter"/>
            <w:spacing w:before="120"/>
            <w:jc w:val="left"/>
          </w:pPr>
          <w:r>
            <w:rPr>
              <w:noProof/>
              <w:lang w:eastAsia="en-NZ"/>
            </w:rPr>
            <w:drawing>
              <wp:inline distT="0" distB="0" distL="0" distR="0" wp14:anchorId="4120A2F7" wp14:editId="1C18A6A3">
                <wp:extent cx="373711" cy="414082"/>
                <wp:effectExtent l="0" t="0" r="762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4EA81582" w14:textId="3944A05C" w:rsidR="003716F7" w:rsidRDefault="003716F7" w:rsidP="00AF0176">
          <w:pPr>
            <w:pStyle w:val="RectoFooter"/>
            <w:spacing w:before="120"/>
            <w:jc w:val="left"/>
          </w:pPr>
          <w:r>
            <w:t>pancreatic cancer quality performance indicators:</w:t>
          </w:r>
          <w:r>
            <w:br/>
            <w:t xml:space="preserve">descriptions 2022 </w:t>
          </w:r>
        </w:p>
      </w:tc>
      <w:tc>
        <w:tcPr>
          <w:tcW w:w="709" w:type="dxa"/>
          <w:vAlign w:val="center"/>
        </w:tcPr>
        <w:p w14:paraId="214DFACA" w14:textId="77777777" w:rsidR="003716F7" w:rsidRPr="00931466" w:rsidRDefault="003716F7"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iii</w:t>
          </w:r>
          <w:r w:rsidRPr="00931466">
            <w:rPr>
              <w:rStyle w:val="PageNumber"/>
            </w:rPr>
            <w:fldChar w:fldCharType="end"/>
          </w:r>
        </w:p>
      </w:tc>
    </w:tr>
  </w:tbl>
  <w:p w14:paraId="19B85C56" w14:textId="77777777" w:rsidR="003716F7" w:rsidRPr="00581EB8" w:rsidRDefault="003716F7"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Ind w:w="-567" w:type="dxa"/>
      <w:tblLayout w:type="fixed"/>
      <w:tblLook w:val="04A0" w:firstRow="1" w:lastRow="0" w:firstColumn="1" w:lastColumn="0" w:noHBand="0" w:noVBand="1"/>
    </w:tblPr>
    <w:tblGrid>
      <w:gridCol w:w="675"/>
      <w:gridCol w:w="8222"/>
      <w:gridCol w:w="850"/>
    </w:tblGrid>
    <w:tr w:rsidR="003716F7" w14:paraId="5EA029F4" w14:textId="77777777" w:rsidTr="00B13C0B">
      <w:trPr>
        <w:cantSplit/>
      </w:trPr>
      <w:tc>
        <w:tcPr>
          <w:tcW w:w="675" w:type="dxa"/>
          <w:vAlign w:val="center"/>
        </w:tcPr>
        <w:p w14:paraId="333009D3" w14:textId="77777777" w:rsidR="003716F7" w:rsidRPr="00931466" w:rsidRDefault="003716F7"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24</w:t>
          </w:r>
          <w:r w:rsidRPr="00931466">
            <w:rPr>
              <w:rStyle w:val="PageNumber"/>
            </w:rPr>
            <w:fldChar w:fldCharType="end"/>
          </w:r>
        </w:p>
      </w:tc>
      <w:tc>
        <w:tcPr>
          <w:tcW w:w="8222" w:type="dxa"/>
          <w:vAlign w:val="center"/>
        </w:tcPr>
        <w:p w14:paraId="54F5B5D9" w14:textId="42649C00" w:rsidR="003716F7" w:rsidRDefault="003716F7" w:rsidP="00AF0176">
          <w:pPr>
            <w:pStyle w:val="RectoFooter"/>
            <w:spacing w:before="120"/>
            <w:ind w:left="-108"/>
          </w:pPr>
          <w:r>
            <w:t>pancreatic cancer quality performance indicator Descriptions</w:t>
          </w:r>
          <w:r>
            <w:br/>
          </w:r>
        </w:p>
      </w:tc>
      <w:tc>
        <w:tcPr>
          <w:tcW w:w="850" w:type="dxa"/>
          <w:vAlign w:val="center"/>
        </w:tcPr>
        <w:p w14:paraId="714E29A2" w14:textId="77777777" w:rsidR="003716F7" w:rsidRDefault="003716F7" w:rsidP="00120C4C">
          <w:pPr>
            <w:pStyle w:val="RectoFooter"/>
            <w:spacing w:before="120"/>
            <w:ind w:left="-108"/>
          </w:pPr>
          <w:r>
            <w:rPr>
              <w:noProof/>
              <w:lang w:eastAsia="en-NZ"/>
            </w:rPr>
            <w:drawing>
              <wp:inline distT="0" distB="0" distL="0" distR="0" wp14:anchorId="78BD8AEF" wp14:editId="1A87FD38">
                <wp:extent cx="373711" cy="414082"/>
                <wp:effectExtent l="0" t="0" r="762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766A74" w14:textId="77777777" w:rsidR="003716F7" w:rsidRPr="00571223" w:rsidRDefault="003716F7"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716F7" w14:paraId="58F05E15" w14:textId="77777777" w:rsidTr="00B13C0B">
      <w:trPr>
        <w:cantSplit/>
      </w:trPr>
      <w:tc>
        <w:tcPr>
          <w:tcW w:w="709" w:type="dxa"/>
          <w:vAlign w:val="center"/>
        </w:tcPr>
        <w:p w14:paraId="5B30AC16" w14:textId="77777777" w:rsidR="003716F7" w:rsidRDefault="003716F7" w:rsidP="00120C4C">
          <w:pPr>
            <w:pStyle w:val="RectoFooter"/>
            <w:spacing w:before="120"/>
            <w:jc w:val="left"/>
          </w:pPr>
          <w:r>
            <w:rPr>
              <w:noProof/>
              <w:lang w:eastAsia="en-NZ"/>
            </w:rPr>
            <w:drawing>
              <wp:inline distT="0" distB="0" distL="0" distR="0" wp14:anchorId="6E0A13B3" wp14:editId="13A2A960">
                <wp:extent cx="373711" cy="414082"/>
                <wp:effectExtent l="0" t="0" r="762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7546AA12" w14:textId="5424E1F1" w:rsidR="003716F7" w:rsidRDefault="003716F7" w:rsidP="00AF0176">
          <w:pPr>
            <w:pStyle w:val="RectoFooter"/>
            <w:spacing w:before="120"/>
            <w:jc w:val="left"/>
          </w:pPr>
          <w:r>
            <w:t>pancreatic cancer quality performance indicator Descriptions</w:t>
          </w:r>
        </w:p>
      </w:tc>
      <w:tc>
        <w:tcPr>
          <w:tcW w:w="709" w:type="dxa"/>
          <w:vAlign w:val="center"/>
        </w:tcPr>
        <w:p w14:paraId="32F76BD3" w14:textId="77777777" w:rsidR="003716F7" w:rsidRPr="00931466" w:rsidRDefault="003716F7"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25</w:t>
          </w:r>
          <w:r w:rsidRPr="00931466">
            <w:rPr>
              <w:rStyle w:val="PageNumber"/>
            </w:rPr>
            <w:fldChar w:fldCharType="end"/>
          </w:r>
        </w:p>
      </w:tc>
    </w:tr>
  </w:tbl>
  <w:p w14:paraId="18564311" w14:textId="77777777" w:rsidR="003716F7" w:rsidRPr="00581EB8" w:rsidRDefault="003716F7"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0EF81" w14:textId="77777777" w:rsidR="0097119F" w:rsidRPr="00A26E6B" w:rsidRDefault="0097119F" w:rsidP="00A26E6B"/>
  </w:footnote>
  <w:footnote w:type="continuationSeparator" w:id="0">
    <w:p w14:paraId="6AC41EB1" w14:textId="77777777" w:rsidR="0097119F" w:rsidRDefault="0097119F">
      <w:r>
        <w:continuationSeparator/>
      </w:r>
    </w:p>
    <w:p w14:paraId="00DA6457" w14:textId="77777777" w:rsidR="0097119F" w:rsidRDefault="0097119F"/>
  </w:footnote>
  <w:footnote w:type="continuationNotice" w:id="1">
    <w:p w14:paraId="48B2E514" w14:textId="77777777" w:rsidR="0097119F" w:rsidRDefault="0097119F">
      <w:pPr>
        <w:spacing w:line="240" w:lineRule="auto"/>
      </w:pPr>
    </w:p>
  </w:footnote>
  <w:footnote w:id="2">
    <w:p w14:paraId="6B561D48" w14:textId="70C079F9" w:rsidR="00EF4E1A" w:rsidRDefault="00EF4E1A" w:rsidP="00EF4E1A">
      <w:pPr>
        <w:pStyle w:val="FootnoteText"/>
      </w:pPr>
      <w:r>
        <w:rPr>
          <w:rStyle w:val="FootnoteReference"/>
        </w:rPr>
        <w:footnoteRef/>
      </w:r>
      <w:r>
        <w:t xml:space="preserve">  </w:t>
      </w:r>
      <w:r>
        <w:tab/>
      </w:r>
      <w:r w:rsidRPr="00BD6B85">
        <w:t>While DHBs have been disestablished as part of the 1 July 2022 health and disability sector reforms</w:t>
      </w:r>
      <w:r>
        <w:t xml:space="preserve"> </w:t>
      </w:r>
      <w:r w:rsidRPr="00BD6B85">
        <w:t>and DHBs are now being referred to as Te What</w:t>
      </w:r>
      <w:r>
        <w:t>u</w:t>
      </w:r>
      <w:r w:rsidRPr="00BD6B85">
        <w:t xml:space="preserve"> Ora districts, the term DHB is used in the pancreatic cancer QPI data tables, graphs, and some commentary. This is because the data used is from the time-period when DHBs existed.</w:t>
      </w:r>
    </w:p>
    <w:p w14:paraId="0C47D66C" w14:textId="61AE4D83" w:rsidR="00EF4E1A" w:rsidRDefault="00EF4E1A">
      <w:pPr>
        <w:pStyle w:val="FootnoteText"/>
      </w:pPr>
    </w:p>
  </w:footnote>
  <w:footnote w:id="3">
    <w:p w14:paraId="2EDF5276" w14:textId="1EE89A89" w:rsidR="00283EF8" w:rsidRDefault="00283EF8">
      <w:pPr>
        <w:pStyle w:val="FootnoteText"/>
      </w:pPr>
      <w:r>
        <w:rPr>
          <w:rStyle w:val="FootnoteReference"/>
        </w:rPr>
        <w:footnoteRef/>
      </w:r>
      <w:r>
        <w:t xml:space="preserve"> </w:t>
      </w:r>
      <w:r>
        <w:tab/>
      </w:r>
      <w:r w:rsidRPr="009F067D">
        <w:rPr>
          <w:rFonts w:ascii="Segoe UI" w:hAnsi="Segoe UI" w:cs="Segoe UI"/>
        </w:rPr>
        <w:t>While DHBs have been disestablished as part of the 1 July 2022 health and disability sector reforms</w:t>
      </w:r>
      <w:r w:rsidR="00AC638C">
        <w:rPr>
          <w:rFonts w:ascii="Segoe UI" w:hAnsi="Segoe UI" w:cs="Segoe UI"/>
        </w:rPr>
        <w:t xml:space="preserve"> and DHBs are now being referred to as </w:t>
      </w:r>
      <w:r w:rsidR="00F0067A">
        <w:rPr>
          <w:rFonts w:ascii="Segoe UI" w:hAnsi="Segoe UI" w:cs="Segoe UI"/>
        </w:rPr>
        <w:t>Te Whata Ora districts</w:t>
      </w:r>
      <w:r w:rsidRPr="009F067D">
        <w:rPr>
          <w:rFonts w:ascii="Segoe UI" w:hAnsi="Segoe UI" w:cs="Segoe UI"/>
        </w:rPr>
        <w:t>, the</w:t>
      </w:r>
      <w:r>
        <w:rPr>
          <w:rFonts w:ascii="Segoe UI" w:hAnsi="Segoe UI" w:cs="Segoe UI"/>
        </w:rPr>
        <w:t xml:space="preserve"> </w:t>
      </w:r>
      <w:r w:rsidRPr="009F067D">
        <w:rPr>
          <w:rFonts w:ascii="Segoe UI" w:hAnsi="Segoe UI" w:cs="Segoe UI"/>
        </w:rPr>
        <w:t xml:space="preserve">term DHB is used in data tables, graphs, and some commentary. This is because the data used </w:t>
      </w:r>
      <w:r>
        <w:rPr>
          <w:rFonts w:ascii="Segoe UI" w:hAnsi="Segoe UI" w:cs="Segoe UI"/>
        </w:rPr>
        <w:t xml:space="preserve">is </w:t>
      </w:r>
      <w:r w:rsidRPr="009F067D">
        <w:rPr>
          <w:rFonts w:ascii="Segoe UI" w:hAnsi="Segoe UI" w:cs="Segoe UI"/>
        </w:rPr>
        <w:t xml:space="preserve">from </w:t>
      </w:r>
      <w:r w:rsidR="00F0067A">
        <w:rPr>
          <w:rFonts w:ascii="Segoe UI" w:hAnsi="Segoe UI" w:cs="Segoe UI"/>
        </w:rPr>
        <w:t>the</w:t>
      </w:r>
      <w:r w:rsidRPr="009F067D">
        <w:rPr>
          <w:rFonts w:ascii="Segoe UI" w:hAnsi="Segoe UI" w:cs="Segoe UI"/>
        </w:rPr>
        <w:t xml:space="preserve"> time-period whe</w:t>
      </w:r>
      <w:r w:rsidR="00F0067A">
        <w:rPr>
          <w:rFonts w:ascii="Segoe UI" w:hAnsi="Segoe UI" w:cs="Segoe UI"/>
        </w:rPr>
        <w:t xml:space="preserve">n </w:t>
      </w:r>
      <w:r w:rsidRPr="009F067D">
        <w:rPr>
          <w:rFonts w:ascii="Segoe UI" w:hAnsi="Segoe UI" w:cs="Segoe UI"/>
        </w:rPr>
        <w:t>DHBs existed</w:t>
      </w:r>
      <w:r w:rsidR="00F0067A">
        <w:rPr>
          <w:rFonts w:ascii="Segoe UI" w:hAnsi="Segoe UI" w:cs="Segoe U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5210"/>
      <w:gridCol w:w="4429"/>
    </w:tblGrid>
    <w:tr w:rsidR="003716F7" w14:paraId="45565A54" w14:textId="77777777" w:rsidTr="005A79E5">
      <w:trPr>
        <w:cantSplit/>
      </w:trPr>
      <w:tc>
        <w:tcPr>
          <w:tcW w:w="5210" w:type="dxa"/>
        </w:tcPr>
        <w:p w14:paraId="36EC8B9B" w14:textId="77777777" w:rsidR="003716F7" w:rsidRDefault="003716F7" w:rsidP="008814E8">
          <w:pPr>
            <w:pStyle w:val="Header"/>
          </w:pPr>
          <w:r>
            <w:rPr>
              <w:noProof/>
              <w:lang w:eastAsia="en-NZ"/>
            </w:rPr>
            <w:drawing>
              <wp:inline distT="0" distB="0" distL="0" distR="0" wp14:anchorId="35C9770A" wp14:editId="0CE87C80">
                <wp:extent cx="1396538" cy="6506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2BB4776D" w14:textId="7118C485" w:rsidR="003716F7" w:rsidRDefault="00164FD7" w:rsidP="008814E8">
          <w:pPr>
            <w:pStyle w:val="Header"/>
            <w:jc w:val="right"/>
          </w:pPr>
          <w:r>
            <w:rPr>
              <w:noProof/>
              <w:lang w:eastAsia="en-NZ"/>
            </w:rPr>
            <w:drawing>
              <wp:inline distT="0" distB="0" distL="0" distR="0" wp14:anchorId="5E381661" wp14:editId="28BF6F04">
                <wp:extent cx="2294626" cy="542925"/>
                <wp:effectExtent l="0" t="0" r="0" b="0"/>
                <wp:docPr id="1957198893" name="Picture 195719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D4182B" w14:textId="77DAB423" w:rsidR="003716F7" w:rsidRPr="005718A6" w:rsidRDefault="003716F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CCD3F" w14:textId="77777777" w:rsidR="003716F7" w:rsidRDefault="003716F7"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C7478" w14:textId="77777777" w:rsidR="003716F7" w:rsidRDefault="003716F7" w:rsidP="00216238">
    <w:pPr>
      <w:pStyle w:val="Header"/>
      <w:ind w:hanging="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D1469C"/>
    <w:multiLevelType w:val="hybridMultilevel"/>
    <w:tmpl w:val="1CE02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3" w15:restartNumberingAfterBreak="0">
    <w:nsid w:val="043B7030"/>
    <w:multiLevelType w:val="hybridMultilevel"/>
    <w:tmpl w:val="D144C0A2"/>
    <w:lvl w:ilvl="0" w:tplc="9098AAFA">
      <w:numFmt w:val="bullet"/>
      <w:lvlText w:val="-"/>
      <w:lvlJc w:val="left"/>
      <w:pPr>
        <w:ind w:left="720" w:hanging="360"/>
      </w:pPr>
      <w:rPr>
        <w:rFonts w:ascii="Fira Sans" w:eastAsia="Times New Roman" w:hAnsi="Fira San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FD2CAD"/>
    <w:multiLevelType w:val="hybridMultilevel"/>
    <w:tmpl w:val="94B09566"/>
    <w:lvl w:ilvl="0" w:tplc="499EA0FC">
      <w:numFmt w:val="bullet"/>
      <w:lvlText w:val="•"/>
      <w:lvlJc w:val="left"/>
      <w:pPr>
        <w:ind w:left="930" w:hanging="570"/>
      </w:pPr>
      <w:rPr>
        <w:rFonts w:ascii="Fira Sans" w:eastAsia="Times New Roman" w:hAnsi="Fira San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2918DA"/>
    <w:multiLevelType w:val="hybridMultilevel"/>
    <w:tmpl w:val="1FAC94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86B5602"/>
    <w:multiLevelType w:val="hybridMultilevel"/>
    <w:tmpl w:val="A44433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FF334F3"/>
    <w:multiLevelType w:val="hybridMultilevel"/>
    <w:tmpl w:val="3DBE350A"/>
    <w:lvl w:ilvl="0" w:tplc="499EA0FC">
      <w:numFmt w:val="bullet"/>
      <w:lvlText w:val="•"/>
      <w:lvlJc w:val="left"/>
      <w:pPr>
        <w:ind w:left="930" w:hanging="570"/>
      </w:pPr>
      <w:rPr>
        <w:rFonts w:ascii="Fira Sans" w:eastAsia="Times New Roman" w:hAnsi="Fira San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D57C13"/>
    <w:multiLevelType w:val="hybridMultilevel"/>
    <w:tmpl w:val="6EA67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53594"/>
    <w:multiLevelType w:val="hybridMultilevel"/>
    <w:tmpl w:val="46209C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8AF6BD6"/>
    <w:multiLevelType w:val="hybridMultilevel"/>
    <w:tmpl w:val="F958422E"/>
    <w:lvl w:ilvl="0" w:tplc="19E247BA">
      <w:numFmt w:val="bullet"/>
      <w:lvlText w:val="-"/>
      <w:lvlJc w:val="left"/>
      <w:pPr>
        <w:ind w:left="720" w:hanging="360"/>
      </w:pPr>
      <w:rPr>
        <w:rFonts w:ascii="Fira Sans" w:eastAsia="Times New Roman" w:hAnsi="Fira San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D9A1A68"/>
    <w:multiLevelType w:val="hybridMultilevel"/>
    <w:tmpl w:val="8DE872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71258BD"/>
    <w:multiLevelType w:val="hybridMultilevel"/>
    <w:tmpl w:val="274876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ADA6AC0"/>
    <w:multiLevelType w:val="hybridMultilevel"/>
    <w:tmpl w:val="9CF4BA96"/>
    <w:lvl w:ilvl="0" w:tplc="BFF21FB4">
      <w:numFmt w:val="bullet"/>
      <w:lvlText w:val="-"/>
      <w:lvlJc w:val="left"/>
      <w:pPr>
        <w:ind w:left="720" w:hanging="360"/>
      </w:pPr>
      <w:rPr>
        <w:rFonts w:ascii="Fira Sans" w:eastAsia="Times New Roman" w:hAnsi="Fira San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EDC30AB"/>
    <w:multiLevelType w:val="hybridMultilevel"/>
    <w:tmpl w:val="A55092CA"/>
    <w:lvl w:ilvl="0" w:tplc="C0109B4E">
      <w:start w:val="1"/>
      <w:numFmt w:val="decimal"/>
      <w:lvlText w:val="%1."/>
      <w:lvlJc w:val="left"/>
      <w:pPr>
        <w:ind w:left="720" w:hanging="360"/>
      </w:pPr>
    </w:lvl>
    <w:lvl w:ilvl="1" w:tplc="A2AC144E">
      <w:start w:val="1"/>
      <w:numFmt w:val="lowerLetter"/>
      <w:lvlText w:val="%2."/>
      <w:lvlJc w:val="left"/>
      <w:pPr>
        <w:ind w:left="1440" w:hanging="360"/>
      </w:pPr>
    </w:lvl>
    <w:lvl w:ilvl="2" w:tplc="6C404DF6">
      <w:start w:val="1"/>
      <w:numFmt w:val="lowerRoman"/>
      <w:lvlText w:val="%3."/>
      <w:lvlJc w:val="right"/>
      <w:pPr>
        <w:ind w:left="2160" w:hanging="180"/>
      </w:pPr>
    </w:lvl>
    <w:lvl w:ilvl="3" w:tplc="3580E8A4">
      <w:start w:val="1"/>
      <w:numFmt w:val="decimal"/>
      <w:lvlText w:val="%4."/>
      <w:lvlJc w:val="left"/>
      <w:pPr>
        <w:ind w:left="2880" w:hanging="360"/>
      </w:pPr>
    </w:lvl>
    <w:lvl w:ilvl="4" w:tplc="6C0093DE">
      <w:start w:val="1"/>
      <w:numFmt w:val="lowerLetter"/>
      <w:lvlText w:val="%5."/>
      <w:lvlJc w:val="left"/>
      <w:pPr>
        <w:ind w:left="3600" w:hanging="360"/>
      </w:pPr>
    </w:lvl>
    <w:lvl w:ilvl="5" w:tplc="4AFAC7FC">
      <w:start w:val="1"/>
      <w:numFmt w:val="lowerRoman"/>
      <w:lvlText w:val="%6."/>
      <w:lvlJc w:val="right"/>
      <w:pPr>
        <w:ind w:left="4320" w:hanging="180"/>
      </w:pPr>
    </w:lvl>
    <w:lvl w:ilvl="6" w:tplc="CCAEA90C">
      <w:start w:val="1"/>
      <w:numFmt w:val="decimal"/>
      <w:lvlText w:val="%7."/>
      <w:lvlJc w:val="left"/>
      <w:pPr>
        <w:ind w:left="5040" w:hanging="360"/>
      </w:pPr>
    </w:lvl>
    <w:lvl w:ilvl="7" w:tplc="9BE88708">
      <w:start w:val="1"/>
      <w:numFmt w:val="lowerLetter"/>
      <w:lvlText w:val="%8."/>
      <w:lvlJc w:val="left"/>
      <w:pPr>
        <w:ind w:left="5760" w:hanging="360"/>
      </w:pPr>
    </w:lvl>
    <w:lvl w:ilvl="8" w:tplc="C04A8540">
      <w:start w:val="1"/>
      <w:numFmt w:val="lowerRoman"/>
      <w:lvlText w:val="%9."/>
      <w:lvlJc w:val="right"/>
      <w:pPr>
        <w:ind w:left="6480" w:hanging="180"/>
      </w:pPr>
    </w:lvl>
  </w:abstractNum>
  <w:abstractNum w:abstractNumId="17" w15:restartNumberingAfterBreak="0">
    <w:nsid w:val="71E93A4D"/>
    <w:multiLevelType w:val="hybridMultilevel"/>
    <w:tmpl w:val="A6DA6670"/>
    <w:lvl w:ilvl="0" w:tplc="3C26E83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1795439411">
    <w:abstractNumId w:val="18"/>
  </w:num>
  <w:num w:numId="2" w16cid:durableId="1179780819">
    <w:abstractNumId w:val="9"/>
  </w:num>
  <w:num w:numId="3" w16cid:durableId="1852134892">
    <w:abstractNumId w:val="10"/>
  </w:num>
  <w:num w:numId="4" w16cid:durableId="1953592390">
    <w:abstractNumId w:val="2"/>
  </w:num>
  <w:num w:numId="5" w16cid:durableId="1827893847">
    <w:abstractNumId w:val="0"/>
  </w:num>
  <w:num w:numId="6" w16cid:durableId="1377243534">
    <w:abstractNumId w:val="1"/>
  </w:num>
  <w:num w:numId="7" w16cid:durableId="674108645">
    <w:abstractNumId w:val="8"/>
  </w:num>
  <w:num w:numId="8" w16cid:durableId="949898773">
    <w:abstractNumId w:val="4"/>
  </w:num>
  <w:num w:numId="9" w16cid:durableId="1281952488">
    <w:abstractNumId w:val="7"/>
  </w:num>
  <w:num w:numId="10" w16cid:durableId="411976194">
    <w:abstractNumId w:val="16"/>
  </w:num>
  <w:num w:numId="11" w16cid:durableId="2074347891">
    <w:abstractNumId w:val="17"/>
  </w:num>
  <w:num w:numId="12" w16cid:durableId="757360453">
    <w:abstractNumId w:val="5"/>
  </w:num>
  <w:num w:numId="13" w16cid:durableId="454295608">
    <w:abstractNumId w:val="15"/>
  </w:num>
  <w:num w:numId="14" w16cid:durableId="533494398">
    <w:abstractNumId w:val="3"/>
  </w:num>
  <w:num w:numId="15" w16cid:durableId="311953550">
    <w:abstractNumId w:val="12"/>
  </w:num>
  <w:num w:numId="16" w16cid:durableId="1604655760">
    <w:abstractNumId w:val="6"/>
  </w:num>
  <w:num w:numId="17" w16cid:durableId="1100226406">
    <w:abstractNumId w:val="14"/>
  </w:num>
  <w:num w:numId="18" w16cid:durableId="1372805205">
    <w:abstractNumId w:val="0"/>
  </w:num>
  <w:num w:numId="19" w16cid:durableId="1997490326">
    <w:abstractNumId w:val="11"/>
  </w:num>
  <w:num w:numId="20" w16cid:durableId="160800516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Ministry of Health style&lt;/Style&gt;&lt;LeftDelim&gt;{&lt;/LeftDelim&gt;&lt;RightDelim&gt;}&lt;/RightDelim&gt;&lt;FontName&gt;Fira San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zweeazafrrrje255ivxepnvfe0xwdw0zva&quot;&gt;My EndNote Library&lt;record-ids&gt;&lt;item&gt;85&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8&lt;/item&gt;&lt;item&gt;109&lt;/item&gt;&lt;item&gt;110&lt;/item&gt;&lt;item&gt;111&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1&lt;/item&gt;&lt;item&gt;142&lt;/item&gt;&lt;item&gt;151&lt;/item&gt;&lt;item&gt;152&lt;/item&gt;&lt;/record-ids&gt;&lt;/item&gt;&lt;/Libraries&gt;"/>
  </w:docVars>
  <w:rsids>
    <w:rsidRoot w:val="006C78EB"/>
    <w:rsid w:val="000002E2"/>
    <w:rsid w:val="00000D41"/>
    <w:rsid w:val="00001556"/>
    <w:rsid w:val="00002524"/>
    <w:rsid w:val="000025B8"/>
    <w:rsid w:val="00005414"/>
    <w:rsid w:val="00005BB5"/>
    <w:rsid w:val="0001001F"/>
    <w:rsid w:val="00010518"/>
    <w:rsid w:val="00011D92"/>
    <w:rsid w:val="00011F8E"/>
    <w:rsid w:val="00012D90"/>
    <w:rsid w:val="00013226"/>
    <w:rsid w:val="000144DE"/>
    <w:rsid w:val="00015E91"/>
    <w:rsid w:val="00017BED"/>
    <w:rsid w:val="00021478"/>
    <w:rsid w:val="000222E7"/>
    <w:rsid w:val="000229B0"/>
    <w:rsid w:val="00023DCA"/>
    <w:rsid w:val="00024A36"/>
    <w:rsid w:val="00024F21"/>
    <w:rsid w:val="0002538E"/>
    <w:rsid w:val="00025A6F"/>
    <w:rsid w:val="0002618D"/>
    <w:rsid w:val="00026DA3"/>
    <w:rsid w:val="00026F7A"/>
    <w:rsid w:val="00030127"/>
    <w:rsid w:val="00030B26"/>
    <w:rsid w:val="00030E84"/>
    <w:rsid w:val="00032143"/>
    <w:rsid w:val="00032C0A"/>
    <w:rsid w:val="000342A4"/>
    <w:rsid w:val="00034A7A"/>
    <w:rsid w:val="00035257"/>
    <w:rsid w:val="00035D68"/>
    <w:rsid w:val="00036027"/>
    <w:rsid w:val="00036DD5"/>
    <w:rsid w:val="00040DD2"/>
    <w:rsid w:val="000419A9"/>
    <w:rsid w:val="00043379"/>
    <w:rsid w:val="000435FC"/>
    <w:rsid w:val="00045613"/>
    <w:rsid w:val="00046C25"/>
    <w:rsid w:val="00047899"/>
    <w:rsid w:val="000508F5"/>
    <w:rsid w:val="00050EBD"/>
    <w:rsid w:val="00052736"/>
    <w:rsid w:val="00052FAA"/>
    <w:rsid w:val="00053921"/>
    <w:rsid w:val="00053A08"/>
    <w:rsid w:val="00054B44"/>
    <w:rsid w:val="00055430"/>
    <w:rsid w:val="0005611C"/>
    <w:rsid w:val="00057D6C"/>
    <w:rsid w:val="0006006B"/>
    <w:rsid w:val="00061B06"/>
    <w:rsid w:val="0006228D"/>
    <w:rsid w:val="000626D3"/>
    <w:rsid w:val="000636FA"/>
    <w:rsid w:val="000649B3"/>
    <w:rsid w:val="000705CB"/>
    <w:rsid w:val="00072BD6"/>
    <w:rsid w:val="00072BEA"/>
    <w:rsid w:val="000744DD"/>
    <w:rsid w:val="00075B78"/>
    <w:rsid w:val="00075E64"/>
    <w:rsid w:val="000763E9"/>
    <w:rsid w:val="0007791C"/>
    <w:rsid w:val="00080AFC"/>
    <w:rsid w:val="00080F37"/>
    <w:rsid w:val="00081A77"/>
    <w:rsid w:val="00082354"/>
    <w:rsid w:val="0008264B"/>
    <w:rsid w:val="00082CD6"/>
    <w:rsid w:val="0008437D"/>
    <w:rsid w:val="00085AFE"/>
    <w:rsid w:val="00087C2B"/>
    <w:rsid w:val="00091B08"/>
    <w:rsid w:val="00094800"/>
    <w:rsid w:val="000948B4"/>
    <w:rsid w:val="000957F6"/>
    <w:rsid w:val="00095936"/>
    <w:rsid w:val="00096996"/>
    <w:rsid w:val="000A0158"/>
    <w:rsid w:val="000A373D"/>
    <w:rsid w:val="000A3ABC"/>
    <w:rsid w:val="000A41ED"/>
    <w:rsid w:val="000A4E77"/>
    <w:rsid w:val="000A6AA7"/>
    <w:rsid w:val="000A7835"/>
    <w:rsid w:val="000B0730"/>
    <w:rsid w:val="000B7AAE"/>
    <w:rsid w:val="000C0A84"/>
    <w:rsid w:val="000C364D"/>
    <w:rsid w:val="000D19D1"/>
    <w:rsid w:val="000D19F4"/>
    <w:rsid w:val="000D2987"/>
    <w:rsid w:val="000D515C"/>
    <w:rsid w:val="000D58DD"/>
    <w:rsid w:val="000E0558"/>
    <w:rsid w:val="000E0BD4"/>
    <w:rsid w:val="000E3206"/>
    <w:rsid w:val="000E507D"/>
    <w:rsid w:val="000E5AF6"/>
    <w:rsid w:val="000E7170"/>
    <w:rsid w:val="000E7246"/>
    <w:rsid w:val="000F1F42"/>
    <w:rsid w:val="000F2901"/>
    <w:rsid w:val="000F2AE2"/>
    <w:rsid w:val="000F2BFF"/>
    <w:rsid w:val="000F4DC8"/>
    <w:rsid w:val="000F5741"/>
    <w:rsid w:val="000F5DC8"/>
    <w:rsid w:val="000F6315"/>
    <w:rsid w:val="0010018B"/>
    <w:rsid w:val="00102063"/>
    <w:rsid w:val="0010291C"/>
    <w:rsid w:val="0010541C"/>
    <w:rsid w:val="00105770"/>
    <w:rsid w:val="0010616C"/>
    <w:rsid w:val="00106F93"/>
    <w:rsid w:val="00107CB9"/>
    <w:rsid w:val="00110140"/>
    <w:rsid w:val="00111365"/>
    <w:rsid w:val="00111D50"/>
    <w:rsid w:val="0011342E"/>
    <w:rsid w:val="00113B13"/>
    <w:rsid w:val="00113B8E"/>
    <w:rsid w:val="00114F63"/>
    <w:rsid w:val="001159A9"/>
    <w:rsid w:val="00115BDE"/>
    <w:rsid w:val="0011795F"/>
    <w:rsid w:val="00117F59"/>
    <w:rsid w:val="0012042D"/>
    <w:rsid w:val="0012053C"/>
    <w:rsid w:val="00120C4C"/>
    <w:rsid w:val="00120E2C"/>
    <w:rsid w:val="00122363"/>
    <w:rsid w:val="00122F05"/>
    <w:rsid w:val="00123D97"/>
    <w:rsid w:val="00125D45"/>
    <w:rsid w:val="00126CA9"/>
    <w:rsid w:val="00127BDB"/>
    <w:rsid w:val="001312B0"/>
    <w:rsid w:val="001342C7"/>
    <w:rsid w:val="00134E02"/>
    <w:rsid w:val="001351BE"/>
    <w:rsid w:val="0013585C"/>
    <w:rsid w:val="00135DF2"/>
    <w:rsid w:val="00135ECA"/>
    <w:rsid w:val="00137897"/>
    <w:rsid w:val="00140CDC"/>
    <w:rsid w:val="00142261"/>
    <w:rsid w:val="00142954"/>
    <w:rsid w:val="001441E2"/>
    <w:rsid w:val="00144622"/>
    <w:rsid w:val="001460E0"/>
    <w:rsid w:val="00146268"/>
    <w:rsid w:val="001468DA"/>
    <w:rsid w:val="001472F0"/>
    <w:rsid w:val="00147F71"/>
    <w:rsid w:val="00150A6E"/>
    <w:rsid w:val="0015162D"/>
    <w:rsid w:val="00151B8C"/>
    <w:rsid w:val="00152389"/>
    <w:rsid w:val="00154F3F"/>
    <w:rsid w:val="00155BA5"/>
    <w:rsid w:val="00156BBE"/>
    <w:rsid w:val="00160083"/>
    <w:rsid w:val="00160810"/>
    <w:rsid w:val="0016304B"/>
    <w:rsid w:val="0016318F"/>
    <w:rsid w:val="0016468A"/>
    <w:rsid w:val="00164FD7"/>
    <w:rsid w:val="001655C6"/>
    <w:rsid w:val="00166A62"/>
    <w:rsid w:val="00166B66"/>
    <w:rsid w:val="0017070E"/>
    <w:rsid w:val="0017330D"/>
    <w:rsid w:val="001734D7"/>
    <w:rsid w:val="00173B5E"/>
    <w:rsid w:val="00174F02"/>
    <w:rsid w:val="00177074"/>
    <w:rsid w:val="00181D5D"/>
    <w:rsid w:val="00181F41"/>
    <w:rsid w:val="001826EE"/>
    <w:rsid w:val="0018376C"/>
    <w:rsid w:val="0018662D"/>
    <w:rsid w:val="001869C0"/>
    <w:rsid w:val="00194ACA"/>
    <w:rsid w:val="001961AD"/>
    <w:rsid w:val="00197427"/>
    <w:rsid w:val="001A084E"/>
    <w:rsid w:val="001A21B4"/>
    <w:rsid w:val="001A4775"/>
    <w:rsid w:val="001A5012"/>
    <w:rsid w:val="001A5CF5"/>
    <w:rsid w:val="001A7EDB"/>
    <w:rsid w:val="001B39D2"/>
    <w:rsid w:val="001B4BF8"/>
    <w:rsid w:val="001B6CF9"/>
    <w:rsid w:val="001B7B14"/>
    <w:rsid w:val="001C4326"/>
    <w:rsid w:val="001C665E"/>
    <w:rsid w:val="001C78C8"/>
    <w:rsid w:val="001D0928"/>
    <w:rsid w:val="001D0D6F"/>
    <w:rsid w:val="001D2980"/>
    <w:rsid w:val="001D3541"/>
    <w:rsid w:val="001D384B"/>
    <w:rsid w:val="001D3E4E"/>
    <w:rsid w:val="001D5144"/>
    <w:rsid w:val="001D6E0D"/>
    <w:rsid w:val="001D6FAF"/>
    <w:rsid w:val="001D70CA"/>
    <w:rsid w:val="001E254A"/>
    <w:rsid w:val="001E29E9"/>
    <w:rsid w:val="001E44E9"/>
    <w:rsid w:val="001E5415"/>
    <w:rsid w:val="001E688C"/>
    <w:rsid w:val="001E7386"/>
    <w:rsid w:val="001F0113"/>
    <w:rsid w:val="001F0EBE"/>
    <w:rsid w:val="001F159E"/>
    <w:rsid w:val="001F45A7"/>
    <w:rsid w:val="001F5604"/>
    <w:rsid w:val="001F5C38"/>
    <w:rsid w:val="001F5E27"/>
    <w:rsid w:val="001F7B94"/>
    <w:rsid w:val="0020027C"/>
    <w:rsid w:val="00200906"/>
    <w:rsid w:val="002014C8"/>
    <w:rsid w:val="00201A01"/>
    <w:rsid w:val="00205FA3"/>
    <w:rsid w:val="00206D55"/>
    <w:rsid w:val="0020754B"/>
    <w:rsid w:val="002104D3"/>
    <w:rsid w:val="002116D1"/>
    <w:rsid w:val="002139FC"/>
    <w:rsid w:val="00213A33"/>
    <w:rsid w:val="00216238"/>
    <w:rsid w:val="0021763B"/>
    <w:rsid w:val="00217697"/>
    <w:rsid w:val="002224BC"/>
    <w:rsid w:val="00223DBC"/>
    <w:rsid w:val="00223EE7"/>
    <w:rsid w:val="00224BB3"/>
    <w:rsid w:val="0022696A"/>
    <w:rsid w:val="00226FDE"/>
    <w:rsid w:val="00232E9F"/>
    <w:rsid w:val="00234E2B"/>
    <w:rsid w:val="00235015"/>
    <w:rsid w:val="002365EE"/>
    <w:rsid w:val="00236EC2"/>
    <w:rsid w:val="002375B6"/>
    <w:rsid w:val="00237A14"/>
    <w:rsid w:val="00240469"/>
    <w:rsid w:val="0024207D"/>
    <w:rsid w:val="00245748"/>
    <w:rsid w:val="00246DB1"/>
    <w:rsid w:val="002475B6"/>
    <w:rsid w:val="002476B5"/>
    <w:rsid w:val="00247A07"/>
    <w:rsid w:val="00247B24"/>
    <w:rsid w:val="002515B1"/>
    <w:rsid w:val="002520CC"/>
    <w:rsid w:val="002522AC"/>
    <w:rsid w:val="002533F0"/>
    <w:rsid w:val="00253ECF"/>
    <w:rsid w:val="00254044"/>
    <w:rsid w:val="0025458F"/>
    <w:rsid w:val="002546A1"/>
    <w:rsid w:val="00254D18"/>
    <w:rsid w:val="00255518"/>
    <w:rsid w:val="00256921"/>
    <w:rsid w:val="002575E8"/>
    <w:rsid w:val="00257EF1"/>
    <w:rsid w:val="002628F4"/>
    <w:rsid w:val="00263BD5"/>
    <w:rsid w:val="002672E9"/>
    <w:rsid w:val="00267B17"/>
    <w:rsid w:val="0027074C"/>
    <w:rsid w:val="00271B0A"/>
    <w:rsid w:val="002726C9"/>
    <w:rsid w:val="0027375E"/>
    <w:rsid w:val="0027503F"/>
    <w:rsid w:val="002752E5"/>
    <w:rsid w:val="00275D08"/>
    <w:rsid w:val="00275DFD"/>
    <w:rsid w:val="002763D7"/>
    <w:rsid w:val="00276A75"/>
    <w:rsid w:val="00280318"/>
    <w:rsid w:val="00280526"/>
    <w:rsid w:val="00281082"/>
    <w:rsid w:val="002816B9"/>
    <w:rsid w:val="00281A00"/>
    <w:rsid w:val="00281F0F"/>
    <w:rsid w:val="00282FC4"/>
    <w:rsid w:val="002839AF"/>
    <w:rsid w:val="00283EF8"/>
    <w:rsid w:val="00285080"/>
    <w:rsid w:val="002858E3"/>
    <w:rsid w:val="00286085"/>
    <w:rsid w:val="00287601"/>
    <w:rsid w:val="00290F40"/>
    <w:rsid w:val="002913EC"/>
    <w:rsid w:val="00291564"/>
    <w:rsid w:val="0029161B"/>
    <w:rsid w:val="0029190A"/>
    <w:rsid w:val="00291CBD"/>
    <w:rsid w:val="00292C5A"/>
    <w:rsid w:val="002933C7"/>
    <w:rsid w:val="00295241"/>
    <w:rsid w:val="00295622"/>
    <w:rsid w:val="002967E7"/>
    <w:rsid w:val="00296EE6"/>
    <w:rsid w:val="002A27F3"/>
    <w:rsid w:val="002A2EFF"/>
    <w:rsid w:val="002A4DFC"/>
    <w:rsid w:val="002A6C96"/>
    <w:rsid w:val="002A6E98"/>
    <w:rsid w:val="002B003D"/>
    <w:rsid w:val="002B047D"/>
    <w:rsid w:val="002B129C"/>
    <w:rsid w:val="002B24D5"/>
    <w:rsid w:val="002B3BB1"/>
    <w:rsid w:val="002B4B96"/>
    <w:rsid w:val="002B732B"/>
    <w:rsid w:val="002B73F7"/>
    <w:rsid w:val="002B76A7"/>
    <w:rsid w:val="002B7BEC"/>
    <w:rsid w:val="002C088B"/>
    <w:rsid w:val="002C09D7"/>
    <w:rsid w:val="002C2219"/>
    <w:rsid w:val="002C2552"/>
    <w:rsid w:val="002C380A"/>
    <w:rsid w:val="002C74ED"/>
    <w:rsid w:val="002D0DF2"/>
    <w:rsid w:val="002D23BD"/>
    <w:rsid w:val="002D4BE7"/>
    <w:rsid w:val="002E03AC"/>
    <w:rsid w:val="002E07C4"/>
    <w:rsid w:val="002E0B47"/>
    <w:rsid w:val="002E1510"/>
    <w:rsid w:val="002E309A"/>
    <w:rsid w:val="002E39D9"/>
    <w:rsid w:val="002E4DD8"/>
    <w:rsid w:val="002E6BBA"/>
    <w:rsid w:val="002E6D61"/>
    <w:rsid w:val="002F1022"/>
    <w:rsid w:val="002F149E"/>
    <w:rsid w:val="002F3A0D"/>
    <w:rsid w:val="002F4685"/>
    <w:rsid w:val="002F53E5"/>
    <w:rsid w:val="002F671D"/>
    <w:rsid w:val="002F6F69"/>
    <w:rsid w:val="002F7213"/>
    <w:rsid w:val="0030162C"/>
    <w:rsid w:val="00301C00"/>
    <w:rsid w:val="00302A20"/>
    <w:rsid w:val="0030382F"/>
    <w:rsid w:val="0030408D"/>
    <w:rsid w:val="003060E4"/>
    <w:rsid w:val="00306E5A"/>
    <w:rsid w:val="003074D6"/>
    <w:rsid w:val="00310A54"/>
    <w:rsid w:val="00310A80"/>
    <w:rsid w:val="0031195E"/>
    <w:rsid w:val="00311E78"/>
    <w:rsid w:val="00312E8F"/>
    <w:rsid w:val="00314A57"/>
    <w:rsid w:val="00315856"/>
    <w:rsid w:val="00315960"/>
    <w:rsid w:val="003160E7"/>
    <w:rsid w:val="00316E48"/>
    <w:rsid w:val="0031739E"/>
    <w:rsid w:val="00317DA3"/>
    <w:rsid w:val="00321381"/>
    <w:rsid w:val="003235C6"/>
    <w:rsid w:val="00325C19"/>
    <w:rsid w:val="00327B08"/>
    <w:rsid w:val="003309CA"/>
    <w:rsid w:val="003311A9"/>
    <w:rsid w:val="003325AB"/>
    <w:rsid w:val="003332D1"/>
    <w:rsid w:val="003333B3"/>
    <w:rsid w:val="00333401"/>
    <w:rsid w:val="00333536"/>
    <w:rsid w:val="0033412B"/>
    <w:rsid w:val="0033448B"/>
    <w:rsid w:val="00334847"/>
    <w:rsid w:val="00334D21"/>
    <w:rsid w:val="0033579C"/>
    <w:rsid w:val="0033717B"/>
    <w:rsid w:val="00341161"/>
    <w:rsid w:val="00341AA4"/>
    <w:rsid w:val="00343365"/>
    <w:rsid w:val="003445F4"/>
    <w:rsid w:val="00344F18"/>
    <w:rsid w:val="00347962"/>
    <w:rsid w:val="003507A5"/>
    <w:rsid w:val="00353501"/>
    <w:rsid w:val="00353734"/>
    <w:rsid w:val="003538D4"/>
    <w:rsid w:val="00356716"/>
    <w:rsid w:val="00357D42"/>
    <w:rsid w:val="00360462"/>
    <w:rsid w:val="003606F8"/>
    <w:rsid w:val="00360EE8"/>
    <w:rsid w:val="0036264C"/>
    <w:rsid w:val="003638F2"/>
    <w:rsid w:val="003648EF"/>
    <w:rsid w:val="00365107"/>
    <w:rsid w:val="00366475"/>
    <w:rsid w:val="003666E1"/>
    <w:rsid w:val="003673E6"/>
    <w:rsid w:val="00370EF4"/>
    <w:rsid w:val="003716F7"/>
    <w:rsid w:val="003726FE"/>
    <w:rsid w:val="00377264"/>
    <w:rsid w:val="003779D2"/>
    <w:rsid w:val="00381131"/>
    <w:rsid w:val="00381CFE"/>
    <w:rsid w:val="00382CF7"/>
    <w:rsid w:val="00384DA8"/>
    <w:rsid w:val="00385E38"/>
    <w:rsid w:val="00391A05"/>
    <w:rsid w:val="00391AC2"/>
    <w:rsid w:val="00392353"/>
    <w:rsid w:val="003952F9"/>
    <w:rsid w:val="00397105"/>
    <w:rsid w:val="003A1DE9"/>
    <w:rsid w:val="003A2257"/>
    <w:rsid w:val="003A26A5"/>
    <w:rsid w:val="003A2BF3"/>
    <w:rsid w:val="003A3761"/>
    <w:rsid w:val="003A512D"/>
    <w:rsid w:val="003A5FEA"/>
    <w:rsid w:val="003A637A"/>
    <w:rsid w:val="003A6491"/>
    <w:rsid w:val="003A710B"/>
    <w:rsid w:val="003B088F"/>
    <w:rsid w:val="003B1D10"/>
    <w:rsid w:val="003B245F"/>
    <w:rsid w:val="003B266F"/>
    <w:rsid w:val="003B2E16"/>
    <w:rsid w:val="003B5192"/>
    <w:rsid w:val="003B675B"/>
    <w:rsid w:val="003C2E91"/>
    <w:rsid w:val="003C310C"/>
    <w:rsid w:val="003C44DA"/>
    <w:rsid w:val="003C52BE"/>
    <w:rsid w:val="003C5D83"/>
    <w:rsid w:val="003C76D4"/>
    <w:rsid w:val="003D137D"/>
    <w:rsid w:val="003D2CC5"/>
    <w:rsid w:val="003D31DF"/>
    <w:rsid w:val="003D3DDE"/>
    <w:rsid w:val="003D3E5C"/>
    <w:rsid w:val="003D49BB"/>
    <w:rsid w:val="003D509C"/>
    <w:rsid w:val="003D52AD"/>
    <w:rsid w:val="003D59BB"/>
    <w:rsid w:val="003E04C1"/>
    <w:rsid w:val="003E0887"/>
    <w:rsid w:val="003E0EFC"/>
    <w:rsid w:val="003E1098"/>
    <w:rsid w:val="003E2E17"/>
    <w:rsid w:val="003E374C"/>
    <w:rsid w:val="003E6B36"/>
    <w:rsid w:val="003E72FA"/>
    <w:rsid w:val="003E74C8"/>
    <w:rsid w:val="003E74E2"/>
    <w:rsid w:val="003E7C46"/>
    <w:rsid w:val="003F2106"/>
    <w:rsid w:val="003F4DFE"/>
    <w:rsid w:val="003F52A7"/>
    <w:rsid w:val="003F7013"/>
    <w:rsid w:val="003F7F6A"/>
    <w:rsid w:val="00400848"/>
    <w:rsid w:val="004017F8"/>
    <w:rsid w:val="00401A12"/>
    <w:rsid w:val="0040240C"/>
    <w:rsid w:val="004026DD"/>
    <w:rsid w:val="00402C1B"/>
    <w:rsid w:val="00403D7C"/>
    <w:rsid w:val="004053FF"/>
    <w:rsid w:val="00407444"/>
    <w:rsid w:val="00411E49"/>
    <w:rsid w:val="00412A03"/>
    <w:rsid w:val="00413021"/>
    <w:rsid w:val="0041447D"/>
    <w:rsid w:val="00414C35"/>
    <w:rsid w:val="004171B7"/>
    <w:rsid w:val="00417F1F"/>
    <w:rsid w:val="004228E5"/>
    <w:rsid w:val="00423823"/>
    <w:rsid w:val="0042447A"/>
    <w:rsid w:val="004250FF"/>
    <w:rsid w:val="004256CB"/>
    <w:rsid w:val="00427999"/>
    <w:rsid w:val="00430001"/>
    <w:rsid w:val="004301C6"/>
    <w:rsid w:val="0043082F"/>
    <w:rsid w:val="00431D34"/>
    <w:rsid w:val="0043478F"/>
    <w:rsid w:val="0043526F"/>
    <w:rsid w:val="00435423"/>
    <w:rsid w:val="0043602B"/>
    <w:rsid w:val="004367D2"/>
    <w:rsid w:val="00436F12"/>
    <w:rsid w:val="004373C7"/>
    <w:rsid w:val="004374D1"/>
    <w:rsid w:val="00440785"/>
    <w:rsid w:val="00440BE0"/>
    <w:rsid w:val="00441963"/>
    <w:rsid w:val="00442A06"/>
    <w:rsid w:val="00442C1C"/>
    <w:rsid w:val="00442C52"/>
    <w:rsid w:val="0044466A"/>
    <w:rsid w:val="0044584B"/>
    <w:rsid w:val="00447CB7"/>
    <w:rsid w:val="0045397A"/>
    <w:rsid w:val="00454F0A"/>
    <w:rsid w:val="0045578D"/>
    <w:rsid w:val="00455CC9"/>
    <w:rsid w:val="004564AF"/>
    <w:rsid w:val="00460826"/>
    <w:rsid w:val="00460B1E"/>
    <w:rsid w:val="00460D22"/>
    <w:rsid w:val="00460EA7"/>
    <w:rsid w:val="00461188"/>
    <w:rsid w:val="00461923"/>
    <w:rsid w:val="0046195B"/>
    <w:rsid w:val="00462C5A"/>
    <w:rsid w:val="0046362D"/>
    <w:rsid w:val="004658BC"/>
    <w:rsid w:val="0046596D"/>
    <w:rsid w:val="00465D8C"/>
    <w:rsid w:val="00466386"/>
    <w:rsid w:val="004670C2"/>
    <w:rsid w:val="00467F68"/>
    <w:rsid w:val="00474C8E"/>
    <w:rsid w:val="00480CF0"/>
    <w:rsid w:val="004822E3"/>
    <w:rsid w:val="0048284F"/>
    <w:rsid w:val="00483257"/>
    <w:rsid w:val="004852AB"/>
    <w:rsid w:val="004874B3"/>
    <w:rsid w:val="00487C04"/>
    <w:rsid w:val="004907E1"/>
    <w:rsid w:val="00491780"/>
    <w:rsid w:val="00493791"/>
    <w:rsid w:val="00494908"/>
    <w:rsid w:val="00494C8E"/>
    <w:rsid w:val="00495A16"/>
    <w:rsid w:val="004970E6"/>
    <w:rsid w:val="004A035B"/>
    <w:rsid w:val="004A0390"/>
    <w:rsid w:val="004A138F"/>
    <w:rsid w:val="004A1DA7"/>
    <w:rsid w:val="004A1DA8"/>
    <w:rsid w:val="004A2108"/>
    <w:rsid w:val="004A38D7"/>
    <w:rsid w:val="004A5F0E"/>
    <w:rsid w:val="004A6D9F"/>
    <w:rsid w:val="004A778C"/>
    <w:rsid w:val="004B14DD"/>
    <w:rsid w:val="004B2F3B"/>
    <w:rsid w:val="004B48C7"/>
    <w:rsid w:val="004C049B"/>
    <w:rsid w:val="004C1434"/>
    <w:rsid w:val="004C29AA"/>
    <w:rsid w:val="004C2E6A"/>
    <w:rsid w:val="004C416B"/>
    <w:rsid w:val="004C5AD5"/>
    <w:rsid w:val="004C64B8"/>
    <w:rsid w:val="004C7288"/>
    <w:rsid w:val="004D1C71"/>
    <w:rsid w:val="004D2A2D"/>
    <w:rsid w:val="004D31F5"/>
    <w:rsid w:val="004D479F"/>
    <w:rsid w:val="004D637D"/>
    <w:rsid w:val="004D6689"/>
    <w:rsid w:val="004D7103"/>
    <w:rsid w:val="004D76D6"/>
    <w:rsid w:val="004D770B"/>
    <w:rsid w:val="004D7962"/>
    <w:rsid w:val="004E1C51"/>
    <w:rsid w:val="004E1D1D"/>
    <w:rsid w:val="004E1D61"/>
    <w:rsid w:val="004E47F6"/>
    <w:rsid w:val="004E5AC8"/>
    <w:rsid w:val="004E6869"/>
    <w:rsid w:val="004E6C3C"/>
    <w:rsid w:val="004E7608"/>
    <w:rsid w:val="004E780D"/>
    <w:rsid w:val="004E7AC8"/>
    <w:rsid w:val="004F0079"/>
    <w:rsid w:val="004F05F4"/>
    <w:rsid w:val="004F0C94"/>
    <w:rsid w:val="004F45B4"/>
    <w:rsid w:val="005019AE"/>
    <w:rsid w:val="00502A2D"/>
    <w:rsid w:val="00503749"/>
    <w:rsid w:val="00503D59"/>
    <w:rsid w:val="00504308"/>
    <w:rsid w:val="0050447A"/>
    <w:rsid w:val="00504CF4"/>
    <w:rsid w:val="0050635B"/>
    <w:rsid w:val="005075B3"/>
    <w:rsid w:val="00512B21"/>
    <w:rsid w:val="00512E51"/>
    <w:rsid w:val="005151C2"/>
    <w:rsid w:val="005177D2"/>
    <w:rsid w:val="0052056C"/>
    <w:rsid w:val="005205B8"/>
    <w:rsid w:val="00521A00"/>
    <w:rsid w:val="00522B32"/>
    <w:rsid w:val="00522EB7"/>
    <w:rsid w:val="00522FD4"/>
    <w:rsid w:val="00524BB1"/>
    <w:rsid w:val="005275E8"/>
    <w:rsid w:val="005309FE"/>
    <w:rsid w:val="0053199F"/>
    <w:rsid w:val="00531E12"/>
    <w:rsid w:val="00533899"/>
    <w:rsid w:val="00533923"/>
    <w:rsid w:val="00533B90"/>
    <w:rsid w:val="005341F3"/>
    <w:rsid w:val="00534D03"/>
    <w:rsid w:val="00536710"/>
    <w:rsid w:val="00536A01"/>
    <w:rsid w:val="005410F8"/>
    <w:rsid w:val="0054303D"/>
    <w:rsid w:val="005448EC"/>
    <w:rsid w:val="00545963"/>
    <w:rsid w:val="00546450"/>
    <w:rsid w:val="00546640"/>
    <w:rsid w:val="00550256"/>
    <w:rsid w:val="0055106A"/>
    <w:rsid w:val="00552B1F"/>
    <w:rsid w:val="005530B4"/>
    <w:rsid w:val="00553165"/>
    <w:rsid w:val="00553958"/>
    <w:rsid w:val="00556BB7"/>
    <w:rsid w:val="0055763D"/>
    <w:rsid w:val="00557DD4"/>
    <w:rsid w:val="00561516"/>
    <w:rsid w:val="00562018"/>
    <w:rsid w:val="005621F2"/>
    <w:rsid w:val="00562217"/>
    <w:rsid w:val="00563786"/>
    <w:rsid w:val="005641E7"/>
    <w:rsid w:val="005651C6"/>
    <w:rsid w:val="00567B58"/>
    <w:rsid w:val="005708F5"/>
    <w:rsid w:val="00570D50"/>
    <w:rsid w:val="00571223"/>
    <w:rsid w:val="005718A6"/>
    <w:rsid w:val="00571B10"/>
    <w:rsid w:val="00572FD1"/>
    <w:rsid w:val="0057324B"/>
    <w:rsid w:val="00573548"/>
    <w:rsid w:val="00574841"/>
    <w:rsid w:val="005763E0"/>
    <w:rsid w:val="005773DC"/>
    <w:rsid w:val="00581136"/>
    <w:rsid w:val="00581EB8"/>
    <w:rsid w:val="0058207E"/>
    <w:rsid w:val="005839E7"/>
    <w:rsid w:val="0058437F"/>
    <w:rsid w:val="0058504A"/>
    <w:rsid w:val="00590E8F"/>
    <w:rsid w:val="005926B7"/>
    <w:rsid w:val="00592846"/>
    <w:rsid w:val="005A0908"/>
    <w:rsid w:val="005A095E"/>
    <w:rsid w:val="005A0BCA"/>
    <w:rsid w:val="005A18DF"/>
    <w:rsid w:val="005A1A40"/>
    <w:rsid w:val="005A27CA"/>
    <w:rsid w:val="005A43BD"/>
    <w:rsid w:val="005A4895"/>
    <w:rsid w:val="005A79E5"/>
    <w:rsid w:val="005A7B7C"/>
    <w:rsid w:val="005A7BC6"/>
    <w:rsid w:val="005A7E3A"/>
    <w:rsid w:val="005B062E"/>
    <w:rsid w:val="005B1A0A"/>
    <w:rsid w:val="005B3502"/>
    <w:rsid w:val="005B4341"/>
    <w:rsid w:val="005B6A00"/>
    <w:rsid w:val="005B738E"/>
    <w:rsid w:val="005B7C8D"/>
    <w:rsid w:val="005B7DB5"/>
    <w:rsid w:val="005C3208"/>
    <w:rsid w:val="005C424A"/>
    <w:rsid w:val="005C61C9"/>
    <w:rsid w:val="005C63D6"/>
    <w:rsid w:val="005C6D32"/>
    <w:rsid w:val="005D034C"/>
    <w:rsid w:val="005D0EA7"/>
    <w:rsid w:val="005D1FDC"/>
    <w:rsid w:val="005D200E"/>
    <w:rsid w:val="005D2BAD"/>
    <w:rsid w:val="005D41CC"/>
    <w:rsid w:val="005E226E"/>
    <w:rsid w:val="005E2636"/>
    <w:rsid w:val="005E31E5"/>
    <w:rsid w:val="005E5A05"/>
    <w:rsid w:val="005E6BD1"/>
    <w:rsid w:val="005F010F"/>
    <w:rsid w:val="005F11FA"/>
    <w:rsid w:val="005F1752"/>
    <w:rsid w:val="005F4AEC"/>
    <w:rsid w:val="005F4EB3"/>
    <w:rsid w:val="005F77F3"/>
    <w:rsid w:val="00600DC6"/>
    <w:rsid w:val="006015D7"/>
    <w:rsid w:val="00601B21"/>
    <w:rsid w:val="00601E8F"/>
    <w:rsid w:val="00603F10"/>
    <w:rsid w:val="006041F0"/>
    <w:rsid w:val="00605C09"/>
    <w:rsid w:val="00605C6D"/>
    <w:rsid w:val="006060BB"/>
    <w:rsid w:val="00606941"/>
    <w:rsid w:val="0060732D"/>
    <w:rsid w:val="00611F5C"/>
    <w:rsid w:val="006120CA"/>
    <w:rsid w:val="0061443A"/>
    <w:rsid w:val="00617537"/>
    <w:rsid w:val="006177C4"/>
    <w:rsid w:val="00624174"/>
    <w:rsid w:val="00625C46"/>
    <w:rsid w:val="00626CF8"/>
    <w:rsid w:val="00630187"/>
    <w:rsid w:val="00630701"/>
    <w:rsid w:val="00630DCA"/>
    <w:rsid w:val="00630E6F"/>
    <w:rsid w:val="00630E86"/>
    <w:rsid w:val="006314AF"/>
    <w:rsid w:val="00631AB4"/>
    <w:rsid w:val="00633966"/>
    <w:rsid w:val="00634003"/>
    <w:rsid w:val="00634ED8"/>
    <w:rsid w:val="006355AF"/>
    <w:rsid w:val="00635C6B"/>
    <w:rsid w:val="00636D7D"/>
    <w:rsid w:val="00636E9B"/>
    <w:rsid w:val="00637408"/>
    <w:rsid w:val="00640517"/>
    <w:rsid w:val="006405DA"/>
    <w:rsid w:val="00641937"/>
    <w:rsid w:val="006427DD"/>
    <w:rsid w:val="00642868"/>
    <w:rsid w:val="00643B62"/>
    <w:rsid w:val="00647AFE"/>
    <w:rsid w:val="00650417"/>
    <w:rsid w:val="006512BC"/>
    <w:rsid w:val="00653A5A"/>
    <w:rsid w:val="0065527D"/>
    <w:rsid w:val="006554AC"/>
    <w:rsid w:val="00656CAA"/>
    <w:rsid w:val="00656F28"/>
    <w:rsid w:val="006572CD"/>
    <w:rsid w:val="006574DB"/>
    <w:rsid w:val="006575F4"/>
    <w:rsid w:val="006579E6"/>
    <w:rsid w:val="00660682"/>
    <w:rsid w:val="00660F74"/>
    <w:rsid w:val="00663EDC"/>
    <w:rsid w:val="006658EA"/>
    <w:rsid w:val="006676EC"/>
    <w:rsid w:val="00671078"/>
    <w:rsid w:val="006710EE"/>
    <w:rsid w:val="00673D69"/>
    <w:rsid w:val="006758CA"/>
    <w:rsid w:val="006764F5"/>
    <w:rsid w:val="00680A04"/>
    <w:rsid w:val="00682BBF"/>
    <w:rsid w:val="00683012"/>
    <w:rsid w:val="006830CC"/>
    <w:rsid w:val="00685D43"/>
    <w:rsid w:val="00686D80"/>
    <w:rsid w:val="00690EE6"/>
    <w:rsid w:val="0069269F"/>
    <w:rsid w:val="00694105"/>
    <w:rsid w:val="00694895"/>
    <w:rsid w:val="006951E1"/>
    <w:rsid w:val="00696020"/>
    <w:rsid w:val="00697BEC"/>
    <w:rsid w:val="00697E2E"/>
    <w:rsid w:val="006A17D3"/>
    <w:rsid w:val="006A17DD"/>
    <w:rsid w:val="006A25A2"/>
    <w:rsid w:val="006A26D1"/>
    <w:rsid w:val="006A3B87"/>
    <w:rsid w:val="006A57D7"/>
    <w:rsid w:val="006A64ED"/>
    <w:rsid w:val="006A756B"/>
    <w:rsid w:val="006B00B1"/>
    <w:rsid w:val="006B0A88"/>
    <w:rsid w:val="006B0E73"/>
    <w:rsid w:val="006B1E3D"/>
    <w:rsid w:val="006B4A4D"/>
    <w:rsid w:val="006B567C"/>
    <w:rsid w:val="006B5695"/>
    <w:rsid w:val="006B62E6"/>
    <w:rsid w:val="006B6344"/>
    <w:rsid w:val="006B7B2E"/>
    <w:rsid w:val="006C1042"/>
    <w:rsid w:val="006C23D8"/>
    <w:rsid w:val="006C23FB"/>
    <w:rsid w:val="006C2D9D"/>
    <w:rsid w:val="006C3CB6"/>
    <w:rsid w:val="006C5A84"/>
    <w:rsid w:val="006C67A2"/>
    <w:rsid w:val="006C78EB"/>
    <w:rsid w:val="006C7E50"/>
    <w:rsid w:val="006D0497"/>
    <w:rsid w:val="006D1660"/>
    <w:rsid w:val="006D3250"/>
    <w:rsid w:val="006D3CF6"/>
    <w:rsid w:val="006D6310"/>
    <w:rsid w:val="006D63E5"/>
    <w:rsid w:val="006E05DF"/>
    <w:rsid w:val="006E1753"/>
    <w:rsid w:val="006E2886"/>
    <w:rsid w:val="006E3911"/>
    <w:rsid w:val="006E582F"/>
    <w:rsid w:val="006E69F4"/>
    <w:rsid w:val="006F1B67"/>
    <w:rsid w:val="006F47CE"/>
    <w:rsid w:val="006F4D7D"/>
    <w:rsid w:val="006F4D9C"/>
    <w:rsid w:val="006F4FA8"/>
    <w:rsid w:val="006F5F9B"/>
    <w:rsid w:val="006F763C"/>
    <w:rsid w:val="0070091D"/>
    <w:rsid w:val="007027E1"/>
    <w:rsid w:val="00702854"/>
    <w:rsid w:val="00702986"/>
    <w:rsid w:val="00702A2F"/>
    <w:rsid w:val="007041F3"/>
    <w:rsid w:val="00706BE6"/>
    <w:rsid w:val="00707D8A"/>
    <w:rsid w:val="0071098A"/>
    <w:rsid w:val="00710C46"/>
    <w:rsid w:val="00710F39"/>
    <w:rsid w:val="00711B08"/>
    <w:rsid w:val="0071741C"/>
    <w:rsid w:val="00722BE8"/>
    <w:rsid w:val="007303D8"/>
    <w:rsid w:val="007319A1"/>
    <w:rsid w:val="00732530"/>
    <w:rsid w:val="00732971"/>
    <w:rsid w:val="007338DD"/>
    <w:rsid w:val="00735E16"/>
    <w:rsid w:val="0073695C"/>
    <w:rsid w:val="007369CA"/>
    <w:rsid w:val="00740052"/>
    <w:rsid w:val="00740EDD"/>
    <w:rsid w:val="00742B90"/>
    <w:rsid w:val="007432C5"/>
    <w:rsid w:val="0074434D"/>
    <w:rsid w:val="0074578B"/>
    <w:rsid w:val="007478E5"/>
    <w:rsid w:val="00747CD6"/>
    <w:rsid w:val="00752E53"/>
    <w:rsid w:val="007550A1"/>
    <w:rsid w:val="00756527"/>
    <w:rsid w:val="007570C4"/>
    <w:rsid w:val="007605B8"/>
    <w:rsid w:val="00760D6B"/>
    <w:rsid w:val="00762734"/>
    <w:rsid w:val="0076398A"/>
    <w:rsid w:val="00764C6B"/>
    <w:rsid w:val="00764C93"/>
    <w:rsid w:val="00765093"/>
    <w:rsid w:val="00771B1E"/>
    <w:rsid w:val="00772CCB"/>
    <w:rsid w:val="00773C95"/>
    <w:rsid w:val="00773CFC"/>
    <w:rsid w:val="0077543E"/>
    <w:rsid w:val="00775610"/>
    <w:rsid w:val="0077622E"/>
    <w:rsid w:val="00776B54"/>
    <w:rsid w:val="0078171E"/>
    <w:rsid w:val="00783889"/>
    <w:rsid w:val="00783902"/>
    <w:rsid w:val="007849F2"/>
    <w:rsid w:val="0078605C"/>
    <w:rsid w:val="00786105"/>
    <w:rsid w:val="0078658E"/>
    <w:rsid w:val="00787EAD"/>
    <w:rsid w:val="00790128"/>
    <w:rsid w:val="007920E2"/>
    <w:rsid w:val="0079236B"/>
    <w:rsid w:val="007937E8"/>
    <w:rsid w:val="0079566E"/>
    <w:rsid w:val="00795B34"/>
    <w:rsid w:val="007979D9"/>
    <w:rsid w:val="007A067F"/>
    <w:rsid w:val="007A1A2B"/>
    <w:rsid w:val="007A1C19"/>
    <w:rsid w:val="007A2014"/>
    <w:rsid w:val="007A2B56"/>
    <w:rsid w:val="007A32AA"/>
    <w:rsid w:val="007A491B"/>
    <w:rsid w:val="007A5125"/>
    <w:rsid w:val="007A597A"/>
    <w:rsid w:val="007A5DE7"/>
    <w:rsid w:val="007A7CB3"/>
    <w:rsid w:val="007B1770"/>
    <w:rsid w:val="007B3815"/>
    <w:rsid w:val="007B4D3E"/>
    <w:rsid w:val="007B4F4A"/>
    <w:rsid w:val="007B6224"/>
    <w:rsid w:val="007B6FCA"/>
    <w:rsid w:val="007B7C70"/>
    <w:rsid w:val="007B7DEB"/>
    <w:rsid w:val="007C0449"/>
    <w:rsid w:val="007C04E8"/>
    <w:rsid w:val="007C0ADF"/>
    <w:rsid w:val="007C322B"/>
    <w:rsid w:val="007C43B6"/>
    <w:rsid w:val="007D2151"/>
    <w:rsid w:val="007D3B90"/>
    <w:rsid w:val="007D42CC"/>
    <w:rsid w:val="007D45F5"/>
    <w:rsid w:val="007D5DE4"/>
    <w:rsid w:val="007D7672"/>
    <w:rsid w:val="007D7C3A"/>
    <w:rsid w:val="007E0777"/>
    <w:rsid w:val="007E121C"/>
    <w:rsid w:val="007E1341"/>
    <w:rsid w:val="007E1B41"/>
    <w:rsid w:val="007E1EC4"/>
    <w:rsid w:val="007E30B9"/>
    <w:rsid w:val="007E3CDE"/>
    <w:rsid w:val="007E44F9"/>
    <w:rsid w:val="007E52D8"/>
    <w:rsid w:val="007E6480"/>
    <w:rsid w:val="007E74F1"/>
    <w:rsid w:val="007E79B0"/>
    <w:rsid w:val="007F0F0C"/>
    <w:rsid w:val="007F1288"/>
    <w:rsid w:val="007F1920"/>
    <w:rsid w:val="007F3E11"/>
    <w:rsid w:val="007F58ED"/>
    <w:rsid w:val="007F5A9F"/>
    <w:rsid w:val="008006BF"/>
    <w:rsid w:val="00800A8A"/>
    <w:rsid w:val="0080155C"/>
    <w:rsid w:val="00803AA0"/>
    <w:rsid w:val="00803C88"/>
    <w:rsid w:val="00804317"/>
    <w:rsid w:val="008052E1"/>
    <w:rsid w:val="0080715E"/>
    <w:rsid w:val="00811EEB"/>
    <w:rsid w:val="00814753"/>
    <w:rsid w:val="00815A36"/>
    <w:rsid w:val="0081604B"/>
    <w:rsid w:val="0082081A"/>
    <w:rsid w:val="00822AC1"/>
    <w:rsid w:val="00822F2C"/>
    <w:rsid w:val="00823DEE"/>
    <w:rsid w:val="008305E8"/>
    <w:rsid w:val="008313DB"/>
    <w:rsid w:val="00836165"/>
    <w:rsid w:val="008361EF"/>
    <w:rsid w:val="008365B2"/>
    <w:rsid w:val="00840F51"/>
    <w:rsid w:val="0084252D"/>
    <w:rsid w:val="008432D6"/>
    <w:rsid w:val="00844955"/>
    <w:rsid w:val="00845DEF"/>
    <w:rsid w:val="00845E5F"/>
    <w:rsid w:val="0084640C"/>
    <w:rsid w:val="00847C06"/>
    <w:rsid w:val="00852C5D"/>
    <w:rsid w:val="00853835"/>
    <w:rsid w:val="00853C2B"/>
    <w:rsid w:val="0085401D"/>
    <w:rsid w:val="00856088"/>
    <w:rsid w:val="00860826"/>
    <w:rsid w:val="00860E21"/>
    <w:rsid w:val="00863117"/>
    <w:rsid w:val="0086388B"/>
    <w:rsid w:val="008642E5"/>
    <w:rsid w:val="008642F8"/>
    <w:rsid w:val="008643B1"/>
    <w:rsid w:val="00864488"/>
    <w:rsid w:val="00866A3B"/>
    <w:rsid w:val="008672FB"/>
    <w:rsid w:val="00870A36"/>
    <w:rsid w:val="00871210"/>
    <w:rsid w:val="00872D93"/>
    <w:rsid w:val="008734B7"/>
    <w:rsid w:val="00873D1D"/>
    <w:rsid w:val="00880470"/>
    <w:rsid w:val="00880D94"/>
    <w:rsid w:val="008814E8"/>
    <w:rsid w:val="008816F3"/>
    <w:rsid w:val="008829F0"/>
    <w:rsid w:val="00883ADB"/>
    <w:rsid w:val="0088618F"/>
    <w:rsid w:val="008864CE"/>
    <w:rsid w:val="00886F64"/>
    <w:rsid w:val="008924DE"/>
    <w:rsid w:val="00892CDB"/>
    <w:rsid w:val="00892DDD"/>
    <w:rsid w:val="008931DA"/>
    <w:rsid w:val="008A2704"/>
    <w:rsid w:val="008A3755"/>
    <w:rsid w:val="008A3C14"/>
    <w:rsid w:val="008A42C0"/>
    <w:rsid w:val="008A6C18"/>
    <w:rsid w:val="008B19DC"/>
    <w:rsid w:val="008B264F"/>
    <w:rsid w:val="008B390B"/>
    <w:rsid w:val="008B393A"/>
    <w:rsid w:val="008B4001"/>
    <w:rsid w:val="008B56E5"/>
    <w:rsid w:val="008B6F83"/>
    <w:rsid w:val="008B7FD8"/>
    <w:rsid w:val="008C11AC"/>
    <w:rsid w:val="008C1C6F"/>
    <w:rsid w:val="008C2973"/>
    <w:rsid w:val="008C54AB"/>
    <w:rsid w:val="008C57E0"/>
    <w:rsid w:val="008C5904"/>
    <w:rsid w:val="008C6324"/>
    <w:rsid w:val="008C64C4"/>
    <w:rsid w:val="008C677A"/>
    <w:rsid w:val="008D10F0"/>
    <w:rsid w:val="008D1D30"/>
    <w:rsid w:val="008D2BE7"/>
    <w:rsid w:val="008D2CDD"/>
    <w:rsid w:val="008D3CBA"/>
    <w:rsid w:val="008D738D"/>
    <w:rsid w:val="008D74D5"/>
    <w:rsid w:val="008D787F"/>
    <w:rsid w:val="008D7C9F"/>
    <w:rsid w:val="008E04BA"/>
    <w:rsid w:val="008E0ED1"/>
    <w:rsid w:val="008E2083"/>
    <w:rsid w:val="008E2D22"/>
    <w:rsid w:val="008E355E"/>
    <w:rsid w:val="008E3A07"/>
    <w:rsid w:val="008E427A"/>
    <w:rsid w:val="008E49BF"/>
    <w:rsid w:val="008E537B"/>
    <w:rsid w:val="008E5A04"/>
    <w:rsid w:val="008E60CA"/>
    <w:rsid w:val="008E6A37"/>
    <w:rsid w:val="008F0A40"/>
    <w:rsid w:val="008F18B7"/>
    <w:rsid w:val="008F22E0"/>
    <w:rsid w:val="008F29BE"/>
    <w:rsid w:val="008F4AE5"/>
    <w:rsid w:val="008F51EB"/>
    <w:rsid w:val="008F7882"/>
    <w:rsid w:val="00900197"/>
    <w:rsid w:val="009001C6"/>
    <w:rsid w:val="0090034D"/>
    <w:rsid w:val="00900FFB"/>
    <w:rsid w:val="00902CC4"/>
    <w:rsid w:val="00902F55"/>
    <w:rsid w:val="00902F6C"/>
    <w:rsid w:val="00905251"/>
    <w:rsid w:val="0090582B"/>
    <w:rsid w:val="009060C0"/>
    <w:rsid w:val="009063A6"/>
    <w:rsid w:val="0090680D"/>
    <w:rsid w:val="009127D6"/>
    <w:rsid w:val="009133F5"/>
    <w:rsid w:val="0091728A"/>
    <w:rsid w:val="0091756F"/>
    <w:rsid w:val="00920A27"/>
    <w:rsid w:val="00921216"/>
    <w:rsid w:val="009216CC"/>
    <w:rsid w:val="00921B39"/>
    <w:rsid w:val="0092287B"/>
    <w:rsid w:val="00922E41"/>
    <w:rsid w:val="00925296"/>
    <w:rsid w:val="00925892"/>
    <w:rsid w:val="00925AA5"/>
    <w:rsid w:val="00926083"/>
    <w:rsid w:val="009262F1"/>
    <w:rsid w:val="00926D08"/>
    <w:rsid w:val="00927F4E"/>
    <w:rsid w:val="00930D08"/>
    <w:rsid w:val="00931466"/>
    <w:rsid w:val="009323C4"/>
    <w:rsid w:val="00932D69"/>
    <w:rsid w:val="009354FD"/>
    <w:rsid w:val="00935589"/>
    <w:rsid w:val="00936220"/>
    <w:rsid w:val="00937408"/>
    <w:rsid w:val="00941F40"/>
    <w:rsid w:val="009427FA"/>
    <w:rsid w:val="00944647"/>
    <w:rsid w:val="00945647"/>
    <w:rsid w:val="00946364"/>
    <w:rsid w:val="009469E2"/>
    <w:rsid w:val="0094767C"/>
    <w:rsid w:val="009504E4"/>
    <w:rsid w:val="00952FB5"/>
    <w:rsid w:val="0095565C"/>
    <w:rsid w:val="00955F72"/>
    <w:rsid w:val="009564AA"/>
    <w:rsid w:val="0095726C"/>
    <w:rsid w:val="00957384"/>
    <w:rsid w:val="009606FB"/>
    <w:rsid w:val="0096248C"/>
    <w:rsid w:val="00962985"/>
    <w:rsid w:val="00963D75"/>
    <w:rsid w:val="0096448C"/>
    <w:rsid w:val="00964AB6"/>
    <w:rsid w:val="009658E7"/>
    <w:rsid w:val="00965D1C"/>
    <w:rsid w:val="0096689E"/>
    <w:rsid w:val="00966F9A"/>
    <w:rsid w:val="0097119F"/>
    <w:rsid w:val="009737CB"/>
    <w:rsid w:val="00973812"/>
    <w:rsid w:val="00974DC4"/>
    <w:rsid w:val="00977B8A"/>
    <w:rsid w:val="00980E3E"/>
    <w:rsid w:val="00981C59"/>
    <w:rsid w:val="00982971"/>
    <w:rsid w:val="00983339"/>
    <w:rsid w:val="009845AD"/>
    <w:rsid w:val="00984835"/>
    <w:rsid w:val="0098547C"/>
    <w:rsid w:val="00985B63"/>
    <w:rsid w:val="009867D2"/>
    <w:rsid w:val="00986E59"/>
    <w:rsid w:val="00990524"/>
    <w:rsid w:val="00991591"/>
    <w:rsid w:val="009933EF"/>
    <w:rsid w:val="00994F31"/>
    <w:rsid w:val="00995BA0"/>
    <w:rsid w:val="00995C4C"/>
    <w:rsid w:val="009A120E"/>
    <w:rsid w:val="009A2E1C"/>
    <w:rsid w:val="009A418B"/>
    <w:rsid w:val="009A426F"/>
    <w:rsid w:val="009A42D5"/>
    <w:rsid w:val="009A4473"/>
    <w:rsid w:val="009A5475"/>
    <w:rsid w:val="009B05C9"/>
    <w:rsid w:val="009B286C"/>
    <w:rsid w:val="009C151C"/>
    <w:rsid w:val="009C1882"/>
    <w:rsid w:val="009C440A"/>
    <w:rsid w:val="009C6314"/>
    <w:rsid w:val="009C6966"/>
    <w:rsid w:val="009D1321"/>
    <w:rsid w:val="009D22CE"/>
    <w:rsid w:val="009D4687"/>
    <w:rsid w:val="009D5125"/>
    <w:rsid w:val="009D60B8"/>
    <w:rsid w:val="009D6EE2"/>
    <w:rsid w:val="009D7D4B"/>
    <w:rsid w:val="009D7E63"/>
    <w:rsid w:val="009E1A47"/>
    <w:rsid w:val="009E2C26"/>
    <w:rsid w:val="009E36ED"/>
    <w:rsid w:val="009E37F7"/>
    <w:rsid w:val="009E3B47"/>
    <w:rsid w:val="009E3C8C"/>
    <w:rsid w:val="009E52AC"/>
    <w:rsid w:val="009E643A"/>
    <w:rsid w:val="009E6B77"/>
    <w:rsid w:val="009E7046"/>
    <w:rsid w:val="009F2B67"/>
    <w:rsid w:val="009F36B9"/>
    <w:rsid w:val="009F3FC9"/>
    <w:rsid w:val="009F4372"/>
    <w:rsid w:val="009F460A"/>
    <w:rsid w:val="009F545E"/>
    <w:rsid w:val="009F7CD7"/>
    <w:rsid w:val="009F7FA9"/>
    <w:rsid w:val="00A02F8B"/>
    <w:rsid w:val="00A043FB"/>
    <w:rsid w:val="00A06204"/>
    <w:rsid w:val="00A06BE4"/>
    <w:rsid w:val="00A0729C"/>
    <w:rsid w:val="00A073CF"/>
    <w:rsid w:val="00A07779"/>
    <w:rsid w:val="00A07A4F"/>
    <w:rsid w:val="00A1013B"/>
    <w:rsid w:val="00A1166A"/>
    <w:rsid w:val="00A121F1"/>
    <w:rsid w:val="00A20B2E"/>
    <w:rsid w:val="00A21EBE"/>
    <w:rsid w:val="00A21FC2"/>
    <w:rsid w:val="00A22E95"/>
    <w:rsid w:val="00A2313D"/>
    <w:rsid w:val="00A236AD"/>
    <w:rsid w:val="00A24F33"/>
    <w:rsid w:val="00A25069"/>
    <w:rsid w:val="00A26E6B"/>
    <w:rsid w:val="00A27A4E"/>
    <w:rsid w:val="00A27C80"/>
    <w:rsid w:val="00A3068F"/>
    <w:rsid w:val="00A3145B"/>
    <w:rsid w:val="00A31AC3"/>
    <w:rsid w:val="00A3369B"/>
    <w:rsid w:val="00A336EB"/>
    <w:rsid w:val="00A339D0"/>
    <w:rsid w:val="00A3415C"/>
    <w:rsid w:val="00A345EF"/>
    <w:rsid w:val="00A359A2"/>
    <w:rsid w:val="00A362A7"/>
    <w:rsid w:val="00A368B7"/>
    <w:rsid w:val="00A377B0"/>
    <w:rsid w:val="00A41002"/>
    <w:rsid w:val="00A41A43"/>
    <w:rsid w:val="00A4201A"/>
    <w:rsid w:val="00A45ABD"/>
    <w:rsid w:val="00A46979"/>
    <w:rsid w:val="00A46AC2"/>
    <w:rsid w:val="00A46C08"/>
    <w:rsid w:val="00A47258"/>
    <w:rsid w:val="00A50766"/>
    <w:rsid w:val="00A52480"/>
    <w:rsid w:val="00A531F6"/>
    <w:rsid w:val="00A54062"/>
    <w:rsid w:val="00A5465D"/>
    <w:rsid w:val="00A553CE"/>
    <w:rsid w:val="00A562AA"/>
    <w:rsid w:val="00A5677A"/>
    <w:rsid w:val="00A5679A"/>
    <w:rsid w:val="00A56DCC"/>
    <w:rsid w:val="00A600E0"/>
    <w:rsid w:val="00A60E1B"/>
    <w:rsid w:val="00A625E8"/>
    <w:rsid w:val="00A63AE8"/>
    <w:rsid w:val="00A63DFF"/>
    <w:rsid w:val="00A64496"/>
    <w:rsid w:val="00A6490D"/>
    <w:rsid w:val="00A64CAF"/>
    <w:rsid w:val="00A658CB"/>
    <w:rsid w:val="00A67033"/>
    <w:rsid w:val="00A6741B"/>
    <w:rsid w:val="00A7048C"/>
    <w:rsid w:val="00A70F6A"/>
    <w:rsid w:val="00A71BD3"/>
    <w:rsid w:val="00A73BF7"/>
    <w:rsid w:val="00A7415D"/>
    <w:rsid w:val="00A7488B"/>
    <w:rsid w:val="00A75487"/>
    <w:rsid w:val="00A75F87"/>
    <w:rsid w:val="00A76DBA"/>
    <w:rsid w:val="00A76F4A"/>
    <w:rsid w:val="00A80363"/>
    <w:rsid w:val="00A80939"/>
    <w:rsid w:val="00A82F20"/>
    <w:rsid w:val="00A83E9D"/>
    <w:rsid w:val="00A854ED"/>
    <w:rsid w:val="00A87C05"/>
    <w:rsid w:val="00A87F0E"/>
    <w:rsid w:val="00A9169D"/>
    <w:rsid w:val="00A92C2D"/>
    <w:rsid w:val="00A92DFA"/>
    <w:rsid w:val="00A93598"/>
    <w:rsid w:val="00A93890"/>
    <w:rsid w:val="00A95D42"/>
    <w:rsid w:val="00A97A3A"/>
    <w:rsid w:val="00AA240C"/>
    <w:rsid w:val="00AA4004"/>
    <w:rsid w:val="00AA6D01"/>
    <w:rsid w:val="00AB0332"/>
    <w:rsid w:val="00AB0A42"/>
    <w:rsid w:val="00AB1D25"/>
    <w:rsid w:val="00AB2CC6"/>
    <w:rsid w:val="00AB2E3E"/>
    <w:rsid w:val="00AB3413"/>
    <w:rsid w:val="00AB4B23"/>
    <w:rsid w:val="00AC101C"/>
    <w:rsid w:val="00AC45EA"/>
    <w:rsid w:val="00AC47F6"/>
    <w:rsid w:val="00AC4D83"/>
    <w:rsid w:val="00AC638C"/>
    <w:rsid w:val="00AC6F96"/>
    <w:rsid w:val="00AC788D"/>
    <w:rsid w:val="00AD073B"/>
    <w:rsid w:val="00AD329E"/>
    <w:rsid w:val="00AD4CF1"/>
    <w:rsid w:val="00AD5988"/>
    <w:rsid w:val="00AD6293"/>
    <w:rsid w:val="00AD775C"/>
    <w:rsid w:val="00AE00BB"/>
    <w:rsid w:val="00AE1233"/>
    <w:rsid w:val="00AE1643"/>
    <w:rsid w:val="00AE16AF"/>
    <w:rsid w:val="00AE2D35"/>
    <w:rsid w:val="00AE3282"/>
    <w:rsid w:val="00AE447C"/>
    <w:rsid w:val="00AE7345"/>
    <w:rsid w:val="00AF0176"/>
    <w:rsid w:val="00AF32F0"/>
    <w:rsid w:val="00AF372E"/>
    <w:rsid w:val="00AF5256"/>
    <w:rsid w:val="00AF5983"/>
    <w:rsid w:val="00AF5F8D"/>
    <w:rsid w:val="00AF7800"/>
    <w:rsid w:val="00AF7EE2"/>
    <w:rsid w:val="00B00CF5"/>
    <w:rsid w:val="00B017EE"/>
    <w:rsid w:val="00B01B22"/>
    <w:rsid w:val="00B0517B"/>
    <w:rsid w:val="00B072E0"/>
    <w:rsid w:val="00B1007E"/>
    <w:rsid w:val="00B11234"/>
    <w:rsid w:val="00B1247D"/>
    <w:rsid w:val="00B13C0B"/>
    <w:rsid w:val="00B13D41"/>
    <w:rsid w:val="00B155FD"/>
    <w:rsid w:val="00B16A3A"/>
    <w:rsid w:val="00B243A8"/>
    <w:rsid w:val="00B253F6"/>
    <w:rsid w:val="00B26675"/>
    <w:rsid w:val="00B2785D"/>
    <w:rsid w:val="00B27DD4"/>
    <w:rsid w:val="00B300A6"/>
    <w:rsid w:val="00B305DB"/>
    <w:rsid w:val="00B32D75"/>
    <w:rsid w:val="00B332F8"/>
    <w:rsid w:val="00B3492B"/>
    <w:rsid w:val="00B35622"/>
    <w:rsid w:val="00B4144D"/>
    <w:rsid w:val="00B41E54"/>
    <w:rsid w:val="00B420BC"/>
    <w:rsid w:val="00B44C72"/>
    <w:rsid w:val="00B4646F"/>
    <w:rsid w:val="00B47C82"/>
    <w:rsid w:val="00B52EB4"/>
    <w:rsid w:val="00B53917"/>
    <w:rsid w:val="00B55C7D"/>
    <w:rsid w:val="00B56FED"/>
    <w:rsid w:val="00B61AC8"/>
    <w:rsid w:val="00B62640"/>
    <w:rsid w:val="00B62B4A"/>
    <w:rsid w:val="00B63038"/>
    <w:rsid w:val="00B64BD8"/>
    <w:rsid w:val="00B65CA5"/>
    <w:rsid w:val="00B67A4E"/>
    <w:rsid w:val="00B701D1"/>
    <w:rsid w:val="00B70BE6"/>
    <w:rsid w:val="00B71118"/>
    <w:rsid w:val="00B7276A"/>
    <w:rsid w:val="00B7333A"/>
    <w:rsid w:val="00B73AF2"/>
    <w:rsid w:val="00B73D79"/>
    <w:rsid w:val="00B74737"/>
    <w:rsid w:val="00B7551A"/>
    <w:rsid w:val="00B76FCB"/>
    <w:rsid w:val="00B773F1"/>
    <w:rsid w:val="00B80495"/>
    <w:rsid w:val="00B81433"/>
    <w:rsid w:val="00B826D1"/>
    <w:rsid w:val="00B82D21"/>
    <w:rsid w:val="00B8303C"/>
    <w:rsid w:val="00B834D9"/>
    <w:rsid w:val="00B84B03"/>
    <w:rsid w:val="00B86287"/>
    <w:rsid w:val="00B863BE"/>
    <w:rsid w:val="00B8645D"/>
    <w:rsid w:val="00B86AB1"/>
    <w:rsid w:val="00B87726"/>
    <w:rsid w:val="00B91B22"/>
    <w:rsid w:val="00B9267C"/>
    <w:rsid w:val="00B9447D"/>
    <w:rsid w:val="00B95332"/>
    <w:rsid w:val="00B957F8"/>
    <w:rsid w:val="00B9646B"/>
    <w:rsid w:val="00B976A5"/>
    <w:rsid w:val="00BA0AAC"/>
    <w:rsid w:val="00BA1A22"/>
    <w:rsid w:val="00BA1EE1"/>
    <w:rsid w:val="00BA5475"/>
    <w:rsid w:val="00BA5C70"/>
    <w:rsid w:val="00BA6D13"/>
    <w:rsid w:val="00BA7337"/>
    <w:rsid w:val="00BA7683"/>
    <w:rsid w:val="00BA7EBA"/>
    <w:rsid w:val="00BA7EC4"/>
    <w:rsid w:val="00BB2117"/>
    <w:rsid w:val="00BB2A06"/>
    <w:rsid w:val="00BB2CBB"/>
    <w:rsid w:val="00BB4198"/>
    <w:rsid w:val="00BB6650"/>
    <w:rsid w:val="00BB78BF"/>
    <w:rsid w:val="00BC03EE"/>
    <w:rsid w:val="00BC3695"/>
    <w:rsid w:val="00BC59F1"/>
    <w:rsid w:val="00BC62D4"/>
    <w:rsid w:val="00BC78D0"/>
    <w:rsid w:val="00BD2318"/>
    <w:rsid w:val="00BD3357"/>
    <w:rsid w:val="00BD488E"/>
    <w:rsid w:val="00BE27A7"/>
    <w:rsid w:val="00BE6D39"/>
    <w:rsid w:val="00BE7679"/>
    <w:rsid w:val="00BE7B85"/>
    <w:rsid w:val="00BF00F1"/>
    <w:rsid w:val="00BF0616"/>
    <w:rsid w:val="00BF2521"/>
    <w:rsid w:val="00BF363F"/>
    <w:rsid w:val="00BF3DE1"/>
    <w:rsid w:val="00BF465B"/>
    <w:rsid w:val="00BF4843"/>
    <w:rsid w:val="00BF5205"/>
    <w:rsid w:val="00C0046A"/>
    <w:rsid w:val="00C021CC"/>
    <w:rsid w:val="00C021FE"/>
    <w:rsid w:val="00C03395"/>
    <w:rsid w:val="00C05132"/>
    <w:rsid w:val="00C05DB7"/>
    <w:rsid w:val="00C12508"/>
    <w:rsid w:val="00C1252D"/>
    <w:rsid w:val="00C14DA4"/>
    <w:rsid w:val="00C1647F"/>
    <w:rsid w:val="00C16FA6"/>
    <w:rsid w:val="00C1718D"/>
    <w:rsid w:val="00C21339"/>
    <w:rsid w:val="00C22599"/>
    <w:rsid w:val="00C22894"/>
    <w:rsid w:val="00C23728"/>
    <w:rsid w:val="00C245AF"/>
    <w:rsid w:val="00C24C0C"/>
    <w:rsid w:val="00C24C19"/>
    <w:rsid w:val="00C25673"/>
    <w:rsid w:val="00C27F14"/>
    <w:rsid w:val="00C3026C"/>
    <w:rsid w:val="00C30270"/>
    <w:rsid w:val="00C313A9"/>
    <w:rsid w:val="00C31945"/>
    <w:rsid w:val="00C34153"/>
    <w:rsid w:val="00C347C8"/>
    <w:rsid w:val="00C34B00"/>
    <w:rsid w:val="00C358E4"/>
    <w:rsid w:val="00C418EE"/>
    <w:rsid w:val="00C42A60"/>
    <w:rsid w:val="00C42C30"/>
    <w:rsid w:val="00C42D65"/>
    <w:rsid w:val="00C43B3E"/>
    <w:rsid w:val="00C441CF"/>
    <w:rsid w:val="00C45AA2"/>
    <w:rsid w:val="00C4792C"/>
    <w:rsid w:val="00C5366E"/>
    <w:rsid w:val="00C54E1D"/>
    <w:rsid w:val="00C5546A"/>
    <w:rsid w:val="00C55BEF"/>
    <w:rsid w:val="00C5622B"/>
    <w:rsid w:val="00C56D61"/>
    <w:rsid w:val="00C57AE1"/>
    <w:rsid w:val="00C57C00"/>
    <w:rsid w:val="00C601AF"/>
    <w:rsid w:val="00C61A63"/>
    <w:rsid w:val="00C62809"/>
    <w:rsid w:val="00C634A6"/>
    <w:rsid w:val="00C638F0"/>
    <w:rsid w:val="00C658BB"/>
    <w:rsid w:val="00C66296"/>
    <w:rsid w:val="00C67959"/>
    <w:rsid w:val="00C67FCA"/>
    <w:rsid w:val="00C7093C"/>
    <w:rsid w:val="00C713AD"/>
    <w:rsid w:val="00C7394D"/>
    <w:rsid w:val="00C756B7"/>
    <w:rsid w:val="00C771F3"/>
    <w:rsid w:val="00C77282"/>
    <w:rsid w:val="00C82BA0"/>
    <w:rsid w:val="00C84DE5"/>
    <w:rsid w:val="00C8516B"/>
    <w:rsid w:val="00C855D0"/>
    <w:rsid w:val="00C86248"/>
    <w:rsid w:val="00C87880"/>
    <w:rsid w:val="00C90B31"/>
    <w:rsid w:val="00C91D5E"/>
    <w:rsid w:val="00C920EC"/>
    <w:rsid w:val="00C93F68"/>
    <w:rsid w:val="00C94B2C"/>
    <w:rsid w:val="00C94E77"/>
    <w:rsid w:val="00CA07CB"/>
    <w:rsid w:val="00CA093B"/>
    <w:rsid w:val="00CA0D6F"/>
    <w:rsid w:val="00CA1FA7"/>
    <w:rsid w:val="00CA34B5"/>
    <w:rsid w:val="00CA4511"/>
    <w:rsid w:val="00CA4C33"/>
    <w:rsid w:val="00CA5D40"/>
    <w:rsid w:val="00CA602B"/>
    <w:rsid w:val="00CA6F4A"/>
    <w:rsid w:val="00CA7A8B"/>
    <w:rsid w:val="00CA7AF2"/>
    <w:rsid w:val="00CB3483"/>
    <w:rsid w:val="00CB3915"/>
    <w:rsid w:val="00CB3A99"/>
    <w:rsid w:val="00CB40E5"/>
    <w:rsid w:val="00CB6427"/>
    <w:rsid w:val="00CB78F0"/>
    <w:rsid w:val="00CB7E20"/>
    <w:rsid w:val="00CC0FBE"/>
    <w:rsid w:val="00CC434C"/>
    <w:rsid w:val="00CC6931"/>
    <w:rsid w:val="00CC6EA4"/>
    <w:rsid w:val="00CC7C56"/>
    <w:rsid w:val="00CD077C"/>
    <w:rsid w:val="00CD07E1"/>
    <w:rsid w:val="00CD1FA6"/>
    <w:rsid w:val="00CD2119"/>
    <w:rsid w:val="00CD237A"/>
    <w:rsid w:val="00CD2AD1"/>
    <w:rsid w:val="00CD36AC"/>
    <w:rsid w:val="00CD66BF"/>
    <w:rsid w:val="00CD7344"/>
    <w:rsid w:val="00CE01D8"/>
    <w:rsid w:val="00CE08A4"/>
    <w:rsid w:val="00CE13A3"/>
    <w:rsid w:val="00CE23F2"/>
    <w:rsid w:val="00CE2A44"/>
    <w:rsid w:val="00CE3248"/>
    <w:rsid w:val="00CE36BC"/>
    <w:rsid w:val="00CE4B8D"/>
    <w:rsid w:val="00CE4E67"/>
    <w:rsid w:val="00CE4F8D"/>
    <w:rsid w:val="00CE5439"/>
    <w:rsid w:val="00CE6304"/>
    <w:rsid w:val="00CF005A"/>
    <w:rsid w:val="00CF0128"/>
    <w:rsid w:val="00CF0BFC"/>
    <w:rsid w:val="00CF1747"/>
    <w:rsid w:val="00CF3E63"/>
    <w:rsid w:val="00CF576D"/>
    <w:rsid w:val="00CF60ED"/>
    <w:rsid w:val="00CF717D"/>
    <w:rsid w:val="00D03C56"/>
    <w:rsid w:val="00D05913"/>
    <w:rsid w:val="00D05D74"/>
    <w:rsid w:val="00D10C22"/>
    <w:rsid w:val="00D121FD"/>
    <w:rsid w:val="00D12235"/>
    <w:rsid w:val="00D139A1"/>
    <w:rsid w:val="00D15BF1"/>
    <w:rsid w:val="00D15FFC"/>
    <w:rsid w:val="00D20371"/>
    <w:rsid w:val="00D20C59"/>
    <w:rsid w:val="00D20C6B"/>
    <w:rsid w:val="00D232A5"/>
    <w:rsid w:val="00D23323"/>
    <w:rsid w:val="00D233DC"/>
    <w:rsid w:val="00D23912"/>
    <w:rsid w:val="00D2392A"/>
    <w:rsid w:val="00D25BA5"/>
    <w:rsid w:val="00D25E22"/>
    <w:rsid w:val="00D25FFE"/>
    <w:rsid w:val="00D26351"/>
    <w:rsid w:val="00D275CB"/>
    <w:rsid w:val="00D27922"/>
    <w:rsid w:val="00D27A64"/>
    <w:rsid w:val="00D3153B"/>
    <w:rsid w:val="00D328CA"/>
    <w:rsid w:val="00D3646D"/>
    <w:rsid w:val="00D379B7"/>
    <w:rsid w:val="00D37AE3"/>
    <w:rsid w:val="00D37D80"/>
    <w:rsid w:val="00D43A76"/>
    <w:rsid w:val="00D442F3"/>
    <w:rsid w:val="00D44483"/>
    <w:rsid w:val="00D4476F"/>
    <w:rsid w:val="00D44C4F"/>
    <w:rsid w:val="00D46163"/>
    <w:rsid w:val="00D46C57"/>
    <w:rsid w:val="00D47938"/>
    <w:rsid w:val="00D50573"/>
    <w:rsid w:val="00D527C9"/>
    <w:rsid w:val="00D54D50"/>
    <w:rsid w:val="00D552F6"/>
    <w:rsid w:val="00D55CB1"/>
    <w:rsid w:val="00D560B4"/>
    <w:rsid w:val="00D62A4A"/>
    <w:rsid w:val="00D63B0E"/>
    <w:rsid w:val="00D64B7F"/>
    <w:rsid w:val="00D64F6F"/>
    <w:rsid w:val="00D662F8"/>
    <w:rsid w:val="00D66797"/>
    <w:rsid w:val="00D6773A"/>
    <w:rsid w:val="00D7087C"/>
    <w:rsid w:val="00D70C3C"/>
    <w:rsid w:val="00D71DF7"/>
    <w:rsid w:val="00D7220A"/>
    <w:rsid w:val="00D72BE5"/>
    <w:rsid w:val="00D7527E"/>
    <w:rsid w:val="00D8086F"/>
    <w:rsid w:val="00D81462"/>
    <w:rsid w:val="00D82431"/>
    <w:rsid w:val="00D82F26"/>
    <w:rsid w:val="00D851EF"/>
    <w:rsid w:val="00D863D0"/>
    <w:rsid w:val="00D86B00"/>
    <w:rsid w:val="00D86FB9"/>
    <w:rsid w:val="00D87C87"/>
    <w:rsid w:val="00D90BB4"/>
    <w:rsid w:val="00D90E07"/>
    <w:rsid w:val="00D932C2"/>
    <w:rsid w:val="00D93BC7"/>
    <w:rsid w:val="00DA0232"/>
    <w:rsid w:val="00DA3C27"/>
    <w:rsid w:val="00DA3E80"/>
    <w:rsid w:val="00DA509F"/>
    <w:rsid w:val="00DA59DF"/>
    <w:rsid w:val="00DA5A50"/>
    <w:rsid w:val="00DA7F9E"/>
    <w:rsid w:val="00DB02E3"/>
    <w:rsid w:val="00DB1520"/>
    <w:rsid w:val="00DB3057"/>
    <w:rsid w:val="00DB39CF"/>
    <w:rsid w:val="00DB4403"/>
    <w:rsid w:val="00DB7256"/>
    <w:rsid w:val="00DC0401"/>
    <w:rsid w:val="00DC080C"/>
    <w:rsid w:val="00DC093A"/>
    <w:rsid w:val="00DC09D1"/>
    <w:rsid w:val="00DC20BD"/>
    <w:rsid w:val="00DC4D98"/>
    <w:rsid w:val="00DC6BA5"/>
    <w:rsid w:val="00DC7C84"/>
    <w:rsid w:val="00DD0BCD"/>
    <w:rsid w:val="00DD2641"/>
    <w:rsid w:val="00DD38FC"/>
    <w:rsid w:val="00DD447A"/>
    <w:rsid w:val="00DD6DBB"/>
    <w:rsid w:val="00DE18DC"/>
    <w:rsid w:val="00DE2860"/>
    <w:rsid w:val="00DE3B20"/>
    <w:rsid w:val="00DE4928"/>
    <w:rsid w:val="00DE54AC"/>
    <w:rsid w:val="00DE5BAD"/>
    <w:rsid w:val="00DE6C94"/>
    <w:rsid w:val="00DE6FD7"/>
    <w:rsid w:val="00DF0C7C"/>
    <w:rsid w:val="00DF177E"/>
    <w:rsid w:val="00DF1FE4"/>
    <w:rsid w:val="00DF3316"/>
    <w:rsid w:val="00DF6EB7"/>
    <w:rsid w:val="00E00B2C"/>
    <w:rsid w:val="00E05016"/>
    <w:rsid w:val="00E06F70"/>
    <w:rsid w:val="00E07E43"/>
    <w:rsid w:val="00E1020A"/>
    <w:rsid w:val="00E10B18"/>
    <w:rsid w:val="00E13280"/>
    <w:rsid w:val="00E139F1"/>
    <w:rsid w:val="00E171F6"/>
    <w:rsid w:val="00E220BA"/>
    <w:rsid w:val="00E23271"/>
    <w:rsid w:val="00E24F80"/>
    <w:rsid w:val="00E259F3"/>
    <w:rsid w:val="00E26AB1"/>
    <w:rsid w:val="00E30985"/>
    <w:rsid w:val="00E31E3E"/>
    <w:rsid w:val="00E33238"/>
    <w:rsid w:val="00E33934"/>
    <w:rsid w:val="00E34978"/>
    <w:rsid w:val="00E35B08"/>
    <w:rsid w:val="00E36CCF"/>
    <w:rsid w:val="00E376B7"/>
    <w:rsid w:val="00E40F86"/>
    <w:rsid w:val="00E416B4"/>
    <w:rsid w:val="00E42F5D"/>
    <w:rsid w:val="00E4486C"/>
    <w:rsid w:val="00E448F3"/>
    <w:rsid w:val="00E460B6"/>
    <w:rsid w:val="00E4667D"/>
    <w:rsid w:val="00E51118"/>
    <w:rsid w:val="00E511D5"/>
    <w:rsid w:val="00E52321"/>
    <w:rsid w:val="00E530AC"/>
    <w:rsid w:val="00E5390C"/>
    <w:rsid w:val="00E53A9F"/>
    <w:rsid w:val="00E53CAC"/>
    <w:rsid w:val="00E54993"/>
    <w:rsid w:val="00E55CD0"/>
    <w:rsid w:val="00E55F83"/>
    <w:rsid w:val="00E56461"/>
    <w:rsid w:val="00E57349"/>
    <w:rsid w:val="00E576BE"/>
    <w:rsid w:val="00E60249"/>
    <w:rsid w:val="00E60DDA"/>
    <w:rsid w:val="00E60E17"/>
    <w:rsid w:val="00E62238"/>
    <w:rsid w:val="00E624D5"/>
    <w:rsid w:val="00E63A47"/>
    <w:rsid w:val="00E65269"/>
    <w:rsid w:val="00E70A1C"/>
    <w:rsid w:val="00E76D66"/>
    <w:rsid w:val="00E802C2"/>
    <w:rsid w:val="00E82E49"/>
    <w:rsid w:val="00E837B2"/>
    <w:rsid w:val="00E848B3"/>
    <w:rsid w:val="00E863B4"/>
    <w:rsid w:val="00E92003"/>
    <w:rsid w:val="00E92A64"/>
    <w:rsid w:val="00E93260"/>
    <w:rsid w:val="00E94BA1"/>
    <w:rsid w:val="00E9658E"/>
    <w:rsid w:val="00E975FC"/>
    <w:rsid w:val="00E97A09"/>
    <w:rsid w:val="00EA0BA2"/>
    <w:rsid w:val="00EA188B"/>
    <w:rsid w:val="00EA1911"/>
    <w:rsid w:val="00EA3DA8"/>
    <w:rsid w:val="00EA5640"/>
    <w:rsid w:val="00EA796A"/>
    <w:rsid w:val="00EA7C72"/>
    <w:rsid w:val="00EB1856"/>
    <w:rsid w:val="00EB218D"/>
    <w:rsid w:val="00EB4E8E"/>
    <w:rsid w:val="00EB780E"/>
    <w:rsid w:val="00EB7916"/>
    <w:rsid w:val="00EB7B88"/>
    <w:rsid w:val="00EC095C"/>
    <w:rsid w:val="00EC1E4C"/>
    <w:rsid w:val="00EC2778"/>
    <w:rsid w:val="00EC291F"/>
    <w:rsid w:val="00EC318E"/>
    <w:rsid w:val="00EC36B8"/>
    <w:rsid w:val="00EC3DC1"/>
    <w:rsid w:val="00EC427C"/>
    <w:rsid w:val="00EC50CE"/>
    <w:rsid w:val="00EC5B34"/>
    <w:rsid w:val="00EC7425"/>
    <w:rsid w:val="00ED021E"/>
    <w:rsid w:val="00ED099A"/>
    <w:rsid w:val="00ED323C"/>
    <w:rsid w:val="00ED3721"/>
    <w:rsid w:val="00ED4837"/>
    <w:rsid w:val="00ED700A"/>
    <w:rsid w:val="00EE167B"/>
    <w:rsid w:val="00EE1984"/>
    <w:rsid w:val="00EE1B35"/>
    <w:rsid w:val="00EE2D5C"/>
    <w:rsid w:val="00EE3B1D"/>
    <w:rsid w:val="00EE3FCD"/>
    <w:rsid w:val="00EE4ADE"/>
    <w:rsid w:val="00EE4DE8"/>
    <w:rsid w:val="00EE5080"/>
    <w:rsid w:val="00EE5CB7"/>
    <w:rsid w:val="00EF0928"/>
    <w:rsid w:val="00EF4E1A"/>
    <w:rsid w:val="00EF51B5"/>
    <w:rsid w:val="00EF6197"/>
    <w:rsid w:val="00F000BF"/>
    <w:rsid w:val="00F0067A"/>
    <w:rsid w:val="00F011A7"/>
    <w:rsid w:val="00F01BEB"/>
    <w:rsid w:val="00F024FE"/>
    <w:rsid w:val="00F031F3"/>
    <w:rsid w:val="00F059C6"/>
    <w:rsid w:val="00F05AD4"/>
    <w:rsid w:val="00F060F8"/>
    <w:rsid w:val="00F064C8"/>
    <w:rsid w:val="00F103BE"/>
    <w:rsid w:val="00F10EB6"/>
    <w:rsid w:val="00F13D22"/>
    <w:rsid w:val="00F13F07"/>
    <w:rsid w:val="00F140B2"/>
    <w:rsid w:val="00F16595"/>
    <w:rsid w:val="00F24CCC"/>
    <w:rsid w:val="00F25970"/>
    <w:rsid w:val="00F25A65"/>
    <w:rsid w:val="00F25E33"/>
    <w:rsid w:val="00F2695D"/>
    <w:rsid w:val="00F27663"/>
    <w:rsid w:val="00F30732"/>
    <w:rsid w:val="00F311A9"/>
    <w:rsid w:val="00F31343"/>
    <w:rsid w:val="00F31A23"/>
    <w:rsid w:val="00F34125"/>
    <w:rsid w:val="00F34B79"/>
    <w:rsid w:val="00F366A4"/>
    <w:rsid w:val="00F366A5"/>
    <w:rsid w:val="00F37381"/>
    <w:rsid w:val="00F40DDA"/>
    <w:rsid w:val="00F41182"/>
    <w:rsid w:val="00F419A0"/>
    <w:rsid w:val="00F429C9"/>
    <w:rsid w:val="00F451BA"/>
    <w:rsid w:val="00F451F0"/>
    <w:rsid w:val="00F455C1"/>
    <w:rsid w:val="00F5180D"/>
    <w:rsid w:val="00F52C3C"/>
    <w:rsid w:val="00F52F4D"/>
    <w:rsid w:val="00F53630"/>
    <w:rsid w:val="00F54267"/>
    <w:rsid w:val="00F544E1"/>
    <w:rsid w:val="00F54E74"/>
    <w:rsid w:val="00F56D7D"/>
    <w:rsid w:val="00F57A3D"/>
    <w:rsid w:val="00F61484"/>
    <w:rsid w:val="00F61DAD"/>
    <w:rsid w:val="00F62446"/>
    <w:rsid w:val="00F62987"/>
    <w:rsid w:val="00F63781"/>
    <w:rsid w:val="00F637F4"/>
    <w:rsid w:val="00F63807"/>
    <w:rsid w:val="00F64A22"/>
    <w:rsid w:val="00F67496"/>
    <w:rsid w:val="00F67C6E"/>
    <w:rsid w:val="00F7421E"/>
    <w:rsid w:val="00F743B5"/>
    <w:rsid w:val="00F7734B"/>
    <w:rsid w:val="00F801BA"/>
    <w:rsid w:val="00F807AD"/>
    <w:rsid w:val="00F80C3B"/>
    <w:rsid w:val="00F81E6F"/>
    <w:rsid w:val="00F82B9A"/>
    <w:rsid w:val="00F848B2"/>
    <w:rsid w:val="00F8592F"/>
    <w:rsid w:val="00F865E2"/>
    <w:rsid w:val="00F92C2D"/>
    <w:rsid w:val="00F9366A"/>
    <w:rsid w:val="00F93F32"/>
    <w:rsid w:val="00F94086"/>
    <w:rsid w:val="00F946C9"/>
    <w:rsid w:val="00F9573E"/>
    <w:rsid w:val="00F958B8"/>
    <w:rsid w:val="00FA0272"/>
    <w:rsid w:val="00FA0EA5"/>
    <w:rsid w:val="00FA1B59"/>
    <w:rsid w:val="00FA2641"/>
    <w:rsid w:val="00FA68C7"/>
    <w:rsid w:val="00FA74EE"/>
    <w:rsid w:val="00FB0A5B"/>
    <w:rsid w:val="00FB1B8E"/>
    <w:rsid w:val="00FB5529"/>
    <w:rsid w:val="00FB6125"/>
    <w:rsid w:val="00FB75F7"/>
    <w:rsid w:val="00FB7E11"/>
    <w:rsid w:val="00FB7EBF"/>
    <w:rsid w:val="00FC21E0"/>
    <w:rsid w:val="00FC3711"/>
    <w:rsid w:val="00FC46E7"/>
    <w:rsid w:val="00FC4D6F"/>
    <w:rsid w:val="00FC4E5B"/>
    <w:rsid w:val="00FC5937"/>
    <w:rsid w:val="00FC5D25"/>
    <w:rsid w:val="00FD0D7E"/>
    <w:rsid w:val="00FD16C4"/>
    <w:rsid w:val="00FD362F"/>
    <w:rsid w:val="00FD3F01"/>
    <w:rsid w:val="00FD4789"/>
    <w:rsid w:val="00FD47FE"/>
    <w:rsid w:val="00FD4FFB"/>
    <w:rsid w:val="00FD7111"/>
    <w:rsid w:val="00FD7655"/>
    <w:rsid w:val="00FE022F"/>
    <w:rsid w:val="00FE6E13"/>
    <w:rsid w:val="00FE7D38"/>
    <w:rsid w:val="00FF15F6"/>
    <w:rsid w:val="00FF1E81"/>
    <w:rsid w:val="00FF2BFC"/>
    <w:rsid w:val="00FF372B"/>
    <w:rsid w:val="00FF42BD"/>
    <w:rsid w:val="00FF4B8E"/>
    <w:rsid w:val="00FF527C"/>
    <w:rsid w:val="00FF65CD"/>
    <w:rsid w:val="00FF6D0A"/>
    <w:rsid w:val="00FF73BE"/>
    <w:rsid w:val="00FF7B3B"/>
    <w:rsid w:val="12F6DF13"/>
    <w:rsid w:val="48C9696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E028B"/>
  <w15:docId w15:val="{8E4B76F7-5B50-4C1D-8EEF-07E73971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uiPriority w:val="9"/>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uiPriority w:val="9"/>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uiPriority w:val="9"/>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uiPriority w:val="9"/>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uiPriority w:val="1"/>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iPriority w:val="1"/>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7344"/>
    <w:rPr>
      <w:rFonts w:ascii="Fira Sans" w:hAnsi="Fira Sans"/>
      <w:b/>
      <w:caps/>
      <w:color w:val="2C463B"/>
      <w:spacing w:val="-10"/>
      <w:sz w:val="64"/>
      <w:lang w:eastAsia="en-GB"/>
    </w:rPr>
  </w:style>
  <w:style w:type="character" w:customStyle="1" w:styleId="Heading2Char">
    <w:name w:val="Heading 2 Char"/>
    <w:link w:val="Heading2"/>
    <w:uiPriority w:val="9"/>
    <w:rsid w:val="004374D1"/>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uiPriority w:val="9"/>
    <w:rsid w:val="004374D1"/>
    <w:rPr>
      <w:rFonts w:ascii="Montserrat" w:hAnsi="Montserrat"/>
      <w:sz w:val="28"/>
      <w:lang w:eastAsia="en-GB"/>
    </w:rPr>
  </w:style>
  <w:style w:type="character" w:customStyle="1" w:styleId="Heading5Char">
    <w:name w:val="Heading 5 Char"/>
    <w:link w:val="Heading5"/>
    <w:uiPriority w:val="1"/>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Fira Sans" w:hAnsi="Fira Sans"/>
      <w:lang w:eastAsia="en-GB"/>
    </w:rPr>
  </w:style>
  <w:style w:type="paragraph" w:styleId="Quote">
    <w:name w:val="Quote"/>
    <w:basedOn w:val="Normal"/>
    <w:next w:val="Normal"/>
    <w:link w:val="QuoteChar"/>
    <w:uiPriority w:val="29"/>
    <w:qFormat/>
    <w:pPr>
      <w:spacing w:before="120"/>
      <w:ind w:left="284" w:right="284"/>
    </w:pPr>
  </w:style>
  <w:style w:type="character" w:customStyle="1" w:styleId="QuoteChar">
    <w:name w:val="Quote Char"/>
    <w:link w:val="Quote"/>
    <w:uiPriority w:val="29"/>
    <w:rsid w:val="00122363"/>
    <w:rPr>
      <w:rFonts w:ascii="Georgia" w:hAnsi="Georgia"/>
      <w:sz w:val="22"/>
      <w:lang w:eastAsia="en-GB"/>
    </w:rPr>
  </w:style>
  <w:style w:type="paragraph" w:styleId="FootnoteText">
    <w:name w:val="footnote text"/>
    <w:basedOn w:val="Normal"/>
    <w:link w:val="FootnoteTextChar"/>
    <w:uiPriority w:val="99"/>
    <w:rsid w:val="00285080"/>
    <w:pPr>
      <w:spacing w:after="60" w:line="240" w:lineRule="auto"/>
      <w:ind w:left="284" w:hanging="284"/>
    </w:pPr>
    <w:rPr>
      <w:sz w:val="17"/>
    </w:rPr>
  </w:style>
  <w:style w:type="character" w:customStyle="1" w:styleId="FootnoteTextChar">
    <w:name w:val="Footnote Text Char"/>
    <w:link w:val="FootnoteText"/>
    <w:uiPriority w:val="99"/>
    <w:rsid w:val="00285080"/>
    <w:rPr>
      <w:rFonts w:ascii="Fira Sans" w:hAnsi="Fira Sans"/>
      <w:sz w:val="17"/>
      <w:lang w:eastAsia="en-GB"/>
    </w:rPr>
  </w:style>
  <w:style w:type="paragraph" w:styleId="Header">
    <w:name w:val="header"/>
    <w:basedOn w:val="Normal"/>
    <w:link w:val="HeaderChar"/>
    <w:qFormat/>
    <w:rsid w:val="00D25FFE"/>
  </w:style>
  <w:style w:type="character" w:customStyle="1" w:styleId="HeaderChar">
    <w:name w:val="Header Char"/>
    <w:link w:val="Header"/>
    <w:rsid w:val="0086388B"/>
    <w:rPr>
      <w:rFonts w:ascii="Georgia" w:hAnsi="Georgia"/>
      <w:sz w:val="22"/>
      <w:lang w:eastAsia="en-GB"/>
    </w:rPr>
  </w:style>
  <w:style w:type="paragraph" w:styleId="Title">
    <w:name w:val="Title"/>
    <w:basedOn w:val="Normal"/>
    <w:next w:val="Normal"/>
    <w:link w:val="TitleChar"/>
    <w:uiPriority w:val="99"/>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uiPriority w:val="99"/>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uiPriority w:val="99"/>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4A5F0E"/>
    <w:pPr>
      <w:spacing w:after="120"/>
    </w:pPr>
    <w:rPr>
      <w:sz w:val="18"/>
    </w:r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D41CC"/>
    <w:pPr>
      <w:spacing w:after="200"/>
    </w:pPr>
    <w:rPr>
      <w:b/>
      <w:bCs/>
      <w:color w:val="4F81BD" w:themeColor="accent1"/>
      <w:sz w:val="18"/>
      <w:szCs w:val="18"/>
    </w:rPr>
  </w:style>
  <w:style w:type="paragraph" w:customStyle="1" w:styleId="Introductoryparagraph">
    <w:name w:val="Introductory paragraph"/>
    <w:basedOn w:val="Normal"/>
    <w:next w:val="Normal"/>
    <w:qFormat/>
    <w:rsid w:val="00534D03"/>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534D03"/>
    <w:pPr>
      <w:pBdr>
        <w:top w:val="single" w:sz="4" w:space="12" w:color="auto"/>
        <w:left w:val="single" w:sz="4" w:space="12" w:color="auto"/>
        <w:bottom w:val="single" w:sz="4" w:space="12" w:color="auto"/>
        <w:right w:val="single" w:sz="4" w:space="12" w:color="auto"/>
      </w:pBdr>
      <w:spacing w:after="120"/>
    </w:pPr>
    <w:rPr>
      <w:rFonts w:ascii="Segoe UI" w:eastAsia="Arial Unicode MS" w:hAnsi="Segoe UI"/>
    </w:rPr>
  </w:style>
  <w:style w:type="paragraph" w:customStyle="1" w:styleId="Shadedboxtext">
    <w:name w:val="Shaded box text"/>
    <w:basedOn w:val="Normal"/>
    <w:qFormat/>
    <w:rsid w:val="00534D03"/>
    <w:pPr>
      <w:spacing w:line="228" w:lineRule="auto"/>
      <w:ind w:right="142"/>
    </w:pPr>
    <w:rPr>
      <w:rFonts w:ascii="Segoe UI" w:eastAsia="Arial Unicode MS" w:hAnsi="Segoe UI"/>
      <w:sz w:val="21"/>
    </w:rPr>
  </w:style>
  <w:style w:type="paragraph" w:customStyle="1" w:styleId="Heading2-nonumbering">
    <w:name w:val="Heading 2 - no numbering"/>
    <w:basedOn w:val="Heading2"/>
    <w:next w:val="Normal"/>
    <w:autoRedefine/>
    <w:qFormat/>
    <w:rsid w:val="00534D03"/>
    <w:pPr>
      <w:keepNext w:val="0"/>
      <w:pageBreakBefore/>
      <w:spacing w:before="0" w:line="240" w:lineRule="auto"/>
    </w:pPr>
    <w:rPr>
      <w:rFonts w:ascii="Segoe UI" w:hAnsi="Segoe UI"/>
      <w:b w:val="0"/>
      <w:color w:val="0A6AB4"/>
      <w:sz w:val="36"/>
    </w:rPr>
  </w:style>
  <w:style w:type="paragraph" w:styleId="BalloonText">
    <w:name w:val="Balloon Text"/>
    <w:basedOn w:val="Normal"/>
    <w:link w:val="BalloonTextChar"/>
    <w:uiPriority w:val="99"/>
    <w:semiHidden/>
    <w:unhideWhenUsed/>
    <w:rsid w:val="00C82B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A0"/>
    <w:rPr>
      <w:rFonts w:ascii="Segoe UI" w:hAnsi="Segoe UI" w:cs="Segoe UI"/>
      <w:sz w:val="18"/>
      <w:szCs w:val="18"/>
      <w:lang w:eastAsia="en-GB"/>
    </w:rPr>
  </w:style>
  <w:style w:type="paragraph" w:styleId="ListParagraph">
    <w:name w:val="List Paragraph"/>
    <w:aliases w:val="Normal text,List Paragraph1"/>
    <w:basedOn w:val="Normal"/>
    <w:link w:val="ListParagraphChar"/>
    <w:uiPriority w:val="34"/>
    <w:qFormat/>
    <w:rsid w:val="00C82BA0"/>
    <w:pPr>
      <w:spacing w:after="160" w:line="259" w:lineRule="auto"/>
      <w:ind w:left="720"/>
      <w:contextualSpacing/>
    </w:pPr>
    <w:rPr>
      <w:rFonts w:ascii="Montserrat" w:eastAsiaTheme="minorHAnsi" w:hAnsi="Montserrat" w:cstheme="minorBidi"/>
      <w:sz w:val="22"/>
      <w:szCs w:val="22"/>
      <w:lang w:eastAsia="en-US"/>
    </w:rPr>
  </w:style>
  <w:style w:type="character" w:customStyle="1" w:styleId="ListParagraphChar">
    <w:name w:val="List Paragraph Char"/>
    <w:aliases w:val="Normal text Char,List Paragraph1 Char"/>
    <w:basedOn w:val="DefaultParagraphFont"/>
    <w:link w:val="ListParagraph"/>
    <w:uiPriority w:val="34"/>
    <w:rsid w:val="00C82BA0"/>
    <w:rPr>
      <w:rFonts w:ascii="Montserrat" w:eastAsiaTheme="minorHAnsi" w:hAnsi="Montserrat" w:cstheme="minorBidi"/>
      <w:sz w:val="22"/>
      <w:szCs w:val="22"/>
      <w:lang w:eastAsia="en-US"/>
    </w:rPr>
  </w:style>
  <w:style w:type="character" w:styleId="CommentReference">
    <w:name w:val="annotation reference"/>
    <w:basedOn w:val="DefaultParagraphFont"/>
    <w:uiPriority w:val="99"/>
    <w:semiHidden/>
    <w:unhideWhenUsed/>
    <w:rsid w:val="0084252D"/>
    <w:rPr>
      <w:sz w:val="16"/>
      <w:szCs w:val="16"/>
    </w:rPr>
  </w:style>
  <w:style w:type="paragraph" w:styleId="CommentText">
    <w:name w:val="annotation text"/>
    <w:basedOn w:val="Normal"/>
    <w:link w:val="CommentTextChar"/>
    <w:uiPriority w:val="99"/>
    <w:unhideWhenUsed/>
    <w:rsid w:val="0084252D"/>
    <w:pPr>
      <w:spacing w:line="240" w:lineRule="auto"/>
    </w:pPr>
  </w:style>
  <w:style w:type="character" w:customStyle="1" w:styleId="CommentTextChar">
    <w:name w:val="Comment Text Char"/>
    <w:basedOn w:val="DefaultParagraphFont"/>
    <w:link w:val="CommentText"/>
    <w:uiPriority w:val="99"/>
    <w:rsid w:val="0084252D"/>
    <w:rPr>
      <w:rFonts w:ascii="Fira Sans" w:hAnsi="Fira Sans"/>
      <w:lang w:eastAsia="en-GB"/>
    </w:rPr>
  </w:style>
  <w:style w:type="paragraph" w:styleId="CommentSubject">
    <w:name w:val="annotation subject"/>
    <w:basedOn w:val="CommentText"/>
    <w:next w:val="CommentText"/>
    <w:link w:val="CommentSubjectChar"/>
    <w:uiPriority w:val="99"/>
    <w:semiHidden/>
    <w:unhideWhenUsed/>
    <w:rsid w:val="0084252D"/>
    <w:rPr>
      <w:b/>
      <w:bCs/>
    </w:rPr>
  </w:style>
  <w:style w:type="character" w:customStyle="1" w:styleId="CommentSubjectChar">
    <w:name w:val="Comment Subject Char"/>
    <w:basedOn w:val="CommentTextChar"/>
    <w:link w:val="CommentSubject"/>
    <w:uiPriority w:val="99"/>
    <w:semiHidden/>
    <w:rsid w:val="0084252D"/>
    <w:rPr>
      <w:rFonts w:ascii="Fira Sans" w:hAnsi="Fira Sans"/>
      <w:b/>
      <w:bCs/>
      <w:lang w:eastAsia="en-GB"/>
    </w:rPr>
  </w:style>
  <w:style w:type="character" w:styleId="FollowedHyperlink">
    <w:name w:val="FollowedHyperlink"/>
    <w:basedOn w:val="DefaultParagraphFont"/>
    <w:uiPriority w:val="99"/>
    <w:semiHidden/>
    <w:unhideWhenUsed/>
    <w:rsid w:val="00D44C4F"/>
    <w:rPr>
      <w:color w:val="800080" w:themeColor="followedHyperlink"/>
      <w:u w:val="single"/>
    </w:rPr>
  </w:style>
  <w:style w:type="character" w:styleId="UnresolvedMention">
    <w:name w:val="Unresolved Mention"/>
    <w:basedOn w:val="DefaultParagraphFont"/>
    <w:uiPriority w:val="99"/>
    <w:unhideWhenUsed/>
    <w:rsid w:val="00D44C4F"/>
    <w:rPr>
      <w:color w:val="605E5C"/>
      <w:shd w:val="clear" w:color="auto" w:fill="E1DFDD"/>
    </w:rPr>
  </w:style>
  <w:style w:type="character" w:customStyle="1" w:styleId="normaltextrun">
    <w:name w:val="normaltextrun"/>
    <w:basedOn w:val="DefaultParagraphFont"/>
    <w:rsid w:val="003C2E91"/>
  </w:style>
  <w:style w:type="paragraph" w:customStyle="1" w:styleId="EndNoteBibliographyTitle">
    <w:name w:val="EndNote Bibliography Title"/>
    <w:basedOn w:val="Normal"/>
    <w:link w:val="EndNoteBibliographyTitleChar"/>
    <w:rsid w:val="00CE3248"/>
    <w:pPr>
      <w:jc w:val="center"/>
    </w:pPr>
    <w:rPr>
      <w:noProof/>
      <w:lang w:val="en-GB"/>
    </w:rPr>
  </w:style>
  <w:style w:type="character" w:customStyle="1" w:styleId="EndNoteBibliographyTitleChar">
    <w:name w:val="EndNote Bibliography Title Char"/>
    <w:basedOn w:val="DefaultParagraphFont"/>
    <w:link w:val="EndNoteBibliographyTitle"/>
    <w:rsid w:val="00CE3248"/>
    <w:rPr>
      <w:rFonts w:ascii="Fira Sans" w:hAnsi="Fira Sans"/>
      <w:noProof/>
      <w:lang w:val="en-GB" w:eastAsia="en-GB"/>
    </w:rPr>
  </w:style>
  <w:style w:type="paragraph" w:customStyle="1" w:styleId="EndNoteBibliography">
    <w:name w:val="EndNote Bibliography"/>
    <w:basedOn w:val="Normal"/>
    <w:link w:val="EndNoteBibliographyChar"/>
    <w:rsid w:val="00CE3248"/>
    <w:pPr>
      <w:spacing w:line="240" w:lineRule="auto"/>
    </w:pPr>
    <w:rPr>
      <w:noProof/>
      <w:lang w:val="en-GB"/>
    </w:rPr>
  </w:style>
  <w:style w:type="character" w:customStyle="1" w:styleId="EndNoteBibliographyChar">
    <w:name w:val="EndNote Bibliography Char"/>
    <w:basedOn w:val="DefaultParagraphFont"/>
    <w:link w:val="EndNoteBibliography"/>
    <w:rsid w:val="00CE3248"/>
    <w:rPr>
      <w:rFonts w:ascii="Fira Sans" w:hAnsi="Fira Sans"/>
      <w:noProof/>
      <w:lang w:val="en-GB" w:eastAsia="en-GB"/>
    </w:rPr>
  </w:style>
  <w:style w:type="character" w:customStyle="1" w:styleId="TableTextChar">
    <w:name w:val="TableText Char"/>
    <w:link w:val="TableText"/>
    <w:uiPriority w:val="99"/>
    <w:rsid w:val="006A17DD"/>
    <w:rPr>
      <w:rFonts w:ascii="Fira Sans" w:hAnsi="Fira Sans"/>
      <w:sz w:val="18"/>
      <w:lang w:eastAsia="en-GB"/>
    </w:rPr>
  </w:style>
  <w:style w:type="character" w:styleId="Mention">
    <w:name w:val="Mention"/>
    <w:basedOn w:val="DefaultParagraphFont"/>
    <w:uiPriority w:val="99"/>
    <w:unhideWhenUsed/>
    <w:rsid w:val="003716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96474">
      <w:bodyDiv w:val="1"/>
      <w:marLeft w:val="0"/>
      <w:marRight w:val="0"/>
      <w:marTop w:val="0"/>
      <w:marBottom w:val="0"/>
      <w:divBdr>
        <w:top w:val="none" w:sz="0" w:space="0" w:color="auto"/>
        <w:left w:val="none" w:sz="0" w:space="0" w:color="auto"/>
        <w:bottom w:val="none" w:sz="0" w:space="0" w:color="auto"/>
        <w:right w:val="none" w:sz="0" w:space="0" w:color="auto"/>
      </w:divBdr>
    </w:div>
    <w:div w:id="509806152">
      <w:bodyDiv w:val="1"/>
      <w:marLeft w:val="0"/>
      <w:marRight w:val="0"/>
      <w:marTop w:val="0"/>
      <w:marBottom w:val="0"/>
      <w:divBdr>
        <w:top w:val="none" w:sz="0" w:space="0" w:color="auto"/>
        <w:left w:val="none" w:sz="0" w:space="0" w:color="auto"/>
        <w:bottom w:val="none" w:sz="0" w:space="0" w:color="auto"/>
        <w:right w:val="none" w:sz="0" w:space="0" w:color="auto"/>
      </w:divBdr>
    </w:div>
    <w:div w:id="683826236">
      <w:bodyDiv w:val="1"/>
      <w:marLeft w:val="0"/>
      <w:marRight w:val="0"/>
      <w:marTop w:val="0"/>
      <w:marBottom w:val="0"/>
      <w:divBdr>
        <w:top w:val="none" w:sz="0" w:space="0" w:color="auto"/>
        <w:left w:val="none" w:sz="0" w:space="0" w:color="auto"/>
        <w:bottom w:val="none" w:sz="0" w:space="0" w:color="auto"/>
        <w:right w:val="none" w:sz="0" w:space="0" w:color="auto"/>
      </w:divBdr>
    </w:div>
    <w:div w:id="970554788">
      <w:bodyDiv w:val="1"/>
      <w:marLeft w:val="0"/>
      <w:marRight w:val="0"/>
      <w:marTop w:val="0"/>
      <w:marBottom w:val="0"/>
      <w:divBdr>
        <w:top w:val="none" w:sz="0" w:space="0" w:color="auto"/>
        <w:left w:val="none" w:sz="0" w:space="0" w:color="auto"/>
        <w:bottom w:val="none" w:sz="0" w:space="0" w:color="auto"/>
        <w:right w:val="none" w:sz="0" w:space="0" w:color="auto"/>
      </w:divBdr>
    </w:div>
    <w:div w:id="983391879">
      <w:bodyDiv w:val="1"/>
      <w:marLeft w:val="0"/>
      <w:marRight w:val="0"/>
      <w:marTop w:val="0"/>
      <w:marBottom w:val="0"/>
      <w:divBdr>
        <w:top w:val="none" w:sz="0" w:space="0" w:color="auto"/>
        <w:left w:val="none" w:sz="0" w:space="0" w:color="auto"/>
        <w:bottom w:val="none" w:sz="0" w:space="0" w:color="auto"/>
        <w:right w:val="none" w:sz="0" w:space="0" w:color="auto"/>
      </w:divBdr>
    </w:div>
    <w:div w:id="1188451400">
      <w:bodyDiv w:val="1"/>
      <w:marLeft w:val="0"/>
      <w:marRight w:val="0"/>
      <w:marTop w:val="0"/>
      <w:marBottom w:val="0"/>
      <w:divBdr>
        <w:top w:val="none" w:sz="0" w:space="0" w:color="auto"/>
        <w:left w:val="none" w:sz="0" w:space="0" w:color="auto"/>
        <w:bottom w:val="none" w:sz="0" w:space="0" w:color="auto"/>
        <w:right w:val="none" w:sz="0" w:space="0" w:color="auto"/>
      </w:divBdr>
    </w:div>
    <w:div w:id="1377658254">
      <w:bodyDiv w:val="1"/>
      <w:marLeft w:val="0"/>
      <w:marRight w:val="0"/>
      <w:marTop w:val="0"/>
      <w:marBottom w:val="0"/>
      <w:divBdr>
        <w:top w:val="none" w:sz="0" w:space="0" w:color="auto"/>
        <w:left w:val="none" w:sz="0" w:space="0" w:color="auto"/>
        <w:bottom w:val="none" w:sz="0" w:space="0" w:color="auto"/>
        <w:right w:val="none" w:sz="0" w:space="0" w:color="auto"/>
      </w:divBdr>
    </w:div>
    <w:div w:id="1503542578">
      <w:bodyDiv w:val="1"/>
      <w:marLeft w:val="0"/>
      <w:marRight w:val="0"/>
      <w:marTop w:val="0"/>
      <w:marBottom w:val="0"/>
      <w:divBdr>
        <w:top w:val="none" w:sz="0" w:space="0" w:color="auto"/>
        <w:left w:val="none" w:sz="0" w:space="0" w:color="auto"/>
        <w:bottom w:val="none" w:sz="0" w:space="0" w:color="auto"/>
        <w:right w:val="none" w:sz="0" w:space="0" w:color="auto"/>
      </w:divBdr>
    </w:div>
    <w:div w:id="1590967884">
      <w:bodyDiv w:val="1"/>
      <w:marLeft w:val="0"/>
      <w:marRight w:val="0"/>
      <w:marTop w:val="0"/>
      <w:marBottom w:val="0"/>
      <w:divBdr>
        <w:top w:val="none" w:sz="0" w:space="0" w:color="auto"/>
        <w:left w:val="none" w:sz="0" w:space="0" w:color="auto"/>
        <w:bottom w:val="none" w:sz="0" w:space="0" w:color="auto"/>
        <w:right w:val="none" w:sz="0" w:space="0" w:color="auto"/>
      </w:divBdr>
    </w:div>
    <w:div w:id="1730032143">
      <w:bodyDiv w:val="1"/>
      <w:marLeft w:val="0"/>
      <w:marRight w:val="0"/>
      <w:marTop w:val="0"/>
      <w:marBottom w:val="0"/>
      <w:divBdr>
        <w:top w:val="none" w:sz="0" w:space="0" w:color="auto"/>
        <w:left w:val="none" w:sz="0" w:space="0" w:color="auto"/>
        <w:bottom w:val="none" w:sz="0" w:space="0" w:color="auto"/>
        <w:right w:val="none" w:sz="0" w:space="0" w:color="auto"/>
      </w:divBdr>
    </w:div>
    <w:div w:id="1766224947">
      <w:bodyDiv w:val="1"/>
      <w:marLeft w:val="0"/>
      <w:marRight w:val="0"/>
      <w:marTop w:val="0"/>
      <w:marBottom w:val="0"/>
      <w:divBdr>
        <w:top w:val="none" w:sz="0" w:space="0" w:color="auto"/>
        <w:left w:val="none" w:sz="0" w:space="0" w:color="auto"/>
        <w:bottom w:val="none" w:sz="0" w:space="0" w:color="auto"/>
        <w:right w:val="none" w:sz="0" w:space="0" w:color="auto"/>
      </w:divBdr>
    </w:div>
    <w:div w:id="1773477295">
      <w:bodyDiv w:val="1"/>
      <w:marLeft w:val="0"/>
      <w:marRight w:val="0"/>
      <w:marTop w:val="0"/>
      <w:marBottom w:val="0"/>
      <w:divBdr>
        <w:top w:val="none" w:sz="0" w:space="0" w:color="auto"/>
        <w:left w:val="none" w:sz="0" w:space="0" w:color="auto"/>
        <w:bottom w:val="none" w:sz="0" w:space="0" w:color="auto"/>
        <w:right w:val="none" w:sz="0" w:space="0" w:color="auto"/>
      </w:divBdr>
    </w:div>
    <w:div w:id="1823424402">
      <w:bodyDiv w:val="1"/>
      <w:marLeft w:val="0"/>
      <w:marRight w:val="0"/>
      <w:marTop w:val="0"/>
      <w:marBottom w:val="0"/>
      <w:divBdr>
        <w:top w:val="none" w:sz="0" w:space="0" w:color="auto"/>
        <w:left w:val="none" w:sz="0" w:space="0" w:color="auto"/>
        <w:bottom w:val="none" w:sz="0" w:space="0" w:color="auto"/>
        <w:right w:val="none" w:sz="0" w:space="0" w:color="auto"/>
      </w:divBdr>
    </w:div>
    <w:div w:id="1878858649">
      <w:bodyDiv w:val="1"/>
      <w:marLeft w:val="0"/>
      <w:marRight w:val="0"/>
      <w:marTop w:val="0"/>
      <w:marBottom w:val="0"/>
      <w:divBdr>
        <w:top w:val="none" w:sz="0" w:space="0" w:color="auto"/>
        <w:left w:val="none" w:sz="0" w:space="0" w:color="auto"/>
        <w:bottom w:val="none" w:sz="0" w:space="0" w:color="auto"/>
        <w:right w:val="none" w:sz="0" w:space="0" w:color="auto"/>
      </w:divBdr>
    </w:div>
    <w:div w:id="19003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www.midcentraldhb.govt.nz/"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adhb.govt.nz/"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bopdhb.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dhb.govt.nz/"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adhb.govt.nz/" TargetMode="External"/><Relationship Id="rId28" Type="http://schemas.openxmlformats.org/officeDocument/2006/relationships/hyperlink" Target="http://www.midcentraldhb.govt.nz/"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adhb.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ho.govt.nz" TargetMode="External"/><Relationship Id="rId22" Type="http://schemas.openxmlformats.org/officeDocument/2006/relationships/hyperlink" Target="https://teaho.govt.nz/reports/qpi" TargetMode="External"/><Relationship Id="rId27" Type="http://schemas.openxmlformats.org/officeDocument/2006/relationships/hyperlink" Target="http://www.adhb.govt.nz/" TargetMode="External"/><Relationship Id="rId30" Type="http://schemas.openxmlformats.org/officeDocument/2006/relationships/hyperlink" Target="http://www.adhb.govt.nz/"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eaho.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Gabrielle Nicholson</DisplayName>
        <AccountId>63</AccountId>
        <AccountType/>
      </UserInfo>
      <UserInfo>
        <DisplayName>Terence Davidson</DisplayName>
        <AccountId>201</AccountId>
        <AccountType/>
      </UserInfo>
      <UserInfo>
        <DisplayName>Liz Dennett</DisplayName>
        <AccountId>22</AccountId>
        <AccountType/>
      </UserInfo>
      <UserInfo>
        <DisplayName>Rachael Neumann</DisplayName>
        <AccountId>96</AccountId>
        <AccountType/>
      </UserInfo>
      <UserInfo>
        <DisplayName>Hazem Abd Elkader</DisplayName>
        <AccountId>149</AccountId>
        <AccountType/>
      </UserInfo>
      <UserInfo>
        <DisplayName>Nicole Willis</DisplayName>
        <AccountId>128</AccountId>
        <AccountType/>
      </UserInfo>
    </SharedWithUsers>
    <MediaLengthInSeconds xmlns="3e1c539f-ce33-4744-9ab2-be138e237d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7" ma:contentTypeDescription="Create a new document." ma:contentTypeScope="" ma:versionID="c8d21f092dbdc9d3d33dbf2c82bb18ac">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d23aa3477e7dfa8046a04c2ac69b8671"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E552B-4C4C-43B8-8A04-98CAA1BFCA94}">
  <ds:schemaRefs>
    <ds:schemaRef ds:uri="http://schemas.microsoft.com/office/2006/metadata/properties"/>
    <ds:schemaRef ds:uri="http://schemas.microsoft.com/office/infopath/2007/PartnerControls"/>
    <ds:schemaRef ds:uri="c02cffbe-180e-4030-8c1b-c6f4d70bb013"/>
    <ds:schemaRef ds:uri="00a4df5b-51f4-4e7a-b755-8a381a6dfbc5"/>
    <ds:schemaRef ds:uri="3fd381b6-4d67-40c4-ab3a-532c6af45e39"/>
  </ds:schemaRefs>
</ds:datastoreItem>
</file>

<file path=customXml/itemProps2.xml><?xml version="1.0" encoding="utf-8"?>
<ds:datastoreItem xmlns:ds="http://schemas.openxmlformats.org/officeDocument/2006/customXml" ds:itemID="{784102DD-0948-4F3E-96EA-534358DFD91B}"/>
</file>

<file path=customXml/itemProps3.xml><?xml version="1.0" encoding="utf-8"?>
<ds:datastoreItem xmlns:ds="http://schemas.openxmlformats.org/officeDocument/2006/customXml" ds:itemID="{3E19A693-2DA1-46C5-BCE0-06FE4280EBEB}">
  <ds:schemaRefs>
    <ds:schemaRef ds:uri="http://schemas.microsoft.com/sharepoint/v3/contenttype/forms"/>
  </ds:schemaRefs>
</ds:datastoreItem>
</file>

<file path=customXml/itemProps4.xml><?xml version="1.0" encoding="utf-8"?>
<ds:datastoreItem xmlns:ds="http://schemas.openxmlformats.org/officeDocument/2006/customXml" ds:itemID="{66FAC9BF-5F98-432E-BB32-22A9DF12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Body.dot</Template>
  <TotalTime>44</TotalTime>
  <Pages>1</Pages>
  <Words>12552</Words>
  <Characters>71548</Characters>
  <Application>Microsoft Office Word</Application>
  <DocSecurity>4</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83933</CharactersWithSpaces>
  <SharedDoc>false</SharedDoc>
  <HLinks>
    <vt:vector size="186" baseType="variant">
      <vt:variant>
        <vt:i4>5636115</vt:i4>
      </vt:variant>
      <vt:variant>
        <vt:i4>212</vt:i4>
      </vt:variant>
      <vt:variant>
        <vt:i4>0</vt:i4>
      </vt:variant>
      <vt:variant>
        <vt:i4>5</vt:i4>
      </vt:variant>
      <vt:variant>
        <vt:lpwstr>http://www.adhb.govt.nz/</vt:lpwstr>
      </vt:variant>
      <vt:variant>
        <vt:lpwstr/>
      </vt:variant>
      <vt:variant>
        <vt:i4>5636115</vt:i4>
      </vt:variant>
      <vt:variant>
        <vt:i4>209</vt:i4>
      </vt:variant>
      <vt:variant>
        <vt:i4>0</vt:i4>
      </vt:variant>
      <vt:variant>
        <vt:i4>5</vt:i4>
      </vt:variant>
      <vt:variant>
        <vt:lpwstr>http://www.adhb.govt.nz/</vt:lpwstr>
      </vt:variant>
      <vt:variant>
        <vt:lpwstr/>
      </vt:variant>
      <vt:variant>
        <vt:i4>2424956</vt:i4>
      </vt:variant>
      <vt:variant>
        <vt:i4>206</vt:i4>
      </vt:variant>
      <vt:variant>
        <vt:i4>0</vt:i4>
      </vt:variant>
      <vt:variant>
        <vt:i4>5</vt:i4>
      </vt:variant>
      <vt:variant>
        <vt:lpwstr>http://www.bopdhb.govt.nz/</vt:lpwstr>
      </vt:variant>
      <vt:variant>
        <vt:lpwstr/>
      </vt:variant>
      <vt:variant>
        <vt:i4>1114137</vt:i4>
      </vt:variant>
      <vt:variant>
        <vt:i4>203</vt:i4>
      </vt:variant>
      <vt:variant>
        <vt:i4>0</vt:i4>
      </vt:variant>
      <vt:variant>
        <vt:i4>5</vt:i4>
      </vt:variant>
      <vt:variant>
        <vt:lpwstr>http://www.midcentraldhb.govt.nz/</vt:lpwstr>
      </vt:variant>
      <vt:variant>
        <vt:lpwstr/>
      </vt:variant>
      <vt:variant>
        <vt:i4>5636115</vt:i4>
      </vt:variant>
      <vt:variant>
        <vt:i4>200</vt:i4>
      </vt:variant>
      <vt:variant>
        <vt:i4>0</vt:i4>
      </vt:variant>
      <vt:variant>
        <vt:i4>5</vt:i4>
      </vt:variant>
      <vt:variant>
        <vt:lpwstr>http://www.adhb.govt.nz/</vt:lpwstr>
      </vt:variant>
      <vt:variant>
        <vt:lpwstr/>
      </vt:variant>
      <vt:variant>
        <vt:i4>1114137</vt:i4>
      </vt:variant>
      <vt:variant>
        <vt:i4>197</vt:i4>
      </vt:variant>
      <vt:variant>
        <vt:i4>0</vt:i4>
      </vt:variant>
      <vt:variant>
        <vt:i4>5</vt:i4>
      </vt:variant>
      <vt:variant>
        <vt:lpwstr>http://www.midcentraldhb.govt.nz/</vt:lpwstr>
      </vt:variant>
      <vt:variant>
        <vt:lpwstr/>
      </vt:variant>
      <vt:variant>
        <vt:i4>5636115</vt:i4>
      </vt:variant>
      <vt:variant>
        <vt:i4>194</vt:i4>
      </vt:variant>
      <vt:variant>
        <vt:i4>0</vt:i4>
      </vt:variant>
      <vt:variant>
        <vt:i4>5</vt:i4>
      </vt:variant>
      <vt:variant>
        <vt:lpwstr>http://www.adhb.govt.nz/</vt:lpwstr>
      </vt:variant>
      <vt:variant>
        <vt:lpwstr/>
      </vt:variant>
      <vt:variant>
        <vt:i4>5636115</vt:i4>
      </vt:variant>
      <vt:variant>
        <vt:i4>191</vt:i4>
      </vt:variant>
      <vt:variant>
        <vt:i4>0</vt:i4>
      </vt:variant>
      <vt:variant>
        <vt:i4>5</vt:i4>
      </vt:variant>
      <vt:variant>
        <vt:lpwstr>http://www.adhb.govt.nz/</vt:lpwstr>
      </vt:variant>
      <vt:variant>
        <vt:lpwstr/>
      </vt:variant>
      <vt:variant>
        <vt:i4>5636115</vt:i4>
      </vt:variant>
      <vt:variant>
        <vt:i4>188</vt:i4>
      </vt:variant>
      <vt:variant>
        <vt:i4>0</vt:i4>
      </vt:variant>
      <vt:variant>
        <vt:i4>5</vt:i4>
      </vt:variant>
      <vt:variant>
        <vt:lpwstr>http://www.adhb.govt.nz/</vt:lpwstr>
      </vt:variant>
      <vt:variant>
        <vt:lpwstr/>
      </vt:variant>
      <vt:variant>
        <vt:i4>262262</vt:i4>
      </vt:variant>
      <vt:variant>
        <vt:i4>135</vt:i4>
      </vt:variant>
      <vt:variant>
        <vt:i4>0</vt:i4>
      </vt:variant>
      <vt:variant>
        <vt:i4>5</vt:i4>
      </vt:variant>
      <vt:variant>
        <vt:lpwstr/>
      </vt:variant>
      <vt:variant>
        <vt:lpwstr>_PQI_19._Clinical</vt:lpwstr>
      </vt:variant>
      <vt:variant>
        <vt:i4>7405587</vt:i4>
      </vt:variant>
      <vt:variant>
        <vt:i4>132</vt:i4>
      </vt:variant>
      <vt:variant>
        <vt:i4>0</vt:i4>
      </vt:variant>
      <vt:variant>
        <vt:i4>5</vt:i4>
      </vt:variant>
      <vt:variant>
        <vt:lpwstr/>
      </vt:variant>
      <vt:variant>
        <vt:lpwstr>_PQI_18._Palliative</vt:lpwstr>
      </vt:variant>
      <vt:variant>
        <vt:i4>65649</vt:i4>
      </vt:variant>
      <vt:variant>
        <vt:i4>129</vt:i4>
      </vt:variant>
      <vt:variant>
        <vt:i4>0</vt:i4>
      </vt:variant>
      <vt:variant>
        <vt:i4>5</vt:i4>
      </vt:variant>
      <vt:variant>
        <vt:lpwstr/>
      </vt:variant>
      <vt:variant>
        <vt:lpwstr>_PQI_17._Overall</vt:lpwstr>
      </vt:variant>
      <vt:variant>
        <vt:i4>6815771</vt:i4>
      </vt:variant>
      <vt:variant>
        <vt:i4>126</vt:i4>
      </vt:variant>
      <vt:variant>
        <vt:i4>0</vt:i4>
      </vt:variant>
      <vt:variant>
        <vt:i4>5</vt:i4>
      </vt:variant>
      <vt:variant>
        <vt:lpwstr/>
      </vt:variant>
      <vt:variant>
        <vt:lpwstr>_PQI_16._Mortality</vt:lpwstr>
      </vt:variant>
      <vt:variant>
        <vt:i4>1769594</vt:i4>
      </vt:variant>
      <vt:variant>
        <vt:i4>123</vt:i4>
      </vt:variant>
      <vt:variant>
        <vt:i4>0</vt:i4>
      </vt:variant>
      <vt:variant>
        <vt:i4>5</vt:i4>
      </vt:variant>
      <vt:variant>
        <vt:lpwstr/>
      </vt:variant>
      <vt:variant>
        <vt:lpwstr>_PQI_15._Days</vt:lpwstr>
      </vt:variant>
      <vt:variant>
        <vt:i4>1638501</vt:i4>
      </vt:variant>
      <vt:variant>
        <vt:i4>120</vt:i4>
      </vt:variant>
      <vt:variant>
        <vt:i4>0</vt:i4>
      </vt:variant>
      <vt:variant>
        <vt:i4>5</vt:i4>
      </vt:variant>
      <vt:variant>
        <vt:lpwstr/>
      </vt:variant>
      <vt:variant>
        <vt:lpwstr>_PQI_14._Failure</vt:lpwstr>
      </vt:variant>
      <vt:variant>
        <vt:i4>6422542</vt:i4>
      </vt:variant>
      <vt:variant>
        <vt:i4>117</vt:i4>
      </vt:variant>
      <vt:variant>
        <vt:i4>0</vt:i4>
      </vt:variant>
      <vt:variant>
        <vt:i4>5</vt:i4>
      </vt:variant>
      <vt:variant>
        <vt:lpwstr/>
      </vt:variant>
      <vt:variant>
        <vt:lpwstr>_PQI_13._Pancreatic</vt:lpwstr>
      </vt:variant>
      <vt:variant>
        <vt:i4>7602203</vt:i4>
      </vt:variant>
      <vt:variant>
        <vt:i4>114</vt:i4>
      </vt:variant>
      <vt:variant>
        <vt:i4>0</vt:i4>
      </vt:variant>
      <vt:variant>
        <vt:i4>5</vt:i4>
      </vt:variant>
      <vt:variant>
        <vt:lpwstr/>
      </vt:variant>
      <vt:variant>
        <vt:lpwstr>_PQI_12._Structured</vt:lpwstr>
      </vt:variant>
      <vt:variant>
        <vt:i4>1376359</vt:i4>
      </vt:variant>
      <vt:variant>
        <vt:i4>111</vt:i4>
      </vt:variant>
      <vt:variant>
        <vt:i4>0</vt:i4>
      </vt:variant>
      <vt:variant>
        <vt:i4>5</vt:i4>
      </vt:variant>
      <vt:variant>
        <vt:lpwstr/>
      </vt:variant>
      <vt:variant>
        <vt:lpwstr>_PQI_11._Radiotherapy</vt:lpwstr>
      </vt:variant>
      <vt:variant>
        <vt:i4>655486</vt:i4>
      </vt:variant>
      <vt:variant>
        <vt:i4>108</vt:i4>
      </vt:variant>
      <vt:variant>
        <vt:i4>0</vt:i4>
      </vt:variant>
      <vt:variant>
        <vt:i4>5</vt:i4>
      </vt:variant>
      <vt:variant>
        <vt:lpwstr/>
      </vt:variant>
      <vt:variant>
        <vt:lpwstr>_PQI_10._Systemic</vt:lpwstr>
      </vt:variant>
      <vt:variant>
        <vt:i4>65658</vt:i4>
      </vt:variant>
      <vt:variant>
        <vt:i4>105</vt:i4>
      </vt:variant>
      <vt:variant>
        <vt:i4>0</vt:i4>
      </vt:variant>
      <vt:variant>
        <vt:i4>5</vt:i4>
      </vt:variant>
      <vt:variant>
        <vt:lpwstr/>
      </vt:variant>
      <vt:variant>
        <vt:lpwstr>_PQI_09._Medical</vt:lpwstr>
      </vt:variant>
      <vt:variant>
        <vt:i4>7667724</vt:i4>
      </vt:variant>
      <vt:variant>
        <vt:i4>102</vt:i4>
      </vt:variant>
      <vt:variant>
        <vt:i4>0</vt:i4>
      </vt:variant>
      <vt:variant>
        <vt:i4>5</vt:i4>
      </vt:variant>
      <vt:variant>
        <vt:lpwstr/>
      </vt:variant>
      <vt:variant>
        <vt:lpwstr>_PQI_08._Tissue</vt:lpwstr>
      </vt:variant>
      <vt:variant>
        <vt:i4>1114219</vt:i4>
      </vt:variant>
      <vt:variant>
        <vt:i4>99</vt:i4>
      </vt:variant>
      <vt:variant>
        <vt:i4>0</vt:i4>
      </vt:variant>
      <vt:variant>
        <vt:i4>5</vt:i4>
      </vt:variant>
      <vt:variant>
        <vt:lpwstr/>
      </vt:variant>
      <vt:variant>
        <vt:lpwstr>_PQI_07._Biliary</vt:lpwstr>
      </vt:variant>
      <vt:variant>
        <vt:i4>6488075</vt:i4>
      </vt:variant>
      <vt:variant>
        <vt:i4>96</vt:i4>
      </vt:variant>
      <vt:variant>
        <vt:i4>0</vt:i4>
      </vt:variant>
      <vt:variant>
        <vt:i4>5</vt:i4>
      </vt:variant>
      <vt:variant>
        <vt:lpwstr/>
      </vt:variant>
      <vt:variant>
        <vt:lpwstr>_PQI_06._Pancreatic</vt:lpwstr>
      </vt:variant>
      <vt:variant>
        <vt:i4>6553620</vt:i4>
      </vt:variant>
      <vt:variant>
        <vt:i4>93</vt:i4>
      </vt:variant>
      <vt:variant>
        <vt:i4>0</vt:i4>
      </vt:variant>
      <vt:variant>
        <vt:i4>5</vt:i4>
      </vt:variant>
      <vt:variant>
        <vt:lpwstr/>
      </vt:variant>
      <vt:variant>
        <vt:lpwstr>_PQI_05._Multidisciplinary</vt:lpwstr>
      </vt:variant>
      <vt:variant>
        <vt:i4>8192020</vt:i4>
      </vt:variant>
      <vt:variant>
        <vt:i4>90</vt:i4>
      </vt:variant>
      <vt:variant>
        <vt:i4>0</vt:i4>
      </vt:variant>
      <vt:variant>
        <vt:i4>5</vt:i4>
      </vt:variant>
      <vt:variant>
        <vt:lpwstr/>
      </vt:variant>
      <vt:variant>
        <vt:lpwstr>_PQI_04._Resectability</vt:lpwstr>
      </vt:variant>
      <vt:variant>
        <vt:i4>1638525</vt:i4>
      </vt:variant>
      <vt:variant>
        <vt:i4>87</vt:i4>
      </vt:variant>
      <vt:variant>
        <vt:i4>0</vt:i4>
      </vt:variant>
      <vt:variant>
        <vt:i4>5</vt:i4>
      </vt:variant>
      <vt:variant>
        <vt:lpwstr/>
      </vt:variant>
      <vt:variant>
        <vt:lpwstr>_PQI_03._Radiological</vt:lpwstr>
      </vt:variant>
      <vt:variant>
        <vt:i4>7274524</vt:i4>
      </vt:variant>
      <vt:variant>
        <vt:i4>84</vt:i4>
      </vt:variant>
      <vt:variant>
        <vt:i4>0</vt:i4>
      </vt:variant>
      <vt:variant>
        <vt:i4>5</vt:i4>
      </vt:variant>
      <vt:variant>
        <vt:lpwstr/>
      </vt:variant>
      <vt:variant>
        <vt:lpwstr>_PQI_02._Timeliness</vt:lpwstr>
      </vt:variant>
      <vt:variant>
        <vt:i4>458816</vt:i4>
      </vt:variant>
      <vt:variant>
        <vt:i4>81</vt:i4>
      </vt:variant>
      <vt:variant>
        <vt:i4>0</vt:i4>
      </vt:variant>
      <vt:variant>
        <vt:i4>5</vt:i4>
      </vt:variant>
      <vt:variant>
        <vt:lpwstr/>
      </vt:variant>
      <vt:variant>
        <vt:lpwstr>_PQI_01._</vt:lpwstr>
      </vt:variant>
      <vt:variant>
        <vt:i4>4784141</vt:i4>
      </vt:variant>
      <vt:variant>
        <vt:i4>78</vt:i4>
      </vt:variant>
      <vt:variant>
        <vt:i4>0</vt:i4>
      </vt:variant>
      <vt:variant>
        <vt:i4>5</vt:i4>
      </vt:variant>
      <vt:variant>
        <vt:lpwstr>https://teaho.govt.nz/reports/qpi</vt:lpwstr>
      </vt:variant>
      <vt:variant>
        <vt:lpwstr/>
      </vt:variant>
      <vt:variant>
        <vt:i4>1310726</vt:i4>
      </vt:variant>
      <vt:variant>
        <vt:i4>0</vt:i4>
      </vt:variant>
      <vt:variant>
        <vt:i4>0</vt:i4>
      </vt:variant>
      <vt:variant>
        <vt:i4>5</vt:i4>
      </vt:variant>
      <vt:variant>
        <vt:lpwstr>http://www.teaho.govt.nz/</vt:lpwstr>
      </vt:variant>
      <vt:variant>
        <vt:lpwstr/>
      </vt:variant>
      <vt:variant>
        <vt:i4>1310726</vt:i4>
      </vt:variant>
      <vt:variant>
        <vt:i4>0</vt:i4>
      </vt:variant>
      <vt:variant>
        <vt:i4>0</vt:i4>
      </vt:variant>
      <vt:variant>
        <vt:i4>5</vt:i4>
      </vt:variant>
      <vt:variant>
        <vt:lpwstr>http://www.teaho.govt.nz/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Rachael Neumann</cp:lastModifiedBy>
  <cp:revision>34</cp:revision>
  <cp:lastPrinted>2023-07-11T16:48:00Z</cp:lastPrinted>
  <dcterms:created xsi:type="dcterms:W3CDTF">2023-05-25T19:05:00Z</dcterms:created>
  <dcterms:modified xsi:type="dcterms:W3CDTF">2023-07-11T16:48:00Z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MediaServiceImageTags">
    <vt:lpwstr/>
  </property>
  <property fmtid="{D5CDD505-2E9C-101B-9397-08002B2CF9AE}" pid="4" name="Order">
    <vt:r8>1324700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