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9616" w14:textId="77777777" w:rsidR="00073D80" w:rsidRDefault="00073D80" w:rsidP="005528EC"/>
    <w:p w14:paraId="1E6D95E0" w14:textId="77777777" w:rsidR="005528EC" w:rsidRPr="005528EC" w:rsidRDefault="005528EC" w:rsidP="005528EC"/>
    <w:p w14:paraId="53D397AE" w14:textId="77777777" w:rsidR="005528EC" w:rsidRPr="005528EC" w:rsidRDefault="005528EC" w:rsidP="005528EC"/>
    <w:p w14:paraId="6FE0ADAF" w14:textId="77777777" w:rsidR="005528EC" w:rsidRPr="005528EC" w:rsidRDefault="005528EC" w:rsidP="005528EC"/>
    <w:p w14:paraId="155D29E7" w14:textId="77777777" w:rsidR="005528EC" w:rsidRPr="005528EC" w:rsidRDefault="005528EC" w:rsidP="005528EC"/>
    <w:p w14:paraId="29F281DE" w14:textId="77777777" w:rsidR="005528EC" w:rsidRPr="005528EC" w:rsidRDefault="005528EC" w:rsidP="005528EC"/>
    <w:p w14:paraId="77A6B53A" w14:textId="77777777" w:rsidR="00000ECA" w:rsidRDefault="00000ECA" w:rsidP="005528EC"/>
    <w:p w14:paraId="0D9663E3" w14:textId="77777777" w:rsidR="0038472A" w:rsidRDefault="0038472A" w:rsidP="005528EC"/>
    <w:p w14:paraId="5780351E" w14:textId="77777777" w:rsidR="005528EC" w:rsidRPr="005528EC" w:rsidRDefault="005528EC" w:rsidP="005528EC"/>
    <w:p w14:paraId="6B676146" w14:textId="77777777" w:rsidR="005528EC" w:rsidRPr="005528EC" w:rsidRDefault="005528EC" w:rsidP="005528EC"/>
    <w:p w14:paraId="087F6D74" w14:textId="7EC16E86" w:rsidR="005528EC" w:rsidRPr="00F442C7" w:rsidRDefault="00E106A1" w:rsidP="005528EC">
      <w:pPr>
        <w:pStyle w:val="Title"/>
        <w:rPr>
          <w:color w:val="7F7F7F" w:themeColor="text1" w:themeTint="80"/>
          <w:lang w:val="en-GB"/>
        </w:rPr>
      </w:pPr>
      <w:r>
        <w:rPr>
          <w:color w:val="7F7F7F" w:themeColor="text1" w:themeTint="80"/>
          <w:lang w:val="en-GB"/>
        </w:rPr>
        <w:t>HE</w:t>
      </w:r>
      <w:r>
        <w:rPr>
          <w:color w:val="7F7F7F" w:themeColor="text1" w:themeTint="80"/>
          <w:lang w:val="en-GB"/>
        </w:rPr>
        <w:br/>
        <w:t>URUPARE</w:t>
      </w:r>
    </w:p>
    <w:p w14:paraId="465FC4EA" w14:textId="1136A4AD" w:rsidR="00E106A1" w:rsidRPr="00EE2D82" w:rsidRDefault="00E106A1" w:rsidP="00EE2D82">
      <w:pPr>
        <w:pStyle w:val="Heading1"/>
      </w:pPr>
      <w:r w:rsidRPr="00EE2D82">
        <w:t xml:space="preserve">Responding to the </w:t>
      </w:r>
      <w:r w:rsidRPr="00EE2D82">
        <w:br/>
        <w:t xml:space="preserve">experiences of </w:t>
      </w:r>
      <w:proofErr w:type="spellStart"/>
      <w:r w:rsidRPr="00EE2D82">
        <w:t>whānau</w:t>
      </w:r>
      <w:proofErr w:type="spellEnd"/>
      <w:r w:rsidRPr="00EE2D82">
        <w:t xml:space="preserve"> </w:t>
      </w:r>
      <w:r w:rsidRPr="00EE2D82">
        <w:br/>
        <w:t xml:space="preserve">Māori affected by </w:t>
      </w:r>
      <w:proofErr w:type="gramStart"/>
      <w:r w:rsidRPr="00EE2D82">
        <w:t>cancer</w:t>
      </w:r>
      <w:proofErr w:type="gramEnd"/>
    </w:p>
    <w:p w14:paraId="7FD845F1" w14:textId="77777777" w:rsidR="005528EC" w:rsidRDefault="005528EC" w:rsidP="005528EC">
      <w:pPr>
        <w:tabs>
          <w:tab w:val="left" w:pos="3518"/>
        </w:tabs>
      </w:pPr>
    </w:p>
    <w:p w14:paraId="5702DAC4" w14:textId="77777777" w:rsidR="005528EC" w:rsidRDefault="005528EC" w:rsidP="005528EC">
      <w:pPr>
        <w:tabs>
          <w:tab w:val="left" w:pos="3518"/>
        </w:tabs>
      </w:pPr>
    </w:p>
    <w:p w14:paraId="1EC78F4C" w14:textId="77777777" w:rsidR="005528EC" w:rsidRDefault="005528EC" w:rsidP="005528EC">
      <w:pPr>
        <w:tabs>
          <w:tab w:val="left" w:pos="3518"/>
        </w:tabs>
      </w:pPr>
    </w:p>
    <w:p w14:paraId="389087BD" w14:textId="77777777" w:rsidR="005528EC" w:rsidRDefault="005528EC" w:rsidP="005528EC">
      <w:pPr>
        <w:tabs>
          <w:tab w:val="left" w:pos="3518"/>
        </w:tabs>
      </w:pPr>
    </w:p>
    <w:p w14:paraId="6C6B938A" w14:textId="77777777" w:rsidR="005528EC" w:rsidRDefault="005528EC" w:rsidP="005528EC">
      <w:pPr>
        <w:tabs>
          <w:tab w:val="left" w:pos="3518"/>
        </w:tabs>
      </w:pPr>
    </w:p>
    <w:p w14:paraId="2D24CD11" w14:textId="77777777" w:rsidR="005528EC" w:rsidRDefault="005528EC" w:rsidP="005528EC">
      <w:pPr>
        <w:tabs>
          <w:tab w:val="left" w:pos="3518"/>
        </w:tabs>
      </w:pPr>
    </w:p>
    <w:p w14:paraId="477BE0CD" w14:textId="77777777" w:rsidR="00000ECA" w:rsidRDefault="00000ECA" w:rsidP="002950EA">
      <w:pPr>
        <w:spacing w:line="276" w:lineRule="auto"/>
        <w:rPr>
          <w:lang w:val="en-GB"/>
        </w:rPr>
      </w:pPr>
    </w:p>
    <w:p w14:paraId="578C3E28" w14:textId="2F71C800" w:rsidR="002950EA" w:rsidRDefault="002950EA" w:rsidP="002950EA">
      <w:pPr>
        <w:spacing w:line="276" w:lineRule="auto"/>
        <w:rPr>
          <w:lang w:val="en-GB"/>
        </w:rPr>
      </w:pPr>
      <w:r>
        <w:rPr>
          <w:lang w:val="en-GB"/>
        </w:rPr>
        <w:t xml:space="preserve">Note: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has published three documents on the hui series: </w:t>
      </w:r>
    </w:p>
    <w:p w14:paraId="02B86ED2" w14:textId="77777777" w:rsidR="003A49B0" w:rsidRPr="003A49B0" w:rsidRDefault="003A49B0" w:rsidP="003A49B0">
      <w:pPr>
        <w:pStyle w:val="ListParagraph"/>
        <w:numPr>
          <w:ilvl w:val="0"/>
          <w:numId w:val="55"/>
        </w:numPr>
        <w:rPr>
          <w:lang w:val="en-GB"/>
        </w:rPr>
      </w:pPr>
      <w:proofErr w:type="spellStart"/>
      <w:r w:rsidRPr="003A49B0">
        <w:rPr>
          <w:i/>
          <w:iCs/>
          <w:lang w:val="en-GB"/>
        </w:rPr>
        <w:t>Rongohia</w:t>
      </w:r>
      <w:proofErr w:type="spellEnd"/>
      <w:r w:rsidRPr="003A49B0">
        <w:rPr>
          <w:i/>
          <w:iCs/>
          <w:lang w:val="en-GB"/>
        </w:rPr>
        <w:t xml:space="preserve"> </w:t>
      </w:r>
      <w:proofErr w:type="spellStart"/>
      <w:r w:rsidRPr="003A49B0">
        <w:rPr>
          <w:i/>
          <w:iCs/>
          <w:lang w:val="en-GB"/>
        </w:rPr>
        <w:t>Te</w:t>
      </w:r>
      <w:proofErr w:type="spellEnd"/>
      <w:r w:rsidRPr="003A49B0">
        <w:rPr>
          <w:i/>
          <w:iCs/>
          <w:lang w:val="en-GB"/>
        </w:rPr>
        <w:t xml:space="preserve"> </w:t>
      </w:r>
      <w:proofErr w:type="spellStart"/>
      <w:r w:rsidRPr="003A49B0">
        <w:rPr>
          <w:i/>
          <w:iCs/>
          <w:lang w:val="en-GB"/>
        </w:rPr>
        <w:t>Reo</w:t>
      </w:r>
      <w:proofErr w:type="spellEnd"/>
      <w:r w:rsidRPr="003A49B0">
        <w:rPr>
          <w:i/>
          <w:iCs/>
          <w:lang w:val="en-GB"/>
        </w:rPr>
        <w:t xml:space="preserve">, </w:t>
      </w:r>
      <w:proofErr w:type="spellStart"/>
      <w:r w:rsidRPr="003A49B0">
        <w:rPr>
          <w:i/>
          <w:iCs/>
          <w:lang w:val="en-GB"/>
        </w:rPr>
        <w:t>Whatua</w:t>
      </w:r>
      <w:proofErr w:type="spellEnd"/>
      <w:r w:rsidRPr="003A49B0">
        <w:rPr>
          <w:i/>
          <w:iCs/>
          <w:lang w:val="en-GB"/>
        </w:rPr>
        <w:t xml:space="preserve"> He </w:t>
      </w:r>
      <w:proofErr w:type="spellStart"/>
      <w:r w:rsidRPr="003A49B0">
        <w:rPr>
          <w:i/>
          <w:iCs/>
          <w:lang w:val="en-GB"/>
        </w:rPr>
        <w:t>Oranga</w:t>
      </w:r>
      <w:proofErr w:type="spellEnd"/>
      <w:r w:rsidRPr="003A49B0">
        <w:rPr>
          <w:i/>
          <w:iCs/>
          <w:lang w:val="en-GB"/>
        </w:rPr>
        <w:t>,</w:t>
      </w:r>
      <w:r w:rsidRPr="003A49B0">
        <w:rPr>
          <w:lang w:val="en-GB"/>
        </w:rPr>
        <w:t xml:space="preserve"> which shares the experiences, insights, and aspirations of thousands of </w:t>
      </w:r>
      <w:proofErr w:type="spellStart"/>
      <w:r w:rsidRPr="003A49B0">
        <w:rPr>
          <w:lang w:val="en-GB"/>
        </w:rPr>
        <w:t>whānau</w:t>
      </w:r>
      <w:proofErr w:type="spellEnd"/>
      <w:r w:rsidRPr="003A49B0">
        <w:rPr>
          <w:lang w:val="en-GB"/>
        </w:rPr>
        <w:t xml:space="preserve"> Māori affected by cancer.</w:t>
      </w:r>
    </w:p>
    <w:p w14:paraId="788015C6" w14:textId="77777777" w:rsidR="003A49B0" w:rsidRPr="003A49B0" w:rsidRDefault="003A49B0" w:rsidP="003A49B0">
      <w:pPr>
        <w:pStyle w:val="ListParagraph"/>
        <w:numPr>
          <w:ilvl w:val="0"/>
          <w:numId w:val="55"/>
        </w:numPr>
        <w:rPr>
          <w:lang w:val="en-GB"/>
        </w:rPr>
      </w:pPr>
      <w:proofErr w:type="spellStart"/>
      <w:r w:rsidRPr="003A49B0">
        <w:rPr>
          <w:i/>
          <w:iCs/>
          <w:lang w:val="en-GB"/>
        </w:rPr>
        <w:t>Te</w:t>
      </w:r>
      <w:proofErr w:type="spellEnd"/>
      <w:r w:rsidRPr="003A49B0">
        <w:rPr>
          <w:i/>
          <w:iCs/>
          <w:lang w:val="en-GB"/>
        </w:rPr>
        <w:t xml:space="preserve"> Tikanga</w:t>
      </w:r>
      <w:r w:rsidRPr="003A49B0">
        <w:rPr>
          <w:lang w:val="en-GB"/>
        </w:rPr>
        <w:t xml:space="preserve"> summarises our </w:t>
      </w:r>
      <w:proofErr w:type="spellStart"/>
      <w:r w:rsidRPr="003A49B0">
        <w:rPr>
          <w:lang w:val="en-GB"/>
        </w:rPr>
        <w:t>kaupapa</w:t>
      </w:r>
      <w:proofErr w:type="spellEnd"/>
      <w:r w:rsidRPr="003A49B0">
        <w:rPr>
          <w:lang w:val="en-GB"/>
        </w:rPr>
        <w:t xml:space="preserve"> Māori approach to the hui </w:t>
      </w:r>
      <w:proofErr w:type="gramStart"/>
      <w:r w:rsidRPr="003A49B0">
        <w:rPr>
          <w:lang w:val="en-GB"/>
        </w:rPr>
        <w:t>series</w:t>
      </w:r>
      <w:proofErr w:type="gramEnd"/>
    </w:p>
    <w:p w14:paraId="5087A505" w14:textId="77777777" w:rsidR="003A49B0" w:rsidRPr="003A49B0" w:rsidRDefault="003A49B0" w:rsidP="003A49B0">
      <w:pPr>
        <w:pStyle w:val="ListParagraph"/>
        <w:numPr>
          <w:ilvl w:val="0"/>
          <w:numId w:val="55"/>
        </w:numPr>
        <w:rPr>
          <w:lang w:val="en-GB"/>
        </w:rPr>
      </w:pPr>
      <w:r w:rsidRPr="003A49B0">
        <w:rPr>
          <w:i/>
          <w:iCs/>
          <w:lang w:val="en-GB"/>
        </w:rPr>
        <w:t xml:space="preserve">He </w:t>
      </w:r>
      <w:proofErr w:type="spellStart"/>
      <w:r w:rsidRPr="003A49B0">
        <w:rPr>
          <w:i/>
          <w:iCs/>
          <w:lang w:val="en-GB"/>
        </w:rPr>
        <w:t>Urupare</w:t>
      </w:r>
      <w:proofErr w:type="spellEnd"/>
      <w:r w:rsidRPr="003A49B0">
        <w:rPr>
          <w:lang w:val="en-GB"/>
        </w:rPr>
        <w:t xml:space="preserve"> (this report) outlines some of the work </w:t>
      </w:r>
      <w:proofErr w:type="spellStart"/>
      <w:r w:rsidRPr="003A49B0">
        <w:rPr>
          <w:lang w:val="en-GB"/>
        </w:rPr>
        <w:t>Te</w:t>
      </w:r>
      <w:proofErr w:type="spellEnd"/>
      <w:r w:rsidRPr="003A49B0">
        <w:rPr>
          <w:lang w:val="en-GB"/>
        </w:rPr>
        <w:t xml:space="preserve"> </w:t>
      </w:r>
      <w:proofErr w:type="spellStart"/>
      <w:r w:rsidRPr="003A49B0">
        <w:rPr>
          <w:lang w:val="en-GB"/>
        </w:rPr>
        <w:t>Aho</w:t>
      </w:r>
      <w:proofErr w:type="spellEnd"/>
      <w:r w:rsidRPr="003A49B0">
        <w:rPr>
          <w:lang w:val="en-GB"/>
        </w:rPr>
        <w:t xml:space="preserve"> o </w:t>
      </w:r>
      <w:proofErr w:type="spellStart"/>
      <w:r w:rsidRPr="003A49B0">
        <w:rPr>
          <w:lang w:val="en-GB"/>
        </w:rPr>
        <w:t>Te</w:t>
      </w:r>
      <w:proofErr w:type="spellEnd"/>
      <w:r w:rsidRPr="003A49B0">
        <w:rPr>
          <w:lang w:val="en-GB"/>
        </w:rPr>
        <w:t xml:space="preserve"> Kahu and other health agencies are doing that responds to, or aligns with, </w:t>
      </w:r>
      <w:proofErr w:type="spellStart"/>
      <w:r w:rsidRPr="003A49B0">
        <w:rPr>
          <w:lang w:val="en-GB"/>
        </w:rPr>
        <w:t>whānau</w:t>
      </w:r>
      <w:proofErr w:type="spellEnd"/>
      <w:r w:rsidRPr="003A49B0">
        <w:rPr>
          <w:lang w:val="en-GB"/>
        </w:rPr>
        <w:t xml:space="preserve"> </w:t>
      </w:r>
      <w:proofErr w:type="gramStart"/>
      <w:r w:rsidRPr="003A49B0">
        <w:rPr>
          <w:lang w:val="en-GB"/>
        </w:rPr>
        <w:t>insights</w:t>
      </w:r>
      <w:proofErr w:type="gramEnd"/>
    </w:p>
    <w:p w14:paraId="1E3E4437" w14:textId="073327B9" w:rsidR="002950EA" w:rsidRDefault="002950EA" w:rsidP="003A49B0">
      <w:pPr>
        <w:spacing w:line="276" w:lineRule="auto"/>
        <w:rPr>
          <w:lang w:val="en-GB"/>
        </w:rPr>
      </w:pPr>
      <w:r>
        <w:rPr>
          <w:lang w:val="en-GB"/>
        </w:rPr>
        <w:t xml:space="preserve">These are all available in both English and </w:t>
      </w:r>
      <w:proofErr w:type="spellStart"/>
      <w:r>
        <w:rPr>
          <w:lang w:val="en-GB"/>
        </w:rPr>
        <w:t>te</w:t>
      </w:r>
      <w:proofErr w:type="spellEnd"/>
      <w:r>
        <w:rPr>
          <w:lang w:val="en-GB"/>
        </w:rPr>
        <w:t xml:space="preserve"> </w:t>
      </w:r>
      <w:proofErr w:type="spellStart"/>
      <w:r>
        <w:rPr>
          <w:lang w:val="en-GB"/>
        </w:rPr>
        <w:t>reo</w:t>
      </w:r>
      <w:proofErr w:type="spellEnd"/>
      <w:r>
        <w:rPr>
          <w:lang w:val="en-GB"/>
        </w:rPr>
        <w:t xml:space="preserve"> on our website, </w:t>
      </w:r>
      <w:r>
        <w:rPr>
          <w:rFonts w:ascii="Fira Sans SemiBold" w:hAnsi="Fira Sans SemiBold" w:cs="Fira Sans SemiBold"/>
          <w:b/>
          <w:bCs/>
          <w:lang w:val="en-GB"/>
        </w:rPr>
        <w:t>teaho.govt.nz</w:t>
      </w:r>
      <w:r>
        <w:rPr>
          <w:lang w:val="en-GB"/>
        </w:rPr>
        <w:t>.</w:t>
      </w:r>
    </w:p>
    <w:p w14:paraId="7956A9E4" w14:textId="77777777" w:rsidR="002950EA" w:rsidRPr="002950EA" w:rsidRDefault="002950EA" w:rsidP="002950EA">
      <w:pPr>
        <w:spacing w:line="276" w:lineRule="auto"/>
        <w:rPr>
          <w:szCs w:val="26"/>
          <w:lang w:val="en-GB"/>
        </w:rPr>
      </w:pPr>
      <w:r w:rsidRPr="002950EA">
        <w:rPr>
          <w:szCs w:val="26"/>
          <w:lang w:val="en-GB"/>
        </w:rPr>
        <w:t xml:space="preserve">Citation: </w:t>
      </w:r>
      <w:proofErr w:type="spellStart"/>
      <w:r w:rsidRPr="002950EA">
        <w:rPr>
          <w:szCs w:val="26"/>
          <w:lang w:val="en-GB"/>
        </w:rPr>
        <w:t>Te</w:t>
      </w:r>
      <w:proofErr w:type="spellEnd"/>
      <w:r w:rsidRPr="002950EA">
        <w:rPr>
          <w:szCs w:val="26"/>
          <w:lang w:val="en-GB"/>
        </w:rPr>
        <w:t xml:space="preserve"> </w:t>
      </w:r>
      <w:proofErr w:type="spellStart"/>
      <w:r w:rsidRPr="002950EA">
        <w:rPr>
          <w:szCs w:val="26"/>
          <w:lang w:val="en-GB"/>
        </w:rPr>
        <w:t>Aho</w:t>
      </w:r>
      <w:proofErr w:type="spellEnd"/>
      <w:r w:rsidRPr="002950EA">
        <w:rPr>
          <w:szCs w:val="26"/>
          <w:lang w:val="en-GB"/>
        </w:rPr>
        <w:t xml:space="preserve"> o </w:t>
      </w:r>
      <w:proofErr w:type="spellStart"/>
      <w:r w:rsidRPr="002950EA">
        <w:rPr>
          <w:szCs w:val="26"/>
          <w:lang w:val="en-GB"/>
        </w:rPr>
        <w:t>Te</w:t>
      </w:r>
      <w:proofErr w:type="spellEnd"/>
      <w:r w:rsidRPr="002950EA">
        <w:rPr>
          <w:szCs w:val="26"/>
          <w:lang w:val="en-GB"/>
        </w:rPr>
        <w:t xml:space="preserve"> Kahu, Cancer Control Agency. 2023. </w:t>
      </w:r>
      <w:proofErr w:type="spellStart"/>
      <w:r w:rsidRPr="002950EA">
        <w:rPr>
          <w:szCs w:val="26"/>
          <w:lang w:val="en-GB"/>
        </w:rPr>
        <w:t>Rongohia</w:t>
      </w:r>
      <w:proofErr w:type="spellEnd"/>
      <w:r w:rsidRPr="002950EA">
        <w:rPr>
          <w:szCs w:val="26"/>
          <w:lang w:val="en-GB"/>
        </w:rPr>
        <w:t xml:space="preserve"> </w:t>
      </w:r>
      <w:proofErr w:type="spellStart"/>
      <w:r w:rsidRPr="002950EA">
        <w:rPr>
          <w:szCs w:val="26"/>
          <w:lang w:val="en-GB"/>
        </w:rPr>
        <w:t>Te</w:t>
      </w:r>
      <w:proofErr w:type="spellEnd"/>
      <w:r w:rsidRPr="002950EA">
        <w:rPr>
          <w:szCs w:val="26"/>
          <w:lang w:val="en-GB"/>
        </w:rPr>
        <w:t xml:space="preserve"> </w:t>
      </w:r>
      <w:proofErr w:type="spellStart"/>
      <w:r w:rsidRPr="002950EA">
        <w:rPr>
          <w:szCs w:val="26"/>
          <w:lang w:val="en-GB"/>
        </w:rPr>
        <w:t>Reo</w:t>
      </w:r>
      <w:proofErr w:type="spellEnd"/>
      <w:r w:rsidRPr="002950EA">
        <w:rPr>
          <w:szCs w:val="26"/>
          <w:lang w:val="en-GB"/>
        </w:rPr>
        <w:t xml:space="preserve">, </w:t>
      </w:r>
      <w:proofErr w:type="spellStart"/>
      <w:r w:rsidRPr="002950EA">
        <w:rPr>
          <w:szCs w:val="26"/>
          <w:lang w:val="en-GB"/>
        </w:rPr>
        <w:t>Whatua</w:t>
      </w:r>
      <w:proofErr w:type="spellEnd"/>
      <w:r w:rsidRPr="002950EA">
        <w:rPr>
          <w:szCs w:val="26"/>
          <w:lang w:val="en-GB"/>
        </w:rPr>
        <w:t xml:space="preserve"> He </w:t>
      </w:r>
      <w:proofErr w:type="spellStart"/>
      <w:r w:rsidRPr="002950EA">
        <w:rPr>
          <w:szCs w:val="26"/>
          <w:lang w:val="en-GB"/>
        </w:rPr>
        <w:t>Oranga</w:t>
      </w:r>
      <w:proofErr w:type="spellEnd"/>
      <w:r w:rsidRPr="002950EA">
        <w:rPr>
          <w:szCs w:val="26"/>
          <w:lang w:val="en-GB"/>
        </w:rPr>
        <w:t xml:space="preserve">: The voices of </w:t>
      </w:r>
      <w:proofErr w:type="spellStart"/>
      <w:r w:rsidRPr="002950EA">
        <w:rPr>
          <w:szCs w:val="26"/>
          <w:lang w:val="en-GB"/>
        </w:rPr>
        <w:t>whānau</w:t>
      </w:r>
      <w:proofErr w:type="spellEnd"/>
      <w:r w:rsidRPr="002950EA">
        <w:rPr>
          <w:szCs w:val="26"/>
          <w:lang w:val="en-GB"/>
        </w:rPr>
        <w:t xml:space="preserve"> Māori affected by cancer. Wellington: Cancer Control Agency.</w:t>
      </w:r>
    </w:p>
    <w:p w14:paraId="0CC079C8" w14:textId="77777777" w:rsidR="002950EA" w:rsidRPr="002950EA" w:rsidRDefault="002950EA" w:rsidP="002950EA">
      <w:pPr>
        <w:spacing w:line="276" w:lineRule="auto"/>
        <w:rPr>
          <w:szCs w:val="26"/>
          <w:lang w:val="en-GB"/>
        </w:rPr>
      </w:pPr>
      <w:r w:rsidRPr="002950EA">
        <w:rPr>
          <w:szCs w:val="26"/>
          <w:lang w:val="en-GB"/>
        </w:rPr>
        <w:t>Published in February 2023 by the Cancer Control Agency,</w:t>
      </w:r>
      <w:r w:rsidRPr="002950EA">
        <w:rPr>
          <w:szCs w:val="26"/>
          <w:lang w:val="en-GB"/>
        </w:rPr>
        <w:br/>
        <w:t>PO Box 5013, Wellington 6140, New Zealand</w:t>
      </w:r>
      <w:r w:rsidRPr="002950EA">
        <w:rPr>
          <w:szCs w:val="26"/>
          <w:lang w:val="en-GB"/>
        </w:rPr>
        <w:br/>
      </w:r>
    </w:p>
    <w:p w14:paraId="4F0C9B23" w14:textId="4BF27C50" w:rsidR="002950EA" w:rsidRPr="002950EA" w:rsidRDefault="002950EA" w:rsidP="002950EA">
      <w:pPr>
        <w:spacing w:line="276" w:lineRule="auto"/>
        <w:rPr>
          <w:szCs w:val="26"/>
          <w:lang w:val="en-GB"/>
        </w:rPr>
      </w:pPr>
      <w:r w:rsidRPr="002950EA">
        <w:rPr>
          <w:szCs w:val="26"/>
          <w:lang w:val="en-GB"/>
        </w:rPr>
        <w:t>ISBN 978-1-9911905-</w:t>
      </w:r>
      <w:r w:rsidR="003A49B0">
        <w:rPr>
          <w:szCs w:val="26"/>
          <w:lang w:val="en-GB"/>
        </w:rPr>
        <w:t>6</w:t>
      </w:r>
      <w:r w:rsidRPr="002950EA">
        <w:rPr>
          <w:szCs w:val="26"/>
          <w:lang w:val="en-GB"/>
        </w:rPr>
        <w:t>-</w:t>
      </w:r>
      <w:r w:rsidR="003A49B0">
        <w:rPr>
          <w:szCs w:val="26"/>
          <w:lang w:val="en-GB"/>
        </w:rPr>
        <w:t>7</w:t>
      </w:r>
    </w:p>
    <w:p w14:paraId="31A8715F" w14:textId="7FC66E7F" w:rsidR="002950EA" w:rsidRPr="002950EA" w:rsidRDefault="003A49B0" w:rsidP="002950EA">
      <w:pPr>
        <w:spacing w:line="276" w:lineRule="auto"/>
        <w:rPr>
          <w:szCs w:val="26"/>
          <w:lang w:val="en-GB"/>
        </w:rPr>
      </w:pPr>
      <w:r>
        <w:rPr>
          <w:szCs w:val="26"/>
          <w:lang w:val="en-GB"/>
        </w:rPr>
        <w:t xml:space="preserve">HP </w:t>
      </w:r>
      <w:r w:rsidR="002950EA" w:rsidRPr="002950EA">
        <w:rPr>
          <w:szCs w:val="26"/>
          <w:lang w:val="en-GB"/>
        </w:rPr>
        <w:t>000</w:t>
      </w:r>
      <w:r>
        <w:rPr>
          <w:szCs w:val="26"/>
          <w:lang w:val="en-GB"/>
        </w:rPr>
        <w:t>7</w:t>
      </w:r>
    </w:p>
    <w:p w14:paraId="26121351" w14:textId="77777777" w:rsidR="002950EA" w:rsidRPr="002950EA" w:rsidRDefault="002950EA" w:rsidP="002950EA">
      <w:pPr>
        <w:spacing w:line="276" w:lineRule="auto"/>
        <w:rPr>
          <w:szCs w:val="26"/>
          <w:lang w:val="en-GB"/>
        </w:rPr>
      </w:pPr>
      <w:r w:rsidRPr="002950EA">
        <w:rPr>
          <w:szCs w:val="26"/>
          <w:lang w:val="en-GB"/>
        </w:rPr>
        <w:t xml:space="preserve">This document is available at </w:t>
      </w:r>
      <w:proofErr w:type="gramStart"/>
      <w:r w:rsidRPr="002950EA">
        <w:rPr>
          <w:b/>
          <w:bCs/>
          <w:szCs w:val="26"/>
          <w:lang w:val="en-GB"/>
        </w:rPr>
        <w:t>teaho.govt.nz</w:t>
      </w:r>
      <w:proofErr w:type="gramEnd"/>
    </w:p>
    <w:p w14:paraId="4DB58E0B" w14:textId="70CF2159" w:rsidR="00AA06ED" w:rsidRDefault="002950EA" w:rsidP="00AA06ED">
      <w:pPr>
        <w:spacing w:line="276" w:lineRule="auto"/>
        <w:rPr>
          <w:szCs w:val="26"/>
          <w:lang w:val="en-GB"/>
        </w:rPr>
      </w:pPr>
      <w:r w:rsidRPr="002950EA">
        <w:rPr>
          <w:szCs w:val="26"/>
          <w:lang w:val="en-GB"/>
        </w:rPr>
        <w:t xml:space="preserve">This work is licensed under the Creative Commons Attribution 4.0 International licence. In essence, you are free to: share </w:t>
      </w:r>
      <w:proofErr w:type="spellStart"/>
      <w:r w:rsidRPr="002950EA">
        <w:rPr>
          <w:szCs w:val="26"/>
          <w:lang w:val="en-GB"/>
        </w:rPr>
        <w:t>ie</w:t>
      </w:r>
      <w:proofErr w:type="spellEnd"/>
      <w:r w:rsidRPr="002950EA">
        <w:rPr>
          <w:szCs w:val="26"/>
          <w:lang w:val="en-GB"/>
        </w:rPr>
        <w:t xml:space="preserve">, copy and redistribute the material in any medium or format; adapt </w:t>
      </w:r>
      <w:proofErr w:type="spellStart"/>
      <w:r w:rsidRPr="002950EA">
        <w:rPr>
          <w:szCs w:val="26"/>
          <w:lang w:val="en-GB"/>
        </w:rPr>
        <w:t>ie</w:t>
      </w:r>
      <w:proofErr w:type="spellEnd"/>
      <w:r w:rsidRPr="002950EA">
        <w:rPr>
          <w:szCs w:val="26"/>
          <w:lang w:val="en-GB"/>
        </w:rPr>
        <w:t xml:space="preserve">, remix, transform and build upon the material. You must give appropriate credit, provide a link to the </w:t>
      </w:r>
      <w:proofErr w:type="gramStart"/>
      <w:r w:rsidRPr="002950EA">
        <w:rPr>
          <w:szCs w:val="26"/>
          <w:lang w:val="en-GB"/>
        </w:rPr>
        <w:t>licence</w:t>
      </w:r>
      <w:proofErr w:type="gramEnd"/>
      <w:r w:rsidRPr="002950EA">
        <w:rPr>
          <w:szCs w:val="26"/>
          <w:lang w:val="en-GB"/>
        </w:rPr>
        <w:t xml:space="preserve"> and indicate if changes were made.</w:t>
      </w:r>
    </w:p>
    <w:p w14:paraId="2630B515" w14:textId="23CB6D55" w:rsidR="00AA06ED" w:rsidRDefault="00AA06ED" w:rsidP="00EE2D82">
      <w:pPr>
        <w:pStyle w:val="Heading1"/>
        <w:rPr>
          <w:rStyle w:val="A52"/>
          <w:rFonts w:cstheme="majorBidi"/>
          <w:b/>
          <w:bCs/>
          <w:color w:val="000000" w:themeColor="text1"/>
          <w:sz w:val="48"/>
          <w:szCs w:val="44"/>
          <w14:textFill>
            <w14:solidFill>
              <w14:schemeClr w14:val="tx1">
                <w14:lumMod w14:val="50000"/>
                <w14:lumOff w14:val="50000"/>
                <w14:lumMod w14:val="50000"/>
                <w14:lumOff w14:val="50000"/>
              </w14:schemeClr>
            </w14:solidFill>
          </w14:textFill>
        </w:rPr>
      </w:pPr>
      <w:r w:rsidRPr="00EE2D82">
        <w:rPr>
          <w:rStyle w:val="A52"/>
          <w:rFonts w:cstheme="majorBidi"/>
          <w:b/>
          <w:bCs/>
          <w:color w:val="7F7F7F" w:themeColor="text1" w:themeTint="80"/>
          <w:sz w:val="48"/>
          <w:szCs w:val="44"/>
        </w:rPr>
        <w:lastRenderedPageBreak/>
        <w:t xml:space="preserve">He </w:t>
      </w:r>
      <w:proofErr w:type="spellStart"/>
      <w:r w:rsidRPr="00EE2D82">
        <w:rPr>
          <w:rStyle w:val="A52"/>
          <w:rFonts w:cstheme="majorBidi"/>
          <w:b/>
          <w:bCs/>
          <w:color w:val="7F7F7F" w:themeColor="text1" w:themeTint="80"/>
          <w:sz w:val="48"/>
          <w:szCs w:val="44"/>
        </w:rPr>
        <w:t>kupu</w:t>
      </w:r>
      <w:proofErr w:type="spellEnd"/>
      <w:r w:rsidRPr="00EE2D82">
        <w:rPr>
          <w:rStyle w:val="A52"/>
          <w:rFonts w:cstheme="majorBidi"/>
          <w:b/>
          <w:bCs/>
          <w:color w:val="7F7F7F" w:themeColor="text1" w:themeTint="80"/>
          <w:sz w:val="48"/>
          <w:szCs w:val="44"/>
        </w:rPr>
        <w:t xml:space="preserve"> </w:t>
      </w:r>
      <w:proofErr w:type="spellStart"/>
      <w:r w:rsidRPr="00EE2D82">
        <w:rPr>
          <w:rStyle w:val="A52"/>
          <w:rFonts w:cstheme="majorBidi"/>
          <w:b/>
          <w:bCs/>
          <w:color w:val="7F7F7F" w:themeColor="text1" w:themeTint="80"/>
          <w:sz w:val="48"/>
          <w:szCs w:val="44"/>
        </w:rPr>
        <w:t>whakamihi</w:t>
      </w:r>
      <w:proofErr w:type="spellEnd"/>
      <w:r w:rsidRPr="00EE2D82">
        <w:rPr>
          <w:rStyle w:val="A52"/>
          <w:rFonts w:cstheme="majorBidi"/>
          <w:b/>
          <w:bCs/>
          <w:color w:val="7F7F7F" w:themeColor="text1" w:themeTint="80"/>
          <w:sz w:val="48"/>
          <w:szCs w:val="44"/>
        </w:rPr>
        <w:t xml:space="preserve"> </w:t>
      </w:r>
      <w:r w:rsidRPr="00EE2D82">
        <w:rPr>
          <w:rStyle w:val="A52"/>
          <w:rFonts w:cstheme="majorBidi"/>
          <w:b/>
          <w:bCs/>
          <w:color w:val="000000" w:themeColor="text1"/>
          <w:sz w:val="48"/>
          <w:szCs w:val="44"/>
        </w:rPr>
        <w:t>Acknowledgements</w:t>
      </w:r>
    </w:p>
    <w:p w14:paraId="7C5B0E1D" w14:textId="48A21141" w:rsidR="00936DBC" w:rsidRDefault="00936DBC" w:rsidP="00936DBC">
      <w:pPr>
        <w:rPr>
          <w:lang w:val="en-GB"/>
        </w:rPr>
      </w:pP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sincerely thanks the many individuals who contributed to the hui series including:</w:t>
      </w:r>
    </w:p>
    <w:p w14:paraId="4C395E1A" w14:textId="1A71D478" w:rsidR="00936DBC" w:rsidRPr="00936DBC" w:rsidRDefault="00936DBC" w:rsidP="00F772C2">
      <w:pPr>
        <w:pStyle w:val="ListParagraph"/>
        <w:numPr>
          <w:ilvl w:val="0"/>
          <w:numId w:val="2"/>
        </w:numPr>
        <w:rPr>
          <w:lang w:val="en-GB"/>
        </w:rPr>
      </w:pPr>
      <w:r w:rsidRPr="00936DBC">
        <w:rPr>
          <w:lang w:val="en-GB"/>
        </w:rPr>
        <w:t xml:space="preserve">patients and </w:t>
      </w:r>
      <w:proofErr w:type="spellStart"/>
      <w:r w:rsidRPr="00936DBC">
        <w:rPr>
          <w:lang w:val="en-GB"/>
        </w:rPr>
        <w:t>whānau</w:t>
      </w:r>
      <w:proofErr w:type="spellEnd"/>
      <w:r w:rsidRPr="00936DBC">
        <w:rPr>
          <w:lang w:val="en-GB"/>
        </w:rPr>
        <w:t xml:space="preserve"> who attended and shared their stories and insights with </w:t>
      </w:r>
      <w:proofErr w:type="gramStart"/>
      <w:r w:rsidRPr="00936DBC">
        <w:rPr>
          <w:lang w:val="en-GB"/>
        </w:rPr>
        <w:t>us</w:t>
      </w:r>
      <w:proofErr w:type="gramEnd"/>
    </w:p>
    <w:p w14:paraId="4FDBF71E" w14:textId="1BF0BE3D" w:rsidR="00936DBC" w:rsidRPr="00936DBC" w:rsidRDefault="00936DBC" w:rsidP="00F772C2">
      <w:pPr>
        <w:pStyle w:val="ListParagraph"/>
        <w:numPr>
          <w:ilvl w:val="0"/>
          <w:numId w:val="2"/>
        </w:numPr>
        <w:rPr>
          <w:lang w:val="en-GB"/>
        </w:rPr>
      </w:pPr>
      <w:r w:rsidRPr="00936DBC">
        <w:rPr>
          <w:lang w:val="en-GB"/>
        </w:rPr>
        <w:t xml:space="preserve">local organisations and mana whenua that hosted each </w:t>
      </w:r>
      <w:proofErr w:type="gramStart"/>
      <w:r w:rsidRPr="00936DBC">
        <w:rPr>
          <w:lang w:val="en-GB"/>
        </w:rPr>
        <w:t>hui</w:t>
      </w:r>
      <w:proofErr w:type="gramEnd"/>
    </w:p>
    <w:p w14:paraId="44A41469" w14:textId="3A6A0274" w:rsidR="00936DBC" w:rsidRPr="00936DBC" w:rsidRDefault="00936DBC" w:rsidP="00F772C2">
      <w:pPr>
        <w:pStyle w:val="ListParagraph"/>
        <w:numPr>
          <w:ilvl w:val="0"/>
          <w:numId w:val="2"/>
        </w:numPr>
        <w:rPr>
          <w:lang w:val="en-GB"/>
        </w:rPr>
      </w:pPr>
      <w:r w:rsidRPr="00936DBC">
        <w:rPr>
          <w:lang w:val="en-GB"/>
        </w:rPr>
        <w:t xml:space="preserve">large numbers of local and national health organisations that collaborated in the planning and delivery of the hui </w:t>
      </w:r>
      <w:proofErr w:type="gramStart"/>
      <w:r w:rsidRPr="00936DBC">
        <w:rPr>
          <w:lang w:val="en-GB"/>
        </w:rPr>
        <w:t>series</w:t>
      </w:r>
      <w:proofErr w:type="gramEnd"/>
    </w:p>
    <w:p w14:paraId="65AFEA2B" w14:textId="1D6F11B8" w:rsidR="00936DBC" w:rsidRPr="00936DBC" w:rsidRDefault="00936DBC" w:rsidP="00F772C2">
      <w:pPr>
        <w:pStyle w:val="ListParagraph"/>
        <w:numPr>
          <w:ilvl w:val="0"/>
          <w:numId w:val="2"/>
        </w:numPr>
        <w:rPr>
          <w:lang w:val="en-GB"/>
        </w:rPr>
      </w:pPr>
      <w:r w:rsidRPr="00936DBC">
        <w:rPr>
          <w:lang w:val="en-GB"/>
        </w:rPr>
        <w:t xml:space="preserve">many kaumatua and kuia who joined us to </w:t>
      </w:r>
      <w:proofErr w:type="spellStart"/>
      <w:r w:rsidRPr="00936DBC">
        <w:rPr>
          <w:lang w:val="en-GB"/>
        </w:rPr>
        <w:t>tautoko</w:t>
      </w:r>
      <w:proofErr w:type="spellEnd"/>
      <w:r w:rsidRPr="00936DBC">
        <w:rPr>
          <w:lang w:val="en-GB"/>
        </w:rPr>
        <w:t xml:space="preserve"> both the </w:t>
      </w:r>
      <w:proofErr w:type="spellStart"/>
      <w:r w:rsidRPr="00936DBC">
        <w:rPr>
          <w:lang w:val="en-GB"/>
        </w:rPr>
        <w:t>kaupapa</w:t>
      </w:r>
      <w:proofErr w:type="spellEnd"/>
      <w:r w:rsidRPr="00936DBC">
        <w:rPr>
          <w:lang w:val="en-GB"/>
        </w:rPr>
        <w:t xml:space="preserve"> and the </w:t>
      </w:r>
      <w:proofErr w:type="spellStart"/>
      <w:r w:rsidRPr="00936DBC">
        <w:rPr>
          <w:lang w:val="en-GB"/>
        </w:rPr>
        <w:t>whānau</w:t>
      </w:r>
      <w:proofErr w:type="spellEnd"/>
      <w:r w:rsidRPr="00936DBC">
        <w:rPr>
          <w:lang w:val="en-GB"/>
        </w:rPr>
        <w:t xml:space="preserve"> in </w:t>
      </w:r>
      <w:r w:rsidRPr="00936DBC">
        <w:rPr>
          <w:lang w:val="en-GB"/>
        </w:rPr>
        <w:br/>
        <w:t xml:space="preserve">attendance at each </w:t>
      </w:r>
      <w:proofErr w:type="gramStart"/>
      <w:r w:rsidRPr="00936DBC">
        <w:rPr>
          <w:lang w:val="en-GB"/>
        </w:rPr>
        <w:t>hui</w:t>
      </w:r>
      <w:proofErr w:type="gramEnd"/>
    </w:p>
    <w:p w14:paraId="28B74E49" w14:textId="77777777" w:rsidR="00936DBC" w:rsidRPr="00936DBC" w:rsidRDefault="00936DBC" w:rsidP="00F772C2">
      <w:pPr>
        <w:pStyle w:val="ListParagraph"/>
        <w:numPr>
          <w:ilvl w:val="0"/>
          <w:numId w:val="2"/>
        </w:numPr>
        <w:rPr>
          <w:lang w:val="en-GB"/>
        </w:rPr>
      </w:pPr>
      <w:r w:rsidRPr="00936DBC">
        <w:rPr>
          <w:lang w:val="en-GB"/>
        </w:rPr>
        <w:t xml:space="preserve">kapa haka </w:t>
      </w:r>
      <w:proofErr w:type="spellStart"/>
      <w:r w:rsidRPr="00936DBC">
        <w:rPr>
          <w:lang w:val="en-GB"/>
        </w:rPr>
        <w:t>rōpū</w:t>
      </w:r>
      <w:proofErr w:type="spellEnd"/>
      <w:r w:rsidRPr="00936DBC">
        <w:rPr>
          <w:lang w:val="en-GB"/>
        </w:rPr>
        <w:t xml:space="preserve">, singers and musicians who supported and entertained </w:t>
      </w:r>
      <w:proofErr w:type="spellStart"/>
      <w:r w:rsidRPr="00936DBC">
        <w:rPr>
          <w:lang w:val="en-GB"/>
        </w:rPr>
        <w:t>whānau</w:t>
      </w:r>
      <w:proofErr w:type="spellEnd"/>
      <w:r w:rsidRPr="00936DBC">
        <w:rPr>
          <w:lang w:val="en-GB"/>
        </w:rPr>
        <w:t xml:space="preserve"> during the hui</w:t>
      </w:r>
    </w:p>
    <w:p w14:paraId="4D813096" w14:textId="1B43181E" w:rsidR="00936DBC" w:rsidRDefault="00936DBC" w:rsidP="00F772C2">
      <w:pPr>
        <w:pStyle w:val="ListParagraph"/>
        <w:numPr>
          <w:ilvl w:val="0"/>
          <w:numId w:val="2"/>
        </w:numPr>
        <w:rPr>
          <w:lang w:val="en-GB"/>
        </w:rPr>
      </w:pPr>
      <w:r w:rsidRPr="00936DBC">
        <w:rPr>
          <w:lang w:val="en-GB"/>
        </w:rPr>
        <w:t xml:space="preserve">numerous health professionals who chose to attend the hui and hear directly from patients and </w:t>
      </w:r>
      <w:proofErr w:type="spellStart"/>
      <w:r w:rsidRPr="00936DBC">
        <w:rPr>
          <w:lang w:val="en-GB"/>
        </w:rPr>
        <w:t>whānau</w:t>
      </w:r>
      <w:proofErr w:type="spellEnd"/>
      <w:r w:rsidRPr="00936DBC">
        <w:rPr>
          <w:lang w:val="en-GB"/>
        </w:rPr>
        <w:t>.</w:t>
      </w:r>
    </w:p>
    <w:p w14:paraId="4D8DBC45" w14:textId="517C7856" w:rsidR="003A49B0" w:rsidRDefault="003A49B0">
      <w:pPr>
        <w:spacing w:before="0" w:line="240" w:lineRule="auto"/>
        <w:rPr>
          <w:lang w:val="en-GB"/>
        </w:rPr>
      </w:pPr>
      <w:r>
        <w:rPr>
          <w:lang w:val="en-GB"/>
        </w:rPr>
        <w:br w:type="page"/>
      </w:r>
    </w:p>
    <w:p w14:paraId="49CE6363" w14:textId="7AF3B7C9" w:rsidR="00D11EC1" w:rsidRPr="00D11EC1" w:rsidRDefault="00D11EC1" w:rsidP="00EE2D82">
      <w:pPr>
        <w:pStyle w:val="Heading1"/>
      </w:pPr>
      <w:proofErr w:type="spellStart"/>
      <w:r w:rsidRPr="00EE2D82">
        <w:rPr>
          <w:color w:val="7F7F7F" w:themeColor="text1" w:themeTint="80"/>
        </w:rPr>
        <w:lastRenderedPageBreak/>
        <w:t>Ngā</w:t>
      </w:r>
      <w:proofErr w:type="spellEnd"/>
      <w:r w:rsidRPr="00EE2D82">
        <w:rPr>
          <w:color w:val="7F7F7F" w:themeColor="text1" w:themeTint="80"/>
        </w:rPr>
        <w:t xml:space="preserve"> </w:t>
      </w:r>
      <w:proofErr w:type="spellStart"/>
      <w:r w:rsidRPr="00EE2D82">
        <w:rPr>
          <w:color w:val="7F7F7F" w:themeColor="text1" w:themeTint="80"/>
        </w:rPr>
        <w:t>ihirangi</w:t>
      </w:r>
      <w:proofErr w:type="spellEnd"/>
      <w:r>
        <w:rPr>
          <w14:textFill>
            <w14:solidFill>
              <w14:schemeClr w14:val="tx1">
                <w14:lumMod w14:val="50000"/>
                <w14:lumOff w14:val="50000"/>
                <w14:lumMod w14:val="50000"/>
                <w14:lumOff w14:val="50000"/>
              </w14:schemeClr>
            </w14:solidFill>
          </w14:textFill>
        </w:rPr>
        <w:br/>
      </w:r>
      <w:r w:rsidRPr="00F772C2">
        <w:t>Table of contents</w:t>
      </w:r>
    </w:p>
    <w:p w14:paraId="41747138" w14:textId="77777777" w:rsidR="00D11EC1" w:rsidRDefault="00D11EC1" w:rsidP="00D11EC1">
      <w:pPr>
        <w:pStyle w:val="TOC1"/>
      </w:pPr>
    </w:p>
    <w:p w14:paraId="2CDA3B70" w14:textId="77777777" w:rsidR="003A49B0" w:rsidRPr="003A49B0" w:rsidRDefault="003A49B0" w:rsidP="003A49B0">
      <w:pPr>
        <w:pStyle w:val="BodytextRauMatua"/>
        <w:spacing w:line="360" w:lineRule="auto"/>
        <w:rPr>
          <w:rFonts w:ascii="Fira Sans" w:hAnsi="Fira Sans" w:cs="Fira Sans"/>
          <w:b/>
          <w:bCs/>
          <w:color w:val="000000" w:themeColor="text1"/>
          <w:sz w:val="24"/>
          <w:szCs w:val="24"/>
          <w:lang w:val="en-GB"/>
        </w:rPr>
      </w:pPr>
      <w:r w:rsidRPr="003A49B0">
        <w:rPr>
          <w:rFonts w:ascii="Fira Sans" w:hAnsi="Fira Sans" w:cs="Fira Sans"/>
          <w:b/>
          <w:bCs/>
          <w:color w:val="000000" w:themeColor="text1"/>
          <w:sz w:val="24"/>
          <w:szCs w:val="24"/>
          <w:lang w:val="en-GB"/>
        </w:rPr>
        <w:t xml:space="preserve">Acknowledgements </w:t>
      </w:r>
      <w:r w:rsidRPr="003A49B0">
        <w:rPr>
          <w:rFonts w:ascii="Fira Sans" w:hAnsi="Fira Sans" w:cs="Fira Sans"/>
          <w:b/>
          <w:bCs/>
          <w:i/>
          <w:iCs/>
          <w:color w:val="7F7F7F" w:themeColor="text1" w:themeTint="80"/>
          <w:sz w:val="24"/>
          <w:szCs w:val="24"/>
          <w:lang w:val="en-GB"/>
        </w:rPr>
        <w:t xml:space="preserve">He </w:t>
      </w:r>
      <w:proofErr w:type="spellStart"/>
      <w:r w:rsidRPr="003A49B0">
        <w:rPr>
          <w:rFonts w:ascii="Fira Sans" w:hAnsi="Fira Sans" w:cs="Fira Sans"/>
          <w:b/>
          <w:bCs/>
          <w:i/>
          <w:iCs/>
          <w:color w:val="7F7F7F" w:themeColor="text1" w:themeTint="80"/>
          <w:sz w:val="24"/>
          <w:szCs w:val="24"/>
          <w:lang w:val="en-GB"/>
        </w:rPr>
        <w:t>kupu</w:t>
      </w:r>
      <w:proofErr w:type="spellEnd"/>
      <w:r w:rsidRPr="003A49B0">
        <w:rPr>
          <w:rFonts w:ascii="Fira Sans" w:hAnsi="Fira Sans" w:cs="Fira Sans"/>
          <w:b/>
          <w:bCs/>
          <w:i/>
          <w:iCs/>
          <w:color w:val="7F7F7F" w:themeColor="text1" w:themeTint="80"/>
          <w:sz w:val="24"/>
          <w:szCs w:val="24"/>
          <w:lang w:val="en-GB"/>
        </w:rPr>
        <w:t xml:space="preserve"> </w:t>
      </w:r>
      <w:proofErr w:type="spellStart"/>
      <w:r w:rsidRPr="003A49B0">
        <w:rPr>
          <w:rFonts w:ascii="Fira Sans" w:hAnsi="Fira Sans" w:cs="Fira Sans"/>
          <w:b/>
          <w:bCs/>
          <w:i/>
          <w:iCs/>
          <w:color w:val="7F7F7F" w:themeColor="text1" w:themeTint="80"/>
          <w:sz w:val="24"/>
          <w:szCs w:val="24"/>
          <w:lang w:val="en-GB"/>
        </w:rPr>
        <w:t>whakamihi</w:t>
      </w:r>
      <w:proofErr w:type="spellEnd"/>
    </w:p>
    <w:p w14:paraId="4B26F8F3" w14:textId="77777777" w:rsidR="003A49B0" w:rsidRPr="003A49B0" w:rsidRDefault="003A49B0" w:rsidP="003A49B0">
      <w:pPr>
        <w:pStyle w:val="BodytextRauMatua"/>
        <w:spacing w:line="360" w:lineRule="auto"/>
        <w:rPr>
          <w:rFonts w:ascii="Fira Sans" w:hAnsi="Fira Sans" w:cs="Fira Sans"/>
          <w:b/>
          <w:bCs/>
          <w:color w:val="000000" w:themeColor="text1"/>
          <w:sz w:val="24"/>
          <w:szCs w:val="24"/>
          <w:lang w:val="en-GB"/>
        </w:rPr>
      </w:pPr>
      <w:r w:rsidRPr="003A49B0">
        <w:rPr>
          <w:rFonts w:ascii="Fira Sans" w:hAnsi="Fira Sans" w:cs="Fira Sans"/>
          <w:b/>
          <w:bCs/>
          <w:color w:val="000000" w:themeColor="text1"/>
          <w:sz w:val="24"/>
          <w:szCs w:val="24"/>
          <w:lang w:val="en-GB"/>
        </w:rPr>
        <w:t xml:space="preserve">Executive Summary </w:t>
      </w:r>
      <w:proofErr w:type="spellStart"/>
      <w:r w:rsidRPr="003A49B0">
        <w:rPr>
          <w:rFonts w:ascii="Fira Sans" w:hAnsi="Fira Sans" w:cs="Fira Sans"/>
          <w:b/>
          <w:bCs/>
          <w:i/>
          <w:iCs/>
          <w:color w:val="7F7F7F" w:themeColor="text1" w:themeTint="80"/>
          <w:sz w:val="24"/>
          <w:szCs w:val="24"/>
          <w:lang w:val="en-GB"/>
        </w:rPr>
        <w:t>Te</w:t>
      </w:r>
      <w:proofErr w:type="spellEnd"/>
      <w:r w:rsidRPr="003A49B0">
        <w:rPr>
          <w:rFonts w:ascii="Fira Sans" w:hAnsi="Fira Sans" w:cs="Fira Sans"/>
          <w:b/>
          <w:bCs/>
          <w:i/>
          <w:iCs/>
          <w:color w:val="7F7F7F" w:themeColor="text1" w:themeTint="80"/>
          <w:sz w:val="24"/>
          <w:szCs w:val="24"/>
          <w:lang w:val="en-GB"/>
        </w:rPr>
        <w:t xml:space="preserve"> </w:t>
      </w:r>
      <w:proofErr w:type="spellStart"/>
      <w:r w:rsidRPr="003A49B0">
        <w:rPr>
          <w:rFonts w:ascii="Fira Sans" w:hAnsi="Fira Sans" w:cs="Fira Sans"/>
          <w:b/>
          <w:bCs/>
          <w:i/>
          <w:iCs/>
          <w:color w:val="7F7F7F" w:themeColor="text1" w:themeTint="80"/>
          <w:sz w:val="24"/>
          <w:szCs w:val="24"/>
          <w:lang w:val="en-GB"/>
        </w:rPr>
        <w:t>whakarāpopotonga</w:t>
      </w:r>
      <w:proofErr w:type="spellEnd"/>
      <w:r w:rsidRPr="003A49B0">
        <w:rPr>
          <w:rFonts w:ascii="Fira Sans" w:hAnsi="Fira Sans" w:cs="Fira Sans"/>
          <w:b/>
          <w:bCs/>
          <w:i/>
          <w:iCs/>
          <w:color w:val="7F7F7F" w:themeColor="text1" w:themeTint="80"/>
          <w:sz w:val="24"/>
          <w:szCs w:val="24"/>
          <w:lang w:val="en-GB"/>
        </w:rPr>
        <w:t xml:space="preserve"> Matua</w:t>
      </w:r>
    </w:p>
    <w:p w14:paraId="31296423" w14:textId="77777777" w:rsidR="003A49B0" w:rsidRPr="003A49B0" w:rsidRDefault="003A49B0" w:rsidP="003A49B0">
      <w:pPr>
        <w:pStyle w:val="BodytextRauMatua"/>
        <w:spacing w:line="360" w:lineRule="auto"/>
        <w:rPr>
          <w:rFonts w:ascii="Fira Sans" w:hAnsi="Fira Sans" w:cs="Fira Sans"/>
          <w:color w:val="000000" w:themeColor="text1"/>
          <w:sz w:val="24"/>
          <w:szCs w:val="24"/>
          <w:lang w:val="en-GB"/>
        </w:rPr>
      </w:pPr>
      <w:r w:rsidRPr="003A49B0">
        <w:rPr>
          <w:rFonts w:ascii="Fira Sans" w:hAnsi="Fira Sans" w:cs="Fira Sans"/>
          <w:b/>
          <w:bCs/>
          <w:color w:val="000000" w:themeColor="text1"/>
          <w:sz w:val="24"/>
          <w:szCs w:val="24"/>
          <w:lang w:val="en-GB"/>
        </w:rPr>
        <w:t xml:space="preserve">Addressing </w:t>
      </w:r>
      <w:proofErr w:type="spellStart"/>
      <w:r w:rsidRPr="003A49B0">
        <w:rPr>
          <w:rFonts w:ascii="Fira Sans" w:hAnsi="Fira Sans" w:cs="Fira Sans"/>
          <w:b/>
          <w:bCs/>
          <w:color w:val="000000" w:themeColor="text1"/>
          <w:sz w:val="24"/>
          <w:szCs w:val="24"/>
          <w:lang w:val="en-GB"/>
        </w:rPr>
        <w:t>whānau</w:t>
      </w:r>
      <w:proofErr w:type="spellEnd"/>
      <w:r w:rsidRPr="003A49B0">
        <w:rPr>
          <w:rFonts w:ascii="Fira Sans" w:hAnsi="Fira Sans" w:cs="Fira Sans"/>
          <w:b/>
          <w:bCs/>
          <w:color w:val="000000" w:themeColor="text1"/>
          <w:sz w:val="24"/>
          <w:szCs w:val="24"/>
          <w:lang w:val="en-GB"/>
        </w:rPr>
        <w:t xml:space="preserve"> insights </w:t>
      </w:r>
      <w:proofErr w:type="spellStart"/>
      <w:r w:rsidRPr="003A49B0">
        <w:rPr>
          <w:rFonts w:ascii="Fira Sans" w:hAnsi="Fira Sans" w:cs="Fira Sans"/>
          <w:b/>
          <w:bCs/>
          <w:i/>
          <w:iCs/>
          <w:color w:val="7F7F7F" w:themeColor="text1" w:themeTint="80"/>
          <w:sz w:val="24"/>
          <w:szCs w:val="24"/>
          <w:lang w:val="en-GB"/>
        </w:rPr>
        <w:t>Arohia</w:t>
      </w:r>
      <w:proofErr w:type="spellEnd"/>
      <w:r w:rsidRPr="003A49B0">
        <w:rPr>
          <w:rFonts w:ascii="Fira Sans" w:hAnsi="Fira Sans" w:cs="Fira Sans"/>
          <w:b/>
          <w:bCs/>
          <w:i/>
          <w:iCs/>
          <w:color w:val="7F7F7F" w:themeColor="text1" w:themeTint="80"/>
          <w:sz w:val="24"/>
          <w:szCs w:val="24"/>
          <w:lang w:val="en-GB"/>
        </w:rPr>
        <w:t xml:space="preserve"> ana ō </w:t>
      </w:r>
      <w:proofErr w:type="spellStart"/>
      <w:r w:rsidRPr="003A49B0">
        <w:rPr>
          <w:rFonts w:ascii="Fira Sans" w:hAnsi="Fira Sans" w:cs="Fira Sans"/>
          <w:b/>
          <w:bCs/>
          <w:i/>
          <w:iCs/>
          <w:color w:val="7F7F7F" w:themeColor="text1" w:themeTint="80"/>
          <w:sz w:val="24"/>
          <w:szCs w:val="24"/>
          <w:lang w:val="en-GB"/>
        </w:rPr>
        <w:t>ngā</w:t>
      </w:r>
      <w:proofErr w:type="spellEnd"/>
      <w:r w:rsidRPr="003A49B0">
        <w:rPr>
          <w:rFonts w:ascii="Fira Sans" w:hAnsi="Fira Sans" w:cs="Fira Sans"/>
          <w:b/>
          <w:bCs/>
          <w:i/>
          <w:iCs/>
          <w:color w:val="7F7F7F" w:themeColor="text1" w:themeTint="80"/>
          <w:sz w:val="24"/>
          <w:szCs w:val="24"/>
          <w:lang w:val="en-GB"/>
        </w:rPr>
        <w:t xml:space="preserve"> </w:t>
      </w:r>
      <w:proofErr w:type="spellStart"/>
      <w:r w:rsidRPr="003A49B0">
        <w:rPr>
          <w:rFonts w:ascii="Fira Sans" w:hAnsi="Fira Sans" w:cs="Fira Sans"/>
          <w:b/>
          <w:bCs/>
          <w:i/>
          <w:iCs/>
          <w:color w:val="7F7F7F" w:themeColor="text1" w:themeTint="80"/>
          <w:sz w:val="24"/>
          <w:szCs w:val="24"/>
          <w:lang w:val="en-GB"/>
        </w:rPr>
        <w:t>whānau</w:t>
      </w:r>
      <w:proofErr w:type="spellEnd"/>
      <w:r w:rsidRPr="003A49B0">
        <w:rPr>
          <w:rFonts w:ascii="Fira Sans" w:hAnsi="Fira Sans" w:cs="Fira Sans"/>
          <w:b/>
          <w:bCs/>
          <w:i/>
          <w:iCs/>
          <w:color w:val="7F7F7F" w:themeColor="text1" w:themeTint="80"/>
          <w:sz w:val="24"/>
          <w:szCs w:val="24"/>
          <w:lang w:val="en-GB"/>
        </w:rPr>
        <w:t xml:space="preserve"> </w:t>
      </w:r>
      <w:proofErr w:type="spellStart"/>
      <w:r w:rsidRPr="003A49B0">
        <w:rPr>
          <w:rFonts w:ascii="Fira Sans" w:hAnsi="Fira Sans" w:cs="Fira Sans"/>
          <w:b/>
          <w:bCs/>
          <w:i/>
          <w:iCs/>
          <w:color w:val="7F7F7F" w:themeColor="text1" w:themeTint="80"/>
          <w:sz w:val="24"/>
          <w:szCs w:val="24"/>
          <w:lang w:val="en-GB"/>
        </w:rPr>
        <w:t>whakaaro</w:t>
      </w:r>
      <w:proofErr w:type="spellEnd"/>
      <w:r w:rsidRPr="003A49B0">
        <w:rPr>
          <w:rFonts w:ascii="Fira Sans" w:hAnsi="Fira Sans" w:cs="Fira Sans"/>
          <w:b/>
          <w:bCs/>
          <w:i/>
          <w:iCs/>
          <w:color w:val="7F7F7F" w:themeColor="text1" w:themeTint="80"/>
          <w:sz w:val="24"/>
          <w:szCs w:val="24"/>
          <w:lang w:val="en-GB"/>
        </w:rPr>
        <w:t xml:space="preserve"> </w:t>
      </w:r>
      <w:proofErr w:type="spellStart"/>
      <w:r w:rsidRPr="003A49B0">
        <w:rPr>
          <w:rFonts w:ascii="Fira Sans" w:hAnsi="Fira Sans" w:cs="Fira Sans"/>
          <w:b/>
          <w:bCs/>
          <w:i/>
          <w:iCs/>
          <w:color w:val="7F7F7F" w:themeColor="text1" w:themeTint="80"/>
          <w:sz w:val="24"/>
          <w:szCs w:val="24"/>
          <w:lang w:val="en-GB"/>
        </w:rPr>
        <w:t>mātau</w:t>
      </w:r>
      <w:proofErr w:type="spellEnd"/>
    </w:p>
    <w:p w14:paraId="1BF34EBC" w14:textId="77777777" w:rsidR="003A49B0" w:rsidRPr="003A49B0" w:rsidRDefault="003A49B0" w:rsidP="003A49B0">
      <w:pPr>
        <w:pStyle w:val="BodytextRauMatua"/>
        <w:spacing w:before="0" w:line="360" w:lineRule="auto"/>
        <w:rPr>
          <w:rFonts w:ascii="Fira Sans" w:hAnsi="Fira Sans" w:cs="Fira Sans Medium"/>
          <w:color w:val="000000" w:themeColor="text1"/>
          <w:sz w:val="24"/>
          <w:szCs w:val="24"/>
          <w:lang w:val="en-GB"/>
        </w:rPr>
      </w:pPr>
      <w:r w:rsidRPr="003A49B0">
        <w:rPr>
          <w:rFonts w:ascii="Fira Sans" w:hAnsi="Fira Sans" w:cs="Fira Sans Medium"/>
          <w:color w:val="000000" w:themeColor="text1"/>
          <w:sz w:val="24"/>
          <w:szCs w:val="24"/>
          <w:lang w:val="en-GB"/>
        </w:rPr>
        <w:t>Outcome 1: A consistent and modern cancer care system</w:t>
      </w:r>
    </w:p>
    <w:p w14:paraId="602048BA" w14:textId="77777777" w:rsidR="003A49B0" w:rsidRPr="003A49B0" w:rsidRDefault="003A49B0" w:rsidP="003A49B0">
      <w:pPr>
        <w:pStyle w:val="BodytextRauMatua"/>
        <w:spacing w:before="0" w:line="360" w:lineRule="auto"/>
        <w:rPr>
          <w:rFonts w:ascii="Fira Sans" w:hAnsi="Fira Sans" w:cs="Fira Sans Medium"/>
          <w:color w:val="000000" w:themeColor="text1"/>
          <w:sz w:val="24"/>
          <w:szCs w:val="24"/>
          <w:lang w:val="en-GB"/>
        </w:rPr>
      </w:pPr>
      <w:r w:rsidRPr="003A49B0">
        <w:rPr>
          <w:rFonts w:ascii="Fira Sans" w:hAnsi="Fira Sans" w:cs="Fira Sans Medium"/>
          <w:color w:val="000000" w:themeColor="text1"/>
          <w:sz w:val="24"/>
          <w:szCs w:val="24"/>
          <w:lang w:val="en-GB"/>
        </w:rPr>
        <w:t xml:space="preserve">Outcome 2: Equitable cancer outcomes </w:t>
      </w:r>
    </w:p>
    <w:p w14:paraId="5192FDE2" w14:textId="77777777" w:rsidR="003A49B0" w:rsidRPr="003A49B0" w:rsidRDefault="003A49B0" w:rsidP="003A49B0">
      <w:pPr>
        <w:pStyle w:val="BodytextRauMatua"/>
        <w:spacing w:before="0" w:line="360" w:lineRule="auto"/>
        <w:rPr>
          <w:rFonts w:ascii="Fira Sans" w:hAnsi="Fira Sans" w:cs="Fira Sans Medium"/>
          <w:color w:val="000000" w:themeColor="text1"/>
          <w:sz w:val="24"/>
          <w:szCs w:val="24"/>
          <w:lang w:val="en-GB"/>
        </w:rPr>
      </w:pPr>
      <w:r w:rsidRPr="003A49B0">
        <w:rPr>
          <w:rFonts w:ascii="Fira Sans" w:hAnsi="Fira Sans" w:cs="Fira Sans Medium"/>
          <w:color w:val="000000" w:themeColor="text1"/>
          <w:sz w:val="24"/>
          <w:szCs w:val="24"/>
          <w:lang w:val="en-GB"/>
        </w:rPr>
        <w:t>Outcome 3: Cancer prevention</w:t>
      </w:r>
    </w:p>
    <w:p w14:paraId="0F2299AD" w14:textId="77777777" w:rsidR="003A49B0" w:rsidRPr="003A49B0" w:rsidRDefault="003A49B0" w:rsidP="003A49B0">
      <w:pPr>
        <w:pStyle w:val="BodytextRauMatua"/>
        <w:spacing w:before="0" w:line="360" w:lineRule="auto"/>
        <w:rPr>
          <w:rFonts w:ascii="Fira Sans" w:hAnsi="Fira Sans" w:cs="Fira Sans"/>
          <w:color w:val="000000" w:themeColor="text1"/>
          <w:sz w:val="24"/>
          <w:szCs w:val="24"/>
          <w:lang w:val="en-GB"/>
        </w:rPr>
      </w:pPr>
      <w:r w:rsidRPr="003A49B0">
        <w:rPr>
          <w:rFonts w:ascii="Fira Sans" w:hAnsi="Fira Sans" w:cs="Fira Sans Medium"/>
          <w:color w:val="000000" w:themeColor="text1"/>
          <w:sz w:val="24"/>
          <w:szCs w:val="24"/>
          <w:lang w:val="en-GB"/>
        </w:rPr>
        <w:t xml:space="preserve">Outcome 4: Cancer survival, supportive </w:t>
      </w:r>
      <w:proofErr w:type="gramStart"/>
      <w:r w:rsidRPr="003A49B0">
        <w:rPr>
          <w:rFonts w:ascii="Fira Sans" w:hAnsi="Fira Sans" w:cs="Fira Sans Medium"/>
          <w:color w:val="000000" w:themeColor="text1"/>
          <w:sz w:val="24"/>
          <w:szCs w:val="24"/>
          <w:lang w:val="en-GB"/>
        </w:rPr>
        <w:t>care</w:t>
      </w:r>
      <w:proofErr w:type="gramEnd"/>
      <w:r w:rsidRPr="003A49B0">
        <w:rPr>
          <w:rFonts w:ascii="Fira Sans" w:hAnsi="Fira Sans" w:cs="Fira Sans Medium"/>
          <w:color w:val="000000" w:themeColor="text1"/>
          <w:sz w:val="24"/>
          <w:szCs w:val="24"/>
          <w:lang w:val="en-GB"/>
        </w:rPr>
        <w:t xml:space="preserve"> and end-of-life care</w:t>
      </w:r>
    </w:p>
    <w:p w14:paraId="3D6E3BC5" w14:textId="77777777" w:rsidR="003A49B0" w:rsidRPr="003A49B0" w:rsidRDefault="003A49B0" w:rsidP="003A49B0">
      <w:pPr>
        <w:pStyle w:val="BodytextRauMatua"/>
        <w:spacing w:line="360" w:lineRule="auto"/>
        <w:rPr>
          <w:rFonts w:ascii="Fira Sans" w:hAnsi="Fira Sans" w:cs="Fira Sans"/>
          <w:b/>
          <w:bCs/>
          <w:color w:val="000000" w:themeColor="text1"/>
          <w:sz w:val="24"/>
          <w:szCs w:val="24"/>
          <w:lang w:val="en-GB"/>
        </w:rPr>
      </w:pPr>
      <w:r w:rsidRPr="003A49B0">
        <w:rPr>
          <w:rFonts w:ascii="Fira Sans" w:hAnsi="Fira Sans" w:cs="Fira Sans"/>
          <w:b/>
          <w:bCs/>
          <w:color w:val="000000" w:themeColor="text1"/>
          <w:sz w:val="24"/>
          <w:szCs w:val="24"/>
          <w:lang w:val="en-GB"/>
        </w:rPr>
        <w:t xml:space="preserve">Closing </w:t>
      </w:r>
      <w:proofErr w:type="gramStart"/>
      <w:r w:rsidRPr="003A49B0">
        <w:rPr>
          <w:rFonts w:ascii="Fira Sans" w:hAnsi="Fira Sans" w:cs="Fira Sans"/>
          <w:b/>
          <w:bCs/>
          <w:color w:val="000000" w:themeColor="text1"/>
          <w:sz w:val="24"/>
          <w:szCs w:val="24"/>
          <w:lang w:val="en-GB"/>
        </w:rPr>
        <w:t>remarks</w:t>
      </w:r>
      <w:proofErr w:type="gramEnd"/>
      <w:r w:rsidRPr="003A49B0">
        <w:rPr>
          <w:rFonts w:ascii="Fira Sans" w:hAnsi="Fira Sans" w:cs="Fira Sans"/>
          <w:b/>
          <w:bCs/>
          <w:i/>
          <w:iCs/>
          <w:color w:val="000000" w:themeColor="text1"/>
          <w:sz w:val="24"/>
          <w:szCs w:val="24"/>
          <w:lang w:val="en-GB"/>
        </w:rPr>
        <w:t xml:space="preserve"> </w:t>
      </w:r>
      <w:r w:rsidRPr="003A49B0">
        <w:rPr>
          <w:rFonts w:ascii="Fira Sans" w:hAnsi="Fira Sans" w:cs="Fira Sans"/>
          <w:b/>
          <w:bCs/>
          <w:i/>
          <w:iCs/>
          <w:color w:val="7F7F7F" w:themeColor="text1" w:themeTint="80"/>
          <w:sz w:val="24"/>
          <w:szCs w:val="24"/>
          <w:lang w:val="en-GB"/>
        </w:rPr>
        <w:t xml:space="preserve">He </w:t>
      </w:r>
      <w:proofErr w:type="spellStart"/>
      <w:r w:rsidRPr="003A49B0">
        <w:rPr>
          <w:rFonts w:ascii="Fira Sans" w:hAnsi="Fira Sans" w:cs="Fira Sans"/>
          <w:b/>
          <w:bCs/>
          <w:i/>
          <w:iCs/>
          <w:color w:val="7F7F7F" w:themeColor="text1" w:themeTint="80"/>
          <w:sz w:val="24"/>
          <w:szCs w:val="24"/>
          <w:lang w:val="en-GB"/>
        </w:rPr>
        <w:t>kupu</w:t>
      </w:r>
      <w:proofErr w:type="spellEnd"/>
      <w:r w:rsidRPr="003A49B0">
        <w:rPr>
          <w:rFonts w:ascii="Fira Sans" w:hAnsi="Fira Sans" w:cs="Fira Sans"/>
          <w:b/>
          <w:bCs/>
          <w:i/>
          <w:iCs/>
          <w:color w:val="7F7F7F" w:themeColor="text1" w:themeTint="80"/>
          <w:sz w:val="24"/>
          <w:szCs w:val="24"/>
          <w:lang w:val="en-GB"/>
        </w:rPr>
        <w:t xml:space="preserve"> </w:t>
      </w:r>
      <w:proofErr w:type="spellStart"/>
      <w:r w:rsidRPr="003A49B0">
        <w:rPr>
          <w:rFonts w:ascii="Fira Sans" w:hAnsi="Fira Sans" w:cs="Fira Sans"/>
          <w:b/>
          <w:bCs/>
          <w:i/>
          <w:iCs/>
          <w:color w:val="7F7F7F" w:themeColor="text1" w:themeTint="80"/>
          <w:sz w:val="24"/>
          <w:szCs w:val="24"/>
          <w:lang w:val="en-GB"/>
        </w:rPr>
        <w:t>whakakapi</w:t>
      </w:r>
      <w:proofErr w:type="spellEnd"/>
    </w:p>
    <w:p w14:paraId="633750C4" w14:textId="48F7B7B4" w:rsidR="00D11EC1" w:rsidRPr="003A49B0" w:rsidRDefault="003A49B0" w:rsidP="003A49B0">
      <w:pPr>
        <w:spacing w:before="0" w:line="360" w:lineRule="auto"/>
        <w:rPr>
          <w:rFonts w:eastAsia="Times New Roman" w:cs="Fira Sans"/>
          <w:b/>
          <w:bCs/>
          <w:i/>
          <w:iCs/>
          <w:color w:val="000000" w:themeColor="text1"/>
          <w:kern w:val="0"/>
          <w:lang w:val="en-GB" w:eastAsia="en-GB"/>
          <w14:ligatures w14:val="none"/>
        </w:rPr>
      </w:pPr>
      <w:r w:rsidRPr="003A49B0">
        <w:rPr>
          <w:rFonts w:cs="Fira Sans"/>
          <w:b/>
          <w:bCs/>
          <w:color w:val="000000" w:themeColor="text1"/>
          <w:lang w:val="en-GB"/>
        </w:rPr>
        <w:t xml:space="preserve">References </w:t>
      </w:r>
      <w:proofErr w:type="spellStart"/>
      <w:r w:rsidRPr="003A49B0">
        <w:rPr>
          <w:rFonts w:cs="Fira Sans"/>
          <w:b/>
          <w:bCs/>
          <w:i/>
          <w:iCs/>
          <w:color w:val="7F7F7F" w:themeColor="text1" w:themeTint="80"/>
          <w:lang w:val="en-GB"/>
        </w:rPr>
        <w:t>Ngā</w:t>
      </w:r>
      <w:proofErr w:type="spellEnd"/>
      <w:r w:rsidRPr="003A49B0">
        <w:rPr>
          <w:rFonts w:cs="Fira Sans"/>
          <w:b/>
          <w:bCs/>
          <w:i/>
          <w:iCs/>
          <w:color w:val="7F7F7F" w:themeColor="text1" w:themeTint="80"/>
          <w:lang w:val="en-GB"/>
        </w:rPr>
        <w:t xml:space="preserve"> </w:t>
      </w:r>
      <w:proofErr w:type="spellStart"/>
      <w:r w:rsidRPr="003A49B0">
        <w:rPr>
          <w:rFonts w:cs="Fira Sans"/>
          <w:b/>
          <w:bCs/>
          <w:i/>
          <w:iCs/>
          <w:color w:val="7F7F7F" w:themeColor="text1" w:themeTint="80"/>
          <w:lang w:val="en-GB"/>
        </w:rPr>
        <w:t>tohutoro</w:t>
      </w:r>
      <w:proofErr w:type="spellEnd"/>
      <w:r w:rsidR="00D11EC1" w:rsidRPr="003A49B0">
        <w:rPr>
          <w:rFonts w:cs="Fira Sans"/>
          <w:b/>
          <w:bCs/>
          <w:i/>
          <w:iCs/>
          <w:color w:val="000000" w:themeColor="text1"/>
          <w:lang w:val="en-GB"/>
        </w:rPr>
        <w:br w:type="page"/>
      </w:r>
    </w:p>
    <w:p w14:paraId="62D136F1" w14:textId="05262513" w:rsidR="00F442C7" w:rsidRPr="00F442C7" w:rsidRDefault="00F442C7" w:rsidP="00EE2D82">
      <w:pPr>
        <w:pStyle w:val="Heading1"/>
        <w:rPr>
          <w:color w:val="4D5855"/>
          <w14:textFill>
            <w14:solidFill>
              <w14:srgbClr w14:val="4D5855">
                <w14:lumMod w14:val="50000"/>
                <w14:lumOff w14:val="50000"/>
              </w14:srgbClr>
            </w14:solidFill>
          </w14:textFill>
        </w:rPr>
      </w:pPr>
      <w:r w:rsidRPr="00EE2D82">
        <w:rPr>
          <w:color w:val="7F7F7F" w:themeColor="text1" w:themeTint="80"/>
        </w:rPr>
        <w:lastRenderedPageBreak/>
        <w:t xml:space="preserve">He </w:t>
      </w:r>
      <w:proofErr w:type="spellStart"/>
      <w:r w:rsidRPr="00EE2D82">
        <w:rPr>
          <w:color w:val="7F7F7F" w:themeColor="text1" w:themeTint="80"/>
        </w:rPr>
        <w:t>whakarāpopoto</w:t>
      </w:r>
      <w:proofErr w:type="spellEnd"/>
      <w:r w:rsidRPr="00EE2D82">
        <w:rPr>
          <w:color w:val="7F7F7F" w:themeColor="text1" w:themeTint="80"/>
        </w:rPr>
        <w:t xml:space="preserve"> </w:t>
      </w:r>
      <w:proofErr w:type="spellStart"/>
      <w:r w:rsidRPr="00EE2D82">
        <w:rPr>
          <w:color w:val="7F7F7F" w:themeColor="text1" w:themeTint="80"/>
        </w:rPr>
        <w:t>matua</w:t>
      </w:r>
      <w:proofErr w:type="spellEnd"/>
      <w:r>
        <w:rPr>
          <w14:textFill>
            <w14:solidFill>
              <w14:schemeClr w14:val="tx1">
                <w14:lumMod w14:val="50000"/>
                <w14:lumOff w14:val="50000"/>
                <w14:lumMod w14:val="50000"/>
                <w14:lumOff w14:val="50000"/>
              </w14:schemeClr>
            </w14:solidFill>
          </w14:textFill>
        </w:rPr>
        <w:br/>
      </w:r>
      <w:r w:rsidRPr="00F772C2">
        <w:t>Executive summary</w:t>
      </w:r>
    </w:p>
    <w:p w14:paraId="17653692" w14:textId="77777777" w:rsidR="003A49B0" w:rsidRDefault="003A49B0" w:rsidP="003A49B0">
      <w:pPr>
        <w:rPr>
          <w:lang w:val="en-GB"/>
        </w:rPr>
      </w:pPr>
      <w:r>
        <w:rPr>
          <w:lang w:val="en-GB"/>
        </w:rPr>
        <w:t xml:space="preserve">In 2021,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was grateful to meet with more than 2,500 </w:t>
      </w:r>
      <w:proofErr w:type="spellStart"/>
      <w:r>
        <w:rPr>
          <w:lang w:val="en-GB"/>
        </w:rPr>
        <w:t>whānau</w:t>
      </w:r>
      <w:proofErr w:type="spellEnd"/>
      <w:r>
        <w:rPr>
          <w:lang w:val="en-GB"/>
        </w:rPr>
        <w:t xml:space="preserve"> Māori affected by cancer, via 13 </w:t>
      </w:r>
      <w:proofErr w:type="gramStart"/>
      <w:r>
        <w:rPr>
          <w:lang w:val="en-GB"/>
        </w:rPr>
        <w:t>hui</w:t>
      </w:r>
      <w:proofErr w:type="gramEnd"/>
      <w:r>
        <w:rPr>
          <w:lang w:val="en-GB"/>
        </w:rPr>
        <w:t xml:space="preserve"> held across the motu. The aim of the hui series was simple - to hear the stories and experiences of </w:t>
      </w:r>
      <w:proofErr w:type="spellStart"/>
      <w:r>
        <w:rPr>
          <w:lang w:val="en-GB"/>
        </w:rPr>
        <w:t>whānau</w:t>
      </w:r>
      <w:proofErr w:type="spellEnd"/>
      <w:r>
        <w:rPr>
          <w:lang w:val="en-GB"/>
        </w:rPr>
        <w:t xml:space="preserve"> Māori, so that their voices could help shape the future direction of cancer care in Aotearoa. The hui series also provided an opportunity for our </w:t>
      </w:r>
      <w:proofErr w:type="gramStart"/>
      <w:r>
        <w:rPr>
          <w:lang w:val="en-GB"/>
        </w:rPr>
        <w:t>newly-formed</w:t>
      </w:r>
      <w:proofErr w:type="gramEnd"/>
      <w:r>
        <w:rPr>
          <w:lang w:val="en-GB"/>
        </w:rPr>
        <w:t xml:space="preserve"> agency to build relationships with Māori cancer patients and </w:t>
      </w:r>
      <w:proofErr w:type="spellStart"/>
      <w:r>
        <w:rPr>
          <w:lang w:val="en-GB"/>
        </w:rPr>
        <w:t>whānau</w:t>
      </w:r>
      <w:proofErr w:type="spellEnd"/>
      <w:r>
        <w:rPr>
          <w:lang w:val="en-GB"/>
        </w:rPr>
        <w:t>, along with the many other Māori organisations and individuals involved in cancer care.</w:t>
      </w:r>
    </w:p>
    <w:p w14:paraId="20EB2BB3" w14:textId="77777777" w:rsidR="003A49B0" w:rsidRDefault="003A49B0" w:rsidP="003A49B0">
      <w:pPr>
        <w:rPr>
          <w:lang w:val="en-GB"/>
        </w:rPr>
      </w:pPr>
      <w:r>
        <w:rPr>
          <w:lang w:val="en-GB"/>
        </w:rPr>
        <w:t xml:space="preserve">The hui series took place from February to July 2021 and was supported by mana whenua and representatives from local cancer, </w:t>
      </w:r>
      <w:proofErr w:type="gramStart"/>
      <w:r>
        <w:rPr>
          <w:lang w:val="en-GB"/>
        </w:rPr>
        <w:t>health</w:t>
      </w:r>
      <w:proofErr w:type="gramEnd"/>
      <w:r>
        <w:rPr>
          <w:lang w:val="en-GB"/>
        </w:rPr>
        <w:t xml:space="preserve"> and community organisations. A deliberate choice was made to use a </w:t>
      </w:r>
      <w:proofErr w:type="spellStart"/>
      <w:r>
        <w:rPr>
          <w:lang w:val="en-GB"/>
        </w:rPr>
        <w:t>kaupapa</w:t>
      </w:r>
      <w:proofErr w:type="spellEnd"/>
      <w:r>
        <w:rPr>
          <w:lang w:val="en-GB"/>
        </w:rPr>
        <w:t xml:space="preserve"> Māori approach through all stages of the hui planning and delivery process. Following the hui series,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staff analysed the data and sense checked the themes with Māori working in the wider cancer sector. Content for three reports was then collaboratively drafted by Māori staff from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and peer reviewed by selected members of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w:t>
      </w:r>
      <w:proofErr w:type="spellStart"/>
      <w:r>
        <w:rPr>
          <w:lang w:val="en-GB"/>
        </w:rPr>
        <w:t>Hei</w:t>
      </w:r>
      <w:proofErr w:type="spellEnd"/>
      <w:r>
        <w:rPr>
          <w:lang w:val="en-GB"/>
        </w:rPr>
        <w:t xml:space="preserve"> </w:t>
      </w:r>
      <w:proofErr w:type="spellStart"/>
      <w:r>
        <w:rPr>
          <w:lang w:val="en-GB"/>
        </w:rPr>
        <w:t>Āhuru</w:t>
      </w:r>
      <w:proofErr w:type="spellEnd"/>
      <w:r>
        <w:rPr>
          <w:lang w:val="en-GB"/>
        </w:rPr>
        <w:t xml:space="preserve"> </w:t>
      </w:r>
      <w:proofErr w:type="spellStart"/>
      <w:r>
        <w:rPr>
          <w:lang w:val="en-GB"/>
        </w:rPr>
        <w:t>Mōwai</w:t>
      </w:r>
      <w:proofErr w:type="spellEnd"/>
      <w:r>
        <w:rPr>
          <w:lang w:val="en-GB"/>
        </w:rPr>
        <w:t xml:space="preserve"> and He Ara </w:t>
      </w:r>
      <w:proofErr w:type="spellStart"/>
      <w:r>
        <w:rPr>
          <w:lang w:val="en-GB"/>
        </w:rPr>
        <w:t>Tangata</w:t>
      </w:r>
      <w:proofErr w:type="spellEnd"/>
      <w:r>
        <w:rPr>
          <w:lang w:val="en-GB"/>
        </w:rPr>
        <w:t>.</w:t>
      </w:r>
    </w:p>
    <w:p w14:paraId="78F82F64" w14:textId="77777777" w:rsidR="003A49B0" w:rsidRDefault="003A49B0" w:rsidP="003A49B0">
      <w:pPr>
        <w:rPr>
          <w:lang w:val="en-GB"/>
        </w:rPr>
      </w:pPr>
      <w:r>
        <w:rPr>
          <w:lang w:val="en-GB"/>
        </w:rPr>
        <w:t>The suite of three reports includes:</w:t>
      </w:r>
    </w:p>
    <w:p w14:paraId="643F0676" w14:textId="77777777" w:rsidR="003A49B0" w:rsidRPr="003A49B0" w:rsidRDefault="003A49B0" w:rsidP="003A49B0">
      <w:pPr>
        <w:pStyle w:val="ListParagraph"/>
        <w:numPr>
          <w:ilvl w:val="0"/>
          <w:numId w:val="56"/>
        </w:numPr>
        <w:rPr>
          <w:lang w:val="en-GB"/>
        </w:rPr>
      </w:pPr>
      <w:proofErr w:type="spellStart"/>
      <w:r w:rsidRPr="003A49B0">
        <w:rPr>
          <w:i/>
          <w:iCs/>
          <w:spacing w:val="-5"/>
          <w:lang w:val="en-GB"/>
        </w:rPr>
        <w:t>Rongohia</w:t>
      </w:r>
      <w:proofErr w:type="spellEnd"/>
      <w:r w:rsidRPr="003A49B0">
        <w:rPr>
          <w:i/>
          <w:iCs/>
          <w:spacing w:val="-5"/>
          <w:lang w:val="en-GB"/>
        </w:rPr>
        <w:t xml:space="preserve"> </w:t>
      </w:r>
      <w:proofErr w:type="spellStart"/>
      <w:r w:rsidRPr="003A49B0">
        <w:rPr>
          <w:i/>
          <w:iCs/>
          <w:spacing w:val="-5"/>
          <w:lang w:val="en-GB"/>
        </w:rPr>
        <w:t>Te</w:t>
      </w:r>
      <w:proofErr w:type="spellEnd"/>
      <w:r w:rsidRPr="003A49B0">
        <w:rPr>
          <w:i/>
          <w:iCs/>
          <w:spacing w:val="-5"/>
          <w:lang w:val="en-GB"/>
        </w:rPr>
        <w:t xml:space="preserve"> </w:t>
      </w:r>
      <w:proofErr w:type="spellStart"/>
      <w:r w:rsidRPr="003A49B0">
        <w:rPr>
          <w:i/>
          <w:iCs/>
          <w:spacing w:val="-5"/>
          <w:lang w:val="en-GB"/>
        </w:rPr>
        <w:t>Reo</w:t>
      </w:r>
      <w:proofErr w:type="spellEnd"/>
      <w:r w:rsidRPr="003A49B0">
        <w:rPr>
          <w:i/>
          <w:iCs/>
          <w:spacing w:val="-5"/>
          <w:lang w:val="en-GB"/>
        </w:rPr>
        <w:t xml:space="preserve">, </w:t>
      </w:r>
      <w:proofErr w:type="spellStart"/>
      <w:r w:rsidRPr="003A49B0">
        <w:rPr>
          <w:i/>
          <w:iCs/>
          <w:spacing w:val="-5"/>
          <w:lang w:val="en-GB"/>
        </w:rPr>
        <w:t>Whatua</w:t>
      </w:r>
      <w:proofErr w:type="spellEnd"/>
      <w:r w:rsidRPr="003A49B0">
        <w:rPr>
          <w:i/>
          <w:iCs/>
          <w:spacing w:val="-5"/>
          <w:lang w:val="en-GB"/>
        </w:rPr>
        <w:t xml:space="preserve"> He </w:t>
      </w:r>
      <w:proofErr w:type="spellStart"/>
      <w:proofErr w:type="gramStart"/>
      <w:r w:rsidRPr="003A49B0">
        <w:rPr>
          <w:i/>
          <w:iCs/>
          <w:spacing w:val="-5"/>
          <w:lang w:val="en-GB"/>
        </w:rPr>
        <w:t>Oranga</w:t>
      </w:r>
      <w:proofErr w:type="spellEnd"/>
      <w:r w:rsidRPr="003A49B0">
        <w:rPr>
          <w:lang w:val="en-GB"/>
        </w:rPr>
        <w:t>,,</w:t>
      </w:r>
      <w:proofErr w:type="gramEnd"/>
      <w:r w:rsidRPr="003A49B0">
        <w:rPr>
          <w:lang w:val="en-GB"/>
        </w:rPr>
        <w:t xml:space="preserve"> which shares the experiences, insights, and aspirations of thousands of </w:t>
      </w:r>
      <w:proofErr w:type="spellStart"/>
      <w:r w:rsidRPr="003A49B0">
        <w:rPr>
          <w:lang w:val="en-GB"/>
        </w:rPr>
        <w:t>whānau</w:t>
      </w:r>
      <w:proofErr w:type="spellEnd"/>
      <w:r w:rsidRPr="003A49B0">
        <w:rPr>
          <w:lang w:val="en-GB"/>
        </w:rPr>
        <w:t xml:space="preserve"> Māori affected by cancer.</w:t>
      </w:r>
    </w:p>
    <w:p w14:paraId="60E7D5E0" w14:textId="77777777" w:rsidR="003A49B0" w:rsidRPr="003A49B0" w:rsidRDefault="003A49B0" w:rsidP="003A49B0">
      <w:pPr>
        <w:pStyle w:val="ListParagraph"/>
        <w:numPr>
          <w:ilvl w:val="0"/>
          <w:numId w:val="56"/>
        </w:numPr>
        <w:rPr>
          <w:lang w:val="en-GB"/>
        </w:rPr>
      </w:pPr>
      <w:proofErr w:type="spellStart"/>
      <w:r w:rsidRPr="003A49B0">
        <w:rPr>
          <w:i/>
          <w:iCs/>
          <w:spacing w:val="-5"/>
          <w:lang w:val="en-GB"/>
        </w:rPr>
        <w:t>Te</w:t>
      </w:r>
      <w:proofErr w:type="spellEnd"/>
      <w:r w:rsidRPr="003A49B0">
        <w:rPr>
          <w:i/>
          <w:iCs/>
          <w:spacing w:val="-5"/>
          <w:lang w:val="en-GB"/>
        </w:rPr>
        <w:t xml:space="preserve"> Tikanga</w:t>
      </w:r>
      <w:r w:rsidRPr="003A49B0">
        <w:rPr>
          <w:lang w:val="en-GB"/>
        </w:rPr>
        <w:t xml:space="preserve"> outlines the </w:t>
      </w:r>
      <w:proofErr w:type="spellStart"/>
      <w:r w:rsidRPr="003A49B0">
        <w:rPr>
          <w:lang w:val="en-GB"/>
        </w:rPr>
        <w:t>kaupapa</w:t>
      </w:r>
      <w:proofErr w:type="spellEnd"/>
      <w:r w:rsidRPr="003A49B0">
        <w:rPr>
          <w:lang w:val="en-GB"/>
        </w:rPr>
        <w:t xml:space="preserve"> Māori principles that we used to design and deliver the hui series.</w:t>
      </w:r>
    </w:p>
    <w:p w14:paraId="3904D9A0" w14:textId="77777777" w:rsidR="003A49B0" w:rsidRPr="003A49B0" w:rsidRDefault="003A49B0" w:rsidP="003A49B0">
      <w:pPr>
        <w:pStyle w:val="ListParagraph"/>
        <w:numPr>
          <w:ilvl w:val="0"/>
          <w:numId w:val="56"/>
        </w:numPr>
        <w:rPr>
          <w:lang w:val="en-GB"/>
        </w:rPr>
      </w:pPr>
      <w:r w:rsidRPr="003A49B0">
        <w:rPr>
          <w:i/>
          <w:iCs/>
          <w:spacing w:val="-5"/>
          <w:lang w:val="en-GB"/>
        </w:rPr>
        <w:t xml:space="preserve">He </w:t>
      </w:r>
      <w:proofErr w:type="spellStart"/>
      <w:r w:rsidRPr="003A49B0">
        <w:rPr>
          <w:i/>
          <w:iCs/>
          <w:spacing w:val="-5"/>
          <w:lang w:val="en-GB"/>
        </w:rPr>
        <w:t>Urupare</w:t>
      </w:r>
      <w:proofErr w:type="spellEnd"/>
      <w:r w:rsidRPr="003A49B0">
        <w:rPr>
          <w:i/>
          <w:iCs/>
          <w:spacing w:val="-5"/>
          <w:lang w:val="en-GB"/>
        </w:rPr>
        <w:t xml:space="preserve"> </w:t>
      </w:r>
      <w:r w:rsidRPr="003A49B0">
        <w:rPr>
          <w:lang w:val="en-GB"/>
        </w:rPr>
        <w:t>(this document)</w:t>
      </w:r>
      <w:r w:rsidRPr="003A49B0">
        <w:rPr>
          <w:b/>
          <w:bCs/>
          <w:color w:val="F37873"/>
          <w:lang w:val="en-GB"/>
        </w:rPr>
        <w:t xml:space="preserve"> </w:t>
      </w:r>
      <w:r w:rsidRPr="003A49B0">
        <w:rPr>
          <w:lang w:val="en-GB"/>
        </w:rPr>
        <w:t xml:space="preserve">describes some of the work </w:t>
      </w:r>
      <w:proofErr w:type="spellStart"/>
      <w:r w:rsidRPr="003A49B0">
        <w:rPr>
          <w:lang w:val="en-GB"/>
        </w:rPr>
        <w:t>Te</w:t>
      </w:r>
      <w:proofErr w:type="spellEnd"/>
      <w:r w:rsidRPr="003A49B0">
        <w:rPr>
          <w:lang w:val="en-GB"/>
        </w:rPr>
        <w:t xml:space="preserve"> </w:t>
      </w:r>
      <w:proofErr w:type="spellStart"/>
      <w:r w:rsidRPr="003A49B0">
        <w:rPr>
          <w:lang w:val="en-GB"/>
        </w:rPr>
        <w:t>Aho</w:t>
      </w:r>
      <w:proofErr w:type="spellEnd"/>
      <w:r w:rsidRPr="003A49B0">
        <w:rPr>
          <w:lang w:val="en-GB"/>
        </w:rPr>
        <w:t xml:space="preserve"> o </w:t>
      </w:r>
      <w:proofErr w:type="spellStart"/>
      <w:r w:rsidRPr="003A49B0">
        <w:rPr>
          <w:lang w:val="en-GB"/>
        </w:rPr>
        <w:t>Te</w:t>
      </w:r>
      <w:proofErr w:type="spellEnd"/>
      <w:r w:rsidRPr="003A49B0">
        <w:rPr>
          <w:lang w:val="en-GB"/>
        </w:rPr>
        <w:t xml:space="preserve"> Kahu and other health agencies are doing that responds to, or aligns with, </w:t>
      </w:r>
      <w:proofErr w:type="spellStart"/>
      <w:r w:rsidRPr="003A49B0">
        <w:rPr>
          <w:lang w:val="en-GB"/>
        </w:rPr>
        <w:t>whānau</w:t>
      </w:r>
      <w:proofErr w:type="spellEnd"/>
      <w:r w:rsidRPr="003A49B0">
        <w:rPr>
          <w:lang w:val="en-GB"/>
        </w:rPr>
        <w:t xml:space="preserve"> insights.</w:t>
      </w:r>
    </w:p>
    <w:p w14:paraId="0A1DB482" w14:textId="77777777" w:rsidR="003A49B0" w:rsidRDefault="003A49B0" w:rsidP="003A49B0">
      <w:pPr>
        <w:rPr>
          <w:b/>
          <w:bCs/>
          <w:color w:val="F37873"/>
          <w:lang w:val="en-GB"/>
        </w:rPr>
      </w:pPr>
      <w:r>
        <w:rPr>
          <w:lang w:val="en-GB"/>
        </w:rPr>
        <w:t xml:space="preserve">All three reports are available on our website, </w:t>
      </w:r>
      <w:r>
        <w:rPr>
          <w:b/>
          <w:bCs/>
          <w:lang w:val="en-GB"/>
        </w:rPr>
        <w:t xml:space="preserve">teaho.govt.nz. </w:t>
      </w:r>
    </w:p>
    <w:p w14:paraId="30A2897D" w14:textId="1AAD95BF" w:rsidR="003A49B0" w:rsidRDefault="003A49B0" w:rsidP="003A49B0">
      <w:pPr>
        <w:rPr>
          <w:lang w:val="en-GB"/>
        </w:rPr>
      </w:pPr>
      <w:r>
        <w:rPr>
          <w:lang w:val="en-GB"/>
        </w:rPr>
        <w:t xml:space="preserve">As the agency tasked with providing national cancer leadership across the health system and overseeing the delivery of the </w:t>
      </w:r>
      <w:r>
        <w:rPr>
          <w:i/>
          <w:iCs/>
          <w:lang w:val="en-GB"/>
        </w:rPr>
        <w:t>New Zealand Cancer Action Plan 2019-2029</w:t>
      </w:r>
      <w:r>
        <w:rPr>
          <w:lang w:val="en-GB"/>
        </w:rPr>
        <w:t xml:space="preserve">, it was important for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to present the reports in a way that </w:t>
      </w:r>
      <w:r>
        <w:rPr>
          <w:lang w:val="en-GB"/>
        </w:rPr>
        <w:lastRenderedPageBreak/>
        <w:t xml:space="preserve">could drive our current and future work. This report is presented using the framework of the </w:t>
      </w:r>
      <w:r>
        <w:rPr>
          <w:i/>
          <w:iCs/>
          <w:lang w:val="en-GB"/>
        </w:rPr>
        <w:t>New Zealand Cancer Action Plan 2019-2029</w:t>
      </w:r>
      <w:r>
        <w:rPr>
          <w:lang w:val="en-GB"/>
        </w:rPr>
        <w:t>, as it sets out the four main outcomes that will drive action to ensure better and more equitable cancer outcomes. These outcomes are:</w:t>
      </w:r>
    </w:p>
    <w:p w14:paraId="668144F8" w14:textId="77777777" w:rsidR="003A49B0" w:rsidRPr="003A49B0" w:rsidRDefault="003A49B0" w:rsidP="003A49B0">
      <w:pPr>
        <w:pStyle w:val="ListParagraph"/>
        <w:numPr>
          <w:ilvl w:val="0"/>
          <w:numId w:val="57"/>
        </w:numPr>
        <w:rPr>
          <w:lang w:val="en-GB"/>
        </w:rPr>
      </w:pPr>
      <w:r w:rsidRPr="003A49B0">
        <w:rPr>
          <w:lang w:val="en-GB"/>
        </w:rPr>
        <w:t xml:space="preserve">New Zealanders have a system that delivers consistent and modern cancer </w:t>
      </w:r>
      <w:proofErr w:type="gramStart"/>
      <w:r w:rsidRPr="003A49B0">
        <w:rPr>
          <w:lang w:val="en-GB"/>
        </w:rPr>
        <w:t>care</w:t>
      </w:r>
      <w:proofErr w:type="gramEnd"/>
    </w:p>
    <w:p w14:paraId="083FBFA7" w14:textId="77777777" w:rsidR="003A49B0" w:rsidRPr="003A49B0" w:rsidRDefault="003A49B0" w:rsidP="003A49B0">
      <w:pPr>
        <w:pStyle w:val="ListParagraph"/>
        <w:numPr>
          <w:ilvl w:val="0"/>
          <w:numId w:val="57"/>
        </w:numPr>
        <w:rPr>
          <w:lang w:val="en-GB"/>
        </w:rPr>
      </w:pPr>
      <w:r w:rsidRPr="003A49B0">
        <w:rPr>
          <w:lang w:val="en-GB"/>
        </w:rPr>
        <w:t xml:space="preserve">New Zealanders experience equitable </w:t>
      </w:r>
      <w:r w:rsidRPr="003A49B0">
        <w:rPr>
          <w:lang w:val="en-GB"/>
        </w:rPr>
        <w:br/>
        <w:t xml:space="preserve">cancer </w:t>
      </w:r>
      <w:proofErr w:type="gramStart"/>
      <w:r w:rsidRPr="003A49B0">
        <w:rPr>
          <w:lang w:val="en-GB"/>
        </w:rPr>
        <w:t>outcomes</w:t>
      </w:r>
      <w:proofErr w:type="gramEnd"/>
    </w:p>
    <w:p w14:paraId="10A8302E" w14:textId="77777777" w:rsidR="003A49B0" w:rsidRPr="003A49B0" w:rsidRDefault="003A49B0" w:rsidP="003A49B0">
      <w:pPr>
        <w:pStyle w:val="ListParagraph"/>
        <w:numPr>
          <w:ilvl w:val="0"/>
          <w:numId w:val="57"/>
        </w:numPr>
        <w:rPr>
          <w:lang w:val="en-GB"/>
        </w:rPr>
      </w:pPr>
      <w:r w:rsidRPr="003A49B0">
        <w:rPr>
          <w:lang w:val="en-GB"/>
        </w:rPr>
        <w:t xml:space="preserve">New Zealanders have fewer </w:t>
      </w:r>
      <w:proofErr w:type="gramStart"/>
      <w:r w:rsidRPr="003A49B0">
        <w:rPr>
          <w:lang w:val="en-GB"/>
        </w:rPr>
        <w:t>cancers</w:t>
      </w:r>
      <w:proofErr w:type="gramEnd"/>
    </w:p>
    <w:p w14:paraId="1F4D0544" w14:textId="77777777" w:rsidR="003A49B0" w:rsidRPr="003A49B0" w:rsidRDefault="003A49B0" w:rsidP="003A49B0">
      <w:pPr>
        <w:pStyle w:val="ListParagraph"/>
        <w:numPr>
          <w:ilvl w:val="0"/>
          <w:numId w:val="57"/>
        </w:numPr>
        <w:rPr>
          <w:lang w:val="en-GB"/>
        </w:rPr>
      </w:pPr>
      <w:r w:rsidRPr="003A49B0">
        <w:rPr>
          <w:lang w:val="en-GB"/>
        </w:rPr>
        <w:t xml:space="preserve">New Zealanders have better cancer survival, supportive </w:t>
      </w:r>
      <w:proofErr w:type="gramStart"/>
      <w:r w:rsidRPr="003A49B0">
        <w:rPr>
          <w:lang w:val="en-GB"/>
        </w:rPr>
        <w:t>care</w:t>
      </w:r>
      <w:proofErr w:type="gramEnd"/>
      <w:r w:rsidRPr="003A49B0">
        <w:rPr>
          <w:lang w:val="en-GB"/>
        </w:rPr>
        <w:t xml:space="preserve"> and end-of-life care.</w:t>
      </w:r>
    </w:p>
    <w:p w14:paraId="68CFD027" w14:textId="77777777" w:rsidR="003A49B0" w:rsidRDefault="003A49B0" w:rsidP="003A49B0">
      <w:pPr>
        <w:rPr>
          <w:lang w:val="en-GB"/>
        </w:rPr>
      </w:pPr>
      <w:r>
        <w:rPr>
          <w:lang w:val="en-GB"/>
        </w:rPr>
        <w:t xml:space="preserve">The details in this report are not a comprehensive stocktake of all activity across the health and social sectors but rather, some examples of work currently underway that address </w:t>
      </w:r>
      <w:proofErr w:type="spellStart"/>
      <w:r>
        <w:rPr>
          <w:lang w:val="en-GB"/>
        </w:rPr>
        <w:t>whānau</w:t>
      </w:r>
      <w:proofErr w:type="spellEnd"/>
      <w:r>
        <w:rPr>
          <w:lang w:val="en-GB"/>
        </w:rPr>
        <w:t xml:space="preserve"> insights and experiences as detailed in </w:t>
      </w:r>
      <w:proofErr w:type="spellStart"/>
      <w:r>
        <w:rPr>
          <w:i/>
          <w:iCs/>
          <w:lang w:val="en-GB"/>
        </w:rPr>
        <w:t>Rongohia</w:t>
      </w:r>
      <w:proofErr w:type="spellEnd"/>
      <w:r>
        <w:rPr>
          <w:i/>
          <w:iCs/>
          <w:lang w:val="en-GB"/>
        </w:rPr>
        <w:t xml:space="preserve"> </w:t>
      </w:r>
      <w:proofErr w:type="spellStart"/>
      <w:r>
        <w:rPr>
          <w:i/>
          <w:iCs/>
          <w:lang w:val="en-GB"/>
        </w:rPr>
        <w:t>Te</w:t>
      </w:r>
      <w:proofErr w:type="spellEnd"/>
      <w:r>
        <w:rPr>
          <w:i/>
          <w:iCs/>
          <w:lang w:val="en-GB"/>
        </w:rPr>
        <w:t xml:space="preserve"> </w:t>
      </w:r>
      <w:proofErr w:type="spellStart"/>
      <w:r>
        <w:rPr>
          <w:i/>
          <w:iCs/>
          <w:lang w:val="en-GB"/>
        </w:rPr>
        <w:t>Reo</w:t>
      </w:r>
      <w:proofErr w:type="spellEnd"/>
      <w:r>
        <w:rPr>
          <w:i/>
          <w:iCs/>
          <w:lang w:val="en-GB"/>
        </w:rPr>
        <w:t xml:space="preserve">, </w:t>
      </w:r>
      <w:proofErr w:type="spellStart"/>
      <w:r>
        <w:rPr>
          <w:i/>
          <w:iCs/>
          <w:lang w:val="en-GB"/>
        </w:rPr>
        <w:t>Whatua</w:t>
      </w:r>
      <w:proofErr w:type="spellEnd"/>
      <w:r>
        <w:rPr>
          <w:i/>
          <w:iCs/>
          <w:lang w:val="en-GB"/>
        </w:rPr>
        <w:t xml:space="preserve"> He </w:t>
      </w:r>
      <w:proofErr w:type="spellStart"/>
      <w:r>
        <w:rPr>
          <w:i/>
          <w:iCs/>
          <w:lang w:val="en-GB"/>
        </w:rPr>
        <w:t>Oranga</w:t>
      </w:r>
      <w:proofErr w:type="spellEnd"/>
      <w:r>
        <w:rPr>
          <w:lang w:val="en-GB"/>
        </w:rPr>
        <w:t xml:space="preserve">. Where pieces of work contribute to multiple outcomes of the </w:t>
      </w:r>
      <w:r>
        <w:rPr>
          <w:i/>
          <w:iCs/>
          <w:lang w:val="en-GB"/>
        </w:rPr>
        <w:t>New Zealand Cancer Action Plan 2019-2029</w:t>
      </w:r>
      <w:r>
        <w:rPr>
          <w:lang w:val="en-GB"/>
        </w:rPr>
        <w:t>, we have listed them under the outcome where they create the greatest impact.</w:t>
      </w:r>
    </w:p>
    <w:p w14:paraId="077148D4" w14:textId="77777777" w:rsidR="003A49B0" w:rsidRDefault="003A49B0" w:rsidP="003A49B0">
      <w:pPr>
        <w:rPr>
          <w:lang w:val="en-GB"/>
        </w:rPr>
      </w:pP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profoundly thanks the many individuals and organisations who contributed to the hui series. </w:t>
      </w:r>
      <w:proofErr w:type="gramStart"/>
      <w:r>
        <w:rPr>
          <w:lang w:val="en-GB"/>
        </w:rPr>
        <w:t>In particular we</w:t>
      </w:r>
      <w:proofErr w:type="gramEnd"/>
      <w:r>
        <w:rPr>
          <w:lang w:val="en-GB"/>
        </w:rPr>
        <w:t xml:space="preserve"> acknowledge all of the patients and </w:t>
      </w:r>
      <w:proofErr w:type="spellStart"/>
      <w:r>
        <w:rPr>
          <w:lang w:val="en-GB"/>
        </w:rPr>
        <w:t>whānau</w:t>
      </w:r>
      <w:proofErr w:type="spellEnd"/>
      <w:r>
        <w:rPr>
          <w:lang w:val="en-GB"/>
        </w:rPr>
        <w:t xml:space="preserve"> who attended and shared their stories and insights with us. Although it was painful at times for </w:t>
      </w:r>
      <w:proofErr w:type="spellStart"/>
      <w:r>
        <w:rPr>
          <w:lang w:val="en-GB"/>
        </w:rPr>
        <w:t>whānau</w:t>
      </w:r>
      <w:proofErr w:type="spellEnd"/>
      <w:r>
        <w:rPr>
          <w:lang w:val="en-GB"/>
        </w:rPr>
        <w:t xml:space="preserve">, they willingly shared their thoughts, insights, experiences, and aspirations. These taonga are meaningful insights that will help us to affect change and address Māori cancer inequities. We also sincerely thank the local organisations and mana whenua that created safe and welcoming spaces for </w:t>
      </w:r>
      <w:proofErr w:type="spellStart"/>
      <w:r>
        <w:rPr>
          <w:lang w:val="en-GB"/>
        </w:rPr>
        <w:t>whānau</w:t>
      </w:r>
      <w:proofErr w:type="spellEnd"/>
      <w:r>
        <w:rPr>
          <w:lang w:val="en-GB"/>
        </w:rPr>
        <w:t xml:space="preserve"> to share these taonga with us.</w:t>
      </w:r>
    </w:p>
    <w:p w14:paraId="48F247EE" w14:textId="2003ACA2" w:rsidR="00287A6B" w:rsidRPr="003A49B0" w:rsidRDefault="003A49B0" w:rsidP="003A49B0">
      <w:pPr>
        <w:rPr>
          <w:lang w:val="en-GB"/>
        </w:rPr>
      </w:pPr>
      <w:r w:rsidRPr="003A49B0">
        <w:rPr>
          <w:lang w:val="en-GB"/>
        </w:rPr>
        <w:t xml:space="preserve">These reports are being published at a time of great change within the health sector. We look forward to working with </w:t>
      </w:r>
      <w:proofErr w:type="spellStart"/>
      <w:r w:rsidRPr="003A49B0">
        <w:rPr>
          <w:lang w:val="en-GB"/>
        </w:rPr>
        <w:t>Te</w:t>
      </w:r>
      <w:proofErr w:type="spellEnd"/>
      <w:r w:rsidRPr="003A49B0">
        <w:rPr>
          <w:lang w:val="en-GB"/>
        </w:rPr>
        <w:t xml:space="preserve"> </w:t>
      </w:r>
      <w:proofErr w:type="spellStart"/>
      <w:r w:rsidRPr="003A49B0">
        <w:rPr>
          <w:lang w:val="en-GB"/>
        </w:rPr>
        <w:t>Whatu</w:t>
      </w:r>
      <w:proofErr w:type="spellEnd"/>
      <w:r w:rsidRPr="003A49B0">
        <w:rPr>
          <w:lang w:val="en-GB"/>
        </w:rPr>
        <w:t xml:space="preserve"> Ora - Health New Zealand, </w:t>
      </w:r>
      <w:proofErr w:type="spellStart"/>
      <w:r w:rsidRPr="003A49B0">
        <w:rPr>
          <w:lang w:val="en-GB"/>
        </w:rPr>
        <w:t>Te</w:t>
      </w:r>
      <w:proofErr w:type="spellEnd"/>
      <w:r w:rsidRPr="003A49B0">
        <w:rPr>
          <w:lang w:val="en-GB"/>
        </w:rPr>
        <w:t xml:space="preserve"> Aka </w:t>
      </w:r>
      <w:proofErr w:type="spellStart"/>
      <w:r w:rsidRPr="003A49B0">
        <w:rPr>
          <w:lang w:val="en-GB"/>
        </w:rPr>
        <w:t>Whai</w:t>
      </w:r>
      <w:proofErr w:type="spellEnd"/>
      <w:r w:rsidRPr="003A49B0">
        <w:rPr>
          <w:lang w:val="en-GB"/>
        </w:rPr>
        <w:t xml:space="preserve"> Ora - Māori Health Authority, and all other heath organisations to ensure the voices of </w:t>
      </w:r>
      <w:proofErr w:type="spellStart"/>
      <w:r w:rsidRPr="003A49B0">
        <w:rPr>
          <w:lang w:val="en-GB"/>
        </w:rPr>
        <w:t>whānau</w:t>
      </w:r>
      <w:proofErr w:type="spellEnd"/>
      <w:r w:rsidRPr="003A49B0">
        <w:rPr>
          <w:lang w:val="en-GB"/>
        </w:rPr>
        <w:t xml:space="preserve"> are embedded in our work to create fewer cancers, better survival, and equity for all.</w:t>
      </w:r>
      <w:r w:rsidR="00287A6B" w:rsidRPr="003A49B0">
        <w:rPr>
          <w:lang w:val="en-GB"/>
        </w:rPr>
        <w:t xml:space="preserve"> </w:t>
      </w:r>
    </w:p>
    <w:p w14:paraId="27E5B860" w14:textId="55F76F5D" w:rsidR="003A49B0" w:rsidRPr="003A49B0" w:rsidRDefault="003A49B0" w:rsidP="00EE2D82">
      <w:pPr>
        <w:pStyle w:val="Heading1"/>
        <w:numPr>
          <w:ilvl w:val="0"/>
          <w:numId w:val="58"/>
        </w:numPr>
      </w:pPr>
      <w:proofErr w:type="spellStart"/>
      <w:r w:rsidRPr="00EE2D82">
        <w:rPr>
          <w:color w:val="7F7F7F" w:themeColor="text1" w:themeTint="80"/>
        </w:rPr>
        <w:lastRenderedPageBreak/>
        <w:t>Arohia</w:t>
      </w:r>
      <w:proofErr w:type="spellEnd"/>
      <w:r w:rsidRPr="00EE2D82">
        <w:rPr>
          <w:color w:val="7F7F7F" w:themeColor="text1" w:themeTint="80"/>
        </w:rPr>
        <w:t xml:space="preserve"> ana ō </w:t>
      </w:r>
      <w:proofErr w:type="spellStart"/>
      <w:r w:rsidRPr="00EE2D82">
        <w:rPr>
          <w:color w:val="7F7F7F" w:themeColor="text1" w:themeTint="80"/>
        </w:rPr>
        <w:t>ngā</w:t>
      </w:r>
      <w:proofErr w:type="spellEnd"/>
      <w:r w:rsidRPr="00EE2D82">
        <w:rPr>
          <w:color w:val="7F7F7F" w:themeColor="text1" w:themeTint="80"/>
        </w:rPr>
        <w:t xml:space="preserve"> whanau </w:t>
      </w:r>
      <w:proofErr w:type="spellStart"/>
      <w:r w:rsidRPr="00EE2D82">
        <w:rPr>
          <w:color w:val="7F7F7F" w:themeColor="text1" w:themeTint="80"/>
        </w:rPr>
        <w:t>whakaaro</w:t>
      </w:r>
      <w:proofErr w:type="spellEnd"/>
      <w:r w:rsidRPr="00EE2D82">
        <w:rPr>
          <w:color w:val="7F7F7F" w:themeColor="text1" w:themeTint="80"/>
        </w:rPr>
        <w:t xml:space="preserve"> </w:t>
      </w:r>
      <w:proofErr w:type="spellStart"/>
      <w:r w:rsidRPr="00EE2D82">
        <w:rPr>
          <w:color w:val="7F7F7F" w:themeColor="text1" w:themeTint="80"/>
        </w:rPr>
        <w:t>mātau</w:t>
      </w:r>
      <w:proofErr w:type="spellEnd"/>
      <w:r>
        <w:br/>
      </w:r>
      <w:r w:rsidRPr="003A49B0">
        <w:t xml:space="preserve">Addressing </w:t>
      </w:r>
      <w:proofErr w:type="spellStart"/>
      <w:r w:rsidRPr="003A49B0">
        <w:t>whānau</w:t>
      </w:r>
      <w:proofErr w:type="spellEnd"/>
      <w:r w:rsidRPr="003A49B0">
        <w:t xml:space="preserve"> </w:t>
      </w:r>
      <w:proofErr w:type="gramStart"/>
      <w:r w:rsidRPr="003A49B0">
        <w:t>insights</w:t>
      </w:r>
      <w:proofErr w:type="gramEnd"/>
    </w:p>
    <w:p w14:paraId="3D1DD6B2" w14:textId="77777777" w:rsidR="00287A6B" w:rsidRDefault="00287A6B" w:rsidP="00287A6B">
      <w:pPr>
        <w:rPr>
          <w:lang w:val="en-GB"/>
        </w:rPr>
      </w:pPr>
    </w:p>
    <w:p w14:paraId="1E24AE11" w14:textId="77777777" w:rsidR="003A49B0" w:rsidRPr="00406FF2" w:rsidRDefault="003A49B0" w:rsidP="003A49B0">
      <w:pPr>
        <w:pStyle w:val="Heading2"/>
      </w:pPr>
      <w:r w:rsidRPr="00406FF2">
        <w:t>Outcome 1:</w:t>
      </w:r>
      <w:r w:rsidRPr="00406FF2">
        <w:br/>
        <w:t>A consistent and modern cancer care system</w:t>
      </w:r>
    </w:p>
    <w:p w14:paraId="003679C7" w14:textId="77777777" w:rsidR="003A49B0" w:rsidRDefault="003A49B0" w:rsidP="003A49B0">
      <w:pPr>
        <w:suppressAutoHyphens/>
        <w:autoSpaceDE w:val="0"/>
        <w:autoSpaceDN w:val="0"/>
        <w:adjustRightInd w:val="0"/>
        <w:spacing w:before="0" w:after="170" w:line="340" w:lineRule="atLeast"/>
        <w:textAlignment w:val="center"/>
        <w:rPr>
          <w:rFonts w:ascii="Montserrat" w:hAnsi="Montserrat" w:cs="Montserrat"/>
          <w:i/>
          <w:iCs/>
          <w:color w:val="4D5855"/>
          <w:kern w:val="0"/>
          <w:sz w:val="28"/>
          <w:szCs w:val="28"/>
          <w:lang w:val="en-GB"/>
        </w:rPr>
      </w:pPr>
      <w:r w:rsidRPr="00406FF2">
        <w:rPr>
          <w:rFonts w:ascii="Montserrat" w:hAnsi="Montserrat" w:cs="Montserrat"/>
          <w:i/>
          <w:iCs/>
          <w:color w:val="4D5855"/>
          <w:kern w:val="0"/>
          <w:sz w:val="28"/>
          <w:szCs w:val="28"/>
          <w:lang w:val="en-GB"/>
        </w:rPr>
        <w:t>New Zealand Cancer Action Plan 2019-2029</w:t>
      </w:r>
    </w:p>
    <w:p w14:paraId="44EA723A" w14:textId="77777777" w:rsidR="003A49B0" w:rsidRPr="00406FF2" w:rsidRDefault="003A49B0" w:rsidP="003A49B0">
      <w:pPr>
        <w:suppressAutoHyphens/>
        <w:autoSpaceDE w:val="0"/>
        <w:autoSpaceDN w:val="0"/>
        <w:adjustRightInd w:val="0"/>
        <w:spacing w:before="0" w:after="170" w:line="340" w:lineRule="atLeast"/>
        <w:textAlignment w:val="center"/>
        <w:rPr>
          <w:rFonts w:ascii="Montserrat" w:hAnsi="Montserrat" w:cs="Montserrat"/>
          <w:i/>
          <w:iCs/>
          <w:color w:val="4D5855"/>
          <w:kern w:val="0"/>
          <w:sz w:val="28"/>
          <w:szCs w:val="28"/>
          <w:lang w:val="en-GB"/>
        </w:rPr>
      </w:pPr>
    </w:p>
    <w:p w14:paraId="712CF7FB" w14:textId="77777777" w:rsidR="003A49B0" w:rsidRPr="00E77F4B" w:rsidRDefault="003A49B0" w:rsidP="003A49B0">
      <w:pPr>
        <w:rPr>
          <w:b/>
          <w:bCs/>
          <w:color w:val="595959" w:themeColor="text1" w:themeTint="A6"/>
          <w:sz w:val="28"/>
          <w:szCs w:val="26"/>
          <w:lang w:val="en-GB"/>
        </w:rPr>
      </w:pPr>
      <w:r w:rsidRPr="00E77F4B">
        <w:rPr>
          <w:b/>
          <w:bCs/>
          <w:color w:val="595959" w:themeColor="text1" w:themeTint="A6"/>
          <w:sz w:val="28"/>
          <w:szCs w:val="26"/>
          <w:lang w:val="en-GB"/>
        </w:rPr>
        <w:t xml:space="preserve">He </w:t>
      </w:r>
      <w:proofErr w:type="spellStart"/>
      <w:r w:rsidRPr="00E77F4B">
        <w:rPr>
          <w:b/>
          <w:bCs/>
          <w:color w:val="595959" w:themeColor="text1" w:themeTint="A6"/>
          <w:sz w:val="28"/>
          <w:szCs w:val="26"/>
          <w:lang w:val="en-GB"/>
        </w:rPr>
        <w:t>pūnaha</w:t>
      </w:r>
      <w:proofErr w:type="spellEnd"/>
      <w:r w:rsidRPr="00E77F4B">
        <w:rPr>
          <w:b/>
          <w:bCs/>
          <w:color w:val="595959" w:themeColor="text1" w:themeTint="A6"/>
          <w:sz w:val="28"/>
          <w:szCs w:val="26"/>
          <w:lang w:val="en-GB"/>
        </w:rPr>
        <w:t xml:space="preserve"> </w:t>
      </w:r>
      <w:proofErr w:type="spellStart"/>
      <w:r w:rsidRPr="00E77F4B">
        <w:rPr>
          <w:b/>
          <w:bCs/>
          <w:color w:val="595959" w:themeColor="text1" w:themeTint="A6"/>
          <w:sz w:val="28"/>
          <w:szCs w:val="26"/>
          <w:lang w:val="en-GB"/>
        </w:rPr>
        <w:t>atawhai</w:t>
      </w:r>
      <w:proofErr w:type="spellEnd"/>
    </w:p>
    <w:p w14:paraId="65324966" w14:textId="77777777" w:rsidR="003A49B0" w:rsidRDefault="003A49B0" w:rsidP="003A49B0">
      <w:pPr>
        <w:rPr>
          <w:rFonts w:cs="Fira Sans"/>
          <w:lang w:val="en-GB"/>
        </w:rPr>
      </w:pPr>
      <w:r>
        <w:rPr>
          <w:rFonts w:cs="Fira Sans"/>
          <w:lang w:val="en-GB"/>
        </w:rPr>
        <w:t xml:space="preserve">New Zealanders have a system that delivers consistent and modern </w:t>
      </w:r>
      <w:r>
        <w:rPr>
          <w:rFonts w:cs="Fira Sans"/>
          <w:lang w:val="en-GB"/>
        </w:rPr>
        <w:br/>
        <w:t xml:space="preserve">cancer care. </w:t>
      </w:r>
    </w:p>
    <w:p w14:paraId="652D3DED" w14:textId="77777777" w:rsidR="003A49B0" w:rsidRPr="00E77F4B" w:rsidRDefault="003A49B0" w:rsidP="003A49B0">
      <w:pPr>
        <w:rPr>
          <w:b/>
          <w:bCs/>
          <w:color w:val="595959" w:themeColor="text1" w:themeTint="A6"/>
          <w:sz w:val="28"/>
          <w:szCs w:val="26"/>
          <w:lang w:val="en-GB"/>
        </w:rPr>
      </w:pPr>
      <w:r w:rsidRPr="00E77F4B">
        <w:rPr>
          <w:b/>
          <w:bCs/>
          <w:color w:val="595959" w:themeColor="text1" w:themeTint="A6"/>
          <w:sz w:val="28"/>
          <w:szCs w:val="26"/>
          <w:lang w:val="en-GB"/>
        </w:rPr>
        <w:t xml:space="preserve">Key focus areas </w:t>
      </w:r>
    </w:p>
    <w:p w14:paraId="13ADA210" w14:textId="77777777" w:rsidR="003A49B0" w:rsidRPr="00406FF2" w:rsidRDefault="003A49B0" w:rsidP="003A49B0">
      <w:pPr>
        <w:pStyle w:val="ListParagraph"/>
        <w:numPr>
          <w:ilvl w:val="0"/>
          <w:numId w:val="20"/>
        </w:numPr>
        <w:rPr>
          <w:rFonts w:cs="Fira Sans"/>
          <w:lang w:val="en-GB"/>
        </w:rPr>
      </w:pPr>
      <w:r w:rsidRPr="00406FF2">
        <w:rPr>
          <w:rFonts w:cs="Fira Sans"/>
          <w:lang w:val="en-GB"/>
        </w:rPr>
        <w:t xml:space="preserve">Leadership and governance </w:t>
      </w:r>
    </w:p>
    <w:p w14:paraId="072F080C" w14:textId="77777777" w:rsidR="003A49B0" w:rsidRPr="00406FF2" w:rsidRDefault="003A49B0" w:rsidP="003A49B0">
      <w:pPr>
        <w:pStyle w:val="ListParagraph"/>
        <w:numPr>
          <w:ilvl w:val="0"/>
          <w:numId w:val="20"/>
        </w:numPr>
        <w:rPr>
          <w:rFonts w:cs="Fira Sans"/>
          <w:lang w:val="en-GB"/>
        </w:rPr>
      </w:pPr>
      <w:r w:rsidRPr="00406FF2">
        <w:rPr>
          <w:rFonts w:cs="Fira Sans"/>
          <w:lang w:val="en-GB"/>
        </w:rPr>
        <w:t xml:space="preserve">Health workforce </w:t>
      </w:r>
    </w:p>
    <w:p w14:paraId="32546BBC" w14:textId="77777777" w:rsidR="003A49B0" w:rsidRPr="00406FF2" w:rsidRDefault="003A49B0" w:rsidP="003A49B0">
      <w:pPr>
        <w:pStyle w:val="ListParagraph"/>
        <w:numPr>
          <w:ilvl w:val="0"/>
          <w:numId w:val="20"/>
        </w:numPr>
        <w:rPr>
          <w:rFonts w:cs="Fira Sans"/>
          <w:lang w:val="en-GB"/>
        </w:rPr>
      </w:pPr>
      <w:r w:rsidRPr="00406FF2">
        <w:rPr>
          <w:rFonts w:cs="Fira Sans"/>
          <w:lang w:val="en-GB"/>
        </w:rPr>
        <w:t xml:space="preserve">Data and information </w:t>
      </w:r>
    </w:p>
    <w:p w14:paraId="6BB5C7B0" w14:textId="77777777" w:rsidR="003A49B0" w:rsidRPr="00406FF2" w:rsidRDefault="003A49B0" w:rsidP="003A49B0">
      <w:pPr>
        <w:pStyle w:val="ListParagraph"/>
        <w:numPr>
          <w:ilvl w:val="0"/>
          <w:numId w:val="20"/>
        </w:numPr>
        <w:rPr>
          <w:rFonts w:cs="Fira Sans"/>
          <w:lang w:val="en-GB"/>
        </w:rPr>
      </w:pPr>
      <w:r w:rsidRPr="00406FF2">
        <w:rPr>
          <w:rFonts w:cs="Fira Sans"/>
          <w:lang w:val="en-GB"/>
        </w:rPr>
        <w:t>Research and innovation.</w:t>
      </w:r>
    </w:p>
    <w:p w14:paraId="37BA9436" w14:textId="77777777" w:rsidR="003A49B0" w:rsidRPr="00E77F4B" w:rsidRDefault="003A49B0" w:rsidP="003A49B0">
      <w:pPr>
        <w:rPr>
          <w:b/>
          <w:bCs/>
          <w:color w:val="595959" w:themeColor="text1" w:themeTint="A6"/>
          <w:sz w:val="28"/>
          <w:szCs w:val="26"/>
          <w:lang w:val="en-GB"/>
        </w:rPr>
      </w:pPr>
      <w:r w:rsidRPr="00E77F4B">
        <w:rPr>
          <w:b/>
          <w:bCs/>
          <w:color w:val="595959" w:themeColor="text1" w:themeTint="A6"/>
          <w:sz w:val="28"/>
          <w:szCs w:val="26"/>
          <w:lang w:val="en-GB"/>
        </w:rPr>
        <w:t>What this outcome means</w:t>
      </w:r>
      <w:r w:rsidRPr="00E77F4B">
        <w:rPr>
          <w:b/>
          <w:bCs/>
          <w:color w:val="595959" w:themeColor="text1" w:themeTint="A6"/>
          <w:sz w:val="28"/>
          <w:szCs w:val="26"/>
          <w:lang w:val="en-GB"/>
        </w:rPr>
        <w:tab/>
      </w:r>
    </w:p>
    <w:p w14:paraId="0BD4BD67" w14:textId="77777777" w:rsidR="003A49B0" w:rsidRDefault="003A49B0" w:rsidP="003A49B0">
      <w:pPr>
        <w:rPr>
          <w:rFonts w:cs="Fira Sans"/>
          <w:lang w:val="en-GB"/>
        </w:rPr>
      </w:pPr>
      <w:r>
        <w:rPr>
          <w:rFonts w:cs="Fira Sans"/>
          <w:lang w:val="en-GB"/>
        </w:rPr>
        <w:t>New Zealanders should expect to receive high-quality cancer care services, both now and in the future. Strong governance, accountability and stewardship are needed to achieve this. It also requires leadership at all levels, a skilled and sustainable workforce and access to high quality information so that the best decisions are consistently made. Communities should also have a say in the services they want and need, and in how they are designed and delivered (Health and Disability System Review, 2020). This is particularly needed to address the persistent failures of the health system to respond to the health care needs of Māori.</w:t>
      </w:r>
    </w:p>
    <w:p w14:paraId="7B72CD77" w14:textId="77777777" w:rsidR="003A49B0" w:rsidRDefault="003A49B0" w:rsidP="003A49B0">
      <w:pPr>
        <w:rPr>
          <w:rFonts w:cs="Fira Sans"/>
          <w:lang w:val="en-GB"/>
        </w:rPr>
      </w:pPr>
      <w:r>
        <w:rPr>
          <w:rFonts w:cs="Fira Sans"/>
          <w:lang w:val="en-GB"/>
        </w:rPr>
        <w:lastRenderedPageBreak/>
        <w:t xml:space="preserve">A system that delivers high-quality and equitable cancer care requires: </w:t>
      </w:r>
    </w:p>
    <w:p w14:paraId="7E413F25" w14:textId="77777777" w:rsidR="003A49B0" w:rsidRPr="00406FF2" w:rsidRDefault="003A49B0" w:rsidP="003A49B0">
      <w:pPr>
        <w:pStyle w:val="ListParagraph"/>
        <w:numPr>
          <w:ilvl w:val="0"/>
          <w:numId w:val="21"/>
        </w:numPr>
        <w:rPr>
          <w:rFonts w:cs="Fira Sans"/>
          <w:lang w:val="en-GB"/>
        </w:rPr>
      </w:pPr>
      <w:r w:rsidRPr="00406FF2">
        <w:rPr>
          <w:rFonts w:cs="Fira Sans"/>
          <w:lang w:val="en-GB"/>
        </w:rPr>
        <w:t xml:space="preserve">leadership and governance frameworks that are agile and reflect the communities they </w:t>
      </w:r>
      <w:proofErr w:type="gramStart"/>
      <w:r w:rsidRPr="00406FF2">
        <w:rPr>
          <w:rFonts w:cs="Fira Sans"/>
          <w:lang w:val="en-GB"/>
        </w:rPr>
        <w:t>serve</w:t>
      </w:r>
      <w:proofErr w:type="gramEnd"/>
    </w:p>
    <w:p w14:paraId="28206475" w14:textId="77777777" w:rsidR="003A49B0" w:rsidRPr="00406FF2" w:rsidRDefault="003A49B0" w:rsidP="003A49B0">
      <w:pPr>
        <w:pStyle w:val="ListParagraph"/>
        <w:numPr>
          <w:ilvl w:val="0"/>
          <w:numId w:val="21"/>
        </w:numPr>
        <w:rPr>
          <w:rFonts w:cs="Fira Sans"/>
          <w:lang w:val="en-GB"/>
        </w:rPr>
      </w:pPr>
      <w:r w:rsidRPr="00406FF2">
        <w:rPr>
          <w:rFonts w:cs="Fira Sans"/>
          <w:lang w:val="en-GB"/>
        </w:rPr>
        <w:t>a workforce that is well-trained, diverse, and culturally competent with a wide range of clinical and non-clinical skills and expertise</w:t>
      </w:r>
    </w:p>
    <w:p w14:paraId="7DBA9346" w14:textId="77777777" w:rsidR="003A49B0" w:rsidRPr="00406FF2" w:rsidRDefault="003A49B0" w:rsidP="003A49B0">
      <w:pPr>
        <w:pStyle w:val="ListParagraph"/>
        <w:numPr>
          <w:ilvl w:val="0"/>
          <w:numId w:val="21"/>
        </w:numPr>
        <w:rPr>
          <w:rFonts w:cs="Fira Sans"/>
          <w:lang w:val="en-GB"/>
        </w:rPr>
      </w:pPr>
      <w:r w:rsidRPr="00406FF2">
        <w:rPr>
          <w:rFonts w:cs="Fira Sans"/>
          <w:lang w:val="en-GB"/>
        </w:rPr>
        <w:t xml:space="preserve">high quality data and information systems that identify unwarranted variations and support better decision-making at patient, organisation and system </w:t>
      </w:r>
      <w:proofErr w:type="gramStart"/>
      <w:r w:rsidRPr="00406FF2">
        <w:rPr>
          <w:rFonts w:cs="Fira Sans"/>
          <w:lang w:val="en-GB"/>
        </w:rPr>
        <w:t>levels</w:t>
      </w:r>
      <w:proofErr w:type="gramEnd"/>
    </w:p>
    <w:p w14:paraId="79B0DC29" w14:textId="77777777" w:rsidR="003A49B0" w:rsidRPr="003A49B0" w:rsidRDefault="003A49B0" w:rsidP="003A49B0">
      <w:pPr>
        <w:pStyle w:val="ListParagraph"/>
        <w:numPr>
          <w:ilvl w:val="0"/>
          <w:numId w:val="21"/>
        </w:numPr>
        <w:rPr>
          <w:lang w:val="en-GB"/>
        </w:rPr>
      </w:pPr>
      <w:r w:rsidRPr="00406FF2">
        <w:rPr>
          <w:rFonts w:cs="Fira Sans"/>
          <w:lang w:val="en-GB"/>
        </w:rPr>
        <w:t xml:space="preserve">a system that supports research and innovation, including enabling </w:t>
      </w:r>
      <w:proofErr w:type="spellStart"/>
      <w:r w:rsidRPr="00406FF2">
        <w:rPr>
          <w:rFonts w:cs="Fira Sans"/>
          <w:lang w:val="en-GB"/>
        </w:rPr>
        <w:t>mātauranga</w:t>
      </w:r>
      <w:proofErr w:type="spellEnd"/>
      <w:r w:rsidRPr="00406FF2">
        <w:rPr>
          <w:rFonts w:cs="Fira Sans"/>
          <w:lang w:val="en-GB"/>
        </w:rPr>
        <w:t xml:space="preserve"> Māori to be embedded at each stage of the cancer continuum.</w:t>
      </w:r>
    </w:p>
    <w:p w14:paraId="27AB16B3" w14:textId="77777777" w:rsidR="003A49B0" w:rsidRPr="00406FF2" w:rsidRDefault="003A49B0" w:rsidP="003A49B0">
      <w:pPr>
        <w:pStyle w:val="Heading3"/>
      </w:pPr>
    </w:p>
    <w:p w14:paraId="7FA271A7" w14:textId="77777777" w:rsidR="003A49B0" w:rsidRPr="003A49B0" w:rsidRDefault="003A49B0" w:rsidP="003A49B0">
      <w:pPr>
        <w:pStyle w:val="Heading3"/>
      </w:pPr>
      <w:proofErr w:type="spellStart"/>
      <w:r w:rsidRPr="003A49B0">
        <w:t>Whānau</w:t>
      </w:r>
      <w:proofErr w:type="spellEnd"/>
      <w:r w:rsidRPr="003A49B0">
        <w:t xml:space="preserve"> attending the hui series told us that:</w:t>
      </w:r>
    </w:p>
    <w:p w14:paraId="748EEC70" w14:textId="77777777" w:rsidR="003A49B0" w:rsidRPr="003A49B0" w:rsidRDefault="003A49B0" w:rsidP="003A49B0">
      <w:pPr>
        <w:pStyle w:val="ListParagraph"/>
        <w:numPr>
          <w:ilvl w:val="0"/>
          <w:numId w:val="59"/>
        </w:numPr>
        <w:rPr>
          <w:lang w:val="en-GB"/>
        </w:rPr>
      </w:pPr>
      <w:r w:rsidRPr="003A49B0">
        <w:rPr>
          <w:lang w:val="en-GB"/>
        </w:rPr>
        <w:t>The system needs to empower shared decision making and co-</w:t>
      </w:r>
      <w:proofErr w:type="gramStart"/>
      <w:r w:rsidRPr="003A49B0">
        <w:rPr>
          <w:lang w:val="en-GB"/>
        </w:rPr>
        <w:t>design</w:t>
      </w:r>
      <w:proofErr w:type="gramEnd"/>
    </w:p>
    <w:p w14:paraId="374DEC8B" w14:textId="77777777" w:rsidR="003A49B0" w:rsidRPr="003A49B0" w:rsidRDefault="003A49B0" w:rsidP="003A49B0">
      <w:pPr>
        <w:pStyle w:val="ListParagraph"/>
        <w:numPr>
          <w:ilvl w:val="0"/>
          <w:numId w:val="59"/>
        </w:numPr>
        <w:rPr>
          <w:lang w:val="en-GB"/>
        </w:rPr>
      </w:pPr>
      <w:r w:rsidRPr="003A49B0">
        <w:rPr>
          <w:lang w:val="en-GB"/>
        </w:rPr>
        <w:t xml:space="preserve">Increased collaboration is needed between cancer leaders and the </w:t>
      </w:r>
      <w:proofErr w:type="gramStart"/>
      <w:r w:rsidRPr="003A49B0">
        <w:rPr>
          <w:lang w:val="en-GB"/>
        </w:rPr>
        <w:t>community</w:t>
      </w:r>
      <w:proofErr w:type="gramEnd"/>
    </w:p>
    <w:p w14:paraId="611C2759" w14:textId="77777777" w:rsidR="003A49B0" w:rsidRPr="003A49B0" w:rsidRDefault="003A49B0" w:rsidP="003A49B0">
      <w:pPr>
        <w:pStyle w:val="ListParagraph"/>
        <w:numPr>
          <w:ilvl w:val="0"/>
          <w:numId w:val="59"/>
        </w:numPr>
        <w:rPr>
          <w:lang w:val="en-GB"/>
        </w:rPr>
      </w:pPr>
      <w:r w:rsidRPr="003A49B0">
        <w:rPr>
          <w:lang w:val="en-GB"/>
        </w:rPr>
        <w:t xml:space="preserve">Māori cancer leadership is needed at every </w:t>
      </w:r>
      <w:proofErr w:type="gramStart"/>
      <w:r w:rsidRPr="003A49B0">
        <w:rPr>
          <w:lang w:val="en-GB"/>
        </w:rPr>
        <w:t>level</w:t>
      </w:r>
      <w:proofErr w:type="gramEnd"/>
    </w:p>
    <w:p w14:paraId="33D68E46" w14:textId="77777777" w:rsidR="003A49B0" w:rsidRPr="003A49B0" w:rsidRDefault="003A49B0" w:rsidP="003A49B0">
      <w:pPr>
        <w:pStyle w:val="ListParagraph"/>
        <w:numPr>
          <w:ilvl w:val="0"/>
          <w:numId w:val="59"/>
        </w:numPr>
        <w:rPr>
          <w:lang w:val="en-GB"/>
        </w:rPr>
      </w:pPr>
      <w:r w:rsidRPr="003A49B0">
        <w:rPr>
          <w:lang w:val="en-GB"/>
        </w:rPr>
        <w:t xml:space="preserve">The Māori cancer workforce needs growth and </w:t>
      </w:r>
      <w:proofErr w:type="gramStart"/>
      <w:r w:rsidRPr="003A49B0">
        <w:rPr>
          <w:lang w:val="en-GB"/>
        </w:rPr>
        <w:t>support</w:t>
      </w:r>
      <w:proofErr w:type="gramEnd"/>
    </w:p>
    <w:p w14:paraId="3675148C" w14:textId="77777777" w:rsidR="003A49B0" w:rsidRPr="003A49B0" w:rsidRDefault="003A49B0" w:rsidP="003A49B0">
      <w:pPr>
        <w:pStyle w:val="ListParagraph"/>
        <w:numPr>
          <w:ilvl w:val="0"/>
          <w:numId w:val="59"/>
        </w:numPr>
        <w:rPr>
          <w:lang w:val="en-GB"/>
        </w:rPr>
      </w:pPr>
      <w:r w:rsidRPr="003A49B0">
        <w:rPr>
          <w:lang w:val="en-GB"/>
        </w:rPr>
        <w:t xml:space="preserve">The cultural capability of the non-Māori cancer workforce needs to </w:t>
      </w:r>
      <w:proofErr w:type="gramStart"/>
      <w:r w:rsidRPr="003A49B0">
        <w:rPr>
          <w:lang w:val="en-GB"/>
        </w:rPr>
        <w:t>improve</w:t>
      </w:r>
      <w:proofErr w:type="gramEnd"/>
    </w:p>
    <w:p w14:paraId="3927AEC5" w14:textId="77777777" w:rsidR="003A49B0" w:rsidRPr="003A49B0" w:rsidRDefault="003A49B0" w:rsidP="003A49B0">
      <w:pPr>
        <w:pStyle w:val="ListParagraph"/>
        <w:numPr>
          <w:ilvl w:val="0"/>
          <w:numId w:val="59"/>
        </w:numPr>
        <w:rPr>
          <w:lang w:val="en-GB"/>
        </w:rPr>
      </w:pPr>
      <w:proofErr w:type="spellStart"/>
      <w:r w:rsidRPr="003A49B0">
        <w:rPr>
          <w:lang w:val="en-GB"/>
        </w:rPr>
        <w:t>Mātauranga</w:t>
      </w:r>
      <w:proofErr w:type="spellEnd"/>
      <w:r w:rsidRPr="003A49B0">
        <w:rPr>
          <w:lang w:val="en-GB"/>
        </w:rPr>
        <w:t xml:space="preserve"> Māori must be supported throughout the cancer </w:t>
      </w:r>
      <w:proofErr w:type="gramStart"/>
      <w:r w:rsidRPr="003A49B0">
        <w:rPr>
          <w:lang w:val="en-GB"/>
        </w:rPr>
        <w:t>workforce</w:t>
      </w:r>
      <w:proofErr w:type="gramEnd"/>
    </w:p>
    <w:p w14:paraId="5E1991BD" w14:textId="77777777" w:rsidR="003A49B0" w:rsidRPr="003A49B0" w:rsidRDefault="003A49B0" w:rsidP="003A49B0">
      <w:pPr>
        <w:pStyle w:val="ListParagraph"/>
        <w:numPr>
          <w:ilvl w:val="0"/>
          <w:numId w:val="59"/>
        </w:numPr>
        <w:rPr>
          <w:lang w:val="en-GB"/>
        </w:rPr>
      </w:pPr>
      <w:proofErr w:type="spellStart"/>
      <w:r w:rsidRPr="003A49B0">
        <w:rPr>
          <w:lang w:val="en-GB"/>
        </w:rPr>
        <w:t>Whānau</w:t>
      </w:r>
      <w:proofErr w:type="spellEnd"/>
      <w:r w:rsidRPr="003A49B0">
        <w:rPr>
          <w:lang w:val="en-GB"/>
        </w:rPr>
        <w:t xml:space="preserve"> want rangatiratanga over their cancer </w:t>
      </w:r>
      <w:proofErr w:type="gramStart"/>
      <w:r w:rsidRPr="003A49B0">
        <w:rPr>
          <w:lang w:val="en-GB"/>
        </w:rPr>
        <w:t>data</w:t>
      </w:r>
      <w:proofErr w:type="gramEnd"/>
    </w:p>
    <w:p w14:paraId="4114E472" w14:textId="77777777" w:rsidR="003A49B0" w:rsidRPr="003A49B0" w:rsidRDefault="003A49B0" w:rsidP="003A49B0">
      <w:pPr>
        <w:pStyle w:val="ListParagraph"/>
        <w:numPr>
          <w:ilvl w:val="0"/>
          <w:numId w:val="59"/>
        </w:numPr>
        <w:rPr>
          <w:lang w:val="en-GB"/>
        </w:rPr>
      </w:pPr>
      <w:proofErr w:type="spellStart"/>
      <w:r w:rsidRPr="003A49B0">
        <w:rPr>
          <w:lang w:val="en-GB"/>
        </w:rPr>
        <w:t>Whānau</w:t>
      </w:r>
      <w:proofErr w:type="spellEnd"/>
      <w:r w:rsidRPr="003A49B0">
        <w:rPr>
          <w:lang w:val="en-GB"/>
        </w:rPr>
        <w:t xml:space="preserve"> information needs must be </w:t>
      </w:r>
      <w:proofErr w:type="gramStart"/>
      <w:r w:rsidRPr="003A49B0">
        <w:rPr>
          <w:lang w:val="en-GB"/>
        </w:rPr>
        <w:t>addressed</w:t>
      </w:r>
      <w:proofErr w:type="gramEnd"/>
    </w:p>
    <w:p w14:paraId="7DD5C8EB" w14:textId="36BA41C2" w:rsidR="003A49B0" w:rsidRDefault="003A49B0" w:rsidP="003A49B0">
      <w:pPr>
        <w:pStyle w:val="ListParagraph"/>
        <w:numPr>
          <w:ilvl w:val="0"/>
          <w:numId w:val="59"/>
        </w:numPr>
        <w:rPr>
          <w:lang w:val="en-GB"/>
        </w:rPr>
      </w:pPr>
      <w:r w:rsidRPr="003A49B0">
        <w:rPr>
          <w:lang w:val="en-GB"/>
        </w:rPr>
        <w:t xml:space="preserve">Innovative, </w:t>
      </w:r>
      <w:proofErr w:type="spellStart"/>
      <w:r w:rsidRPr="003A49B0">
        <w:rPr>
          <w:lang w:val="en-GB"/>
        </w:rPr>
        <w:t>whānau</w:t>
      </w:r>
      <w:proofErr w:type="spellEnd"/>
      <w:r w:rsidRPr="003A49B0">
        <w:rPr>
          <w:lang w:val="en-GB"/>
        </w:rPr>
        <w:t xml:space="preserve">-centred care is </w:t>
      </w:r>
      <w:proofErr w:type="gramStart"/>
      <w:r w:rsidRPr="003A49B0">
        <w:rPr>
          <w:lang w:val="en-GB"/>
        </w:rPr>
        <w:t>needed</w:t>
      </w:r>
      <w:proofErr w:type="gramEnd"/>
    </w:p>
    <w:p w14:paraId="79FD22A1" w14:textId="6B47BBA8" w:rsidR="003A49B0" w:rsidRPr="003A49B0" w:rsidRDefault="003A49B0" w:rsidP="0038472A">
      <w:pPr>
        <w:rPr>
          <w:b/>
          <w:bCs/>
          <w:lang w:val="en-GB"/>
        </w:rPr>
      </w:pPr>
      <w:r>
        <w:rPr>
          <w:lang w:val="en-GB"/>
        </w:rPr>
        <w:t xml:space="preserve">See </w:t>
      </w:r>
      <w:proofErr w:type="spellStart"/>
      <w:r>
        <w:rPr>
          <w:i/>
          <w:iCs/>
          <w:spacing w:val="-4"/>
          <w:lang w:val="en-GB"/>
        </w:rPr>
        <w:t>Rongohia</w:t>
      </w:r>
      <w:proofErr w:type="spellEnd"/>
      <w:r>
        <w:rPr>
          <w:i/>
          <w:iCs/>
          <w:spacing w:val="-4"/>
          <w:lang w:val="en-GB"/>
        </w:rPr>
        <w:t xml:space="preserve"> </w:t>
      </w:r>
      <w:proofErr w:type="spellStart"/>
      <w:r>
        <w:rPr>
          <w:i/>
          <w:iCs/>
          <w:spacing w:val="-4"/>
          <w:lang w:val="en-GB"/>
        </w:rPr>
        <w:t>Te</w:t>
      </w:r>
      <w:proofErr w:type="spellEnd"/>
      <w:r>
        <w:rPr>
          <w:i/>
          <w:iCs/>
          <w:spacing w:val="-4"/>
          <w:lang w:val="en-GB"/>
        </w:rPr>
        <w:t xml:space="preserve"> </w:t>
      </w:r>
      <w:proofErr w:type="spellStart"/>
      <w:r>
        <w:rPr>
          <w:i/>
          <w:iCs/>
          <w:spacing w:val="-4"/>
          <w:lang w:val="en-GB"/>
        </w:rPr>
        <w:t>Reo</w:t>
      </w:r>
      <w:proofErr w:type="spellEnd"/>
      <w:r>
        <w:rPr>
          <w:i/>
          <w:iCs/>
          <w:spacing w:val="-4"/>
          <w:lang w:val="en-GB"/>
        </w:rPr>
        <w:t xml:space="preserve">, </w:t>
      </w:r>
      <w:proofErr w:type="spellStart"/>
      <w:r>
        <w:rPr>
          <w:i/>
          <w:iCs/>
          <w:spacing w:val="-4"/>
          <w:lang w:val="en-GB"/>
        </w:rPr>
        <w:t>Whatua</w:t>
      </w:r>
      <w:proofErr w:type="spellEnd"/>
      <w:r>
        <w:rPr>
          <w:i/>
          <w:iCs/>
          <w:spacing w:val="-4"/>
          <w:lang w:val="en-GB"/>
        </w:rPr>
        <w:t xml:space="preserve"> He </w:t>
      </w:r>
      <w:proofErr w:type="spellStart"/>
      <w:r>
        <w:rPr>
          <w:i/>
          <w:iCs/>
          <w:spacing w:val="-4"/>
          <w:lang w:val="en-GB"/>
        </w:rPr>
        <w:t>Oranga</w:t>
      </w:r>
      <w:proofErr w:type="spellEnd"/>
      <w:r>
        <w:rPr>
          <w:lang w:val="en-GB"/>
        </w:rPr>
        <w:t xml:space="preserve"> for more details – available from </w:t>
      </w:r>
      <w:proofErr w:type="gramStart"/>
      <w:r>
        <w:rPr>
          <w:b/>
          <w:bCs/>
          <w:lang w:val="en-GB"/>
        </w:rPr>
        <w:t>teaho.govt.nz</w:t>
      </w:r>
      <w:proofErr w:type="gramEnd"/>
    </w:p>
    <w:p w14:paraId="03B6392F" w14:textId="77777777" w:rsidR="003A49B0" w:rsidRDefault="003A49B0" w:rsidP="0038472A">
      <w:pPr>
        <w:rPr>
          <w:lang w:val="en-GB"/>
        </w:rPr>
      </w:pPr>
    </w:p>
    <w:p w14:paraId="723A7747" w14:textId="77777777" w:rsidR="003A49B0" w:rsidRPr="003A49B0" w:rsidRDefault="003A49B0" w:rsidP="003A49B0">
      <w:pPr>
        <w:pStyle w:val="Heading2"/>
      </w:pPr>
      <w:r w:rsidRPr="003A49B0">
        <w:t xml:space="preserve">Leadership and governance </w:t>
      </w:r>
    </w:p>
    <w:p w14:paraId="097F2CCA" w14:textId="77777777" w:rsidR="003A49B0" w:rsidRDefault="003A49B0" w:rsidP="005E3A7A">
      <w:pPr>
        <w:rPr>
          <w:lang w:val="en-GB"/>
        </w:rPr>
      </w:pPr>
      <w:r>
        <w:rPr>
          <w:lang w:val="en-GB"/>
        </w:rPr>
        <w:t xml:space="preserve">Since the hui series concluded, there have been several significant changes within the health system that will over time address many of the </w:t>
      </w:r>
      <w:proofErr w:type="spellStart"/>
      <w:r>
        <w:rPr>
          <w:lang w:val="en-GB"/>
        </w:rPr>
        <w:t>whānau</w:t>
      </w:r>
      <w:proofErr w:type="spellEnd"/>
      <w:r>
        <w:rPr>
          <w:lang w:val="en-GB"/>
        </w:rPr>
        <w:t xml:space="preserve"> insights as summarised above. Some of the key structures and programmes of work within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also reflect these </w:t>
      </w:r>
      <w:proofErr w:type="spellStart"/>
      <w:r>
        <w:rPr>
          <w:lang w:val="en-GB"/>
        </w:rPr>
        <w:t>whānau</w:t>
      </w:r>
      <w:proofErr w:type="spellEnd"/>
      <w:r>
        <w:rPr>
          <w:lang w:val="en-GB"/>
        </w:rPr>
        <w:t xml:space="preserve"> insights. </w:t>
      </w:r>
    </w:p>
    <w:p w14:paraId="6EE5EC17" w14:textId="77777777" w:rsidR="003A49B0" w:rsidRDefault="003A49B0" w:rsidP="005E3A7A">
      <w:pPr>
        <w:rPr>
          <w:rFonts w:ascii="Fira Sans Black" w:hAnsi="Fira Sans Black" w:cs="Fira Sans Black"/>
          <w:lang w:val="en-GB"/>
        </w:rPr>
      </w:pPr>
      <w:r>
        <w:rPr>
          <w:lang w:val="en-GB"/>
        </w:rPr>
        <w:t>Changes at a national health system level include:</w:t>
      </w:r>
    </w:p>
    <w:p w14:paraId="059F1CBB" w14:textId="77777777" w:rsidR="003A49B0" w:rsidRPr="005E3A7A" w:rsidRDefault="003A49B0" w:rsidP="005E3A7A">
      <w:pPr>
        <w:pStyle w:val="ListParagraph"/>
        <w:numPr>
          <w:ilvl w:val="0"/>
          <w:numId w:val="60"/>
        </w:numPr>
        <w:rPr>
          <w:lang w:val="en-GB"/>
        </w:rPr>
      </w:pPr>
      <w:r w:rsidRPr="005E3A7A">
        <w:rPr>
          <w:lang w:val="en-GB"/>
        </w:rPr>
        <w:lastRenderedPageBreak/>
        <w:t xml:space="preserve">The passing of the </w:t>
      </w:r>
      <w:proofErr w:type="spellStart"/>
      <w:r w:rsidRPr="005E3A7A">
        <w:rPr>
          <w:lang w:val="en-GB"/>
        </w:rPr>
        <w:t>Pae</w:t>
      </w:r>
      <w:proofErr w:type="spellEnd"/>
      <w:r w:rsidRPr="005E3A7A">
        <w:rPr>
          <w:lang w:val="en-GB"/>
        </w:rPr>
        <w:t xml:space="preserve"> Ora (Healthy Futures) Act 2022, which sets out the Government’s vision for health system reform ("</w:t>
      </w:r>
      <w:proofErr w:type="spellStart"/>
      <w:r w:rsidRPr="005E3A7A">
        <w:rPr>
          <w:lang w:val="en-GB"/>
        </w:rPr>
        <w:t>Pae</w:t>
      </w:r>
      <w:proofErr w:type="spellEnd"/>
      <w:r w:rsidRPr="005E3A7A">
        <w:rPr>
          <w:lang w:val="en-GB"/>
        </w:rPr>
        <w:t xml:space="preserve"> Ora (Healthy Futures) Act," 2022)</w:t>
      </w:r>
    </w:p>
    <w:p w14:paraId="441DD47A" w14:textId="502F4F78" w:rsidR="003A49B0" w:rsidRPr="005E3A7A" w:rsidRDefault="003A49B0" w:rsidP="005E3A7A">
      <w:pPr>
        <w:pStyle w:val="ListParagraph"/>
        <w:numPr>
          <w:ilvl w:val="0"/>
          <w:numId w:val="60"/>
        </w:numPr>
        <w:rPr>
          <w:lang w:val="en-GB"/>
        </w:rPr>
      </w:pPr>
      <w:r w:rsidRPr="005E3A7A">
        <w:rPr>
          <w:lang w:val="en-GB"/>
        </w:rPr>
        <w:t xml:space="preserve">The amalgamation of the country’s 20 district health boards into a single crown agency, </w:t>
      </w:r>
      <w:proofErr w:type="spellStart"/>
      <w:r w:rsidRPr="005E3A7A">
        <w:rPr>
          <w:lang w:val="en-GB"/>
        </w:rPr>
        <w:t>Te</w:t>
      </w:r>
      <w:proofErr w:type="spellEnd"/>
      <w:r w:rsidRPr="005E3A7A">
        <w:rPr>
          <w:lang w:val="en-GB"/>
        </w:rPr>
        <w:t xml:space="preserve"> </w:t>
      </w:r>
      <w:proofErr w:type="spellStart"/>
      <w:r w:rsidRPr="005E3A7A">
        <w:rPr>
          <w:lang w:val="en-GB"/>
        </w:rPr>
        <w:t>Whatu</w:t>
      </w:r>
      <w:proofErr w:type="spellEnd"/>
      <w:r w:rsidRPr="005E3A7A">
        <w:rPr>
          <w:lang w:val="en-GB"/>
        </w:rPr>
        <w:t xml:space="preserve"> Ora – Health New Zealand</w:t>
      </w:r>
    </w:p>
    <w:p w14:paraId="476D1C0B" w14:textId="77777777" w:rsidR="003A49B0" w:rsidRPr="005E3A7A" w:rsidRDefault="003A49B0" w:rsidP="005E3A7A">
      <w:pPr>
        <w:pStyle w:val="ListParagraph"/>
        <w:numPr>
          <w:ilvl w:val="0"/>
          <w:numId w:val="60"/>
        </w:numPr>
        <w:rPr>
          <w:lang w:val="en-GB"/>
        </w:rPr>
      </w:pPr>
      <w:r w:rsidRPr="005E3A7A">
        <w:rPr>
          <w:lang w:val="en-GB"/>
        </w:rPr>
        <w:t xml:space="preserve">The establishment of </w:t>
      </w:r>
      <w:proofErr w:type="spellStart"/>
      <w:r w:rsidRPr="005E3A7A">
        <w:rPr>
          <w:lang w:val="en-GB"/>
        </w:rPr>
        <w:t>Te</w:t>
      </w:r>
      <w:proofErr w:type="spellEnd"/>
      <w:r w:rsidRPr="005E3A7A">
        <w:rPr>
          <w:lang w:val="en-GB"/>
        </w:rPr>
        <w:t xml:space="preserve"> Aka </w:t>
      </w:r>
      <w:proofErr w:type="spellStart"/>
      <w:r w:rsidRPr="005E3A7A">
        <w:rPr>
          <w:lang w:val="en-GB"/>
        </w:rPr>
        <w:t>Whai</w:t>
      </w:r>
      <w:proofErr w:type="spellEnd"/>
      <w:r w:rsidRPr="005E3A7A">
        <w:rPr>
          <w:lang w:val="en-GB"/>
        </w:rPr>
        <w:t xml:space="preserve"> Ora – Māori Health Authority, whose role is to lead and monitor transformational change in the way the entire health system understands and responds to the health and wellbeing needs of </w:t>
      </w:r>
      <w:proofErr w:type="spellStart"/>
      <w:r w:rsidRPr="005E3A7A">
        <w:rPr>
          <w:lang w:val="en-GB"/>
        </w:rPr>
        <w:t>whānau</w:t>
      </w:r>
      <w:proofErr w:type="spellEnd"/>
      <w:r w:rsidRPr="005E3A7A">
        <w:rPr>
          <w:lang w:val="en-GB"/>
        </w:rPr>
        <w:t xml:space="preserve"> Māori (</w:t>
      </w:r>
      <w:proofErr w:type="spellStart"/>
      <w:r w:rsidRPr="005E3A7A">
        <w:rPr>
          <w:lang w:val="en-GB"/>
        </w:rPr>
        <w:t>Te</w:t>
      </w:r>
      <w:proofErr w:type="spellEnd"/>
      <w:r w:rsidRPr="005E3A7A">
        <w:rPr>
          <w:lang w:val="en-GB"/>
        </w:rPr>
        <w:t xml:space="preserve"> Aka </w:t>
      </w:r>
      <w:proofErr w:type="spellStart"/>
      <w:r w:rsidRPr="005E3A7A">
        <w:rPr>
          <w:lang w:val="en-GB"/>
        </w:rPr>
        <w:t>Whai</w:t>
      </w:r>
      <w:proofErr w:type="spellEnd"/>
      <w:r w:rsidRPr="005E3A7A">
        <w:rPr>
          <w:lang w:val="en-GB"/>
        </w:rPr>
        <w:t xml:space="preserve"> Ora, 2022) </w:t>
      </w:r>
    </w:p>
    <w:p w14:paraId="3FD9B607" w14:textId="77777777" w:rsidR="003A49B0" w:rsidRPr="005E3A7A" w:rsidRDefault="003A49B0" w:rsidP="005E3A7A">
      <w:pPr>
        <w:pStyle w:val="ListParagraph"/>
        <w:numPr>
          <w:ilvl w:val="0"/>
          <w:numId w:val="60"/>
        </w:numPr>
        <w:rPr>
          <w:lang w:val="en-GB"/>
        </w:rPr>
      </w:pPr>
      <w:r w:rsidRPr="005E3A7A">
        <w:rPr>
          <w:lang w:val="en-GB"/>
        </w:rPr>
        <w:t xml:space="preserve">The creation of Iwi Māori Partnership Boards across the country, who will ensure </w:t>
      </w:r>
      <w:proofErr w:type="spellStart"/>
      <w:r w:rsidRPr="005E3A7A">
        <w:rPr>
          <w:lang w:val="en-GB"/>
        </w:rPr>
        <w:t>Te</w:t>
      </w:r>
      <w:proofErr w:type="spellEnd"/>
      <w:r w:rsidRPr="005E3A7A">
        <w:rPr>
          <w:lang w:val="en-GB"/>
        </w:rPr>
        <w:t xml:space="preserve"> Aka </w:t>
      </w:r>
      <w:proofErr w:type="spellStart"/>
      <w:r w:rsidRPr="005E3A7A">
        <w:rPr>
          <w:lang w:val="en-GB"/>
        </w:rPr>
        <w:t>Whai</w:t>
      </w:r>
      <w:proofErr w:type="spellEnd"/>
      <w:r w:rsidRPr="005E3A7A">
        <w:rPr>
          <w:lang w:val="en-GB"/>
        </w:rPr>
        <w:t xml:space="preserve"> Ora has a direct understanding of the inequities and barriers experienced by local communities and providers (</w:t>
      </w:r>
      <w:proofErr w:type="spellStart"/>
      <w:r w:rsidRPr="005E3A7A">
        <w:rPr>
          <w:lang w:val="en-GB"/>
        </w:rPr>
        <w:t>Te</w:t>
      </w:r>
      <w:proofErr w:type="spellEnd"/>
      <w:r w:rsidRPr="005E3A7A">
        <w:rPr>
          <w:lang w:val="en-GB"/>
        </w:rPr>
        <w:t xml:space="preserve"> </w:t>
      </w:r>
      <w:proofErr w:type="spellStart"/>
      <w:r w:rsidRPr="005E3A7A">
        <w:rPr>
          <w:lang w:val="en-GB"/>
        </w:rPr>
        <w:t>Whatu</w:t>
      </w:r>
      <w:proofErr w:type="spellEnd"/>
      <w:r w:rsidRPr="005E3A7A">
        <w:rPr>
          <w:lang w:val="en-GB"/>
        </w:rPr>
        <w:t xml:space="preserve"> Ora, 2022) </w:t>
      </w:r>
    </w:p>
    <w:p w14:paraId="1E28F0D4" w14:textId="420888CF" w:rsidR="003A49B0" w:rsidRPr="005E3A7A" w:rsidRDefault="003A49B0" w:rsidP="005E3A7A">
      <w:pPr>
        <w:pStyle w:val="ListParagraph"/>
        <w:numPr>
          <w:ilvl w:val="0"/>
          <w:numId w:val="60"/>
        </w:numPr>
        <w:rPr>
          <w:lang w:val="en-GB"/>
        </w:rPr>
      </w:pPr>
      <w:r w:rsidRPr="005E3A7A">
        <w:rPr>
          <w:lang w:val="en-GB"/>
        </w:rPr>
        <w:t xml:space="preserve">The release of </w:t>
      </w:r>
      <w:proofErr w:type="spellStart"/>
      <w:r w:rsidRPr="005E3A7A">
        <w:rPr>
          <w:i/>
          <w:iCs/>
          <w:lang w:val="en-GB"/>
        </w:rPr>
        <w:t>Te</w:t>
      </w:r>
      <w:proofErr w:type="spellEnd"/>
      <w:r w:rsidRPr="005E3A7A">
        <w:rPr>
          <w:i/>
          <w:iCs/>
          <w:lang w:val="en-GB"/>
        </w:rPr>
        <w:t xml:space="preserve"> </w:t>
      </w:r>
      <w:proofErr w:type="spellStart"/>
      <w:r w:rsidRPr="005E3A7A">
        <w:rPr>
          <w:i/>
          <w:iCs/>
          <w:lang w:val="en-GB"/>
        </w:rPr>
        <w:t>Pae</w:t>
      </w:r>
      <w:proofErr w:type="spellEnd"/>
      <w:r w:rsidRPr="005E3A7A">
        <w:rPr>
          <w:i/>
          <w:iCs/>
          <w:lang w:val="en-GB"/>
        </w:rPr>
        <w:t xml:space="preserve"> Tata, the interim New Zealand Health Plan 2022</w:t>
      </w:r>
      <w:r w:rsidRPr="005E3A7A">
        <w:rPr>
          <w:lang w:val="en-GB"/>
        </w:rPr>
        <w:t xml:space="preserve">. This is the first New Zealand Health Plan published under the </w:t>
      </w:r>
      <w:proofErr w:type="spellStart"/>
      <w:r w:rsidRPr="005E3A7A">
        <w:rPr>
          <w:lang w:val="en-GB"/>
        </w:rPr>
        <w:t>Pae</w:t>
      </w:r>
      <w:proofErr w:type="spellEnd"/>
      <w:r w:rsidRPr="005E3A7A">
        <w:rPr>
          <w:lang w:val="en-GB"/>
        </w:rPr>
        <w:t xml:space="preserve"> Ora legislation. It is an interim plan outlining the work plans of </w:t>
      </w:r>
      <w:proofErr w:type="spellStart"/>
      <w:r w:rsidRPr="005E3A7A">
        <w:rPr>
          <w:lang w:val="en-GB"/>
        </w:rPr>
        <w:t>Te</w:t>
      </w:r>
      <w:proofErr w:type="spellEnd"/>
      <w:r w:rsidRPr="005E3A7A">
        <w:rPr>
          <w:lang w:val="en-GB"/>
        </w:rPr>
        <w:t xml:space="preserve"> </w:t>
      </w:r>
      <w:proofErr w:type="spellStart"/>
      <w:r w:rsidRPr="005E3A7A">
        <w:rPr>
          <w:lang w:val="en-GB"/>
        </w:rPr>
        <w:t>Whatu</w:t>
      </w:r>
      <w:proofErr w:type="spellEnd"/>
      <w:r w:rsidRPr="005E3A7A">
        <w:rPr>
          <w:lang w:val="en-GB"/>
        </w:rPr>
        <w:t xml:space="preserve"> Ora and </w:t>
      </w:r>
      <w:proofErr w:type="spellStart"/>
      <w:r w:rsidRPr="005E3A7A">
        <w:rPr>
          <w:lang w:val="en-GB"/>
        </w:rPr>
        <w:t>Te</w:t>
      </w:r>
      <w:proofErr w:type="spellEnd"/>
      <w:r w:rsidRPr="005E3A7A">
        <w:rPr>
          <w:lang w:val="en-GB"/>
        </w:rPr>
        <w:t xml:space="preserve"> Aka </w:t>
      </w:r>
      <w:proofErr w:type="spellStart"/>
      <w:r w:rsidRPr="005E3A7A">
        <w:rPr>
          <w:lang w:val="en-GB"/>
        </w:rPr>
        <w:t>Whai</w:t>
      </w:r>
      <w:proofErr w:type="spellEnd"/>
      <w:r w:rsidRPr="005E3A7A">
        <w:rPr>
          <w:lang w:val="en-GB"/>
        </w:rPr>
        <w:t xml:space="preserve"> Ora for 2023-24. Five priority areas have been identified to improve health outcomes, including ‘Mate </w:t>
      </w:r>
      <w:proofErr w:type="spellStart"/>
      <w:r w:rsidRPr="005E3A7A">
        <w:rPr>
          <w:lang w:val="en-GB"/>
        </w:rPr>
        <w:t>pukupuku</w:t>
      </w:r>
      <w:proofErr w:type="spellEnd"/>
      <w:r w:rsidRPr="005E3A7A">
        <w:rPr>
          <w:lang w:val="en-GB"/>
        </w:rPr>
        <w:t xml:space="preserve"> | people with </w:t>
      </w:r>
      <w:proofErr w:type="gramStart"/>
      <w:r w:rsidRPr="005E3A7A">
        <w:rPr>
          <w:lang w:val="en-GB"/>
        </w:rPr>
        <w:t>cancer’</w:t>
      </w:r>
      <w:proofErr w:type="gramEnd"/>
    </w:p>
    <w:p w14:paraId="23ABB708" w14:textId="77777777" w:rsidR="003A49B0" w:rsidRPr="005E3A7A" w:rsidRDefault="003A49B0" w:rsidP="005E3A7A">
      <w:pPr>
        <w:pStyle w:val="ListParagraph"/>
        <w:numPr>
          <w:ilvl w:val="0"/>
          <w:numId w:val="60"/>
        </w:numPr>
        <w:rPr>
          <w:lang w:val="en-GB"/>
        </w:rPr>
      </w:pPr>
      <w:proofErr w:type="spellStart"/>
      <w:r w:rsidRPr="005E3A7A">
        <w:rPr>
          <w:i/>
          <w:iCs/>
          <w:lang w:val="en-GB"/>
        </w:rPr>
        <w:t>Te</w:t>
      </w:r>
      <w:proofErr w:type="spellEnd"/>
      <w:r w:rsidRPr="005E3A7A">
        <w:rPr>
          <w:i/>
          <w:iCs/>
          <w:lang w:val="en-GB"/>
        </w:rPr>
        <w:t xml:space="preserve"> </w:t>
      </w:r>
      <w:proofErr w:type="spellStart"/>
      <w:r w:rsidRPr="005E3A7A">
        <w:rPr>
          <w:i/>
          <w:iCs/>
          <w:lang w:val="en-GB"/>
        </w:rPr>
        <w:t>Pae</w:t>
      </w:r>
      <w:proofErr w:type="spellEnd"/>
      <w:r w:rsidRPr="005E3A7A">
        <w:rPr>
          <w:i/>
          <w:iCs/>
          <w:lang w:val="en-GB"/>
        </w:rPr>
        <w:t xml:space="preserve"> Tata</w:t>
      </w:r>
      <w:r w:rsidRPr="005E3A7A">
        <w:rPr>
          <w:lang w:val="en-GB"/>
        </w:rPr>
        <w:t xml:space="preserve"> also notes that in the cancer context, </w:t>
      </w:r>
      <w:proofErr w:type="spellStart"/>
      <w:r w:rsidRPr="005E3A7A">
        <w:rPr>
          <w:lang w:val="en-GB"/>
        </w:rPr>
        <w:t>Te</w:t>
      </w:r>
      <w:proofErr w:type="spellEnd"/>
      <w:r w:rsidRPr="005E3A7A">
        <w:rPr>
          <w:lang w:val="en-GB"/>
        </w:rPr>
        <w:t xml:space="preserve"> </w:t>
      </w:r>
      <w:proofErr w:type="spellStart"/>
      <w:r w:rsidRPr="005E3A7A">
        <w:rPr>
          <w:lang w:val="en-GB"/>
        </w:rPr>
        <w:t>Whatu</w:t>
      </w:r>
      <w:proofErr w:type="spellEnd"/>
      <w:r w:rsidRPr="005E3A7A">
        <w:rPr>
          <w:lang w:val="en-GB"/>
        </w:rPr>
        <w:t xml:space="preserve"> Ora and </w:t>
      </w:r>
      <w:proofErr w:type="spellStart"/>
      <w:r w:rsidRPr="005E3A7A">
        <w:rPr>
          <w:lang w:val="en-GB"/>
        </w:rPr>
        <w:t>Te</w:t>
      </w:r>
      <w:proofErr w:type="spellEnd"/>
      <w:r w:rsidRPr="005E3A7A">
        <w:rPr>
          <w:lang w:val="en-GB"/>
        </w:rPr>
        <w:t xml:space="preserve"> Aka </w:t>
      </w:r>
      <w:proofErr w:type="spellStart"/>
      <w:r w:rsidRPr="005E3A7A">
        <w:rPr>
          <w:lang w:val="en-GB"/>
        </w:rPr>
        <w:t>Whai</w:t>
      </w:r>
      <w:proofErr w:type="spellEnd"/>
      <w:r w:rsidRPr="005E3A7A">
        <w:rPr>
          <w:lang w:val="en-GB"/>
        </w:rPr>
        <w:t xml:space="preserve"> Ora will in 2023-24 focus on the delivery of equitable care right across the cancer continuum. There will also be a focus on: </w:t>
      </w:r>
    </w:p>
    <w:p w14:paraId="0D99625C" w14:textId="77777777" w:rsidR="003A49B0" w:rsidRPr="005E3A7A" w:rsidRDefault="003A49B0" w:rsidP="005E3A7A">
      <w:pPr>
        <w:pStyle w:val="ListParagraph"/>
        <w:numPr>
          <w:ilvl w:val="1"/>
          <w:numId w:val="60"/>
        </w:numPr>
        <w:rPr>
          <w:lang w:val="en-GB"/>
        </w:rPr>
      </w:pPr>
      <w:r w:rsidRPr="005E3A7A">
        <w:rPr>
          <w:lang w:val="en-GB"/>
        </w:rPr>
        <w:t>improving Māori participation in breast, cervical, and bowel screening through targeted approaches with Māori community providers</w:t>
      </w:r>
    </w:p>
    <w:p w14:paraId="505F1C97" w14:textId="77777777" w:rsidR="003A49B0" w:rsidRPr="005E3A7A" w:rsidRDefault="003A49B0" w:rsidP="005E3A7A">
      <w:pPr>
        <w:pStyle w:val="ListParagraph"/>
        <w:numPr>
          <w:ilvl w:val="1"/>
          <w:numId w:val="60"/>
        </w:numPr>
        <w:rPr>
          <w:lang w:val="en-GB"/>
        </w:rPr>
      </w:pPr>
      <w:r w:rsidRPr="005E3A7A">
        <w:rPr>
          <w:lang w:val="en-GB"/>
        </w:rPr>
        <w:t xml:space="preserve">pathways to support rapid diagnosis of cancer and enable equitable access to cancer </w:t>
      </w:r>
      <w:proofErr w:type="gramStart"/>
      <w:r w:rsidRPr="005E3A7A">
        <w:rPr>
          <w:lang w:val="en-GB"/>
        </w:rPr>
        <w:t>treatment</w:t>
      </w:r>
      <w:proofErr w:type="gramEnd"/>
    </w:p>
    <w:p w14:paraId="6BD8BD65" w14:textId="77777777" w:rsidR="003A49B0" w:rsidRPr="005E3A7A" w:rsidRDefault="003A49B0" w:rsidP="005E3A7A">
      <w:pPr>
        <w:pStyle w:val="ListParagraph"/>
        <w:numPr>
          <w:ilvl w:val="1"/>
          <w:numId w:val="60"/>
        </w:numPr>
        <w:rPr>
          <w:lang w:val="en-GB"/>
        </w:rPr>
      </w:pPr>
      <w:r w:rsidRPr="005E3A7A">
        <w:rPr>
          <w:lang w:val="en-GB"/>
        </w:rPr>
        <w:t xml:space="preserve">national pathways to access transport and accommodation to support equitable completion of cancer treatment. </w:t>
      </w:r>
    </w:p>
    <w:p w14:paraId="74E6C526" w14:textId="4B7682AE" w:rsidR="003A49B0" w:rsidRDefault="003A49B0" w:rsidP="005E3A7A">
      <w:pPr>
        <w:rPr>
          <w:lang w:val="en-GB"/>
        </w:rPr>
      </w:pPr>
      <w:r>
        <w:rPr>
          <w:lang w:val="en-GB"/>
        </w:rPr>
        <w:t xml:space="preserve">This work will be done in partnership with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and </w:t>
      </w:r>
      <w:proofErr w:type="spellStart"/>
      <w:r>
        <w:rPr>
          <w:lang w:val="en-GB"/>
        </w:rPr>
        <w:t>Hei</w:t>
      </w:r>
      <w:proofErr w:type="spellEnd"/>
      <w:r>
        <w:rPr>
          <w:lang w:val="en-GB"/>
        </w:rPr>
        <w:t xml:space="preserve"> </w:t>
      </w:r>
      <w:proofErr w:type="spellStart"/>
      <w:r>
        <w:rPr>
          <w:lang w:val="en-GB"/>
        </w:rPr>
        <w:t>Āhuru</w:t>
      </w:r>
      <w:proofErr w:type="spellEnd"/>
      <w:r>
        <w:rPr>
          <w:lang w:val="en-GB"/>
        </w:rPr>
        <w:t xml:space="preserve"> </w:t>
      </w:r>
      <w:proofErr w:type="spellStart"/>
      <w:r>
        <w:rPr>
          <w:lang w:val="en-GB"/>
        </w:rPr>
        <w:t>Mōwai</w:t>
      </w:r>
      <w:proofErr w:type="spellEnd"/>
      <w:r>
        <w:rPr>
          <w:lang w:val="en-GB"/>
        </w:rPr>
        <w:t>.</w:t>
      </w:r>
    </w:p>
    <w:p w14:paraId="54262D94" w14:textId="77777777" w:rsidR="003A49B0" w:rsidRDefault="003A49B0" w:rsidP="005E3A7A">
      <w:pPr>
        <w:rPr>
          <w:lang w:val="en-GB"/>
        </w:rPr>
      </w:pPr>
      <w:r>
        <w:rPr>
          <w:lang w:val="en-GB"/>
        </w:rPr>
        <w:t xml:space="preserve">Since our inception,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has also worked hard to incorporate Māori world views into our governance and leadership structures. Key agency initiatives include:</w:t>
      </w:r>
    </w:p>
    <w:p w14:paraId="57AF5A76" w14:textId="77777777" w:rsidR="003A49B0" w:rsidRPr="005E3A7A" w:rsidRDefault="003A49B0" w:rsidP="005E3A7A">
      <w:pPr>
        <w:pStyle w:val="ListParagraph"/>
        <w:numPr>
          <w:ilvl w:val="0"/>
          <w:numId w:val="61"/>
        </w:numPr>
        <w:rPr>
          <w:lang w:val="en-GB"/>
        </w:rPr>
      </w:pPr>
      <w:r w:rsidRPr="005E3A7A">
        <w:rPr>
          <w:lang w:val="en-GB"/>
        </w:rPr>
        <w:t xml:space="preserve">A partnership with </w:t>
      </w:r>
      <w:proofErr w:type="spellStart"/>
      <w:r w:rsidRPr="005E3A7A">
        <w:rPr>
          <w:lang w:val="en-GB"/>
        </w:rPr>
        <w:t>Hei</w:t>
      </w:r>
      <w:proofErr w:type="spellEnd"/>
      <w:r w:rsidRPr="005E3A7A">
        <w:rPr>
          <w:lang w:val="en-GB"/>
        </w:rPr>
        <w:t xml:space="preserve"> </w:t>
      </w:r>
      <w:proofErr w:type="spellStart"/>
      <w:r w:rsidRPr="005E3A7A">
        <w:rPr>
          <w:lang w:val="en-GB"/>
        </w:rPr>
        <w:t>Āhuru</w:t>
      </w:r>
      <w:proofErr w:type="spellEnd"/>
      <w:r w:rsidRPr="005E3A7A">
        <w:rPr>
          <w:lang w:val="en-GB"/>
        </w:rPr>
        <w:t xml:space="preserve"> </w:t>
      </w:r>
      <w:proofErr w:type="spellStart"/>
      <w:r w:rsidRPr="005E3A7A">
        <w:rPr>
          <w:lang w:val="en-GB"/>
        </w:rPr>
        <w:t>Mōwai</w:t>
      </w:r>
      <w:proofErr w:type="spellEnd"/>
      <w:r w:rsidRPr="005E3A7A">
        <w:rPr>
          <w:lang w:val="en-GB"/>
        </w:rPr>
        <w:t xml:space="preserve">, Māori Cancer Leadership Aotearoa. The two organisations have a signed </w:t>
      </w:r>
      <w:proofErr w:type="spellStart"/>
      <w:r w:rsidRPr="005E3A7A">
        <w:rPr>
          <w:lang w:val="en-GB"/>
        </w:rPr>
        <w:t>oati</w:t>
      </w:r>
      <w:proofErr w:type="spellEnd"/>
      <w:r w:rsidRPr="005E3A7A">
        <w:rPr>
          <w:lang w:val="en-GB"/>
        </w:rPr>
        <w:t xml:space="preserve"> (oath) and meet regularly to discuss key </w:t>
      </w:r>
      <w:r w:rsidRPr="005E3A7A">
        <w:rPr>
          <w:lang w:val="en-GB"/>
        </w:rPr>
        <w:lastRenderedPageBreak/>
        <w:t xml:space="preserve">areas of work. </w:t>
      </w:r>
      <w:proofErr w:type="spellStart"/>
      <w:r w:rsidRPr="005E3A7A">
        <w:rPr>
          <w:lang w:val="en-GB"/>
        </w:rPr>
        <w:t>Hei</w:t>
      </w:r>
      <w:proofErr w:type="spellEnd"/>
      <w:r w:rsidRPr="005E3A7A">
        <w:rPr>
          <w:lang w:val="en-GB"/>
        </w:rPr>
        <w:t xml:space="preserve"> </w:t>
      </w:r>
      <w:proofErr w:type="spellStart"/>
      <w:r w:rsidRPr="005E3A7A">
        <w:rPr>
          <w:lang w:val="en-GB"/>
        </w:rPr>
        <w:t>Āhuru</w:t>
      </w:r>
      <w:proofErr w:type="spellEnd"/>
      <w:r w:rsidRPr="005E3A7A">
        <w:rPr>
          <w:lang w:val="en-GB"/>
        </w:rPr>
        <w:t xml:space="preserve"> </w:t>
      </w:r>
      <w:proofErr w:type="spellStart"/>
      <w:r w:rsidRPr="005E3A7A">
        <w:rPr>
          <w:lang w:val="en-GB"/>
        </w:rPr>
        <w:t>Mōwai</w:t>
      </w:r>
      <w:proofErr w:type="spellEnd"/>
      <w:r w:rsidRPr="005E3A7A">
        <w:rPr>
          <w:lang w:val="en-GB"/>
        </w:rPr>
        <w:t xml:space="preserve"> members also provide expertise on key projects and programmes across </w:t>
      </w:r>
      <w:proofErr w:type="spellStart"/>
      <w:r w:rsidRPr="005E3A7A">
        <w:rPr>
          <w:lang w:val="en-GB"/>
        </w:rPr>
        <w:t>Te</w:t>
      </w:r>
      <w:proofErr w:type="spellEnd"/>
      <w:r w:rsidRPr="005E3A7A">
        <w:rPr>
          <w:lang w:val="en-GB"/>
        </w:rPr>
        <w:t xml:space="preserve"> </w:t>
      </w:r>
      <w:proofErr w:type="spellStart"/>
      <w:r w:rsidRPr="005E3A7A">
        <w:rPr>
          <w:lang w:val="en-GB"/>
        </w:rPr>
        <w:t>Aho</w:t>
      </w:r>
      <w:proofErr w:type="spellEnd"/>
      <w:r w:rsidRPr="005E3A7A">
        <w:rPr>
          <w:lang w:val="en-GB"/>
        </w:rPr>
        <w:t xml:space="preserve"> o </w:t>
      </w:r>
      <w:proofErr w:type="spellStart"/>
      <w:r w:rsidRPr="005E3A7A">
        <w:rPr>
          <w:lang w:val="en-GB"/>
        </w:rPr>
        <w:t>Te</w:t>
      </w:r>
      <w:proofErr w:type="spellEnd"/>
      <w:r w:rsidRPr="005E3A7A">
        <w:rPr>
          <w:lang w:val="en-GB"/>
        </w:rPr>
        <w:t xml:space="preserve"> Kahu</w:t>
      </w:r>
    </w:p>
    <w:p w14:paraId="7D2E3695" w14:textId="77777777" w:rsidR="003A49B0" w:rsidRPr="005E3A7A" w:rsidRDefault="003A49B0" w:rsidP="005E3A7A">
      <w:pPr>
        <w:pStyle w:val="ListParagraph"/>
        <w:numPr>
          <w:ilvl w:val="0"/>
          <w:numId w:val="61"/>
        </w:numPr>
        <w:rPr>
          <w:lang w:val="en-GB"/>
        </w:rPr>
      </w:pPr>
      <w:r w:rsidRPr="005E3A7A">
        <w:rPr>
          <w:lang w:val="en-GB"/>
        </w:rPr>
        <w:t>The creation of the Advisory Council, which supports the leadership and ongoing direction of cancer control in Aotearoa. The council is 50% Māori and includes a Māori co-</w:t>
      </w:r>
      <w:proofErr w:type="gramStart"/>
      <w:r w:rsidRPr="005E3A7A">
        <w:rPr>
          <w:lang w:val="en-GB"/>
        </w:rPr>
        <w:t>chair</w:t>
      </w:r>
      <w:proofErr w:type="gramEnd"/>
    </w:p>
    <w:p w14:paraId="70F0EA89" w14:textId="77777777" w:rsidR="003A49B0" w:rsidRPr="005E3A7A" w:rsidRDefault="003A49B0" w:rsidP="005E3A7A">
      <w:pPr>
        <w:pStyle w:val="ListParagraph"/>
        <w:numPr>
          <w:ilvl w:val="0"/>
          <w:numId w:val="61"/>
        </w:numPr>
        <w:rPr>
          <w:lang w:val="en-GB"/>
        </w:rPr>
      </w:pPr>
      <w:r w:rsidRPr="005E3A7A">
        <w:rPr>
          <w:lang w:val="en-GB"/>
        </w:rPr>
        <w:t xml:space="preserve">The establishment of He Ara </w:t>
      </w:r>
      <w:proofErr w:type="spellStart"/>
      <w:r w:rsidRPr="005E3A7A">
        <w:rPr>
          <w:lang w:val="en-GB"/>
        </w:rPr>
        <w:t>Tangata</w:t>
      </w:r>
      <w:proofErr w:type="spellEnd"/>
      <w:r w:rsidRPr="005E3A7A">
        <w:rPr>
          <w:lang w:val="en-GB"/>
        </w:rPr>
        <w:t xml:space="preserve">, the consumer advisory group that provides lived-experience expertise and advice. At least 50% of the membership is reserved for Māori and group members contribute advice and guidance across a range of work within the </w:t>
      </w:r>
      <w:proofErr w:type="gramStart"/>
      <w:r w:rsidRPr="005E3A7A">
        <w:rPr>
          <w:lang w:val="en-GB"/>
        </w:rPr>
        <w:t>Agency</w:t>
      </w:r>
      <w:proofErr w:type="gramEnd"/>
    </w:p>
    <w:p w14:paraId="65628613" w14:textId="77777777" w:rsidR="003A49B0" w:rsidRPr="005E3A7A" w:rsidRDefault="003A49B0" w:rsidP="005E3A7A">
      <w:pPr>
        <w:pStyle w:val="ListParagraph"/>
        <w:numPr>
          <w:ilvl w:val="0"/>
          <w:numId w:val="61"/>
        </w:numPr>
        <w:rPr>
          <w:lang w:val="en-GB"/>
        </w:rPr>
      </w:pPr>
      <w:r w:rsidRPr="005E3A7A">
        <w:rPr>
          <w:lang w:val="en-GB"/>
        </w:rPr>
        <w:t xml:space="preserve">The introduction of </w:t>
      </w:r>
      <w:proofErr w:type="spellStart"/>
      <w:r w:rsidRPr="005E3A7A">
        <w:rPr>
          <w:lang w:val="en-GB"/>
        </w:rPr>
        <w:t>Te</w:t>
      </w:r>
      <w:proofErr w:type="spellEnd"/>
      <w:r w:rsidRPr="005E3A7A">
        <w:rPr>
          <w:lang w:val="en-GB"/>
        </w:rPr>
        <w:t xml:space="preserve"> </w:t>
      </w:r>
      <w:proofErr w:type="spellStart"/>
      <w:r w:rsidRPr="005E3A7A">
        <w:rPr>
          <w:lang w:val="en-GB"/>
        </w:rPr>
        <w:t>Tiriti</w:t>
      </w:r>
      <w:proofErr w:type="spellEnd"/>
      <w:r w:rsidRPr="005E3A7A">
        <w:rPr>
          <w:lang w:val="en-GB"/>
        </w:rPr>
        <w:t xml:space="preserve"> analysis as part of all major projects and programmes of work. Project teams must identify where and how the work aligns with the five principles of </w:t>
      </w:r>
      <w:proofErr w:type="spellStart"/>
      <w:r w:rsidRPr="005E3A7A">
        <w:rPr>
          <w:lang w:val="en-GB"/>
        </w:rPr>
        <w:t>Te</w:t>
      </w:r>
      <w:proofErr w:type="spellEnd"/>
      <w:r w:rsidRPr="005E3A7A">
        <w:rPr>
          <w:lang w:val="en-GB"/>
        </w:rPr>
        <w:t xml:space="preserve"> </w:t>
      </w:r>
      <w:proofErr w:type="spellStart"/>
      <w:r w:rsidRPr="005E3A7A">
        <w:rPr>
          <w:lang w:val="en-GB"/>
        </w:rPr>
        <w:t>Tiriti</w:t>
      </w:r>
      <w:proofErr w:type="spellEnd"/>
      <w:r w:rsidRPr="005E3A7A">
        <w:rPr>
          <w:lang w:val="en-GB"/>
        </w:rPr>
        <w:t xml:space="preserve"> o Waitangi, as expressed by the Waitangi Tribunal: </w:t>
      </w:r>
      <w:proofErr w:type="spellStart"/>
      <w:r w:rsidRPr="005E3A7A">
        <w:rPr>
          <w:lang w:val="en-GB"/>
        </w:rPr>
        <w:t>tino</w:t>
      </w:r>
      <w:proofErr w:type="spellEnd"/>
      <w:r w:rsidRPr="005E3A7A">
        <w:rPr>
          <w:lang w:val="en-GB"/>
        </w:rPr>
        <w:t xml:space="preserve"> rangatiratanga; equity; active protection; options; and </w:t>
      </w:r>
      <w:proofErr w:type="gramStart"/>
      <w:r w:rsidRPr="005E3A7A">
        <w:rPr>
          <w:lang w:val="en-GB"/>
        </w:rPr>
        <w:t>partnership</w:t>
      </w:r>
      <w:proofErr w:type="gramEnd"/>
    </w:p>
    <w:p w14:paraId="0FBE6DEF" w14:textId="77777777" w:rsidR="003A49B0" w:rsidRDefault="003A49B0" w:rsidP="005E3A7A">
      <w:pPr>
        <w:pStyle w:val="ListParagraph"/>
        <w:numPr>
          <w:ilvl w:val="0"/>
          <w:numId w:val="61"/>
        </w:numPr>
        <w:rPr>
          <w:lang w:val="en-GB"/>
        </w:rPr>
      </w:pPr>
      <w:r w:rsidRPr="005E3A7A">
        <w:rPr>
          <w:lang w:val="en-GB"/>
        </w:rPr>
        <w:t xml:space="preserve">The hui series itself, with its focus on </w:t>
      </w:r>
      <w:proofErr w:type="spellStart"/>
      <w:r w:rsidRPr="005E3A7A">
        <w:rPr>
          <w:lang w:val="en-GB"/>
        </w:rPr>
        <w:t>whakawhanaungatanga</w:t>
      </w:r>
      <w:proofErr w:type="spellEnd"/>
      <w:r w:rsidRPr="005E3A7A">
        <w:rPr>
          <w:lang w:val="en-GB"/>
        </w:rPr>
        <w:t xml:space="preserve"> and hearing the voices of </w:t>
      </w:r>
      <w:proofErr w:type="spellStart"/>
      <w:r w:rsidRPr="005E3A7A">
        <w:rPr>
          <w:lang w:val="en-GB"/>
        </w:rPr>
        <w:t>whānau</w:t>
      </w:r>
      <w:proofErr w:type="spellEnd"/>
      <w:r w:rsidRPr="005E3A7A">
        <w:rPr>
          <w:lang w:val="en-GB"/>
        </w:rPr>
        <w:t xml:space="preserve"> Māori.</w:t>
      </w:r>
    </w:p>
    <w:p w14:paraId="46A49F74" w14:textId="77777777" w:rsidR="005E3A7A" w:rsidRPr="005E3A7A" w:rsidRDefault="005E3A7A" w:rsidP="005E3A7A">
      <w:pPr>
        <w:pStyle w:val="ListParagraph"/>
        <w:ind w:left="360"/>
        <w:rPr>
          <w:lang w:val="en-GB"/>
        </w:rPr>
      </w:pPr>
    </w:p>
    <w:p w14:paraId="1597ACA4" w14:textId="77777777" w:rsidR="003A49B0" w:rsidRPr="005E3A7A" w:rsidRDefault="003A49B0" w:rsidP="005E3A7A">
      <w:pPr>
        <w:pStyle w:val="Heading3"/>
      </w:pPr>
    </w:p>
    <w:p w14:paraId="768018F4" w14:textId="3FE6D574" w:rsidR="003A49B0" w:rsidRDefault="003A49B0" w:rsidP="005E3A7A">
      <w:pPr>
        <w:pStyle w:val="Heading3"/>
        <w:rPr>
          <w:color w:val="000000" w:themeColor="text1"/>
        </w:rPr>
      </w:pPr>
      <w:r w:rsidRPr="005E3A7A">
        <w:t xml:space="preserve">Snapshot: </w:t>
      </w:r>
      <w:r w:rsidRPr="005E3A7A">
        <w:rPr>
          <w:color w:val="000000" w:themeColor="text1"/>
        </w:rPr>
        <w:t>Cancer Services Planning programme</w:t>
      </w:r>
    </w:p>
    <w:p w14:paraId="4CE46190" w14:textId="77777777" w:rsidR="003A49B0" w:rsidRDefault="003A49B0" w:rsidP="005E3A7A">
      <w:pPr>
        <w:rPr>
          <w:lang w:val="en-GB"/>
        </w:rPr>
      </w:pPr>
      <w:r>
        <w:rPr>
          <w:lang w:val="en-GB"/>
        </w:rPr>
        <w:t xml:space="preserve">In 2021,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began a programme of work designed to complement the health system reforms. The goal is to enable a transformative approach to cancer treatment and support. We will do this by providing evidence-based guidance to commissioning entities on how cancer treatment services in Aotearoa can be strengthened, future proofed and designed to achieve equity.</w:t>
      </w:r>
    </w:p>
    <w:p w14:paraId="707FA18F" w14:textId="77777777" w:rsidR="003A49B0" w:rsidRDefault="003A49B0" w:rsidP="005E3A7A">
      <w:pPr>
        <w:rPr>
          <w:lang w:val="en-GB"/>
        </w:rPr>
      </w:pPr>
      <w:r>
        <w:rPr>
          <w:lang w:val="en-GB"/>
        </w:rPr>
        <w:t xml:space="preserve">Our report </w:t>
      </w:r>
      <w:r>
        <w:rPr>
          <w:i/>
          <w:iCs/>
          <w:lang w:val="en-GB"/>
        </w:rPr>
        <w:t xml:space="preserve">He </w:t>
      </w:r>
      <w:proofErr w:type="spellStart"/>
      <w:r>
        <w:rPr>
          <w:i/>
          <w:iCs/>
          <w:lang w:val="en-GB"/>
        </w:rPr>
        <w:t>Mahere</w:t>
      </w:r>
      <w:proofErr w:type="spellEnd"/>
      <w:r>
        <w:rPr>
          <w:i/>
          <w:iCs/>
          <w:lang w:val="en-GB"/>
        </w:rPr>
        <w:t xml:space="preserve"> </w:t>
      </w:r>
      <w:proofErr w:type="spellStart"/>
      <w:r>
        <w:rPr>
          <w:i/>
          <w:iCs/>
          <w:lang w:val="en-GB"/>
        </w:rPr>
        <w:t>Ratonga</w:t>
      </w:r>
      <w:proofErr w:type="spellEnd"/>
      <w:r>
        <w:rPr>
          <w:i/>
          <w:iCs/>
          <w:lang w:val="en-GB"/>
        </w:rPr>
        <w:t xml:space="preserve"> Mate </w:t>
      </w:r>
      <w:proofErr w:type="spellStart"/>
      <w:r>
        <w:rPr>
          <w:i/>
          <w:iCs/>
          <w:lang w:val="en-GB"/>
        </w:rPr>
        <w:t>Pukupuku</w:t>
      </w:r>
      <w:proofErr w:type="spellEnd"/>
      <w:r>
        <w:rPr>
          <w:i/>
          <w:iCs/>
          <w:lang w:val="en-GB"/>
        </w:rPr>
        <w:t>, A vision for cancer treatment in the reformed health system</w:t>
      </w:r>
      <w:r>
        <w:rPr>
          <w:lang w:val="en-GB"/>
        </w:rPr>
        <w:t xml:space="preserve">, was published in July 2022. It identifies system-wide issues and potential solutions; and then looks in more detail at specific areas of cancer treatment, for example, cancer surgical services, radiation oncology, systemic anticancer therapies and haematopoietic stem cell transplants, </w:t>
      </w:r>
      <w:proofErr w:type="gramStart"/>
      <w:r>
        <w:rPr>
          <w:lang w:val="en-GB"/>
        </w:rPr>
        <w:t>coordination</w:t>
      </w:r>
      <w:proofErr w:type="gramEnd"/>
      <w:r>
        <w:rPr>
          <w:lang w:val="en-GB"/>
        </w:rPr>
        <w:t xml:space="preserve"> and support services, sometimes known as navigation; and allied health).</w:t>
      </w:r>
    </w:p>
    <w:p w14:paraId="6B65D964" w14:textId="77777777" w:rsidR="003A49B0" w:rsidRDefault="003A49B0" w:rsidP="005E3A7A">
      <w:pPr>
        <w:rPr>
          <w:lang w:val="en-GB"/>
        </w:rPr>
      </w:pPr>
      <w:r>
        <w:rPr>
          <w:lang w:val="en-GB"/>
        </w:rPr>
        <w:lastRenderedPageBreak/>
        <w:t>Since then, seven key transformation projects have been identified and are underway. These focus on creating new models of care and service designs in the following areas.</w:t>
      </w:r>
    </w:p>
    <w:p w14:paraId="3D51C7A4" w14:textId="77777777" w:rsidR="003A49B0" w:rsidRPr="005E3A7A" w:rsidRDefault="003A49B0" w:rsidP="005E3A7A">
      <w:pPr>
        <w:pStyle w:val="ListParagraph"/>
        <w:numPr>
          <w:ilvl w:val="0"/>
          <w:numId w:val="62"/>
        </w:numPr>
        <w:rPr>
          <w:lang w:val="en-GB"/>
        </w:rPr>
      </w:pPr>
      <w:r w:rsidRPr="005E3A7A">
        <w:rPr>
          <w:lang w:val="en-GB"/>
        </w:rPr>
        <w:t>Cancer Care Coordination</w:t>
      </w:r>
    </w:p>
    <w:p w14:paraId="0564B13A" w14:textId="77777777" w:rsidR="003A49B0" w:rsidRPr="005E3A7A" w:rsidRDefault="003A49B0" w:rsidP="005E3A7A">
      <w:pPr>
        <w:pStyle w:val="ListParagraph"/>
        <w:numPr>
          <w:ilvl w:val="0"/>
          <w:numId w:val="62"/>
        </w:numPr>
        <w:rPr>
          <w:lang w:val="en-GB"/>
        </w:rPr>
      </w:pPr>
      <w:r w:rsidRPr="005E3A7A">
        <w:rPr>
          <w:lang w:val="en-GB"/>
        </w:rPr>
        <w:t>Cancer Surgical Services</w:t>
      </w:r>
    </w:p>
    <w:p w14:paraId="02EFBEF6" w14:textId="77777777" w:rsidR="003A49B0" w:rsidRPr="005E3A7A" w:rsidRDefault="003A49B0" w:rsidP="005E3A7A">
      <w:pPr>
        <w:pStyle w:val="ListParagraph"/>
        <w:numPr>
          <w:ilvl w:val="0"/>
          <w:numId w:val="62"/>
        </w:numPr>
        <w:rPr>
          <w:lang w:val="en-GB"/>
        </w:rPr>
      </w:pPr>
      <w:r w:rsidRPr="005E3A7A">
        <w:rPr>
          <w:lang w:val="en-GB"/>
        </w:rPr>
        <w:t>Systemic Anti-Cancer Therapy (chemotherapy, hormone therapy etc)</w:t>
      </w:r>
    </w:p>
    <w:p w14:paraId="427DA262" w14:textId="77777777" w:rsidR="003A49B0" w:rsidRPr="005E3A7A" w:rsidRDefault="003A49B0" w:rsidP="005E3A7A">
      <w:pPr>
        <w:pStyle w:val="ListParagraph"/>
        <w:numPr>
          <w:ilvl w:val="0"/>
          <w:numId w:val="62"/>
        </w:numPr>
        <w:rPr>
          <w:lang w:val="en-GB"/>
        </w:rPr>
      </w:pPr>
      <w:r w:rsidRPr="005E3A7A">
        <w:rPr>
          <w:lang w:val="en-GB"/>
        </w:rPr>
        <w:t>Stem Cell Transplants</w:t>
      </w:r>
    </w:p>
    <w:p w14:paraId="68CB5A39" w14:textId="77777777" w:rsidR="003A49B0" w:rsidRPr="005E3A7A" w:rsidRDefault="003A49B0" w:rsidP="005E3A7A">
      <w:pPr>
        <w:pStyle w:val="ListParagraph"/>
        <w:numPr>
          <w:ilvl w:val="0"/>
          <w:numId w:val="62"/>
        </w:numPr>
        <w:rPr>
          <w:lang w:val="en-GB"/>
        </w:rPr>
      </w:pPr>
      <w:r w:rsidRPr="005E3A7A">
        <w:rPr>
          <w:lang w:val="en-GB"/>
        </w:rPr>
        <w:t>Radiation Oncology</w:t>
      </w:r>
    </w:p>
    <w:p w14:paraId="5C513EA2" w14:textId="77777777" w:rsidR="003A49B0" w:rsidRPr="005E3A7A" w:rsidRDefault="003A49B0" w:rsidP="005E3A7A">
      <w:pPr>
        <w:pStyle w:val="ListParagraph"/>
        <w:numPr>
          <w:ilvl w:val="0"/>
          <w:numId w:val="62"/>
        </w:numPr>
        <w:rPr>
          <w:lang w:val="en-GB"/>
        </w:rPr>
      </w:pPr>
      <w:r w:rsidRPr="005E3A7A">
        <w:rPr>
          <w:lang w:val="en-GB"/>
        </w:rPr>
        <w:t>Optimal Cancer Care Pathways</w:t>
      </w:r>
    </w:p>
    <w:p w14:paraId="33DCA558" w14:textId="77777777" w:rsidR="003A49B0" w:rsidRPr="005E3A7A" w:rsidRDefault="003A49B0" w:rsidP="005E3A7A">
      <w:pPr>
        <w:pStyle w:val="ListParagraph"/>
        <w:numPr>
          <w:ilvl w:val="0"/>
          <w:numId w:val="62"/>
        </w:numPr>
        <w:rPr>
          <w:lang w:val="en-GB"/>
        </w:rPr>
      </w:pPr>
      <w:r w:rsidRPr="005E3A7A">
        <w:rPr>
          <w:lang w:val="en-GB"/>
        </w:rPr>
        <w:t>Workforce Planning</w:t>
      </w:r>
    </w:p>
    <w:p w14:paraId="32BFE84D" w14:textId="77777777" w:rsidR="003A49B0" w:rsidRDefault="003A49B0" w:rsidP="005E3A7A">
      <w:pPr>
        <w:rPr>
          <w:lang w:val="en-GB"/>
        </w:rPr>
      </w:pPr>
      <w:r>
        <w:rPr>
          <w:lang w:val="en-GB"/>
        </w:rPr>
        <w:t xml:space="preserve">We are engaging with </w:t>
      </w:r>
      <w:proofErr w:type="spellStart"/>
      <w:r>
        <w:rPr>
          <w:lang w:val="en-GB"/>
        </w:rPr>
        <w:t>Te</w:t>
      </w:r>
      <w:proofErr w:type="spellEnd"/>
      <w:r>
        <w:rPr>
          <w:lang w:val="en-GB"/>
        </w:rPr>
        <w:t xml:space="preserve"> </w:t>
      </w:r>
      <w:proofErr w:type="spellStart"/>
      <w:r>
        <w:rPr>
          <w:lang w:val="en-GB"/>
        </w:rPr>
        <w:t>Whatu</w:t>
      </w:r>
      <w:proofErr w:type="spellEnd"/>
      <w:r>
        <w:rPr>
          <w:lang w:val="en-GB"/>
        </w:rPr>
        <w:t xml:space="preserve"> Ora and </w:t>
      </w:r>
      <w:proofErr w:type="spellStart"/>
      <w:r>
        <w:rPr>
          <w:lang w:val="en-GB"/>
        </w:rPr>
        <w:t>Te</w:t>
      </w:r>
      <w:proofErr w:type="spellEnd"/>
      <w:r>
        <w:rPr>
          <w:lang w:val="en-GB"/>
        </w:rPr>
        <w:t xml:space="preserve"> Aka </w:t>
      </w:r>
      <w:proofErr w:type="spellStart"/>
      <w:r>
        <w:rPr>
          <w:lang w:val="en-GB"/>
        </w:rPr>
        <w:t>Whai</w:t>
      </w:r>
      <w:proofErr w:type="spellEnd"/>
      <w:r>
        <w:rPr>
          <w:lang w:val="en-GB"/>
        </w:rPr>
        <w:t xml:space="preserve"> Ora at multiple levels to ensure that this advice is fit for purpose and can be considered for implementation. Members of </w:t>
      </w:r>
      <w:proofErr w:type="spellStart"/>
      <w:r>
        <w:rPr>
          <w:lang w:val="en-GB"/>
        </w:rPr>
        <w:t>Hei</w:t>
      </w:r>
      <w:proofErr w:type="spellEnd"/>
      <w:r>
        <w:rPr>
          <w:lang w:val="en-GB"/>
        </w:rPr>
        <w:t xml:space="preserve"> </w:t>
      </w:r>
      <w:proofErr w:type="spellStart"/>
      <w:r>
        <w:rPr>
          <w:lang w:val="en-GB"/>
        </w:rPr>
        <w:t>Āhuru</w:t>
      </w:r>
      <w:proofErr w:type="spellEnd"/>
      <w:r>
        <w:rPr>
          <w:lang w:val="en-GB"/>
        </w:rPr>
        <w:t xml:space="preserve"> </w:t>
      </w:r>
      <w:proofErr w:type="spellStart"/>
      <w:r>
        <w:rPr>
          <w:lang w:val="en-GB"/>
        </w:rPr>
        <w:t>Mōwai</w:t>
      </w:r>
      <w:proofErr w:type="spellEnd"/>
      <w:r>
        <w:rPr>
          <w:lang w:val="en-GB"/>
        </w:rPr>
        <w:t xml:space="preserve"> and He Ara </w:t>
      </w:r>
      <w:proofErr w:type="spellStart"/>
      <w:r>
        <w:rPr>
          <w:lang w:val="en-GB"/>
        </w:rPr>
        <w:t>Tangata</w:t>
      </w:r>
      <w:proofErr w:type="spellEnd"/>
      <w:r>
        <w:rPr>
          <w:lang w:val="en-GB"/>
        </w:rPr>
        <w:t xml:space="preserve"> are involved in all seven transformation projects.</w:t>
      </w:r>
    </w:p>
    <w:p w14:paraId="500783A5" w14:textId="77777777" w:rsidR="005E3A7A" w:rsidRDefault="005E3A7A" w:rsidP="005E3A7A">
      <w:pPr>
        <w:rPr>
          <w:lang w:val="en-GB"/>
        </w:rPr>
      </w:pPr>
    </w:p>
    <w:p w14:paraId="256CD0E8" w14:textId="77777777" w:rsidR="003A49B0" w:rsidRDefault="003A49B0" w:rsidP="003A49B0">
      <w:pPr>
        <w:pStyle w:val="BodytextRauMatua"/>
        <w:spacing w:before="57"/>
        <w:rPr>
          <w:rFonts w:ascii="Fira Sans" w:hAnsi="Fira Sans" w:cs="Fira Sans"/>
          <w:color w:val="4D5855"/>
          <w:lang w:val="en-GB"/>
        </w:rPr>
      </w:pPr>
    </w:p>
    <w:p w14:paraId="7F672EE7" w14:textId="77777777" w:rsidR="003A49B0" w:rsidRPr="003A49B0" w:rsidRDefault="003A49B0" w:rsidP="005E3A7A">
      <w:pPr>
        <w:pStyle w:val="Heading2"/>
      </w:pPr>
      <w:r w:rsidRPr="003A49B0">
        <w:t xml:space="preserve">Health workforce </w:t>
      </w:r>
    </w:p>
    <w:p w14:paraId="32A3ABC8" w14:textId="77777777" w:rsidR="003A49B0" w:rsidRDefault="003A49B0" w:rsidP="005E3A7A">
      <w:pPr>
        <w:rPr>
          <w:lang w:val="en-GB"/>
        </w:rPr>
      </w:pPr>
      <w:r>
        <w:rPr>
          <w:lang w:val="en-GB"/>
        </w:rPr>
        <w:t>Improving the diversity and cultural safety of the health and cancer workforce is a complex challenge that requires changes at multiple levels. In May 2022, the Government announced a Workforce Taskforce to address these issues. The taskforce has five workstreams currently underway which focus on:</w:t>
      </w:r>
    </w:p>
    <w:p w14:paraId="4C01DBD7" w14:textId="77777777" w:rsidR="003A49B0" w:rsidRPr="005E3A7A" w:rsidRDefault="003A49B0" w:rsidP="005E3A7A">
      <w:pPr>
        <w:pStyle w:val="ListParagraph"/>
        <w:numPr>
          <w:ilvl w:val="0"/>
          <w:numId w:val="63"/>
        </w:numPr>
        <w:rPr>
          <w:lang w:val="en-GB"/>
        </w:rPr>
      </w:pPr>
      <w:r w:rsidRPr="005E3A7A">
        <w:rPr>
          <w:lang w:val="en-GB"/>
        </w:rPr>
        <w:t xml:space="preserve">building an international recruitment centre within </w:t>
      </w:r>
      <w:proofErr w:type="spellStart"/>
      <w:r w:rsidRPr="005E3A7A">
        <w:rPr>
          <w:lang w:val="en-GB"/>
        </w:rPr>
        <w:t>Te</w:t>
      </w:r>
      <w:proofErr w:type="spellEnd"/>
      <w:r w:rsidRPr="005E3A7A">
        <w:rPr>
          <w:lang w:val="en-GB"/>
        </w:rPr>
        <w:t xml:space="preserve"> </w:t>
      </w:r>
      <w:proofErr w:type="spellStart"/>
      <w:r w:rsidRPr="005E3A7A">
        <w:rPr>
          <w:lang w:val="en-GB"/>
        </w:rPr>
        <w:t>Whatu</w:t>
      </w:r>
      <w:proofErr w:type="spellEnd"/>
      <w:r w:rsidRPr="005E3A7A">
        <w:rPr>
          <w:lang w:val="en-GB"/>
        </w:rPr>
        <w:t xml:space="preserve"> Ora </w:t>
      </w:r>
    </w:p>
    <w:p w14:paraId="7E5BAC2E" w14:textId="77777777" w:rsidR="003A49B0" w:rsidRPr="005E3A7A" w:rsidRDefault="003A49B0" w:rsidP="005E3A7A">
      <w:pPr>
        <w:pStyle w:val="ListParagraph"/>
        <w:numPr>
          <w:ilvl w:val="0"/>
          <w:numId w:val="63"/>
        </w:numPr>
        <w:rPr>
          <w:lang w:val="en-GB"/>
        </w:rPr>
      </w:pPr>
      <w:r w:rsidRPr="005E3A7A">
        <w:rPr>
          <w:lang w:val="en-GB"/>
        </w:rPr>
        <w:t xml:space="preserve">establishing a campaign that will attract nurses back into the profession and attract young people into </w:t>
      </w:r>
      <w:proofErr w:type="gramStart"/>
      <w:r w:rsidRPr="005E3A7A">
        <w:rPr>
          <w:lang w:val="en-GB"/>
        </w:rPr>
        <w:t>nursing</w:t>
      </w:r>
      <w:proofErr w:type="gramEnd"/>
    </w:p>
    <w:p w14:paraId="1DE96230" w14:textId="77777777" w:rsidR="003A49B0" w:rsidRPr="005E3A7A" w:rsidRDefault="003A49B0" w:rsidP="005E3A7A">
      <w:pPr>
        <w:pStyle w:val="ListParagraph"/>
        <w:numPr>
          <w:ilvl w:val="0"/>
          <w:numId w:val="63"/>
        </w:numPr>
        <w:rPr>
          <w:lang w:val="en-GB"/>
        </w:rPr>
      </w:pPr>
      <w:r w:rsidRPr="005E3A7A">
        <w:rPr>
          <w:lang w:val="en-GB"/>
        </w:rPr>
        <w:t>supporting qualified professionals into Aotearoa though the registration process</w:t>
      </w:r>
    </w:p>
    <w:p w14:paraId="1D68A07C" w14:textId="77777777" w:rsidR="003A49B0" w:rsidRPr="005E3A7A" w:rsidRDefault="003A49B0" w:rsidP="005E3A7A">
      <w:pPr>
        <w:pStyle w:val="ListParagraph"/>
        <w:numPr>
          <w:ilvl w:val="0"/>
          <w:numId w:val="63"/>
        </w:numPr>
        <w:rPr>
          <w:lang w:val="en-GB"/>
        </w:rPr>
      </w:pPr>
      <w:r w:rsidRPr="005E3A7A">
        <w:rPr>
          <w:lang w:val="en-GB"/>
        </w:rPr>
        <w:t xml:space="preserve">providing funding for Nurse Practitioner training </w:t>
      </w:r>
    </w:p>
    <w:p w14:paraId="51E16EBE" w14:textId="77777777" w:rsidR="003A49B0" w:rsidRPr="005E3A7A" w:rsidRDefault="003A49B0" w:rsidP="005E3A7A">
      <w:pPr>
        <w:pStyle w:val="ListParagraph"/>
        <w:numPr>
          <w:ilvl w:val="0"/>
          <w:numId w:val="63"/>
        </w:numPr>
        <w:rPr>
          <w:lang w:val="en-GB"/>
        </w:rPr>
      </w:pPr>
      <w:r w:rsidRPr="005E3A7A">
        <w:rPr>
          <w:lang w:val="en-GB"/>
        </w:rPr>
        <w:t xml:space="preserve">growing the </w:t>
      </w:r>
      <w:proofErr w:type="spellStart"/>
      <w:r w:rsidRPr="005E3A7A">
        <w:rPr>
          <w:lang w:val="en-GB"/>
        </w:rPr>
        <w:t>kaiāwhina</w:t>
      </w:r>
      <w:proofErr w:type="spellEnd"/>
      <w:r w:rsidRPr="005E3A7A">
        <w:rPr>
          <w:lang w:val="en-GB"/>
        </w:rPr>
        <w:t xml:space="preserve"> workforce who play an important role supporting individuals and their </w:t>
      </w:r>
      <w:proofErr w:type="spellStart"/>
      <w:r w:rsidRPr="005E3A7A">
        <w:rPr>
          <w:lang w:val="en-GB"/>
        </w:rPr>
        <w:t>whānau</w:t>
      </w:r>
      <w:proofErr w:type="spellEnd"/>
      <w:r w:rsidRPr="005E3A7A">
        <w:rPr>
          <w:lang w:val="en-GB"/>
        </w:rPr>
        <w:t xml:space="preserve"> during their treatment.</w:t>
      </w:r>
    </w:p>
    <w:p w14:paraId="5062439E" w14:textId="77777777" w:rsidR="003A49B0" w:rsidRDefault="003A49B0" w:rsidP="005E3A7A">
      <w:pPr>
        <w:rPr>
          <w:lang w:val="en-GB"/>
        </w:rPr>
      </w:pPr>
      <w:r>
        <w:rPr>
          <w:lang w:val="en-GB"/>
        </w:rPr>
        <w:lastRenderedPageBreak/>
        <w:t xml:space="preserve">The taskforce includes hospital- and community-based health professionals along with representatives from </w:t>
      </w:r>
      <w:proofErr w:type="spellStart"/>
      <w:r>
        <w:rPr>
          <w:lang w:val="en-GB"/>
        </w:rPr>
        <w:t>Te</w:t>
      </w:r>
      <w:proofErr w:type="spellEnd"/>
      <w:r>
        <w:rPr>
          <w:lang w:val="en-GB"/>
        </w:rPr>
        <w:t xml:space="preserve"> </w:t>
      </w:r>
      <w:proofErr w:type="spellStart"/>
      <w:r>
        <w:rPr>
          <w:lang w:val="en-GB"/>
        </w:rPr>
        <w:t>Whatu</w:t>
      </w:r>
      <w:proofErr w:type="spellEnd"/>
      <w:r>
        <w:rPr>
          <w:lang w:val="en-GB"/>
        </w:rPr>
        <w:t xml:space="preserve"> Ora, </w:t>
      </w:r>
      <w:proofErr w:type="spellStart"/>
      <w:r>
        <w:rPr>
          <w:lang w:val="en-GB"/>
        </w:rPr>
        <w:t>Te</w:t>
      </w:r>
      <w:proofErr w:type="spellEnd"/>
      <w:r>
        <w:rPr>
          <w:lang w:val="en-GB"/>
        </w:rPr>
        <w:t xml:space="preserve"> Aka </w:t>
      </w:r>
      <w:proofErr w:type="spellStart"/>
      <w:r>
        <w:rPr>
          <w:lang w:val="en-GB"/>
        </w:rPr>
        <w:t>Whai</w:t>
      </w:r>
      <w:proofErr w:type="spellEnd"/>
      <w:r>
        <w:rPr>
          <w:lang w:val="en-GB"/>
        </w:rPr>
        <w:t xml:space="preserve"> Ora, primary health organisations and the Tertiary Education Commission.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is supporting several workstreams with cancer-specific advice </w:t>
      </w:r>
      <w:r>
        <w:rPr>
          <w:lang w:val="en-GB"/>
        </w:rPr>
        <w:br/>
        <w:t xml:space="preserve">and support. </w:t>
      </w:r>
    </w:p>
    <w:p w14:paraId="64C8E102" w14:textId="77777777" w:rsidR="003A49B0" w:rsidRDefault="003A49B0" w:rsidP="005E3A7A">
      <w:pPr>
        <w:rPr>
          <w:lang w:val="en-GB"/>
        </w:rPr>
      </w:pPr>
      <w:r>
        <w:rPr>
          <w:lang w:val="en-GB"/>
        </w:rPr>
        <w:t>In addition, the Cancer Services Planning programme (see Snapshot on page 10) has identified specific cancer treatment workforce needs and includes a focus on:</w:t>
      </w:r>
    </w:p>
    <w:p w14:paraId="096CF70D" w14:textId="77777777" w:rsidR="003A49B0" w:rsidRPr="005E3A7A" w:rsidRDefault="003A49B0" w:rsidP="005E3A7A">
      <w:pPr>
        <w:pStyle w:val="ListParagraph"/>
        <w:numPr>
          <w:ilvl w:val="0"/>
          <w:numId w:val="64"/>
        </w:numPr>
        <w:rPr>
          <w:lang w:val="en-GB"/>
        </w:rPr>
      </w:pPr>
      <w:r w:rsidRPr="005E3A7A">
        <w:rPr>
          <w:lang w:val="en-GB"/>
        </w:rPr>
        <w:t>increasing the number of Māori working in the cancer workforce</w:t>
      </w:r>
    </w:p>
    <w:p w14:paraId="344E61B9" w14:textId="77777777" w:rsidR="003A49B0" w:rsidRPr="005E3A7A" w:rsidRDefault="003A49B0" w:rsidP="005E3A7A">
      <w:pPr>
        <w:pStyle w:val="ListParagraph"/>
        <w:numPr>
          <w:ilvl w:val="0"/>
          <w:numId w:val="64"/>
        </w:numPr>
        <w:rPr>
          <w:lang w:val="en-GB"/>
        </w:rPr>
      </w:pPr>
      <w:r w:rsidRPr="005E3A7A">
        <w:rPr>
          <w:lang w:val="en-GB"/>
        </w:rPr>
        <w:t>increasing training and support for Māori already working in the cancer system</w:t>
      </w:r>
    </w:p>
    <w:p w14:paraId="3E07D24B" w14:textId="77777777" w:rsidR="003A49B0" w:rsidRPr="005E3A7A" w:rsidRDefault="003A49B0" w:rsidP="005E3A7A">
      <w:pPr>
        <w:pStyle w:val="ListParagraph"/>
        <w:numPr>
          <w:ilvl w:val="0"/>
          <w:numId w:val="64"/>
        </w:numPr>
        <w:rPr>
          <w:lang w:val="en-GB"/>
        </w:rPr>
      </w:pPr>
      <w:r w:rsidRPr="005E3A7A">
        <w:rPr>
          <w:lang w:val="en-GB"/>
        </w:rPr>
        <w:t>ensuring that the non-Māori workforce have appropriate training and skills to provide culturally safe care for Māori.</w:t>
      </w:r>
    </w:p>
    <w:p w14:paraId="4D1B6A27" w14:textId="77777777" w:rsidR="003A49B0" w:rsidRDefault="003A49B0" w:rsidP="005E3A7A">
      <w:pPr>
        <w:rPr>
          <w:lang w:val="en-GB"/>
        </w:rPr>
      </w:pPr>
      <w:r>
        <w:rPr>
          <w:lang w:val="en-GB"/>
        </w:rPr>
        <w:t>Other initiatives currently in place across the wider health sector include efforts to better support Māori students to train in health subjects. For example, Otago University and the University of Auckland both have longstanding policies which aim to increase the number of Māori training in medicine.</w:t>
      </w:r>
    </w:p>
    <w:p w14:paraId="2798E909" w14:textId="77777777" w:rsidR="005E3A7A" w:rsidRDefault="005E3A7A" w:rsidP="005E3A7A">
      <w:pPr>
        <w:rPr>
          <w:lang w:val="en-GB"/>
        </w:rPr>
      </w:pPr>
    </w:p>
    <w:p w14:paraId="698468D8" w14:textId="77777777" w:rsidR="003A49B0" w:rsidRDefault="003A49B0" w:rsidP="003A49B0">
      <w:pPr>
        <w:suppressAutoHyphens/>
        <w:autoSpaceDE w:val="0"/>
        <w:autoSpaceDN w:val="0"/>
        <w:adjustRightInd w:val="0"/>
        <w:spacing w:before="0" w:line="288" w:lineRule="auto"/>
        <w:textAlignment w:val="center"/>
        <w:rPr>
          <w:rFonts w:ascii="Montserrat" w:hAnsi="Montserrat" w:cs="Montserrat"/>
          <w:b/>
          <w:bCs/>
          <w:caps/>
          <w:color w:val="4D5855"/>
          <w:spacing w:val="30"/>
          <w:kern w:val="0"/>
          <w:sz w:val="30"/>
          <w:szCs w:val="30"/>
          <w:lang w:val="en-GB"/>
        </w:rPr>
      </w:pPr>
    </w:p>
    <w:p w14:paraId="112B0147" w14:textId="65181FAF" w:rsidR="003A49B0" w:rsidRPr="003A49B0" w:rsidRDefault="003A49B0" w:rsidP="005E3A7A">
      <w:pPr>
        <w:pStyle w:val="Heading2"/>
      </w:pPr>
      <w:r w:rsidRPr="003A49B0">
        <w:t>Data &amp; information</w:t>
      </w:r>
    </w:p>
    <w:p w14:paraId="7806CC8E" w14:textId="77777777" w:rsidR="003A49B0" w:rsidRDefault="003A49B0" w:rsidP="005E3A7A">
      <w:pPr>
        <w:rPr>
          <w:lang w:val="en-GB"/>
        </w:rPr>
      </w:pPr>
      <w:r>
        <w:rPr>
          <w:lang w:val="en-GB"/>
        </w:rPr>
        <w:t xml:space="preserve">Accurate, </w:t>
      </w:r>
      <w:proofErr w:type="gramStart"/>
      <w:r>
        <w:rPr>
          <w:lang w:val="en-GB"/>
        </w:rPr>
        <w:t>robust</w:t>
      </w:r>
      <w:proofErr w:type="gramEnd"/>
      <w:r>
        <w:rPr>
          <w:lang w:val="en-GB"/>
        </w:rPr>
        <w:t xml:space="preserve"> and timely data and information are critical to the delivery of high-quality cancer services. Information needs to be accessible, relevant, and easily understood by </w:t>
      </w:r>
      <w:proofErr w:type="spellStart"/>
      <w:r>
        <w:rPr>
          <w:lang w:val="en-GB"/>
        </w:rPr>
        <w:t>whānau</w:t>
      </w:r>
      <w:proofErr w:type="spellEnd"/>
      <w:r>
        <w:rPr>
          <w:lang w:val="en-GB"/>
        </w:rPr>
        <w:t xml:space="preserve"> to enable them to make informed decisions about their cancer treatment and care (Ministry of Health, 2019).</w:t>
      </w:r>
    </w:p>
    <w:p w14:paraId="37E25195" w14:textId="77777777" w:rsidR="003A49B0" w:rsidRDefault="003A49B0" w:rsidP="005E3A7A">
      <w:pPr>
        <w:rPr>
          <w:lang w:val="en-GB"/>
        </w:rPr>
      </w:pP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is currently developing a collection of services and tools called </w:t>
      </w:r>
      <w:proofErr w:type="spellStart"/>
      <w:r>
        <w:rPr>
          <w:lang w:val="en-GB"/>
        </w:rPr>
        <w:t>CanShare</w:t>
      </w:r>
      <w:proofErr w:type="spellEnd"/>
      <w:r>
        <w:rPr>
          <w:lang w:val="en-GB"/>
        </w:rPr>
        <w:t xml:space="preserve"> to improve the sharing of cancer information. The platform will include:</w:t>
      </w:r>
    </w:p>
    <w:p w14:paraId="00608D7C" w14:textId="77777777" w:rsidR="003A49B0" w:rsidRPr="005E3A7A" w:rsidRDefault="003A49B0" w:rsidP="005E3A7A">
      <w:pPr>
        <w:pStyle w:val="ListParagraph"/>
        <w:numPr>
          <w:ilvl w:val="0"/>
          <w:numId w:val="65"/>
        </w:numPr>
        <w:rPr>
          <w:lang w:val="en-GB"/>
        </w:rPr>
      </w:pPr>
      <w:r w:rsidRPr="005E3A7A">
        <w:rPr>
          <w:lang w:val="en-GB"/>
        </w:rPr>
        <w:t>the ACT-NOW project (Anti-Cancer Therapies – Nationally Organised Workstreams), which will enable the standardised collection and sharing of medical oncology treatments across the country (see page 32 for more detail)</w:t>
      </w:r>
    </w:p>
    <w:p w14:paraId="1320850C" w14:textId="77777777" w:rsidR="003A49B0" w:rsidRPr="005E3A7A" w:rsidRDefault="003A49B0" w:rsidP="005E3A7A">
      <w:pPr>
        <w:pStyle w:val="ListParagraph"/>
        <w:numPr>
          <w:ilvl w:val="0"/>
          <w:numId w:val="65"/>
        </w:numPr>
        <w:rPr>
          <w:lang w:val="en-GB"/>
        </w:rPr>
      </w:pPr>
      <w:r w:rsidRPr="005E3A7A">
        <w:rPr>
          <w:lang w:val="en-GB"/>
        </w:rPr>
        <w:lastRenderedPageBreak/>
        <w:t xml:space="preserve">an updated Radiation Oncology Collection (ROC), so that all data collected on radiation oncology treatments meet </w:t>
      </w:r>
      <w:proofErr w:type="spellStart"/>
      <w:r w:rsidRPr="005E3A7A">
        <w:rPr>
          <w:lang w:val="en-GB"/>
        </w:rPr>
        <w:t>CanShare</w:t>
      </w:r>
      <w:proofErr w:type="spellEnd"/>
      <w:r w:rsidRPr="005E3A7A">
        <w:rPr>
          <w:lang w:val="en-GB"/>
        </w:rPr>
        <w:t xml:space="preserve"> standards (see page32 for more detail)</w:t>
      </w:r>
    </w:p>
    <w:p w14:paraId="619CDD46" w14:textId="77777777" w:rsidR="003A49B0" w:rsidRPr="005E3A7A" w:rsidRDefault="003A49B0" w:rsidP="005E3A7A">
      <w:pPr>
        <w:pStyle w:val="ListParagraph"/>
        <w:numPr>
          <w:ilvl w:val="0"/>
          <w:numId w:val="65"/>
        </w:numPr>
        <w:rPr>
          <w:lang w:val="en-GB"/>
        </w:rPr>
      </w:pPr>
      <w:r w:rsidRPr="005E3A7A">
        <w:rPr>
          <w:lang w:val="en-GB"/>
        </w:rPr>
        <w:t xml:space="preserve">Structured Pathology Reporting of Cancer, which will standardise and improve the reporting of structured pathology </w:t>
      </w:r>
      <w:proofErr w:type="gramStart"/>
      <w:r w:rsidRPr="005E3A7A">
        <w:rPr>
          <w:lang w:val="en-GB"/>
        </w:rPr>
        <w:t>data</w:t>
      </w:r>
      <w:proofErr w:type="gramEnd"/>
    </w:p>
    <w:p w14:paraId="59E1AC50" w14:textId="77777777" w:rsidR="003A49B0" w:rsidRPr="005E3A7A" w:rsidRDefault="003A49B0" w:rsidP="005E3A7A">
      <w:pPr>
        <w:pStyle w:val="ListParagraph"/>
        <w:numPr>
          <w:ilvl w:val="0"/>
          <w:numId w:val="65"/>
        </w:numPr>
        <w:rPr>
          <w:lang w:val="en-GB"/>
        </w:rPr>
      </w:pPr>
      <w:r w:rsidRPr="005E3A7A">
        <w:rPr>
          <w:lang w:val="en-GB"/>
        </w:rPr>
        <w:t>Guidance, direction, and leadership in national cancer informatics.</w:t>
      </w:r>
    </w:p>
    <w:p w14:paraId="419C5BF8" w14:textId="77777777" w:rsidR="003A49B0" w:rsidRDefault="003A49B0" w:rsidP="005E3A7A">
      <w:pPr>
        <w:rPr>
          <w:lang w:val="en-GB"/>
        </w:rPr>
      </w:pPr>
      <w:r>
        <w:rPr>
          <w:lang w:val="en-GB"/>
        </w:rPr>
        <w:t>Other work underway to develop better data and information includes:</w:t>
      </w:r>
    </w:p>
    <w:p w14:paraId="268109F1" w14:textId="77777777" w:rsidR="003A49B0" w:rsidRPr="005E3A7A" w:rsidRDefault="003A49B0" w:rsidP="005E3A7A">
      <w:pPr>
        <w:pStyle w:val="ListParagraph"/>
        <w:numPr>
          <w:ilvl w:val="0"/>
          <w:numId w:val="66"/>
        </w:numPr>
        <w:rPr>
          <w:lang w:val="en-GB"/>
        </w:rPr>
      </w:pPr>
      <w:r w:rsidRPr="005E3A7A">
        <w:rPr>
          <w:lang w:val="en-GB"/>
        </w:rPr>
        <w:t xml:space="preserve">an equity-led monitoring framework to help assess our progress towards achieving the aspirations of the </w:t>
      </w:r>
      <w:r w:rsidRPr="005E3A7A">
        <w:rPr>
          <w:i/>
          <w:iCs/>
          <w:lang w:val="en-GB"/>
        </w:rPr>
        <w:t>New Zealand Cancer Action Plan 2019-2029</w:t>
      </w:r>
      <w:r w:rsidRPr="005E3A7A">
        <w:rPr>
          <w:lang w:val="en-GB"/>
        </w:rPr>
        <w:t xml:space="preserve">. Using this framework, we will report on eleven broad indicators that give a snapshot of the current state of cancer control in Aotearoa. The monitoring report will also present activities being undertaken to achieve the outcomes and actions of the </w:t>
      </w:r>
      <w:r w:rsidRPr="005E3A7A">
        <w:rPr>
          <w:i/>
          <w:iCs/>
          <w:lang w:val="en-GB"/>
        </w:rPr>
        <w:t>New Zealand Cancer Action Plan 2019-2029</w:t>
      </w:r>
      <w:r w:rsidRPr="005E3A7A">
        <w:rPr>
          <w:lang w:val="en-GB"/>
        </w:rPr>
        <w:t xml:space="preserve">. </w:t>
      </w:r>
    </w:p>
    <w:p w14:paraId="3F673C04" w14:textId="77777777" w:rsidR="003A49B0" w:rsidRPr="005E3A7A" w:rsidRDefault="003A49B0" w:rsidP="005E3A7A">
      <w:pPr>
        <w:pStyle w:val="ListParagraph"/>
        <w:numPr>
          <w:ilvl w:val="0"/>
          <w:numId w:val="66"/>
        </w:numPr>
        <w:rPr>
          <w:lang w:val="en-GB"/>
        </w:rPr>
      </w:pPr>
      <w:r w:rsidRPr="005E3A7A">
        <w:rPr>
          <w:lang w:val="en-GB"/>
        </w:rPr>
        <w:t xml:space="preserve">work on data sovereignty including the release of a position statement on improving the collection of ethnicity reporting, and participation in the Māori data sovereignty </w:t>
      </w:r>
      <w:proofErr w:type="spellStart"/>
      <w:r w:rsidRPr="005E3A7A">
        <w:rPr>
          <w:lang w:val="en-GB"/>
        </w:rPr>
        <w:t>rōpū</w:t>
      </w:r>
      <w:proofErr w:type="spellEnd"/>
      <w:r w:rsidRPr="005E3A7A">
        <w:rPr>
          <w:lang w:val="en-GB"/>
        </w:rPr>
        <w:t xml:space="preserve"> established by </w:t>
      </w:r>
      <w:proofErr w:type="spellStart"/>
      <w:r w:rsidRPr="005E3A7A">
        <w:rPr>
          <w:lang w:val="en-GB"/>
        </w:rPr>
        <w:t>Manatū</w:t>
      </w:r>
      <w:proofErr w:type="spellEnd"/>
      <w:r w:rsidRPr="005E3A7A">
        <w:rPr>
          <w:lang w:val="en-GB"/>
        </w:rPr>
        <w:t xml:space="preserve"> Hauora.</w:t>
      </w:r>
    </w:p>
    <w:p w14:paraId="76763AA5" w14:textId="77777777" w:rsidR="003A49B0" w:rsidRPr="005E3A7A" w:rsidRDefault="003A49B0" w:rsidP="005E3A7A">
      <w:pPr>
        <w:pStyle w:val="ListParagraph"/>
        <w:numPr>
          <w:ilvl w:val="0"/>
          <w:numId w:val="66"/>
        </w:numPr>
        <w:rPr>
          <w:lang w:val="en-GB"/>
        </w:rPr>
      </w:pPr>
      <w:r w:rsidRPr="005E3A7A">
        <w:rPr>
          <w:lang w:val="en-GB"/>
        </w:rPr>
        <w:t>Regular reports on how COVID-19 impacted the delivery of cancer services. The first report was published in May 2020, and are currently released every three months.</w:t>
      </w:r>
    </w:p>
    <w:p w14:paraId="30B4B9F0" w14:textId="77777777" w:rsidR="003A49B0" w:rsidRDefault="003A49B0" w:rsidP="005E3A7A">
      <w:pPr>
        <w:rPr>
          <w:lang w:val="en-GB"/>
        </w:rPr>
      </w:pPr>
      <w:r>
        <w:rPr>
          <w:lang w:val="en-GB"/>
        </w:rPr>
        <w:t xml:space="preserve">Across the wider health system, </w:t>
      </w:r>
      <w:proofErr w:type="spellStart"/>
      <w:r>
        <w:rPr>
          <w:i/>
          <w:iCs/>
          <w:lang w:val="en-GB"/>
        </w:rPr>
        <w:t>Te</w:t>
      </w:r>
      <w:proofErr w:type="spellEnd"/>
      <w:r>
        <w:rPr>
          <w:i/>
          <w:iCs/>
          <w:lang w:val="en-GB"/>
        </w:rPr>
        <w:t xml:space="preserve"> </w:t>
      </w:r>
      <w:proofErr w:type="spellStart"/>
      <w:r>
        <w:rPr>
          <w:i/>
          <w:iCs/>
          <w:lang w:val="en-GB"/>
        </w:rPr>
        <w:t>Pae</w:t>
      </w:r>
      <w:proofErr w:type="spellEnd"/>
      <w:r>
        <w:rPr>
          <w:i/>
          <w:iCs/>
          <w:lang w:val="en-GB"/>
        </w:rPr>
        <w:t xml:space="preserve"> Tata</w:t>
      </w:r>
      <w:r>
        <w:rPr>
          <w:lang w:val="en-GB"/>
        </w:rPr>
        <w:t xml:space="preserve"> has highlighted health insights, data, and intelligence as a key system enabler. This includes developing a nationally consistent system of data capture, analytics, and intelligence. Māori sovereignty principles will also be embedded in the way health agencies manage and use data.</w:t>
      </w:r>
    </w:p>
    <w:p w14:paraId="204DF88B" w14:textId="77777777" w:rsidR="003A49B0" w:rsidRDefault="003A49B0" w:rsidP="005E3A7A">
      <w:pPr>
        <w:rPr>
          <w:lang w:val="en-GB"/>
        </w:rPr>
      </w:pPr>
      <w:proofErr w:type="spellStart"/>
      <w:r>
        <w:rPr>
          <w:lang w:val="en-GB"/>
        </w:rPr>
        <w:t>Te</w:t>
      </w:r>
      <w:proofErr w:type="spellEnd"/>
      <w:r>
        <w:rPr>
          <w:lang w:val="en-GB"/>
        </w:rPr>
        <w:t xml:space="preserve"> </w:t>
      </w:r>
      <w:proofErr w:type="spellStart"/>
      <w:r>
        <w:rPr>
          <w:lang w:val="en-GB"/>
        </w:rPr>
        <w:t>Whatu</w:t>
      </w:r>
      <w:proofErr w:type="spellEnd"/>
      <w:r>
        <w:rPr>
          <w:lang w:val="en-GB"/>
        </w:rPr>
        <w:t xml:space="preserve"> Ora has a significant digital transformation programme currently underway called Hira. Hira will fundamentally change the way health information is accessed and will create a virtual health record for all New Zealand citizens and residents. By ensuring health information can be delivered wherever and whenever it is needed, Hira will also support clinicians to make better decisions on treatment and care. </w:t>
      </w:r>
    </w:p>
    <w:p w14:paraId="6A44A37E" w14:textId="77777777" w:rsidR="003A49B0" w:rsidRDefault="003A49B0" w:rsidP="005E3A7A">
      <w:pPr>
        <w:rPr>
          <w:lang w:val="en-GB"/>
        </w:rPr>
      </w:pPr>
      <w:r>
        <w:rPr>
          <w:lang w:val="en-GB"/>
        </w:rPr>
        <w:lastRenderedPageBreak/>
        <w:t xml:space="preserve">Hira is being co-designed with Māori, with the work being overseen by a Māori advisory group, </w:t>
      </w:r>
      <w:proofErr w:type="spellStart"/>
      <w:r>
        <w:rPr>
          <w:lang w:val="en-GB"/>
        </w:rPr>
        <w:t>Te</w:t>
      </w:r>
      <w:proofErr w:type="spellEnd"/>
      <w:r>
        <w:rPr>
          <w:lang w:val="en-GB"/>
        </w:rPr>
        <w:t xml:space="preserve"> </w:t>
      </w:r>
      <w:proofErr w:type="spellStart"/>
      <w:r>
        <w:rPr>
          <w:lang w:val="en-GB"/>
        </w:rPr>
        <w:t>Rangapū</w:t>
      </w:r>
      <w:proofErr w:type="spellEnd"/>
      <w:r>
        <w:rPr>
          <w:lang w:val="en-GB"/>
        </w:rPr>
        <w:t xml:space="preserve"> </w:t>
      </w:r>
      <w:proofErr w:type="spellStart"/>
      <w:r>
        <w:rPr>
          <w:lang w:val="en-GB"/>
        </w:rPr>
        <w:t>Tiriti</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is represented on both </w:t>
      </w:r>
      <w:proofErr w:type="spellStart"/>
      <w:r>
        <w:rPr>
          <w:lang w:val="en-GB"/>
        </w:rPr>
        <w:t>Te</w:t>
      </w:r>
      <w:proofErr w:type="spellEnd"/>
      <w:r>
        <w:rPr>
          <w:lang w:val="en-GB"/>
        </w:rPr>
        <w:t xml:space="preserve"> </w:t>
      </w:r>
      <w:proofErr w:type="spellStart"/>
      <w:r>
        <w:rPr>
          <w:lang w:val="en-GB"/>
        </w:rPr>
        <w:t>Rangapū</w:t>
      </w:r>
      <w:proofErr w:type="spellEnd"/>
      <w:r>
        <w:rPr>
          <w:lang w:val="en-GB"/>
        </w:rPr>
        <w:t xml:space="preserve"> </w:t>
      </w:r>
      <w:proofErr w:type="spellStart"/>
      <w:r>
        <w:rPr>
          <w:lang w:val="en-GB"/>
        </w:rPr>
        <w:t>Tiriti</w:t>
      </w:r>
      <w:proofErr w:type="spellEnd"/>
      <w:r>
        <w:rPr>
          <w:lang w:val="en-GB"/>
        </w:rPr>
        <w:t xml:space="preserve"> and the wider Hira Governance Group.</w:t>
      </w:r>
    </w:p>
    <w:p w14:paraId="217F7FAD" w14:textId="77777777" w:rsidR="003A49B0" w:rsidRDefault="003A49B0" w:rsidP="003A49B0">
      <w:pPr>
        <w:suppressAutoHyphens/>
        <w:autoSpaceDE w:val="0"/>
        <w:autoSpaceDN w:val="0"/>
        <w:adjustRightInd w:val="0"/>
        <w:spacing w:before="0" w:line="288" w:lineRule="auto"/>
        <w:textAlignment w:val="center"/>
        <w:rPr>
          <w:rFonts w:ascii="Montserrat" w:hAnsi="Montserrat" w:cs="Montserrat"/>
          <w:b/>
          <w:bCs/>
          <w:caps/>
          <w:color w:val="4D5855"/>
          <w:spacing w:val="30"/>
          <w:kern w:val="0"/>
          <w:sz w:val="30"/>
          <w:szCs w:val="30"/>
          <w:lang w:val="en-GB"/>
        </w:rPr>
      </w:pPr>
    </w:p>
    <w:p w14:paraId="44DF2B42" w14:textId="77777777" w:rsidR="005E3A7A" w:rsidRDefault="005E3A7A" w:rsidP="003A49B0">
      <w:pPr>
        <w:suppressAutoHyphens/>
        <w:autoSpaceDE w:val="0"/>
        <w:autoSpaceDN w:val="0"/>
        <w:adjustRightInd w:val="0"/>
        <w:spacing w:before="0" w:line="288" w:lineRule="auto"/>
        <w:textAlignment w:val="center"/>
        <w:rPr>
          <w:rFonts w:ascii="Montserrat" w:hAnsi="Montserrat" w:cs="Montserrat"/>
          <w:b/>
          <w:bCs/>
          <w:caps/>
          <w:color w:val="4D5855"/>
          <w:spacing w:val="30"/>
          <w:kern w:val="0"/>
          <w:sz w:val="30"/>
          <w:szCs w:val="30"/>
          <w:lang w:val="en-GB"/>
        </w:rPr>
      </w:pPr>
    </w:p>
    <w:p w14:paraId="65D4B7B7" w14:textId="3710FB25" w:rsidR="003A49B0" w:rsidRPr="003A49B0" w:rsidRDefault="003A49B0" w:rsidP="005E3A7A">
      <w:pPr>
        <w:pStyle w:val="Heading2"/>
      </w:pPr>
      <w:r w:rsidRPr="003A49B0">
        <w:t>Research and innovation</w:t>
      </w:r>
    </w:p>
    <w:p w14:paraId="0252CD76" w14:textId="77777777" w:rsidR="003A49B0" w:rsidRDefault="003A49B0" w:rsidP="005E3A7A">
      <w:pPr>
        <w:rPr>
          <w:lang w:val="en-GB"/>
        </w:rPr>
      </w:pPr>
      <w:r>
        <w:rPr>
          <w:lang w:val="en-GB"/>
        </w:rPr>
        <w:t xml:space="preserve">In 2021,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collaborated with the Health Research Council and </w:t>
      </w:r>
      <w:proofErr w:type="spellStart"/>
      <w:r>
        <w:rPr>
          <w:lang w:val="en-GB"/>
        </w:rPr>
        <w:t>Manatū</w:t>
      </w:r>
      <w:proofErr w:type="spellEnd"/>
      <w:r>
        <w:rPr>
          <w:lang w:val="en-GB"/>
        </w:rPr>
        <w:t xml:space="preserve"> Hauora to create a $6.2 million research fund, specifically aimed at addressing the stark inequities in cancer care and survival for Māori and Pacific peoples in New Zealand. In January 2022, six research projects received funding in areas including lung cancer screening, pre-diagnostic experiences of uterine cancer and the use of </w:t>
      </w:r>
      <w:proofErr w:type="spellStart"/>
      <w:r>
        <w:rPr>
          <w:lang w:val="en-GB"/>
        </w:rPr>
        <w:t>Whānau</w:t>
      </w:r>
      <w:proofErr w:type="spellEnd"/>
      <w:r>
        <w:rPr>
          <w:lang w:val="en-GB"/>
        </w:rPr>
        <w:t xml:space="preserve"> Ora navigation in local delivery of oncology care.</w:t>
      </w:r>
    </w:p>
    <w:p w14:paraId="3DA0EB4E" w14:textId="77777777" w:rsidR="003A49B0" w:rsidRDefault="003A49B0" w:rsidP="005E3A7A">
      <w:pPr>
        <w:rPr>
          <w:lang w:val="en-GB"/>
        </w:rPr>
      </w:pP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is also involved in a range of other research and innovation projects including:</w:t>
      </w:r>
    </w:p>
    <w:p w14:paraId="616FD518" w14:textId="77777777" w:rsidR="003A49B0" w:rsidRPr="005E3A7A" w:rsidRDefault="003A49B0" w:rsidP="005E3A7A">
      <w:pPr>
        <w:pStyle w:val="ListParagraph"/>
        <w:numPr>
          <w:ilvl w:val="0"/>
          <w:numId w:val="67"/>
        </w:numPr>
        <w:rPr>
          <w:lang w:val="en-GB"/>
        </w:rPr>
      </w:pPr>
      <w:r w:rsidRPr="005E3A7A">
        <w:rPr>
          <w:lang w:val="en-GB"/>
        </w:rPr>
        <w:t xml:space="preserve">collaborating with </w:t>
      </w:r>
      <w:proofErr w:type="spellStart"/>
      <w:r w:rsidRPr="005E3A7A">
        <w:rPr>
          <w:lang w:val="en-GB"/>
        </w:rPr>
        <w:t>Hei</w:t>
      </w:r>
      <w:proofErr w:type="spellEnd"/>
      <w:r w:rsidRPr="005E3A7A">
        <w:rPr>
          <w:lang w:val="en-GB"/>
        </w:rPr>
        <w:t xml:space="preserve"> </w:t>
      </w:r>
      <w:proofErr w:type="spellStart"/>
      <w:r w:rsidRPr="005E3A7A">
        <w:rPr>
          <w:lang w:val="en-GB"/>
        </w:rPr>
        <w:t>Āhuru</w:t>
      </w:r>
      <w:proofErr w:type="spellEnd"/>
      <w:r w:rsidRPr="005E3A7A">
        <w:rPr>
          <w:lang w:val="en-GB"/>
        </w:rPr>
        <w:t xml:space="preserve"> </w:t>
      </w:r>
      <w:proofErr w:type="spellStart"/>
      <w:r w:rsidRPr="005E3A7A">
        <w:rPr>
          <w:lang w:val="en-GB"/>
        </w:rPr>
        <w:t>Mōwai</w:t>
      </w:r>
      <w:proofErr w:type="spellEnd"/>
      <w:r w:rsidRPr="005E3A7A">
        <w:rPr>
          <w:lang w:val="en-GB"/>
        </w:rPr>
        <w:t xml:space="preserve"> to better understand the challenges faced by </w:t>
      </w:r>
      <w:proofErr w:type="spellStart"/>
      <w:r w:rsidRPr="005E3A7A">
        <w:rPr>
          <w:lang w:val="en-GB"/>
        </w:rPr>
        <w:t>whānau</w:t>
      </w:r>
      <w:proofErr w:type="spellEnd"/>
      <w:r w:rsidRPr="005E3A7A">
        <w:rPr>
          <w:lang w:val="en-GB"/>
        </w:rPr>
        <w:t xml:space="preserve"> Māori living with both COVID-19 and </w:t>
      </w:r>
      <w:proofErr w:type="gramStart"/>
      <w:r w:rsidRPr="005E3A7A">
        <w:rPr>
          <w:lang w:val="en-GB"/>
        </w:rPr>
        <w:t>cancer</w:t>
      </w:r>
      <w:proofErr w:type="gramEnd"/>
    </w:p>
    <w:p w14:paraId="1A4EEEAF" w14:textId="77777777" w:rsidR="003A49B0" w:rsidRPr="005E3A7A" w:rsidRDefault="003A49B0" w:rsidP="005E3A7A">
      <w:pPr>
        <w:pStyle w:val="ListParagraph"/>
        <w:numPr>
          <w:ilvl w:val="0"/>
          <w:numId w:val="67"/>
        </w:numPr>
        <w:rPr>
          <w:lang w:val="en-GB"/>
        </w:rPr>
      </w:pPr>
      <w:r w:rsidRPr="005E3A7A">
        <w:rPr>
          <w:lang w:val="en-GB"/>
        </w:rPr>
        <w:t xml:space="preserve">supporting </w:t>
      </w:r>
      <w:proofErr w:type="spellStart"/>
      <w:r w:rsidRPr="005E3A7A">
        <w:rPr>
          <w:lang w:val="en-GB"/>
        </w:rPr>
        <w:t>Manatū</w:t>
      </w:r>
      <w:proofErr w:type="spellEnd"/>
      <w:r w:rsidRPr="005E3A7A">
        <w:rPr>
          <w:lang w:val="en-GB"/>
        </w:rPr>
        <w:t xml:space="preserve"> Hauora in their work to develop clinical trial infrastructure for all conditions, including </w:t>
      </w:r>
      <w:proofErr w:type="gramStart"/>
      <w:r w:rsidRPr="005E3A7A">
        <w:rPr>
          <w:lang w:val="en-GB"/>
        </w:rPr>
        <w:t>cancer</w:t>
      </w:r>
      <w:proofErr w:type="gramEnd"/>
      <w:r w:rsidRPr="005E3A7A">
        <w:rPr>
          <w:lang w:val="en-GB"/>
        </w:rPr>
        <w:t xml:space="preserve"> </w:t>
      </w:r>
    </w:p>
    <w:p w14:paraId="612777CE" w14:textId="77777777" w:rsidR="003A49B0" w:rsidRPr="005E3A7A" w:rsidRDefault="003A49B0" w:rsidP="005E3A7A">
      <w:pPr>
        <w:pStyle w:val="ListParagraph"/>
        <w:numPr>
          <w:ilvl w:val="0"/>
          <w:numId w:val="67"/>
        </w:numPr>
        <w:rPr>
          <w:lang w:val="en-GB"/>
        </w:rPr>
      </w:pPr>
      <w:r w:rsidRPr="005E3A7A">
        <w:rPr>
          <w:lang w:val="en-GB"/>
        </w:rPr>
        <w:t xml:space="preserve">supporting the University of Auckland to develop core infrastructure that supports cancer </w:t>
      </w:r>
      <w:proofErr w:type="spellStart"/>
      <w:r w:rsidRPr="005E3A7A">
        <w:rPr>
          <w:lang w:val="en-GB"/>
        </w:rPr>
        <w:t>teletrials</w:t>
      </w:r>
      <w:proofErr w:type="spellEnd"/>
      <w:r w:rsidRPr="005E3A7A">
        <w:rPr>
          <w:lang w:val="en-GB"/>
        </w:rPr>
        <w:t xml:space="preserve"> in Aotearoa.</w:t>
      </w:r>
    </w:p>
    <w:p w14:paraId="422BF792" w14:textId="77777777" w:rsidR="003A49B0" w:rsidRDefault="003A49B0" w:rsidP="005E3A7A">
      <w:pPr>
        <w:rPr>
          <w:lang w:val="en-GB"/>
        </w:rPr>
      </w:pPr>
      <w:r>
        <w:rPr>
          <w:lang w:val="en-GB"/>
        </w:rPr>
        <w:t xml:space="preserve">In addition,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is working on several telehealth projects including a survey of all publicly funded cancer services to understand their experiences with and attitudes towards telehealth. We have also worked with the New Zealand Telehealth Leadership Group to create a </w:t>
      </w:r>
      <w:proofErr w:type="spellStart"/>
      <w:r>
        <w:rPr>
          <w:lang w:val="en-GB"/>
        </w:rPr>
        <w:t>rōpū</w:t>
      </w:r>
      <w:proofErr w:type="spellEnd"/>
      <w:r>
        <w:rPr>
          <w:lang w:val="en-GB"/>
        </w:rPr>
        <w:t xml:space="preserve"> for people interested in using telehealth in cancer care and have supported two student interns on telehealth projects that cover aspects of cancer care.</w:t>
      </w:r>
    </w:p>
    <w:p w14:paraId="5A47A745" w14:textId="77777777" w:rsidR="003A49B0" w:rsidRDefault="003A49B0" w:rsidP="005E3A7A">
      <w:pPr>
        <w:rPr>
          <w:lang w:val="en-GB"/>
        </w:rPr>
      </w:pPr>
    </w:p>
    <w:p w14:paraId="4845CE04" w14:textId="77777777" w:rsidR="003A49B0" w:rsidRDefault="003A49B0" w:rsidP="0038472A">
      <w:pPr>
        <w:rPr>
          <w:lang w:val="en-GB"/>
        </w:rPr>
      </w:pPr>
    </w:p>
    <w:p w14:paraId="66DF37CE" w14:textId="77777777" w:rsidR="005E3A7A" w:rsidRDefault="005E3A7A" w:rsidP="0038472A">
      <w:pPr>
        <w:rPr>
          <w:lang w:val="en-GB"/>
        </w:rPr>
      </w:pPr>
    </w:p>
    <w:p w14:paraId="6D9105EC" w14:textId="77777777" w:rsidR="0096426F" w:rsidRPr="005E3A7A" w:rsidRDefault="0096426F" w:rsidP="005E3A7A">
      <w:pPr>
        <w:pStyle w:val="Heading2"/>
      </w:pPr>
      <w:r w:rsidRPr="005E3A7A">
        <w:lastRenderedPageBreak/>
        <w:t>Outcome 2:</w:t>
      </w:r>
      <w:r w:rsidRPr="005E3A7A">
        <w:br/>
        <w:t>Equitable cancer outcomes</w:t>
      </w:r>
    </w:p>
    <w:p w14:paraId="6F9D1F46" w14:textId="77777777" w:rsidR="0096426F" w:rsidRDefault="0096426F" w:rsidP="0096426F">
      <w:pPr>
        <w:suppressAutoHyphens/>
        <w:autoSpaceDE w:val="0"/>
        <w:autoSpaceDN w:val="0"/>
        <w:adjustRightInd w:val="0"/>
        <w:spacing w:before="0" w:line="288" w:lineRule="auto"/>
        <w:textAlignment w:val="center"/>
        <w:rPr>
          <w:sz w:val="32"/>
          <w:szCs w:val="28"/>
          <w:lang w:val="en-GB"/>
        </w:rPr>
      </w:pPr>
    </w:p>
    <w:p w14:paraId="79C5BA09" w14:textId="77777777" w:rsidR="0096426F" w:rsidRDefault="0096426F" w:rsidP="0096426F">
      <w:pPr>
        <w:pStyle w:val="Heading3"/>
        <w:rPr>
          <w:rFonts w:ascii="Fira Sans SemiBold" w:hAnsi="Fira Sans SemiBold" w:cs="Fira Sans SemiBold"/>
        </w:rPr>
      </w:pPr>
      <w:r>
        <w:t xml:space="preserve">He </w:t>
      </w:r>
      <w:proofErr w:type="spellStart"/>
      <w:r>
        <w:t>taurite</w:t>
      </w:r>
      <w:proofErr w:type="spellEnd"/>
      <w:r>
        <w:t xml:space="preserve"> </w:t>
      </w:r>
      <w:proofErr w:type="spellStart"/>
      <w:r>
        <w:t>ngā</w:t>
      </w:r>
      <w:proofErr w:type="spellEnd"/>
      <w:r>
        <w:t xml:space="preserve"> </w:t>
      </w:r>
      <w:proofErr w:type="spellStart"/>
      <w:r>
        <w:t>huanga</w:t>
      </w:r>
      <w:proofErr w:type="spellEnd"/>
    </w:p>
    <w:p w14:paraId="317EE3FB" w14:textId="77777777" w:rsidR="0096426F" w:rsidRDefault="0096426F" w:rsidP="0096426F">
      <w:pPr>
        <w:rPr>
          <w:rFonts w:cs="Fira Sans"/>
          <w:lang w:val="en-GB"/>
        </w:rPr>
      </w:pPr>
      <w:r>
        <w:rPr>
          <w:rFonts w:cs="Fira Sans"/>
          <w:lang w:val="en-GB"/>
        </w:rPr>
        <w:t xml:space="preserve">New Zealanders experience equitable cancer </w:t>
      </w:r>
      <w:proofErr w:type="gramStart"/>
      <w:r>
        <w:rPr>
          <w:rFonts w:cs="Fira Sans"/>
          <w:lang w:val="en-GB"/>
        </w:rPr>
        <w:t>outcomes</w:t>
      </w:r>
      <w:proofErr w:type="gramEnd"/>
    </w:p>
    <w:p w14:paraId="45425888" w14:textId="77777777" w:rsidR="0096426F" w:rsidRDefault="0096426F" w:rsidP="0096426F">
      <w:pPr>
        <w:pStyle w:val="Heading3"/>
        <w:rPr>
          <w:rFonts w:ascii="Fira Sans SemiBold" w:hAnsi="Fira Sans SemiBold" w:cs="Fira Sans SemiBold"/>
        </w:rPr>
      </w:pPr>
      <w:r>
        <w:t xml:space="preserve">Key focus areas </w:t>
      </w:r>
    </w:p>
    <w:p w14:paraId="1D4B2AEE" w14:textId="77777777" w:rsidR="0096426F" w:rsidRPr="003163BF" w:rsidRDefault="0096426F" w:rsidP="0096426F">
      <w:pPr>
        <w:pStyle w:val="ListParagraph"/>
        <w:numPr>
          <w:ilvl w:val="0"/>
          <w:numId w:val="23"/>
        </w:numPr>
        <w:rPr>
          <w:rFonts w:cs="Fira Sans"/>
          <w:lang w:val="en-GB"/>
        </w:rPr>
      </w:pPr>
      <w:proofErr w:type="spellStart"/>
      <w:r w:rsidRPr="003163BF">
        <w:rPr>
          <w:rFonts w:cs="Fira Sans"/>
          <w:lang w:val="en-GB"/>
        </w:rPr>
        <w:t>Mātauranga</w:t>
      </w:r>
      <w:proofErr w:type="spellEnd"/>
      <w:r w:rsidRPr="003163BF">
        <w:rPr>
          <w:rFonts w:cs="Fira Sans"/>
          <w:lang w:val="en-GB"/>
        </w:rPr>
        <w:t xml:space="preserve"> Māori framework for delivery</w:t>
      </w:r>
    </w:p>
    <w:p w14:paraId="67BAB7E9" w14:textId="77777777" w:rsidR="0096426F" w:rsidRPr="003163BF" w:rsidRDefault="0096426F" w:rsidP="0096426F">
      <w:pPr>
        <w:pStyle w:val="ListParagraph"/>
        <w:numPr>
          <w:ilvl w:val="0"/>
          <w:numId w:val="23"/>
        </w:numPr>
        <w:rPr>
          <w:rFonts w:cs="Fira Sans"/>
          <w:lang w:val="en-GB"/>
        </w:rPr>
      </w:pPr>
      <w:r w:rsidRPr="003163BF">
        <w:rPr>
          <w:rFonts w:cs="Fira Sans"/>
          <w:lang w:val="en-GB"/>
        </w:rPr>
        <w:t>Equity by design</w:t>
      </w:r>
    </w:p>
    <w:p w14:paraId="012E627B" w14:textId="77777777" w:rsidR="0096426F" w:rsidRPr="003163BF" w:rsidRDefault="0096426F" w:rsidP="0096426F">
      <w:pPr>
        <w:pStyle w:val="ListParagraph"/>
        <w:numPr>
          <w:ilvl w:val="0"/>
          <w:numId w:val="23"/>
        </w:numPr>
        <w:rPr>
          <w:rFonts w:cs="Fira Sans"/>
          <w:b/>
          <w:bCs/>
          <w:lang w:val="en-GB"/>
        </w:rPr>
      </w:pPr>
      <w:r w:rsidRPr="003163BF">
        <w:rPr>
          <w:rFonts w:cs="Fira Sans"/>
          <w:lang w:val="en-GB"/>
        </w:rPr>
        <w:t>Addressing racism and discrimination.</w:t>
      </w:r>
    </w:p>
    <w:p w14:paraId="6B84AD52" w14:textId="77777777" w:rsidR="0096426F" w:rsidRDefault="0096426F" w:rsidP="0096426F">
      <w:pPr>
        <w:pStyle w:val="Heading3"/>
        <w:rPr>
          <w:rFonts w:ascii="Fira Sans SemiBold" w:hAnsi="Fira Sans SemiBold" w:cs="Fira Sans SemiBold"/>
        </w:rPr>
      </w:pPr>
      <w:r>
        <w:br/>
        <w:t>What this outcome means</w:t>
      </w:r>
      <w:r>
        <w:tab/>
      </w:r>
    </w:p>
    <w:p w14:paraId="5BFA1C2C" w14:textId="77777777" w:rsidR="0096426F" w:rsidRDefault="0096426F" w:rsidP="0096426F">
      <w:pPr>
        <w:rPr>
          <w:rFonts w:cs="Fira Sans"/>
          <w:lang w:val="en-GB"/>
        </w:rPr>
      </w:pPr>
      <w:r>
        <w:rPr>
          <w:rFonts w:cs="Fira Sans"/>
          <w:lang w:val="en-GB"/>
        </w:rPr>
        <w:t xml:space="preserve">Equity is a key driver of the </w:t>
      </w:r>
      <w:r>
        <w:rPr>
          <w:rFonts w:cs="Fira Sans"/>
          <w:i/>
          <w:iCs/>
          <w:lang w:val="en-GB"/>
        </w:rPr>
        <w:t>New Zealand Cancer Action Plan 2019-2029</w:t>
      </w:r>
      <w:r>
        <w:rPr>
          <w:rFonts w:cs="Fira Sans"/>
          <w:lang w:val="en-GB"/>
        </w:rPr>
        <w:t>: all New Zealanders should experience the best treatment and care, regardless of where they live or who they are. The plan commits to developing service models for cancer care that better support Māori and Pacific peoples to improve their outcomes and experiences. Essential to this is increasing the number of Māori and Pacific people in the cancer health workforce, as well as developing cultural safety across the wider workforce (see pages 38-41 for more discussion on workforce).</w:t>
      </w:r>
    </w:p>
    <w:p w14:paraId="2517B341" w14:textId="77777777" w:rsidR="0096426F" w:rsidRDefault="0096426F" w:rsidP="0096426F">
      <w:pPr>
        <w:rPr>
          <w:rFonts w:cs="Fira Sans"/>
          <w:lang w:val="en-GB"/>
        </w:rPr>
      </w:pPr>
      <w:r>
        <w:rPr>
          <w:rFonts w:cs="Fira Sans"/>
          <w:lang w:val="en-GB"/>
        </w:rPr>
        <w:t xml:space="preserve">This outcome focuses on: </w:t>
      </w:r>
    </w:p>
    <w:p w14:paraId="19449457" w14:textId="77777777" w:rsidR="0096426F" w:rsidRPr="003163BF" w:rsidRDefault="0096426F" w:rsidP="0096426F">
      <w:pPr>
        <w:pStyle w:val="ListParagraph"/>
        <w:numPr>
          <w:ilvl w:val="0"/>
          <w:numId w:val="24"/>
        </w:numPr>
        <w:rPr>
          <w:rFonts w:cs="Fira Sans"/>
          <w:lang w:val="en-GB"/>
        </w:rPr>
      </w:pPr>
      <w:r w:rsidRPr="003163BF">
        <w:rPr>
          <w:rFonts w:cs="Fira Sans"/>
          <w:lang w:val="en-GB"/>
        </w:rPr>
        <w:t xml:space="preserve">the development of a </w:t>
      </w:r>
      <w:proofErr w:type="spellStart"/>
      <w:r w:rsidRPr="003163BF">
        <w:rPr>
          <w:rFonts w:cs="Fira Sans"/>
          <w:lang w:val="en-GB"/>
        </w:rPr>
        <w:t>mātauranga</w:t>
      </w:r>
      <w:proofErr w:type="spellEnd"/>
      <w:r w:rsidRPr="003163BF">
        <w:rPr>
          <w:rFonts w:cs="Fira Sans"/>
          <w:lang w:val="en-GB"/>
        </w:rPr>
        <w:t xml:space="preserve"> Māori framework for delivering the </w:t>
      </w:r>
      <w:r w:rsidRPr="003163BF">
        <w:rPr>
          <w:rFonts w:cs="Fira Sans"/>
          <w:i/>
          <w:iCs/>
          <w:lang w:val="en-GB"/>
        </w:rPr>
        <w:t>New Zealand Cancer Action Plan 2019-2029</w:t>
      </w:r>
    </w:p>
    <w:p w14:paraId="76FB8B45" w14:textId="77777777" w:rsidR="0096426F" w:rsidRPr="003163BF" w:rsidRDefault="0096426F" w:rsidP="0096426F">
      <w:pPr>
        <w:pStyle w:val="ListParagraph"/>
        <w:numPr>
          <w:ilvl w:val="0"/>
          <w:numId w:val="24"/>
        </w:numPr>
        <w:rPr>
          <w:rFonts w:cs="Fira Sans"/>
          <w:lang w:val="en-GB"/>
        </w:rPr>
      </w:pPr>
      <w:r w:rsidRPr="003163BF">
        <w:rPr>
          <w:rFonts w:cs="Fira Sans"/>
          <w:lang w:val="en-GB"/>
        </w:rPr>
        <w:t xml:space="preserve">embedding equity within system design, which requires a system-level response rather than a focus on individual patient </w:t>
      </w:r>
      <w:proofErr w:type="gramStart"/>
      <w:r w:rsidRPr="003163BF">
        <w:rPr>
          <w:rFonts w:cs="Fira Sans"/>
          <w:lang w:val="en-GB"/>
        </w:rPr>
        <w:t>behaviours</w:t>
      </w:r>
      <w:proofErr w:type="gramEnd"/>
    </w:p>
    <w:p w14:paraId="2B1AC2B7" w14:textId="77777777" w:rsidR="0096426F" w:rsidRPr="003163BF" w:rsidRDefault="0096426F" w:rsidP="0096426F">
      <w:pPr>
        <w:pStyle w:val="ListParagraph"/>
        <w:numPr>
          <w:ilvl w:val="0"/>
          <w:numId w:val="24"/>
        </w:numPr>
        <w:rPr>
          <w:rFonts w:cs="Fira Sans"/>
          <w:lang w:val="en-GB"/>
        </w:rPr>
      </w:pPr>
      <w:r w:rsidRPr="003163BF">
        <w:rPr>
          <w:rFonts w:cs="Fira Sans"/>
          <w:lang w:val="en-GB"/>
        </w:rPr>
        <w:t>addressing racism and discrimination, which are modifiable determinants of health that can impact mental and physical health (</w:t>
      </w:r>
      <w:proofErr w:type="spellStart"/>
      <w:r w:rsidRPr="003163BF">
        <w:rPr>
          <w:rFonts w:cs="Fira Sans"/>
          <w:lang w:val="en-GB"/>
        </w:rPr>
        <w:t>Paradies</w:t>
      </w:r>
      <w:proofErr w:type="spellEnd"/>
      <w:r w:rsidRPr="003163BF">
        <w:rPr>
          <w:rFonts w:cs="Fira Sans"/>
          <w:lang w:val="en-GB"/>
        </w:rPr>
        <w:t xml:space="preserve"> et al., 2015) and lead to poorer health outcomes for Māori (Harris et al., 2012).</w:t>
      </w:r>
    </w:p>
    <w:p w14:paraId="691F6656" w14:textId="77777777" w:rsidR="003A49B0" w:rsidRDefault="003A49B0" w:rsidP="0038472A">
      <w:pPr>
        <w:rPr>
          <w:lang w:val="en-GB"/>
        </w:rPr>
      </w:pPr>
    </w:p>
    <w:p w14:paraId="46CE8454" w14:textId="77777777" w:rsidR="0096426F" w:rsidRPr="0096426F" w:rsidRDefault="0096426F" w:rsidP="005E3A7A">
      <w:pPr>
        <w:pStyle w:val="Heading3"/>
      </w:pPr>
      <w:proofErr w:type="spellStart"/>
      <w:r w:rsidRPr="0096426F">
        <w:lastRenderedPageBreak/>
        <w:t>Whānau</w:t>
      </w:r>
      <w:proofErr w:type="spellEnd"/>
      <w:r w:rsidRPr="0096426F">
        <w:t xml:space="preserve"> attending the hui series told us that:</w:t>
      </w:r>
    </w:p>
    <w:p w14:paraId="27E16F6A" w14:textId="77777777" w:rsidR="0096426F" w:rsidRPr="005E3A7A" w:rsidRDefault="0096426F" w:rsidP="005E3A7A">
      <w:pPr>
        <w:pStyle w:val="ListParagraph"/>
        <w:numPr>
          <w:ilvl w:val="0"/>
          <w:numId w:val="68"/>
        </w:numPr>
        <w:rPr>
          <w:lang w:val="en-GB"/>
        </w:rPr>
      </w:pPr>
      <w:proofErr w:type="spellStart"/>
      <w:r w:rsidRPr="005E3A7A">
        <w:rPr>
          <w:lang w:val="en-GB"/>
        </w:rPr>
        <w:t>Mātauranga</w:t>
      </w:r>
      <w:proofErr w:type="spellEnd"/>
      <w:r w:rsidRPr="005E3A7A">
        <w:rPr>
          <w:lang w:val="en-GB"/>
        </w:rPr>
        <w:t xml:space="preserve"> should be integrated throughout the cancer </w:t>
      </w:r>
      <w:proofErr w:type="gramStart"/>
      <w:r w:rsidRPr="005E3A7A">
        <w:rPr>
          <w:lang w:val="en-GB"/>
        </w:rPr>
        <w:t>journey</w:t>
      </w:r>
      <w:proofErr w:type="gramEnd"/>
    </w:p>
    <w:p w14:paraId="0E7BFD98" w14:textId="77777777" w:rsidR="0096426F" w:rsidRPr="005E3A7A" w:rsidRDefault="0096426F" w:rsidP="005E3A7A">
      <w:pPr>
        <w:pStyle w:val="ListParagraph"/>
        <w:numPr>
          <w:ilvl w:val="0"/>
          <w:numId w:val="68"/>
        </w:numPr>
        <w:rPr>
          <w:lang w:val="en-GB"/>
        </w:rPr>
      </w:pPr>
      <w:proofErr w:type="spellStart"/>
      <w:r w:rsidRPr="005E3A7A">
        <w:rPr>
          <w:lang w:val="en-GB"/>
        </w:rPr>
        <w:t>Rongoā</w:t>
      </w:r>
      <w:proofErr w:type="spellEnd"/>
      <w:r w:rsidRPr="005E3A7A">
        <w:rPr>
          <w:lang w:val="en-GB"/>
        </w:rPr>
        <w:t xml:space="preserve"> is important to </w:t>
      </w:r>
      <w:proofErr w:type="spellStart"/>
      <w:proofErr w:type="gramStart"/>
      <w:r w:rsidRPr="005E3A7A">
        <w:rPr>
          <w:lang w:val="en-GB"/>
        </w:rPr>
        <w:t>whānau</w:t>
      </w:r>
      <w:proofErr w:type="spellEnd"/>
      <w:proofErr w:type="gramEnd"/>
    </w:p>
    <w:p w14:paraId="45BC59A7" w14:textId="77777777" w:rsidR="0096426F" w:rsidRPr="005E3A7A" w:rsidRDefault="0096426F" w:rsidP="005E3A7A">
      <w:pPr>
        <w:pStyle w:val="ListParagraph"/>
        <w:numPr>
          <w:ilvl w:val="0"/>
          <w:numId w:val="68"/>
        </w:numPr>
        <w:rPr>
          <w:lang w:val="en-GB"/>
        </w:rPr>
      </w:pPr>
      <w:r w:rsidRPr="005E3A7A">
        <w:rPr>
          <w:lang w:val="en-GB"/>
        </w:rPr>
        <w:t xml:space="preserve">The current system isn’t designed for </w:t>
      </w:r>
      <w:proofErr w:type="gramStart"/>
      <w:r w:rsidRPr="005E3A7A">
        <w:rPr>
          <w:lang w:val="en-GB"/>
        </w:rPr>
        <w:t>Māori</w:t>
      </w:r>
      <w:proofErr w:type="gramEnd"/>
    </w:p>
    <w:p w14:paraId="65C846AA" w14:textId="77777777" w:rsidR="0096426F" w:rsidRPr="005E3A7A" w:rsidRDefault="0096426F" w:rsidP="005E3A7A">
      <w:pPr>
        <w:pStyle w:val="ListParagraph"/>
        <w:numPr>
          <w:ilvl w:val="0"/>
          <w:numId w:val="68"/>
        </w:numPr>
        <w:rPr>
          <w:lang w:val="en-GB"/>
        </w:rPr>
      </w:pPr>
      <w:proofErr w:type="spellStart"/>
      <w:r w:rsidRPr="005E3A7A">
        <w:rPr>
          <w:lang w:val="en-GB"/>
        </w:rPr>
        <w:t>Whānau</w:t>
      </w:r>
      <w:proofErr w:type="spellEnd"/>
      <w:r w:rsidRPr="005E3A7A">
        <w:rPr>
          <w:lang w:val="en-GB"/>
        </w:rPr>
        <w:t xml:space="preserve"> regularly experience racism and </w:t>
      </w:r>
      <w:proofErr w:type="gramStart"/>
      <w:r w:rsidRPr="005E3A7A">
        <w:rPr>
          <w:lang w:val="en-GB"/>
        </w:rPr>
        <w:t>discrimination</w:t>
      </w:r>
      <w:proofErr w:type="gramEnd"/>
    </w:p>
    <w:p w14:paraId="4F4BD048" w14:textId="77777777" w:rsidR="0096426F" w:rsidRPr="005E3A7A" w:rsidRDefault="0096426F" w:rsidP="005E3A7A">
      <w:pPr>
        <w:pStyle w:val="ListParagraph"/>
        <w:numPr>
          <w:ilvl w:val="0"/>
          <w:numId w:val="68"/>
        </w:numPr>
        <w:rPr>
          <w:lang w:val="en-GB"/>
        </w:rPr>
      </w:pPr>
      <w:proofErr w:type="spellStart"/>
      <w:r w:rsidRPr="005E3A7A">
        <w:rPr>
          <w:lang w:val="en-GB"/>
        </w:rPr>
        <w:t>Whānau</w:t>
      </w:r>
      <w:proofErr w:type="spellEnd"/>
      <w:r w:rsidRPr="005E3A7A">
        <w:rPr>
          <w:lang w:val="en-GB"/>
        </w:rPr>
        <w:t xml:space="preserve"> deserve to be treated with </w:t>
      </w:r>
      <w:proofErr w:type="gramStart"/>
      <w:r w:rsidRPr="005E3A7A">
        <w:rPr>
          <w:lang w:val="en-GB"/>
        </w:rPr>
        <w:t>empathy</w:t>
      </w:r>
      <w:proofErr w:type="gramEnd"/>
    </w:p>
    <w:p w14:paraId="2A8242E8" w14:textId="77777777" w:rsidR="0096426F" w:rsidRPr="005E3A7A" w:rsidRDefault="0096426F" w:rsidP="005E3A7A">
      <w:pPr>
        <w:pStyle w:val="ListParagraph"/>
        <w:numPr>
          <w:ilvl w:val="0"/>
          <w:numId w:val="68"/>
        </w:numPr>
        <w:rPr>
          <w:lang w:val="en-GB"/>
        </w:rPr>
      </w:pPr>
      <w:r w:rsidRPr="005E3A7A">
        <w:rPr>
          <w:lang w:val="en-GB"/>
        </w:rPr>
        <w:t xml:space="preserve">The expertise of cancer survivors should be </w:t>
      </w:r>
      <w:proofErr w:type="gramStart"/>
      <w:r w:rsidRPr="005E3A7A">
        <w:rPr>
          <w:lang w:val="en-GB"/>
        </w:rPr>
        <w:t>utilised</w:t>
      </w:r>
      <w:proofErr w:type="gramEnd"/>
    </w:p>
    <w:p w14:paraId="624D9592" w14:textId="77777777" w:rsidR="0096426F" w:rsidRPr="005E3A7A" w:rsidRDefault="0096426F" w:rsidP="005E3A7A">
      <w:pPr>
        <w:pStyle w:val="ListParagraph"/>
        <w:numPr>
          <w:ilvl w:val="0"/>
          <w:numId w:val="68"/>
        </w:numPr>
        <w:rPr>
          <w:lang w:val="en-GB"/>
        </w:rPr>
      </w:pPr>
      <w:proofErr w:type="spellStart"/>
      <w:r w:rsidRPr="005E3A7A">
        <w:rPr>
          <w:lang w:val="en-GB"/>
        </w:rPr>
        <w:t>Whānau</w:t>
      </w:r>
      <w:proofErr w:type="spellEnd"/>
      <w:r w:rsidRPr="005E3A7A">
        <w:rPr>
          <w:lang w:val="en-GB"/>
        </w:rPr>
        <w:t xml:space="preserve"> often feel unable to trust the health </w:t>
      </w:r>
      <w:proofErr w:type="gramStart"/>
      <w:r w:rsidRPr="005E3A7A">
        <w:rPr>
          <w:lang w:val="en-GB"/>
        </w:rPr>
        <w:t>system</w:t>
      </w:r>
      <w:proofErr w:type="gramEnd"/>
    </w:p>
    <w:p w14:paraId="556FF354" w14:textId="77777777" w:rsidR="0096426F" w:rsidRPr="005E3A7A" w:rsidRDefault="0096426F" w:rsidP="005E3A7A">
      <w:pPr>
        <w:pStyle w:val="ListParagraph"/>
        <w:numPr>
          <w:ilvl w:val="0"/>
          <w:numId w:val="68"/>
        </w:numPr>
        <w:rPr>
          <w:lang w:val="en-GB"/>
        </w:rPr>
      </w:pPr>
      <w:r w:rsidRPr="005E3A7A">
        <w:rPr>
          <w:lang w:val="en-GB"/>
        </w:rPr>
        <w:t xml:space="preserve">Holistic care is needed for both patients and </w:t>
      </w:r>
      <w:proofErr w:type="spellStart"/>
      <w:proofErr w:type="gramStart"/>
      <w:r w:rsidRPr="005E3A7A">
        <w:rPr>
          <w:lang w:val="en-GB"/>
        </w:rPr>
        <w:t>whānau</w:t>
      </w:r>
      <w:proofErr w:type="spellEnd"/>
      <w:proofErr w:type="gramEnd"/>
    </w:p>
    <w:p w14:paraId="42D6CFEE" w14:textId="77777777" w:rsidR="0096426F" w:rsidRPr="005E3A7A" w:rsidRDefault="0096426F" w:rsidP="005E3A7A">
      <w:pPr>
        <w:pStyle w:val="ListParagraph"/>
        <w:numPr>
          <w:ilvl w:val="0"/>
          <w:numId w:val="68"/>
        </w:numPr>
        <w:rPr>
          <w:lang w:val="en-GB"/>
        </w:rPr>
      </w:pPr>
      <w:r w:rsidRPr="005E3A7A">
        <w:rPr>
          <w:lang w:val="en-GB"/>
        </w:rPr>
        <w:t xml:space="preserve">Information overload is a common </w:t>
      </w:r>
      <w:proofErr w:type="gramStart"/>
      <w:r w:rsidRPr="005E3A7A">
        <w:rPr>
          <w:lang w:val="en-GB"/>
        </w:rPr>
        <w:t>concern</w:t>
      </w:r>
      <w:proofErr w:type="gramEnd"/>
    </w:p>
    <w:p w14:paraId="1B80275C" w14:textId="45F3C550" w:rsidR="003A49B0" w:rsidRPr="005E3A7A" w:rsidRDefault="0096426F" w:rsidP="005E3A7A">
      <w:pPr>
        <w:pStyle w:val="ListParagraph"/>
        <w:numPr>
          <w:ilvl w:val="0"/>
          <w:numId w:val="68"/>
        </w:numPr>
        <w:rPr>
          <w:lang w:val="en-GB"/>
        </w:rPr>
      </w:pPr>
      <w:r w:rsidRPr="005E3A7A">
        <w:rPr>
          <w:lang w:val="en-GB"/>
        </w:rPr>
        <w:t xml:space="preserve">Many </w:t>
      </w:r>
      <w:proofErr w:type="spellStart"/>
      <w:r w:rsidRPr="005E3A7A">
        <w:rPr>
          <w:lang w:val="en-GB"/>
        </w:rPr>
        <w:t>whānau</w:t>
      </w:r>
      <w:proofErr w:type="spellEnd"/>
      <w:r w:rsidRPr="005E3A7A">
        <w:rPr>
          <w:lang w:val="en-GB"/>
        </w:rPr>
        <w:t xml:space="preserve"> don’t see or hear enough positive cancer stories, reinforcing the strong association Māori have between cancer and death.</w:t>
      </w:r>
    </w:p>
    <w:p w14:paraId="03B31C8B" w14:textId="77777777" w:rsidR="0096426F" w:rsidRDefault="0096426F" w:rsidP="005E3A7A">
      <w:pPr>
        <w:rPr>
          <w:b/>
          <w:bCs/>
          <w:lang w:val="en-GB"/>
        </w:rPr>
      </w:pPr>
      <w:r>
        <w:rPr>
          <w:lang w:val="en-GB"/>
        </w:rPr>
        <w:t xml:space="preserve">See </w:t>
      </w:r>
      <w:proofErr w:type="spellStart"/>
      <w:r>
        <w:rPr>
          <w:i/>
          <w:iCs/>
          <w:spacing w:val="-4"/>
          <w:lang w:val="en-GB"/>
        </w:rPr>
        <w:t>Rongohia</w:t>
      </w:r>
      <w:proofErr w:type="spellEnd"/>
      <w:r>
        <w:rPr>
          <w:i/>
          <w:iCs/>
          <w:spacing w:val="-4"/>
          <w:lang w:val="en-GB"/>
        </w:rPr>
        <w:t xml:space="preserve"> </w:t>
      </w:r>
      <w:proofErr w:type="spellStart"/>
      <w:r>
        <w:rPr>
          <w:i/>
          <w:iCs/>
          <w:spacing w:val="-4"/>
          <w:lang w:val="en-GB"/>
        </w:rPr>
        <w:t>Te</w:t>
      </w:r>
      <w:proofErr w:type="spellEnd"/>
      <w:r>
        <w:rPr>
          <w:i/>
          <w:iCs/>
          <w:spacing w:val="-4"/>
          <w:lang w:val="en-GB"/>
        </w:rPr>
        <w:t xml:space="preserve"> </w:t>
      </w:r>
      <w:proofErr w:type="spellStart"/>
      <w:r>
        <w:rPr>
          <w:i/>
          <w:iCs/>
          <w:spacing w:val="-4"/>
          <w:lang w:val="en-GB"/>
        </w:rPr>
        <w:t>Reo</w:t>
      </w:r>
      <w:proofErr w:type="spellEnd"/>
      <w:r>
        <w:rPr>
          <w:i/>
          <w:iCs/>
          <w:spacing w:val="-4"/>
          <w:lang w:val="en-GB"/>
        </w:rPr>
        <w:t xml:space="preserve">, </w:t>
      </w:r>
      <w:proofErr w:type="spellStart"/>
      <w:r>
        <w:rPr>
          <w:i/>
          <w:iCs/>
          <w:spacing w:val="-4"/>
          <w:lang w:val="en-GB"/>
        </w:rPr>
        <w:t>Whatua</w:t>
      </w:r>
      <w:proofErr w:type="spellEnd"/>
      <w:r>
        <w:rPr>
          <w:i/>
          <w:iCs/>
          <w:spacing w:val="-4"/>
          <w:lang w:val="en-GB"/>
        </w:rPr>
        <w:t xml:space="preserve"> He </w:t>
      </w:r>
      <w:proofErr w:type="spellStart"/>
      <w:r>
        <w:rPr>
          <w:i/>
          <w:iCs/>
          <w:spacing w:val="-4"/>
          <w:lang w:val="en-GB"/>
        </w:rPr>
        <w:t>Oranga</w:t>
      </w:r>
      <w:proofErr w:type="spellEnd"/>
      <w:r>
        <w:rPr>
          <w:lang w:val="en-GB"/>
        </w:rPr>
        <w:t xml:space="preserve"> for more details – available from </w:t>
      </w:r>
      <w:r>
        <w:rPr>
          <w:lang w:val="en-GB"/>
        </w:rPr>
        <w:br/>
      </w:r>
      <w:r>
        <w:rPr>
          <w:b/>
          <w:bCs/>
          <w:lang w:val="en-GB"/>
        </w:rPr>
        <w:t>teaho.govt.nz</w:t>
      </w:r>
    </w:p>
    <w:p w14:paraId="7F0C617D" w14:textId="77777777" w:rsidR="005E3A7A" w:rsidRDefault="005E3A7A" w:rsidP="005E3A7A">
      <w:pPr>
        <w:rPr>
          <w:b/>
          <w:bCs/>
          <w:lang w:val="en-GB"/>
        </w:rPr>
      </w:pPr>
    </w:p>
    <w:p w14:paraId="5CE8069C" w14:textId="77777777" w:rsidR="0096426F" w:rsidRPr="0096426F" w:rsidRDefault="0096426F" w:rsidP="005E3A7A">
      <w:pPr>
        <w:pStyle w:val="Heading2"/>
      </w:pPr>
      <w:r w:rsidRPr="0096426F">
        <w:t xml:space="preserve">Mātauranga Māori </w:t>
      </w:r>
      <w:r w:rsidRPr="0096426F">
        <w:br/>
        <w:t>framework for delivery</w:t>
      </w:r>
    </w:p>
    <w:p w14:paraId="4D81B70A" w14:textId="77777777" w:rsidR="0096426F" w:rsidRDefault="0096426F" w:rsidP="005E3A7A">
      <w:pPr>
        <w:rPr>
          <w:lang w:val="en-GB"/>
        </w:rPr>
      </w:pPr>
      <w:r>
        <w:rPr>
          <w:lang w:val="en-GB"/>
        </w:rPr>
        <w:t xml:space="preserve">The term </w:t>
      </w:r>
      <w:proofErr w:type="spellStart"/>
      <w:r>
        <w:rPr>
          <w:lang w:val="en-GB"/>
        </w:rPr>
        <w:t>mātauranga</w:t>
      </w:r>
      <w:proofErr w:type="spellEnd"/>
      <w:r>
        <w:rPr>
          <w:lang w:val="en-GB"/>
        </w:rPr>
        <w:t xml:space="preserve"> Māori is commonly used to describe Māori knowledge systems. It incorporates knowledge originating from many sources including Māori ancestors, the Māori world view, Māori creativity and cultural practices (</w:t>
      </w:r>
      <w:proofErr w:type="spellStart"/>
      <w:r>
        <w:rPr>
          <w:lang w:val="en-GB"/>
        </w:rPr>
        <w:t>Hikuroa</w:t>
      </w:r>
      <w:proofErr w:type="spellEnd"/>
      <w:r>
        <w:rPr>
          <w:lang w:val="en-GB"/>
        </w:rPr>
        <w:t xml:space="preserve">, 2017; Mead, 2003). The importance of </w:t>
      </w:r>
      <w:proofErr w:type="spellStart"/>
      <w:r>
        <w:rPr>
          <w:lang w:val="en-GB"/>
        </w:rPr>
        <w:t>mātauranga</w:t>
      </w:r>
      <w:proofErr w:type="spellEnd"/>
      <w:r>
        <w:rPr>
          <w:lang w:val="en-GB"/>
        </w:rPr>
        <w:t xml:space="preserve"> Māori is being increasingly recognised, particularly as a vehicle to improving Māori health and wellbeing (Health and Disability System Review, 2020). This is reflected in </w:t>
      </w:r>
      <w:proofErr w:type="gramStart"/>
      <w:r>
        <w:rPr>
          <w:lang w:val="en-GB"/>
        </w:rPr>
        <w:t>a number of</w:t>
      </w:r>
      <w:proofErr w:type="gramEnd"/>
      <w:r>
        <w:rPr>
          <w:lang w:val="en-GB"/>
        </w:rPr>
        <w:t xml:space="preserve"> key strategic documents that drive work across the health sector. For example, ensuring </w:t>
      </w:r>
      <w:proofErr w:type="spellStart"/>
      <w:r>
        <w:rPr>
          <w:lang w:val="en-GB"/>
        </w:rPr>
        <w:t>mātauranga</w:t>
      </w:r>
      <w:proofErr w:type="spellEnd"/>
      <w:r>
        <w:rPr>
          <w:lang w:val="en-GB"/>
        </w:rPr>
        <w:t xml:space="preserve"> Māori is included and protected throughout the health and disability system is one of the four intended outcomes of </w:t>
      </w:r>
      <w:proofErr w:type="spellStart"/>
      <w:r>
        <w:rPr>
          <w:i/>
          <w:iCs/>
          <w:lang w:val="en-GB"/>
        </w:rPr>
        <w:t>Whakamaua</w:t>
      </w:r>
      <w:proofErr w:type="spellEnd"/>
      <w:r>
        <w:rPr>
          <w:i/>
          <w:iCs/>
          <w:lang w:val="en-GB"/>
        </w:rPr>
        <w:t>: Māori Health Action Plan 2020–2025</w:t>
      </w:r>
      <w:r>
        <w:rPr>
          <w:lang w:val="en-GB"/>
        </w:rPr>
        <w:t xml:space="preserve">. </w:t>
      </w:r>
      <w:proofErr w:type="spellStart"/>
      <w:r>
        <w:rPr>
          <w:lang w:val="en-GB"/>
        </w:rPr>
        <w:t>Mātauranga</w:t>
      </w:r>
      <w:proofErr w:type="spellEnd"/>
      <w:r>
        <w:rPr>
          <w:lang w:val="en-GB"/>
        </w:rPr>
        <w:t xml:space="preserve"> Māori is also referenced in </w:t>
      </w:r>
      <w:proofErr w:type="gramStart"/>
      <w:r>
        <w:rPr>
          <w:lang w:val="en-GB"/>
        </w:rPr>
        <w:t>a number of</w:t>
      </w:r>
      <w:proofErr w:type="gramEnd"/>
      <w:r>
        <w:rPr>
          <w:lang w:val="en-GB"/>
        </w:rPr>
        <w:t xml:space="preserve"> areas within </w:t>
      </w:r>
      <w:proofErr w:type="spellStart"/>
      <w:r>
        <w:rPr>
          <w:i/>
          <w:iCs/>
          <w:lang w:val="en-GB"/>
        </w:rPr>
        <w:t>Te</w:t>
      </w:r>
      <w:proofErr w:type="spellEnd"/>
      <w:r>
        <w:rPr>
          <w:i/>
          <w:iCs/>
          <w:lang w:val="en-GB"/>
        </w:rPr>
        <w:t xml:space="preserve"> </w:t>
      </w:r>
      <w:proofErr w:type="spellStart"/>
      <w:r>
        <w:rPr>
          <w:i/>
          <w:iCs/>
          <w:lang w:val="en-GB"/>
        </w:rPr>
        <w:t>Pae</w:t>
      </w:r>
      <w:proofErr w:type="spellEnd"/>
      <w:r>
        <w:rPr>
          <w:i/>
          <w:iCs/>
          <w:lang w:val="en-GB"/>
        </w:rPr>
        <w:t xml:space="preserve"> Tata</w:t>
      </w:r>
      <w:r>
        <w:rPr>
          <w:lang w:val="en-GB"/>
        </w:rPr>
        <w:t xml:space="preserve"> including: </w:t>
      </w:r>
    </w:p>
    <w:p w14:paraId="0457D453" w14:textId="77777777" w:rsidR="0096426F" w:rsidRPr="005E3A7A" w:rsidRDefault="0096426F" w:rsidP="005E3A7A">
      <w:pPr>
        <w:pStyle w:val="ListParagraph"/>
        <w:numPr>
          <w:ilvl w:val="0"/>
          <w:numId w:val="69"/>
        </w:numPr>
        <w:rPr>
          <w:lang w:val="en-GB"/>
        </w:rPr>
      </w:pPr>
      <w:r w:rsidRPr="005E3A7A">
        <w:rPr>
          <w:lang w:val="en-GB"/>
        </w:rPr>
        <w:t xml:space="preserve">the development of health pathways that incorporate </w:t>
      </w:r>
      <w:proofErr w:type="spellStart"/>
      <w:r w:rsidRPr="005E3A7A">
        <w:rPr>
          <w:lang w:val="en-GB"/>
        </w:rPr>
        <w:t>mātauranga</w:t>
      </w:r>
      <w:proofErr w:type="spellEnd"/>
      <w:r w:rsidRPr="005E3A7A">
        <w:rPr>
          <w:lang w:val="en-GB"/>
        </w:rPr>
        <w:t xml:space="preserve"> </w:t>
      </w:r>
      <w:proofErr w:type="gramStart"/>
      <w:r w:rsidRPr="005E3A7A">
        <w:rPr>
          <w:lang w:val="en-GB"/>
        </w:rPr>
        <w:t>Māori</w:t>
      </w:r>
      <w:proofErr w:type="gramEnd"/>
    </w:p>
    <w:p w14:paraId="387937E3" w14:textId="77777777" w:rsidR="0096426F" w:rsidRPr="005E3A7A" w:rsidRDefault="0096426F" w:rsidP="005E3A7A">
      <w:pPr>
        <w:pStyle w:val="ListParagraph"/>
        <w:numPr>
          <w:ilvl w:val="0"/>
          <w:numId w:val="69"/>
        </w:numPr>
        <w:rPr>
          <w:lang w:val="en-GB"/>
        </w:rPr>
      </w:pPr>
      <w:r w:rsidRPr="005E3A7A">
        <w:rPr>
          <w:lang w:val="en-GB"/>
        </w:rPr>
        <w:t xml:space="preserve">the establishment of a </w:t>
      </w:r>
      <w:proofErr w:type="spellStart"/>
      <w:r w:rsidRPr="005E3A7A">
        <w:rPr>
          <w:lang w:val="en-GB"/>
        </w:rPr>
        <w:t>Te</w:t>
      </w:r>
      <w:proofErr w:type="spellEnd"/>
      <w:r w:rsidRPr="005E3A7A">
        <w:rPr>
          <w:lang w:val="en-GB"/>
        </w:rPr>
        <w:t xml:space="preserve"> </w:t>
      </w:r>
      <w:proofErr w:type="spellStart"/>
      <w:r w:rsidRPr="005E3A7A">
        <w:rPr>
          <w:lang w:val="en-GB"/>
        </w:rPr>
        <w:t>Ao</w:t>
      </w:r>
      <w:proofErr w:type="spellEnd"/>
      <w:r w:rsidRPr="005E3A7A">
        <w:rPr>
          <w:lang w:val="en-GB"/>
        </w:rPr>
        <w:t xml:space="preserve"> Māori intelligence and insights function, that includes use of </w:t>
      </w:r>
      <w:proofErr w:type="spellStart"/>
      <w:r w:rsidRPr="005E3A7A">
        <w:rPr>
          <w:lang w:val="en-GB"/>
        </w:rPr>
        <w:t>mātauranga</w:t>
      </w:r>
      <w:proofErr w:type="spellEnd"/>
      <w:r w:rsidRPr="005E3A7A">
        <w:rPr>
          <w:lang w:val="en-GB"/>
        </w:rPr>
        <w:t xml:space="preserve"> </w:t>
      </w:r>
      <w:proofErr w:type="gramStart"/>
      <w:r w:rsidRPr="005E3A7A">
        <w:rPr>
          <w:lang w:val="en-GB"/>
        </w:rPr>
        <w:t>Māori</w:t>
      </w:r>
      <w:proofErr w:type="gramEnd"/>
    </w:p>
    <w:p w14:paraId="7EC3D0C7" w14:textId="77777777" w:rsidR="0096426F" w:rsidRPr="0096426F" w:rsidRDefault="0096426F" w:rsidP="005E3A7A">
      <w:pPr>
        <w:pStyle w:val="Heading2"/>
      </w:pPr>
      <w:r w:rsidRPr="0096426F">
        <w:lastRenderedPageBreak/>
        <w:t>Equity by design</w:t>
      </w:r>
    </w:p>
    <w:p w14:paraId="0B54AF62" w14:textId="77777777" w:rsidR="0096426F" w:rsidRDefault="0096426F" w:rsidP="005E3A7A">
      <w:pPr>
        <w:rPr>
          <w:lang w:val="en-GB"/>
        </w:rPr>
      </w:pPr>
      <w:r>
        <w:rPr>
          <w:lang w:val="en-GB"/>
        </w:rPr>
        <w:t xml:space="preserve">As an agency that is explicitly equity led,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is working to integrate equity into every aspect of its work. Some examples of this are detailed below.</w:t>
      </w:r>
    </w:p>
    <w:p w14:paraId="4AD8E6F1" w14:textId="77777777" w:rsidR="0096426F" w:rsidRPr="005E3A7A" w:rsidRDefault="0096426F" w:rsidP="005E3A7A">
      <w:pPr>
        <w:pStyle w:val="ListParagraph"/>
        <w:numPr>
          <w:ilvl w:val="0"/>
          <w:numId w:val="70"/>
        </w:numPr>
        <w:rPr>
          <w:lang w:val="en-GB"/>
        </w:rPr>
      </w:pPr>
      <w:r w:rsidRPr="005E3A7A">
        <w:rPr>
          <w:lang w:val="en-GB"/>
        </w:rPr>
        <w:t xml:space="preserve">Organisational structure: we have created Equity and </w:t>
      </w:r>
      <w:proofErr w:type="spellStart"/>
      <w:r w:rsidRPr="005E3A7A">
        <w:rPr>
          <w:lang w:val="en-GB"/>
        </w:rPr>
        <w:t>Whānau</w:t>
      </w:r>
      <w:proofErr w:type="spellEnd"/>
      <w:r w:rsidRPr="005E3A7A">
        <w:rPr>
          <w:lang w:val="en-GB"/>
        </w:rPr>
        <w:t xml:space="preserve">-centred Care teams within the organisational structure, which allows for expert advisors to support </w:t>
      </w:r>
      <w:proofErr w:type="spellStart"/>
      <w:r w:rsidRPr="005E3A7A">
        <w:rPr>
          <w:lang w:val="en-GB"/>
        </w:rPr>
        <w:t>kaimahi</w:t>
      </w:r>
      <w:proofErr w:type="spellEnd"/>
      <w:r w:rsidRPr="005E3A7A">
        <w:rPr>
          <w:lang w:val="en-GB"/>
        </w:rPr>
        <w:t xml:space="preserve"> across the Agency to build their capability in these areas. Staff are also supported to conduct analysis during project planning and implementation to ensure they embed the principles of equity and </w:t>
      </w:r>
      <w:proofErr w:type="spellStart"/>
      <w:r w:rsidRPr="005E3A7A">
        <w:rPr>
          <w:lang w:val="en-GB"/>
        </w:rPr>
        <w:t>whānau</w:t>
      </w:r>
      <w:proofErr w:type="spellEnd"/>
      <w:r w:rsidRPr="005E3A7A">
        <w:rPr>
          <w:lang w:val="en-GB"/>
        </w:rPr>
        <w:t>-centred care in their work.</w:t>
      </w:r>
    </w:p>
    <w:p w14:paraId="7E20890F" w14:textId="77777777" w:rsidR="0096426F" w:rsidRPr="005E3A7A" w:rsidRDefault="0096426F" w:rsidP="005E3A7A">
      <w:pPr>
        <w:pStyle w:val="ListParagraph"/>
        <w:numPr>
          <w:ilvl w:val="0"/>
          <w:numId w:val="70"/>
        </w:numPr>
        <w:rPr>
          <w:lang w:val="en-GB"/>
        </w:rPr>
      </w:pPr>
      <w:r w:rsidRPr="005E3A7A">
        <w:rPr>
          <w:lang w:val="en-GB"/>
        </w:rPr>
        <w:t xml:space="preserve">Equity </w:t>
      </w:r>
      <w:proofErr w:type="spellStart"/>
      <w:r w:rsidRPr="005E3A7A">
        <w:rPr>
          <w:lang w:val="en-GB"/>
        </w:rPr>
        <w:t>rōpū</w:t>
      </w:r>
      <w:proofErr w:type="spellEnd"/>
      <w:r w:rsidRPr="005E3A7A">
        <w:rPr>
          <w:lang w:val="en-GB"/>
        </w:rPr>
        <w:t xml:space="preserve">: we have established </w:t>
      </w:r>
      <w:proofErr w:type="spellStart"/>
      <w:r w:rsidRPr="005E3A7A">
        <w:rPr>
          <w:lang w:val="en-GB"/>
        </w:rPr>
        <w:t>Te</w:t>
      </w:r>
      <w:proofErr w:type="spellEnd"/>
      <w:r w:rsidRPr="005E3A7A">
        <w:rPr>
          <w:lang w:val="en-GB"/>
        </w:rPr>
        <w:t xml:space="preserve"> </w:t>
      </w:r>
      <w:proofErr w:type="spellStart"/>
      <w:r w:rsidRPr="005E3A7A">
        <w:rPr>
          <w:lang w:val="en-GB"/>
        </w:rPr>
        <w:t>Kāhui</w:t>
      </w:r>
      <w:proofErr w:type="spellEnd"/>
      <w:r w:rsidRPr="005E3A7A">
        <w:rPr>
          <w:lang w:val="en-GB"/>
        </w:rPr>
        <w:t xml:space="preserve"> Mana </w:t>
      </w:r>
      <w:proofErr w:type="spellStart"/>
      <w:r w:rsidRPr="005E3A7A">
        <w:rPr>
          <w:lang w:val="en-GB"/>
        </w:rPr>
        <w:t>Taurite</w:t>
      </w:r>
      <w:proofErr w:type="spellEnd"/>
      <w:r w:rsidRPr="005E3A7A">
        <w:rPr>
          <w:lang w:val="en-GB"/>
        </w:rPr>
        <w:t xml:space="preserve">, a cross-organisational internal group focused on embedding equity into key pieces of the Agency’s work. The </w:t>
      </w:r>
      <w:proofErr w:type="spellStart"/>
      <w:r w:rsidRPr="005E3A7A">
        <w:rPr>
          <w:lang w:val="en-GB"/>
        </w:rPr>
        <w:t>rōpū</w:t>
      </w:r>
      <w:proofErr w:type="spellEnd"/>
      <w:r w:rsidRPr="005E3A7A">
        <w:rPr>
          <w:lang w:val="en-GB"/>
        </w:rPr>
        <w:t xml:space="preserve"> was formed as part of the Cancer Services Planning programme but has potential to support other current and future programmes and projects within the Agency.</w:t>
      </w:r>
    </w:p>
    <w:p w14:paraId="4136F8AA" w14:textId="77777777" w:rsidR="0096426F" w:rsidRPr="005E3A7A" w:rsidRDefault="0096426F" w:rsidP="005E3A7A">
      <w:pPr>
        <w:pStyle w:val="ListParagraph"/>
        <w:numPr>
          <w:ilvl w:val="0"/>
          <w:numId w:val="70"/>
        </w:numPr>
        <w:rPr>
          <w:lang w:val="en-GB"/>
        </w:rPr>
      </w:pPr>
      <w:r w:rsidRPr="005E3A7A">
        <w:rPr>
          <w:lang w:val="en-GB"/>
        </w:rPr>
        <w:t xml:space="preserve">Cancer care coordination services: this project is part of the Cancer Services Planning programme and details our suggestions on how to establish cancer care coordination services across the motu. The aim is to establish services that better support Māori and Pacific patients and </w:t>
      </w:r>
      <w:proofErr w:type="spellStart"/>
      <w:r w:rsidRPr="005E3A7A">
        <w:rPr>
          <w:lang w:val="en-GB"/>
        </w:rPr>
        <w:t>whānau</w:t>
      </w:r>
      <w:proofErr w:type="spellEnd"/>
      <w:r w:rsidRPr="005E3A7A">
        <w:rPr>
          <w:lang w:val="en-GB"/>
        </w:rPr>
        <w:t xml:space="preserve"> to enter and complete cancer treatment. The proposed services would reflect key principles of </w:t>
      </w:r>
      <w:proofErr w:type="spellStart"/>
      <w:r w:rsidRPr="005E3A7A">
        <w:rPr>
          <w:lang w:val="en-GB"/>
        </w:rPr>
        <w:t>te</w:t>
      </w:r>
      <w:proofErr w:type="spellEnd"/>
      <w:r w:rsidRPr="005E3A7A">
        <w:rPr>
          <w:lang w:val="en-GB"/>
        </w:rPr>
        <w:t xml:space="preserve"> </w:t>
      </w:r>
      <w:proofErr w:type="spellStart"/>
      <w:r w:rsidRPr="005E3A7A">
        <w:rPr>
          <w:lang w:val="en-GB"/>
        </w:rPr>
        <w:t>ao</w:t>
      </w:r>
      <w:proofErr w:type="spellEnd"/>
      <w:r w:rsidRPr="005E3A7A">
        <w:rPr>
          <w:lang w:val="en-GB"/>
        </w:rPr>
        <w:t xml:space="preserve"> Māori including </w:t>
      </w:r>
      <w:proofErr w:type="spellStart"/>
      <w:r w:rsidRPr="005E3A7A">
        <w:rPr>
          <w:lang w:val="en-GB"/>
        </w:rPr>
        <w:t>manaakitanga</w:t>
      </w:r>
      <w:proofErr w:type="spellEnd"/>
      <w:r w:rsidRPr="005E3A7A">
        <w:rPr>
          <w:lang w:val="en-GB"/>
        </w:rPr>
        <w:t xml:space="preserve">, </w:t>
      </w:r>
      <w:proofErr w:type="spellStart"/>
      <w:r w:rsidRPr="005E3A7A">
        <w:rPr>
          <w:lang w:val="en-GB"/>
        </w:rPr>
        <w:t>hauora</w:t>
      </w:r>
      <w:proofErr w:type="spellEnd"/>
      <w:r w:rsidRPr="005E3A7A">
        <w:rPr>
          <w:lang w:val="en-GB"/>
        </w:rPr>
        <w:t xml:space="preserve"> and </w:t>
      </w:r>
      <w:proofErr w:type="spellStart"/>
      <w:r w:rsidRPr="005E3A7A">
        <w:rPr>
          <w:lang w:val="en-GB"/>
        </w:rPr>
        <w:t>whānau</w:t>
      </w:r>
      <w:proofErr w:type="spellEnd"/>
      <w:r w:rsidRPr="005E3A7A">
        <w:rPr>
          <w:lang w:val="en-GB"/>
        </w:rPr>
        <w:t>-centred care. See the Snapshot on page 19 for more details.</w:t>
      </w:r>
    </w:p>
    <w:p w14:paraId="74EE611B" w14:textId="77777777" w:rsidR="0096426F" w:rsidRPr="005E3A7A" w:rsidRDefault="0096426F" w:rsidP="005E3A7A">
      <w:pPr>
        <w:pStyle w:val="ListParagraph"/>
        <w:numPr>
          <w:ilvl w:val="0"/>
          <w:numId w:val="70"/>
        </w:numPr>
        <w:rPr>
          <w:lang w:val="en-GB"/>
        </w:rPr>
      </w:pPr>
      <w:r w:rsidRPr="005E3A7A">
        <w:rPr>
          <w:lang w:val="en-GB"/>
        </w:rPr>
        <w:t xml:space="preserve">Optimal cancer care pathways (OCCP): equity led and </w:t>
      </w:r>
      <w:proofErr w:type="spellStart"/>
      <w:r w:rsidRPr="005E3A7A">
        <w:rPr>
          <w:lang w:val="en-GB"/>
        </w:rPr>
        <w:t>whānau</w:t>
      </w:r>
      <w:proofErr w:type="spellEnd"/>
      <w:r w:rsidRPr="005E3A7A">
        <w:rPr>
          <w:lang w:val="en-GB"/>
        </w:rPr>
        <w:t xml:space="preserve"> centred care are two of the key principles embedded in the OCCP project. Work is underway to identify and address known inequities along the cancer continuum for each tumour stream.  Once identified, steps should be taken to address the inequity. Approaches to address inequities and the importance of </w:t>
      </w:r>
      <w:proofErr w:type="spellStart"/>
      <w:r w:rsidRPr="005E3A7A">
        <w:rPr>
          <w:lang w:val="en-GB"/>
        </w:rPr>
        <w:t>Mātauranga</w:t>
      </w:r>
      <w:proofErr w:type="spellEnd"/>
      <w:r w:rsidRPr="005E3A7A">
        <w:rPr>
          <w:lang w:val="en-GB"/>
        </w:rPr>
        <w:t xml:space="preserve"> Māori to improve Māori health and wellbeing are integrated throughout the OCCP.</w:t>
      </w:r>
    </w:p>
    <w:p w14:paraId="7810305B" w14:textId="77777777" w:rsidR="0096426F" w:rsidRDefault="0096426F" w:rsidP="005E3A7A">
      <w:pPr>
        <w:rPr>
          <w:lang w:val="en-GB"/>
        </w:rPr>
      </w:pPr>
      <w:r>
        <w:rPr>
          <w:lang w:val="en-GB"/>
        </w:rPr>
        <w:t xml:space="preserve">Across the wider health sector, there is an increasing emphasis on equitable design of health services and systems. This includes a greater level of support for </w:t>
      </w:r>
      <w:proofErr w:type="spellStart"/>
      <w:r>
        <w:rPr>
          <w:lang w:val="en-GB"/>
        </w:rPr>
        <w:t>rongoā</w:t>
      </w:r>
      <w:proofErr w:type="spellEnd"/>
      <w:r>
        <w:rPr>
          <w:lang w:val="en-GB"/>
        </w:rPr>
        <w:t xml:space="preserve"> Māori (traditional Māori health systems developed using a distinctly Māori world view) (</w:t>
      </w:r>
      <w:proofErr w:type="spellStart"/>
      <w:r>
        <w:rPr>
          <w:lang w:val="en-GB"/>
        </w:rPr>
        <w:t>Wikaire</w:t>
      </w:r>
      <w:proofErr w:type="spellEnd"/>
      <w:r>
        <w:rPr>
          <w:lang w:val="en-GB"/>
        </w:rPr>
        <w:t xml:space="preserve">, 2020). </w:t>
      </w:r>
      <w:proofErr w:type="spellStart"/>
      <w:r>
        <w:rPr>
          <w:lang w:val="en-GB"/>
        </w:rPr>
        <w:t>Rongoā</w:t>
      </w:r>
      <w:proofErr w:type="spellEnd"/>
      <w:r>
        <w:rPr>
          <w:lang w:val="en-GB"/>
        </w:rPr>
        <w:t xml:space="preserve"> is applied in totality to bring about wholeness or interconnectedness of body, mind, emotions, spirituality, energy, society, culture, </w:t>
      </w:r>
      <w:proofErr w:type="gramStart"/>
      <w:r>
        <w:rPr>
          <w:lang w:val="en-GB"/>
        </w:rPr>
        <w:lastRenderedPageBreak/>
        <w:t>relationships</w:t>
      </w:r>
      <w:proofErr w:type="gramEnd"/>
      <w:r>
        <w:rPr>
          <w:lang w:val="en-GB"/>
        </w:rPr>
        <w:t xml:space="preserve"> and environment. This is a key application of </w:t>
      </w:r>
      <w:proofErr w:type="spellStart"/>
      <w:r>
        <w:rPr>
          <w:lang w:val="en-GB"/>
        </w:rPr>
        <w:t>mātauranga</w:t>
      </w:r>
      <w:proofErr w:type="spellEnd"/>
      <w:r>
        <w:rPr>
          <w:lang w:val="en-GB"/>
        </w:rPr>
        <w:t xml:space="preserve"> Māori in the health and disability system (Ministry of Health, 2020). The values of </w:t>
      </w:r>
      <w:proofErr w:type="spellStart"/>
      <w:r>
        <w:rPr>
          <w:lang w:val="en-GB"/>
        </w:rPr>
        <w:t>wairuatanga</w:t>
      </w:r>
      <w:proofErr w:type="spellEnd"/>
      <w:r>
        <w:rPr>
          <w:lang w:val="en-GB"/>
        </w:rPr>
        <w:t xml:space="preserve">, whanaungatanga, </w:t>
      </w:r>
      <w:proofErr w:type="spellStart"/>
      <w:r>
        <w:rPr>
          <w:lang w:val="en-GB"/>
        </w:rPr>
        <w:t>kotahitanga</w:t>
      </w:r>
      <w:proofErr w:type="spellEnd"/>
      <w:r>
        <w:rPr>
          <w:lang w:val="en-GB"/>
        </w:rPr>
        <w:t xml:space="preserve">, </w:t>
      </w:r>
      <w:proofErr w:type="spellStart"/>
      <w:r>
        <w:rPr>
          <w:lang w:val="en-GB"/>
        </w:rPr>
        <w:t>manaakitanga</w:t>
      </w:r>
      <w:proofErr w:type="spellEnd"/>
      <w:r>
        <w:rPr>
          <w:lang w:val="en-GB"/>
        </w:rPr>
        <w:t xml:space="preserve">, </w:t>
      </w:r>
      <w:proofErr w:type="spellStart"/>
      <w:r>
        <w:rPr>
          <w:lang w:val="en-GB"/>
        </w:rPr>
        <w:t>kaitiakitanga</w:t>
      </w:r>
      <w:proofErr w:type="spellEnd"/>
      <w:r>
        <w:rPr>
          <w:lang w:val="en-GB"/>
        </w:rPr>
        <w:t xml:space="preserve">, and ultimately rangatiratanga are embedded within </w:t>
      </w:r>
      <w:proofErr w:type="spellStart"/>
      <w:r>
        <w:rPr>
          <w:lang w:val="en-GB"/>
        </w:rPr>
        <w:t>mātauranga</w:t>
      </w:r>
      <w:proofErr w:type="spellEnd"/>
      <w:r>
        <w:rPr>
          <w:lang w:val="en-GB"/>
        </w:rPr>
        <w:t xml:space="preserve"> Māori and </w:t>
      </w:r>
      <w:proofErr w:type="spellStart"/>
      <w:r>
        <w:rPr>
          <w:lang w:val="en-GB"/>
        </w:rPr>
        <w:t>rongoā</w:t>
      </w:r>
      <w:proofErr w:type="spellEnd"/>
      <w:r>
        <w:rPr>
          <w:lang w:val="en-GB"/>
        </w:rPr>
        <w:t xml:space="preserve"> approaches and pursuits (</w:t>
      </w:r>
      <w:proofErr w:type="spellStart"/>
      <w:r>
        <w:rPr>
          <w:lang w:val="en-GB"/>
        </w:rPr>
        <w:t>Wikaire</w:t>
      </w:r>
      <w:proofErr w:type="spellEnd"/>
      <w:r>
        <w:rPr>
          <w:lang w:val="en-GB"/>
        </w:rPr>
        <w:t>, 2020).</w:t>
      </w:r>
    </w:p>
    <w:p w14:paraId="201C1476" w14:textId="77777777" w:rsidR="0096426F" w:rsidRDefault="0096426F" w:rsidP="005E3A7A">
      <w:pPr>
        <w:rPr>
          <w:lang w:val="en-GB"/>
        </w:rPr>
      </w:pPr>
      <w:r>
        <w:rPr>
          <w:lang w:val="en-GB"/>
        </w:rPr>
        <w:t xml:space="preserve">Work is underway at a system level to elevate </w:t>
      </w:r>
      <w:proofErr w:type="spellStart"/>
      <w:r>
        <w:rPr>
          <w:lang w:val="en-GB"/>
        </w:rPr>
        <w:t>rongoā</w:t>
      </w:r>
      <w:proofErr w:type="spellEnd"/>
      <w:r>
        <w:rPr>
          <w:lang w:val="en-GB"/>
        </w:rPr>
        <w:t xml:space="preserve"> Māori across and alongside the health and disability system. Some of the changes underway or announced since the hui series ended are listed below. </w:t>
      </w:r>
    </w:p>
    <w:p w14:paraId="7049C104" w14:textId="77777777" w:rsidR="0096426F" w:rsidRPr="005E3A7A" w:rsidRDefault="0096426F" w:rsidP="005E3A7A">
      <w:pPr>
        <w:pStyle w:val="ListParagraph"/>
        <w:numPr>
          <w:ilvl w:val="0"/>
          <w:numId w:val="71"/>
        </w:numPr>
        <w:rPr>
          <w:lang w:val="en-GB"/>
        </w:rPr>
      </w:pPr>
      <w:r w:rsidRPr="005E3A7A">
        <w:rPr>
          <w:lang w:val="en-GB"/>
        </w:rPr>
        <w:t xml:space="preserve">In December 2022, </w:t>
      </w:r>
      <w:proofErr w:type="spellStart"/>
      <w:r w:rsidRPr="005E3A7A">
        <w:rPr>
          <w:lang w:val="en-GB"/>
        </w:rPr>
        <w:t>Te</w:t>
      </w:r>
      <w:proofErr w:type="spellEnd"/>
      <w:r w:rsidRPr="005E3A7A">
        <w:rPr>
          <w:lang w:val="en-GB"/>
        </w:rPr>
        <w:t xml:space="preserve"> Aka </w:t>
      </w:r>
      <w:proofErr w:type="spellStart"/>
      <w:r w:rsidRPr="005E3A7A">
        <w:rPr>
          <w:lang w:val="en-GB"/>
        </w:rPr>
        <w:t>Whai</w:t>
      </w:r>
      <w:proofErr w:type="spellEnd"/>
      <w:r w:rsidRPr="005E3A7A">
        <w:rPr>
          <w:lang w:val="en-GB"/>
        </w:rPr>
        <w:t xml:space="preserve"> Ora launched a new strategic </w:t>
      </w:r>
      <w:proofErr w:type="spellStart"/>
      <w:r w:rsidRPr="005E3A7A">
        <w:rPr>
          <w:lang w:val="en-GB"/>
        </w:rPr>
        <w:t>rongoā</w:t>
      </w:r>
      <w:proofErr w:type="spellEnd"/>
      <w:r w:rsidRPr="005E3A7A">
        <w:rPr>
          <w:lang w:val="en-GB"/>
        </w:rPr>
        <w:t xml:space="preserve"> Māori </w:t>
      </w:r>
      <w:proofErr w:type="spellStart"/>
      <w:r w:rsidRPr="005E3A7A">
        <w:rPr>
          <w:lang w:val="en-GB"/>
        </w:rPr>
        <w:t>kaupapa</w:t>
      </w:r>
      <w:proofErr w:type="spellEnd"/>
      <w:r w:rsidRPr="005E3A7A">
        <w:rPr>
          <w:lang w:val="en-GB"/>
        </w:rPr>
        <w:t xml:space="preserve"> which will empower Māori to determine the protection and support for </w:t>
      </w:r>
      <w:proofErr w:type="spellStart"/>
      <w:r w:rsidRPr="005E3A7A">
        <w:rPr>
          <w:lang w:val="en-GB"/>
        </w:rPr>
        <w:t>rongoā</w:t>
      </w:r>
      <w:proofErr w:type="spellEnd"/>
      <w:r w:rsidRPr="005E3A7A">
        <w:rPr>
          <w:lang w:val="en-GB"/>
        </w:rPr>
        <w:t xml:space="preserve"> to flourish. The voices of tohunga, </w:t>
      </w:r>
      <w:proofErr w:type="spellStart"/>
      <w:r w:rsidRPr="005E3A7A">
        <w:rPr>
          <w:lang w:val="en-GB"/>
        </w:rPr>
        <w:t>mātanga</w:t>
      </w:r>
      <w:proofErr w:type="spellEnd"/>
      <w:r w:rsidRPr="005E3A7A">
        <w:rPr>
          <w:lang w:val="en-GB"/>
        </w:rPr>
        <w:t xml:space="preserve"> </w:t>
      </w:r>
      <w:proofErr w:type="spellStart"/>
      <w:r w:rsidRPr="005E3A7A">
        <w:rPr>
          <w:lang w:val="en-GB"/>
        </w:rPr>
        <w:t>rongoā</w:t>
      </w:r>
      <w:proofErr w:type="spellEnd"/>
      <w:r w:rsidRPr="005E3A7A">
        <w:rPr>
          <w:lang w:val="en-GB"/>
        </w:rPr>
        <w:t xml:space="preserve">, </w:t>
      </w:r>
      <w:proofErr w:type="spellStart"/>
      <w:r w:rsidRPr="005E3A7A">
        <w:rPr>
          <w:lang w:val="en-GB"/>
        </w:rPr>
        <w:t>whānau</w:t>
      </w:r>
      <w:proofErr w:type="spellEnd"/>
      <w:r w:rsidRPr="005E3A7A">
        <w:rPr>
          <w:lang w:val="en-GB"/>
        </w:rPr>
        <w:t xml:space="preserve">, </w:t>
      </w:r>
      <w:proofErr w:type="spellStart"/>
      <w:r w:rsidRPr="005E3A7A">
        <w:rPr>
          <w:lang w:val="en-GB"/>
        </w:rPr>
        <w:t>hapū</w:t>
      </w:r>
      <w:proofErr w:type="spellEnd"/>
      <w:r w:rsidRPr="005E3A7A">
        <w:rPr>
          <w:lang w:val="en-GB"/>
        </w:rPr>
        <w:t>, and iwi Māori will lead and guide this mahi, which focuses on two things:</w:t>
      </w:r>
    </w:p>
    <w:p w14:paraId="587EA199" w14:textId="77777777" w:rsidR="0096426F" w:rsidRPr="005E3A7A" w:rsidRDefault="0096426F" w:rsidP="005E3A7A">
      <w:pPr>
        <w:pStyle w:val="ListParagraph"/>
        <w:numPr>
          <w:ilvl w:val="1"/>
          <w:numId w:val="71"/>
        </w:numPr>
        <w:rPr>
          <w:lang w:val="en-GB"/>
        </w:rPr>
      </w:pPr>
      <w:r w:rsidRPr="005E3A7A">
        <w:rPr>
          <w:lang w:val="en-GB"/>
        </w:rPr>
        <w:t xml:space="preserve">Māori priorities and aspirations, navigating the broad system settings to deliver on those priorities, and exploring funding paths and resources to support the immediate and long-term needs for the sustainability of </w:t>
      </w:r>
      <w:proofErr w:type="spellStart"/>
      <w:r w:rsidRPr="005E3A7A">
        <w:rPr>
          <w:lang w:val="en-GB"/>
        </w:rPr>
        <w:t>rongoā</w:t>
      </w:r>
      <w:proofErr w:type="spellEnd"/>
      <w:r w:rsidRPr="005E3A7A">
        <w:rPr>
          <w:lang w:val="en-GB"/>
        </w:rPr>
        <w:t xml:space="preserve">.  </w:t>
      </w:r>
    </w:p>
    <w:p w14:paraId="0D0A6132" w14:textId="77777777" w:rsidR="0096426F" w:rsidRPr="005E3A7A" w:rsidRDefault="0096426F" w:rsidP="005E3A7A">
      <w:pPr>
        <w:pStyle w:val="ListParagraph"/>
        <w:numPr>
          <w:ilvl w:val="1"/>
          <w:numId w:val="71"/>
        </w:numPr>
        <w:rPr>
          <w:lang w:val="en-GB"/>
        </w:rPr>
      </w:pPr>
      <w:r w:rsidRPr="005E3A7A">
        <w:rPr>
          <w:lang w:val="en-GB"/>
        </w:rPr>
        <w:t xml:space="preserve">Raising awareness of the Therapeutic Products Bill (currently proceeding through the Parliamentary process) including the implications of the Bill for </w:t>
      </w:r>
      <w:proofErr w:type="spellStart"/>
      <w:r w:rsidRPr="005E3A7A">
        <w:rPr>
          <w:lang w:val="en-GB"/>
        </w:rPr>
        <w:t>rongoā</w:t>
      </w:r>
      <w:proofErr w:type="spellEnd"/>
      <w:r w:rsidRPr="005E3A7A">
        <w:rPr>
          <w:lang w:val="en-GB"/>
        </w:rPr>
        <w:t xml:space="preserve"> Māori.</w:t>
      </w:r>
    </w:p>
    <w:p w14:paraId="623F833E" w14:textId="77777777" w:rsidR="0096426F" w:rsidRPr="005E3A7A" w:rsidRDefault="0096426F" w:rsidP="005E3A7A">
      <w:pPr>
        <w:pStyle w:val="ListParagraph"/>
        <w:numPr>
          <w:ilvl w:val="0"/>
          <w:numId w:val="71"/>
        </w:numPr>
        <w:rPr>
          <w:lang w:val="en-GB"/>
        </w:rPr>
      </w:pPr>
      <w:r w:rsidRPr="005E3A7A">
        <w:rPr>
          <w:lang w:val="en-GB"/>
        </w:rPr>
        <w:t xml:space="preserve">The number of </w:t>
      </w:r>
      <w:proofErr w:type="gramStart"/>
      <w:r w:rsidRPr="005E3A7A">
        <w:rPr>
          <w:lang w:val="en-GB"/>
        </w:rPr>
        <w:t>publicly-funded</w:t>
      </w:r>
      <w:proofErr w:type="gramEnd"/>
      <w:r w:rsidRPr="005E3A7A">
        <w:rPr>
          <w:lang w:val="en-GB"/>
        </w:rPr>
        <w:t xml:space="preserve"> </w:t>
      </w:r>
      <w:proofErr w:type="spellStart"/>
      <w:r w:rsidRPr="005E3A7A">
        <w:rPr>
          <w:lang w:val="en-GB"/>
        </w:rPr>
        <w:t>rongoā</w:t>
      </w:r>
      <w:proofErr w:type="spellEnd"/>
      <w:r w:rsidRPr="005E3A7A">
        <w:rPr>
          <w:lang w:val="en-GB"/>
        </w:rPr>
        <w:t xml:space="preserve"> Māori services is very limited, and an early priority for </w:t>
      </w:r>
      <w:proofErr w:type="spellStart"/>
      <w:r w:rsidRPr="005E3A7A">
        <w:rPr>
          <w:lang w:val="en-GB"/>
        </w:rPr>
        <w:t>Te</w:t>
      </w:r>
      <w:proofErr w:type="spellEnd"/>
      <w:r w:rsidRPr="005E3A7A">
        <w:rPr>
          <w:lang w:val="en-GB"/>
        </w:rPr>
        <w:t xml:space="preserve"> Aka </w:t>
      </w:r>
      <w:proofErr w:type="spellStart"/>
      <w:r w:rsidRPr="005E3A7A">
        <w:rPr>
          <w:lang w:val="en-GB"/>
        </w:rPr>
        <w:t>Whai</w:t>
      </w:r>
      <w:proofErr w:type="spellEnd"/>
      <w:r w:rsidRPr="005E3A7A">
        <w:rPr>
          <w:lang w:val="en-GB"/>
        </w:rPr>
        <w:t xml:space="preserve"> Ora has been to increase access to </w:t>
      </w:r>
      <w:proofErr w:type="spellStart"/>
      <w:r w:rsidRPr="005E3A7A">
        <w:rPr>
          <w:lang w:val="en-GB"/>
        </w:rPr>
        <w:t>rongoā</w:t>
      </w:r>
      <w:proofErr w:type="spellEnd"/>
      <w:r w:rsidRPr="005E3A7A">
        <w:rPr>
          <w:lang w:val="en-GB"/>
        </w:rPr>
        <w:t xml:space="preserve">. This includes a recently announced investment of $17.6 million in </w:t>
      </w:r>
      <w:proofErr w:type="spellStart"/>
      <w:r w:rsidRPr="005E3A7A">
        <w:rPr>
          <w:lang w:val="en-GB"/>
        </w:rPr>
        <w:t>mātauranga</w:t>
      </w:r>
      <w:proofErr w:type="spellEnd"/>
      <w:r w:rsidRPr="005E3A7A">
        <w:rPr>
          <w:lang w:val="en-GB"/>
        </w:rPr>
        <w:t xml:space="preserve"> Māori services, </w:t>
      </w:r>
      <w:proofErr w:type="spellStart"/>
      <w:r w:rsidRPr="005E3A7A">
        <w:rPr>
          <w:lang w:val="en-GB"/>
        </w:rPr>
        <w:t>te</w:t>
      </w:r>
      <w:proofErr w:type="spellEnd"/>
      <w:r w:rsidRPr="005E3A7A">
        <w:rPr>
          <w:lang w:val="en-GB"/>
        </w:rPr>
        <w:t xml:space="preserve"> </w:t>
      </w:r>
      <w:proofErr w:type="spellStart"/>
      <w:r w:rsidRPr="005E3A7A">
        <w:rPr>
          <w:lang w:val="en-GB"/>
        </w:rPr>
        <w:t>ao</w:t>
      </w:r>
      <w:proofErr w:type="spellEnd"/>
      <w:r w:rsidRPr="005E3A7A">
        <w:rPr>
          <w:lang w:val="en-GB"/>
        </w:rPr>
        <w:t xml:space="preserve"> Māori solutions and population health, including </w:t>
      </w:r>
      <w:proofErr w:type="spellStart"/>
      <w:r w:rsidRPr="005E3A7A">
        <w:rPr>
          <w:lang w:val="en-GB"/>
        </w:rPr>
        <w:t>rongoā</w:t>
      </w:r>
      <w:proofErr w:type="spellEnd"/>
      <w:r w:rsidRPr="005E3A7A">
        <w:rPr>
          <w:lang w:val="en-GB"/>
        </w:rPr>
        <w:t xml:space="preserve"> Māori. </w:t>
      </w:r>
      <w:proofErr w:type="spellStart"/>
      <w:r w:rsidRPr="005E3A7A">
        <w:rPr>
          <w:lang w:val="en-GB"/>
        </w:rPr>
        <w:t>Te</w:t>
      </w:r>
      <w:proofErr w:type="spellEnd"/>
      <w:r w:rsidRPr="005E3A7A">
        <w:rPr>
          <w:lang w:val="en-GB"/>
        </w:rPr>
        <w:t xml:space="preserve"> Aka </w:t>
      </w:r>
      <w:proofErr w:type="spellStart"/>
      <w:r w:rsidRPr="005E3A7A">
        <w:rPr>
          <w:lang w:val="en-GB"/>
        </w:rPr>
        <w:t>Whai</w:t>
      </w:r>
      <w:proofErr w:type="spellEnd"/>
      <w:r w:rsidRPr="005E3A7A">
        <w:rPr>
          <w:lang w:val="en-GB"/>
        </w:rPr>
        <w:t xml:space="preserve"> Ora acknowledges much more will be required across the health system, to support and enable the system of </w:t>
      </w:r>
      <w:proofErr w:type="spellStart"/>
      <w:r w:rsidRPr="005E3A7A">
        <w:rPr>
          <w:lang w:val="en-GB"/>
        </w:rPr>
        <w:t>rongoā</w:t>
      </w:r>
      <w:proofErr w:type="spellEnd"/>
      <w:r w:rsidRPr="005E3A7A">
        <w:rPr>
          <w:lang w:val="en-GB"/>
        </w:rPr>
        <w:t xml:space="preserve"> Māori to thrive and contribute fully to improving health outcomes in Aotearoa New Zealand. </w:t>
      </w:r>
    </w:p>
    <w:p w14:paraId="399AD7B0" w14:textId="77777777" w:rsidR="0096426F" w:rsidRPr="005E3A7A" w:rsidRDefault="0096426F" w:rsidP="005E3A7A">
      <w:pPr>
        <w:pStyle w:val="ListParagraph"/>
        <w:numPr>
          <w:ilvl w:val="0"/>
          <w:numId w:val="71"/>
        </w:numPr>
        <w:rPr>
          <w:lang w:val="en-GB"/>
        </w:rPr>
      </w:pPr>
      <w:proofErr w:type="spellStart"/>
      <w:r w:rsidRPr="005E3A7A">
        <w:rPr>
          <w:lang w:val="en-GB"/>
        </w:rPr>
        <w:t>Manatū</w:t>
      </w:r>
      <w:proofErr w:type="spellEnd"/>
      <w:r w:rsidRPr="005E3A7A">
        <w:rPr>
          <w:lang w:val="en-GB"/>
        </w:rPr>
        <w:t xml:space="preserve"> Hauora has signed a relational agreement with </w:t>
      </w:r>
      <w:proofErr w:type="spellStart"/>
      <w:r w:rsidRPr="005E3A7A">
        <w:rPr>
          <w:lang w:val="en-GB"/>
        </w:rPr>
        <w:t>Te</w:t>
      </w:r>
      <w:proofErr w:type="spellEnd"/>
      <w:r w:rsidRPr="005E3A7A">
        <w:rPr>
          <w:lang w:val="en-GB"/>
        </w:rPr>
        <w:t xml:space="preserve"> </w:t>
      </w:r>
      <w:proofErr w:type="spellStart"/>
      <w:r w:rsidRPr="005E3A7A">
        <w:rPr>
          <w:lang w:val="en-GB"/>
        </w:rPr>
        <w:t>Kāhui</w:t>
      </w:r>
      <w:proofErr w:type="spellEnd"/>
      <w:r w:rsidRPr="005E3A7A">
        <w:rPr>
          <w:lang w:val="en-GB"/>
        </w:rPr>
        <w:t xml:space="preserve"> </w:t>
      </w:r>
      <w:proofErr w:type="spellStart"/>
      <w:r w:rsidRPr="005E3A7A">
        <w:rPr>
          <w:lang w:val="en-GB"/>
        </w:rPr>
        <w:t>Rongoā</w:t>
      </w:r>
      <w:proofErr w:type="spellEnd"/>
      <w:r w:rsidRPr="005E3A7A">
        <w:rPr>
          <w:lang w:val="en-GB"/>
        </w:rPr>
        <w:t xml:space="preserve">, a national body of </w:t>
      </w:r>
      <w:proofErr w:type="spellStart"/>
      <w:r w:rsidRPr="005E3A7A">
        <w:rPr>
          <w:lang w:val="en-GB"/>
        </w:rPr>
        <w:t>rongoā</w:t>
      </w:r>
      <w:proofErr w:type="spellEnd"/>
      <w:r w:rsidRPr="005E3A7A">
        <w:rPr>
          <w:lang w:val="en-GB"/>
        </w:rPr>
        <w:t xml:space="preserve"> practitioners. This provides a mechanism for an enduring relationship between </w:t>
      </w:r>
      <w:proofErr w:type="spellStart"/>
      <w:r w:rsidRPr="005E3A7A">
        <w:rPr>
          <w:lang w:val="en-GB"/>
        </w:rPr>
        <w:t>Manatū</w:t>
      </w:r>
      <w:proofErr w:type="spellEnd"/>
      <w:r w:rsidRPr="005E3A7A">
        <w:rPr>
          <w:lang w:val="en-GB"/>
        </w:rPr>
        <w:t xml:space="preserve"> Hauora and </w:t>
      </w:r>
      <w:proofErr w:type="spellStart"/>
      <w:r w:rsidRPr="005E3A7A">
        <w:rPr>
          <w:lang w:val="en-GB"/>
        </w:rPr>
        <w:t>Te</w:t>
      </w:r>
      <w:proofErr w:type="spellEnd"/>
      <w:r w:rsidRPr="005E3A7A">
        <w:rPr>
          <w:lang w:val="en-GB"/>
        </w:rPr>
        <w:t xml:space="preserve"> </w:t>
      </w:r>
      <w:proofErr w:type="spellStart"/>
      <w:r w:rsidRPr="005E3A7A">
        <w:rPr>
          <w:lang w:val="en-GB"/>
        </w:rPr>
        <w:t>Kāhui</w:t>
      </w:r>
      <w:proofErr w:type="spellEnd"/>
      <w:r w:rsidRPr="005E3A7A">
        <w:rPr>
          <w:lang w:val="en-GB"/>
        </w:rPr>
        <w:t xml:space="preserve"> </w:t>
      </w:r>
      <w:proofErr w:type="spellStart"/>
      <w:r w:rsidRPr="005E3A7A">
        <w:rPr>
          <w:lang w:val="en-GB"/>
        </w:rPr>
        <w:t>Rongoā</w:t>
      </w:r>
      <w:proofErr w:type="spellEnd"/>
      <w:r w:rsidRPr="005E3A7A">
        <w:rPr>
          <w:lang w:val="en-GB"/>
        </w:rPr>
        <w:t>.</w:t>
      </w:r>
    </w:p>
    <w:p w14:paraId="04513F93" w14:textId="77777777" w:rsidR="0096426F" w:rsidRPr="005E3A7A" w:rsidRDefault="0096426F" w:rsidP="005E3A7A">
      <w:pPr>
        <w:pStyle w:val="ListParagraph"/>
        <w:numPr>
          <w:ilvl w:val="0"/>
          <w:numId w:val="71"/>
        </w:numPr>
        <w:rPr>
          <w:lang w:val="en-GB"/>
        </w:rPr>
      </w:pPr>
      <w:r w:rsidRPr="005E3A7A">
        <w:rPr>
          <w:lang w:val="en-GB"/>
        </w:rPr>
        <w:t xml:space="preserve">In 2022, </w:t>
      </w:r>
      <w:proofErr w:type="spellStart"/>
      <w:r w:rsidRPr="005E3A7A">
        <w:rPr>
          <w:lang w:val="en-GB"/>
        </w:rPr>
        <w:t>Manatū</w:t>
      </w:r>
      <w:proofErr w:type="spellEnd"/>
      <w:r w:rsidRPr="005E3A7A">
        <w:rPr>
          <w:lang w:val="en-GB"/>
        </w:rPr>
        <w:t xml:space="preserve"> Hauora reviewed its’ funding of </w:t>
      </w:r>
      <w:proofErr w:type="spellStart"/>
      <w:r w:rsidRPr="005E3A7A">
        <w:rPr>
          <w:lang w:val="en-GB"/>
        </w:rPr>
        <w:t>rongoā</w:t>
      </w:r>
      <w:proofErr w:type="spellEnd"/>
      <w:r w:rsidRPr="005E3A7A">
        <w:rPr>
          <w:lang w:val="en-GB"/>
        </w:rPr>
        <w:t xml:space="preserve"> services. The purpose of the review was to identify the current state of </w:t>
      </w:r>
      <w:proofErr w:type="spellStart"/>
      <w:r w:rsidRPr="005E3A7A">
        <w:rPr>
          <w:lang w:val="en-GB"/>
        </w:rPr>
        <w:t>rongoā</w:t>
      </w:r>
      <w:proofErr w:type="spellEnd"/>
      <w:r w:rsidRPr="005E3A7A">
        <w:rPr>
          <w:lang w:val="en-GB"/>
        </w:rPr>
        <w:t xml:space="preserve"> services </w:t>
      </w:r>
      <w:r w:rsidRPr="005E3A7A">
        <w:rPr>
          <w:lang w:val="en-GB"/>
        </w:rPr>
        <w:lastRenderedPageBreak/>
        <w:t xml:space="preserve">funded by </w:t>
      </w:r>
      <w:proofErr w:type="spellStart"/>
      <w:r w:rsidRPr="005E3A7A">
        <w:rPr>
          <w:lang w:val="en-GB"/>
        </w:rPr>
        <w:t>Manatū</w:t>
      </w:r>
      <w:proofErr w:type="spellEnd"/>
      <w:r w:rsidRPr="005E3A7A">
        <w:rPr>
          <w:lang w:val="en-GB"/>
        </w:rPr>
        <w:t xml:space="preserve"> Hauora, and the challenges and opportunities to strengthen evidence and expand access to </w:t>
      </w:r>
      <w:proofErr w:type="spellStart"/>
      <w:r w:rsidRPr="005E3A7A">
        <w:rPr>
          <w:lang w:val="en-GB"/>
        </w:rPr>
        <w:t>rongoā</w:t>
      </w:r>
      <w:proofErr w:type="spellEnd"/>
      <w:r w:rsidRPr="005E3A7A">
        <w:rPr>
          <w:lang w:val="en-GB"/>
        </w:rPr>
        <w:t xml:space="preserve"> Māori services.</w:t>
      </w:r>
    </w:p>
    <w:p w14:paraId="3455C71F" w14:textId="3C00AC91" w:rsidR="003A49B0" w:rsidRPr="005E3A7A" w:rsidRDefault="0096426F" w:rsidP="005E3A7A">
      <w:pPr>
        <w:pStyle w:val="ListParagraph"/>
        <w:numPr>
          <w:ilvl w:val="0"/>
          <w:numId w:val="71"/>
        </w:numPr>
        <w:rPr>
          <w:lang w:val="en-GB"/>
        </w:rPr>
      </w:pPr>
      <w:proofErr w:type="spellStart"/>
      <w:r w:rsidRPr="005E3A7A">
        <w:rPr>
          <w:lang w:val="en-GB"/>
        </w:rPr>
        <w:t>Manatū</w:t>
      </w:r>
      <w:proofErr w:type="spellEnd"/>
      <w:r w:rsidRPr="005E3A7A">
        <w:rPr>
          <w:lang w:val="en-GB"/>
        </w:rPr>
        <w:t xml:space="preserve"> Hauora is currently leading a programme of work to determine how </w:t>
      </w:r>
      <w:proofErr w:type="spellStart"/>
      <w:r w:rsidRPr="005E3A7A">
        <w:rPr>
          <w:lang w:val="en-GB"/>
        </w:rPr>
        <w:t>rongoā</w:t>
      </w:r>
      <w:proofErr w:type="spellEnd"/>
      <w:r w:rsidRPr="005E3A7A">
        <w:rPr>
          <w:lang w:val="en-GB"/>
        </w:rPr>
        <w:t xml:space="preserve"> may be appropriately scheduled in the Therapeutic Products Bill. This work entails understanding how </w:t>
      </w:r>
      <w:proofErr w:type="spellStart"/>
      <w:r w:rsidRPr="005E3A7A">
        <w:rPr>
          <w:lang w:val="en-GB"/>
        </w:rPr>
        <w:t>rongoā</w:t>
      </w:r>
      <w:proofErr w:type="spellEnd"/>
      <w:r w:rsidRPr="005E3A7A">
        <w:rPr>
          <w:lang w:val="en-GB"/>
        </w:rPr>
        <w:t xml:space="preserve"> may be protected, whilst providing for the assurance of patient safety, and ensuring access to export markets for </w:t>
      </w:r>
      <w:proofErr w:type="spellStart"/>
      <w:r w:rsidRPr="005E3A7A">
        <w:rPr>
          <w:lang w:val="en-GB"/>
        </w:rPr>
        <w:t>rongoā</w:t>
      </w:r>
      <w:proofErr w:type="spellEnd"/>
      <w:r w:rsidRPr="005E3A7A">
        <w:rPr>
          <w:lang w:val="en-GB"/>
        </w:rPr>
        <w:t xml:space="preserve"> practitioners.</w:t>
      </w:r>
    </w:p>
    <w:p w14:paraId="3175471B" w14:textId="77777777" w:rsidR="003A49B0" w:rsidRDefault="003A49B0" w:rsidP="0038472A">
      <w:pPr>
        <w:rPr>
          <w:lang w:val="en-GB"/>
        </w:rPr>
      </w:pPr>
    </w:p>
    <w:p w14:paraId="46C27CD6" w14:textId="77777777" w:rsidR="005E3A7A" w:rsidRDefault="0096426F" w:rsidP="005E3A7A">
      <w:pPr>
        <w:pStyle w:val="Heading3"/>
        <w:rPr>
          <w:color w:val="000000" w:themeColor="text1"/>
        </w:rPr>
      </w:pPr>
      <w:r w:rsidRPr="0096426F">
        <w:rPr>
          <w:color w:val="4D5855"/>
        </w:rPr>
        <w:t xml:space="preserve">Snapshot: </w:t>
      </w:r>
      <w:r w:rsidRPr="005E3A7A">
        <w:rPr>
          <w:color w:val="000000" w:themeColor="text1"/>
        </w:rPr>
        <w:t>Cancer Care Coordination</w:t>
      </w:r>
    </w:p>
    <w:p w14:paraId="215C41DC" w14:textId="3B83B4F9" w:rsidR="0096426F" w:rsidRPr="005E3A7A" w:rsidRDefault="0096426F" w:rsidP="005E3A7A">
      <w:pPr>
        <w:rPr>
          <w:rFonts w:cstheme="majorBidi"/>
          <w:color w:val="000000" w:themeColor="text1"/>
        </w:rPr>
      </w:pPr>
      <w:proofErr w:type="spellStart"/>
      <w:r>
        <w:t>Whānau</w:t>
      </w:r>
      <w:proofErr w:type="spellEnd"/>
      <w:r>
        <w:t xml:space="preserve"> attending the hui series consistently spoke of the difficulties involved with navigating their cancer treatments. This is backed by a large body of research that shows how navigation support can benefit indigenous cancer patients, both in Aotearoa and overseas (</w:t>
      </w:r>
      <w:proofErr w:type="spellStart"/>
      <w:r>
        <w:t>Burhansstipanov</w:t>
      </w:r>
      <w:proofErr w:type="spellEnd"/>
      <w:r>
        <w:t xml:space="preserve"> et al., 2015; </w:t>
      </w:r>
      <w:proofErr w:type="spellStart"/>
      <w:r>
        <w:t>Koia</w:t>
      </w:r>
      <w:proofErr w:type="spellEnd"/>
      <w:r>
        <w:t xml:space="preserve">, 2019; Slater et al., 2016). </w:t>
      </w:r>
    </w:p>
    <w:p w14:paraId="6B575EE0" w14:textId="77777777" w:rsidR="0096426F" w:rsidRDefault="0096426F" w:rsidP="005E3A7A">
      <w:r>
        <w:t xml:space="preserve">The insights from the hui series have significantly influenced a key piece of our work. As mentioned earlier (see page 10), </w:t>
      </w:r>
      <w:proofErr w:type="spellStart"/>
      <w:r>
        <w:t>Te</w:t>
      </w:r>
      <w:proofErr w:type="spellEnd"/>
      <w:r>
        <w:t xml:space="preserve"> </w:t>
      </w:r>
      <w:proofErr w:type="spellStart"/>
      <w:r>
        <w:t>Aho</w:t>
      </w:r>
      <w:proofErr w:type="spellEnd"/>
      <w:r>
        <w:t xml:space="preserve"> o </w:t>
      </w:r>
      <w:proofErr w:type="spellStart"/>
      <w:r>
        <w:t>Te</w:t>
      </w:r>
      <w:proofErr w:type="spellEnd"/>
      <w:r>
        <w:t xml:space="preserve"> Kahu has begun a large programme of work focused on cancer services planning. One of the key recommendations in this work was to establish nationwide cancer care coordination services across Aotearoa. As </w:t>
      </w:r>
      <w:proofErr w:type="spellStart"/>
      <w:r>
        <w:t>whānau</w:t>
      </w:r>
      <w:proofErr w:type="spellEnd"/>
      <w:r>
        <w:t xml:space="preserve"> articulated in the hui series, these services play a significant role in reducing the trauma of cancer diagnosis, increasing the likelihood that someone will successfully complete their cancer treatment and improving the transition to survivorship. Although a variety of coordination and support services currently exist across Aotearoa, there is lack of visibility, awareness, and prioritisation of these services.</w:t>
      </w:r>
    </w:p>
    <w:p w14:paraId="11DF9BEF" w14:textId="77777777" w:rsidR="0096426F" w:rsidRDefault="0096426F" w:rsidP="005E3A7A">
      <w:r>
        <w:t xml:space="preserve">We are currently preparing a package of advice and guidance for </w:t>
      </w:r>
      <w:proofErr w:type="spellStart"/>
      <w:r>
        <w:t>Te</w:t>
      </w:r>
      <w:proofErr w:type="spellEnd"/>
      <w:r>
        <w:t xml:space="preserve"> Aka </w:t>
      </w:r>
      <w:proofErr w:type="spellStart"/>
      <w:r>
        <w:t>Whai</w:t>
      </w:r>
      <w:proofErr w:type="spellEnd"/>
      <w:r>
        <w:t xml:space="preserve"> Ora and </w:t>
      </w:r>
      <w:proofErr w:type="spellStart"/>
      <w:r>
        <w:t>Te</w:t>
      </w:r>
      <w:proofErr w:type="spellEnd"/>
      <w:r>
        <w:t xml:space="preserve"> </w:t>
      </w:r>
      <w:proofErr w:type="spellStart"/>
      <w:r>
        <w:t>Whatu</w:t>
      </w:r>
      <w:proofErr w:type="spellEnd"/>
      <w:r>
        <w:t xml:space="preserve"> Ora, to assist with any future commissioning of cancer care coordination services. We see these services being available to patients and </w:t>
      </w:r>
      <w:proofErr w:type="spellStart"/>
      <w:r>
        <w:t>whānau</w:t>
      </w:r>
      <w:proofErr w:type="spellEnd"/>
      <w:r>
        <w:t xml:space="preserve"> in a range of settings including primary care, hospitals, community care and </w:t>
      </w:r>
      <w:proofErr w:type="spellStart"/>
      <w:r>
        <w:t>kaupapa</w:t>
      </w:r>
      <w:proofErr w:type="spellEnd"/>
      <w:r>
        <w:t xml:space="preserve"> Māori services. We are working with patients and </w:t>
      </w:r>
      <w:proofErr w:type="spellStart"/>
      <w:r>
        <w:t>whānau</w:t>
      </w:r>
      <w:proofErr w:type="spellEnd"/>
      <w:r>
        <w:t xml:space="preserve">, </w:t>
      </w:r>
      <w:proofErr w:type="spellStart"/>
      <w:r>
        <w:t>Hei</w:t>
      </w:r>
      <w:proofErr w:type="spellEnd"/>
      <w:r>
        <w:t xml:space="preserve"> </w:t>
      </w:r>
      <w:proofErr w:type="spellStart"/>
      <w:r>
        <w:t>Āhuru</w:t>
      </w:r>
      <w:proofErr w:type="spellEnd"/>
      <w:r>
        <w:t xml:space="preserve"> </w:t>
      </w:r>
      <w:proofErr w:type="spellStart"/>
      <w:r>
        <w:t>Mōwai</w:t>
      </w:r>
      <w:proofErr w:type="spellEnd"/>
      <w:r>
        <w:t xml:space="preserve">, cancer clinicians and current and potential cancer care coordinators to ensure this advice is equity-led, robust and reflects the voices of lived experience. </w:t>
      </w:r>
    </w:p>
    <w:p w14:paraId="4A6DCA4F" w14:textId="197CD717" w:rsidR="0096426F" w:rsidRDefault="0096426F" w:rsidP="005E3A7A">
      <w:r>
        <w:lastRenderedPageBreak/>
        <w:t xml:space="preserve">This work aligns with several key areas within </w:t>
      </w:r>
      <w:proofErr w:type="spellStart"/>
      <w:r>
        <w:rPr>
          <w:i/>
          <w:iCs/>
        </w:rPr>
        <w:t>Te</w:t>
      </w:r>
      <w:proofErr w:type="spellEnd"/>
      <w:r>
        <w:rPr>
          <w:i/>
          <w:iCs/>
        </w:rPr>
        <w:t xml:space="preserve"> </w:t>
      </w:r>
      <w:proofErr w:type="spellStart"/>
      <w:r>
        <w:rPr>
          <w:i/>
          <w:iCs/>
        </w:rPr>
        <w:t>Pae</w:t>
      </w:r>
      <w:proofErr w:type="spellEnd"/>
      <w:r>
        <w:rPr>
          <w:i/>
          <w:iCs/>
        </w:rPr>
        <w:t xml:space="preserve"> Tata</w:t>
      </w:r>
      <w:r>
        <w:t xml:space="preserve"> including: </w:t>
      </w:r>
    </w:p>
    <w:p w14:paraId="70F71229" w14:textId="77777777" w:rsidR="0096426F" w:rsidRDefault="0096426F" w:rsidP="005E3A7A">
      <w:pPr>
        <w:pStyle w:val="ListParagraph"/>
        <w:numPr>
          <w:ilvl w:val="0"/>
          <w:numId w:val="72"/>
        </w:numPr>
      </w:pPr>
      <w:r>
        <w:t xml:space="preserve">the expectation for customised, holistic, high-quality services that seamlessly support patients and </w:t>
      </w:r>
      <w:proofErr w:type="spellStart"/>
      <w:r>
        <w:t>whānau</w:t>
      </w:r>
      <w:proofErr w:type="spellEnd"/>
      <w:r>
        <w:t xml:space="preserve"> through their whole cancer journey</w:t>
      </w:r>
    </w:p>
    <w:p w14:paraId="5180AA73" w14:textId="77777777" w:rsidR="0096426F" w:rsidRDefault="0096426F" w:rsidP="005E3A7A">
      <w:pPr>
        <w:pStyle w:val="ListParagraph"/>
        <w:numPr>
          <w:ilvl w:val="0"/>
          <w:numId w:val="72"/>
        </w:numPr>
      </w:pPr>
      <w:r>
        <w:t xml:space="preserve">specific actions focused on equitable access to cancer treatment for Māori </w:t>
      </w:r>
    </w:p>
    <w:p w14:paraId="5017EBD9" w14:textId="77777777" w:rsidR="0096426F" w:rsidRDefault="0096426F" w:rsidP="005E3A7A">
      <w:pPr>
        <w:pStyle w:val="ListParagraph"/>
        <w:numPr>
          <w:ilvl w:val="0"/>
          <w:numId w:val="72"/>
        </w:numPr>
      </w:pPr>
      <w:r>
        <w:t>the creation of comprehensive primary and community care teams</w:t>
      </w:r>
    </w:p>
    <w:p w14:paraId="40BFB727" w14:textId="77777777" w:rsidR="0096426F" w:rsidRDefault="0096426F" w:rsidP="005E3A7A">
      <w:pPr>
        <w:pStyle w:val="ListParagraph"/>
        <w:numPr>
          <w:ilvl w:val="0"/>
          <w:numId w:val="72"/>
        </w:numPr>
      </w:pPr>
      <w:r>
        <w:t xml:space="preserve">the need for </w:t>
      </w:r>
      <w:proofErr w:type="spellStart"/>
      <w:r>
        <w:t>whānau</w:t>
      </w:r>
      <w:proofErr w:type="spellEnd"/>
      <w:r>
        <w:t>-focused integrated care models.</w:t>
      </w:r>
    </w:p>
    <w:p w14:paraId="15E22C69" w14:textId="77777777" w:rsidR="0096426F" w:rsidRDefault="0096426F" w:rsidP="005E3A7A">
      <w:r>
        <w:t xml:space="preserve">This work also reflects the aspiration shared by a </w:t>
      </w:r>
      <w:proofErr w:type="spellStart"/>
      <w:r>
        <w:t>whānau</w:t>
      </w:r>
      <w:proofErr w:type="spellEnd"/>
      <w:r>
        <w:t xml:space="preserve"> member who attended the hui series:</w:t>
      </w:r>
    </w:p>
    <w:p w14:paraId="09E5049B" w14:textId="77777777" w:rsidR="0096426F" w:rsidRPr="005E3A7A" w:rsidRDefault="0096426F" w:rsidP="005E3A7A">
      <w:pPr>
        <w:rPr>
          <w:i/>
          <w:iCs/>
        </w:rPr>
      </w:pPr>
      <w:r w:rsidRPr="005E3A7A">
        <w:rPr>
          <w:i/>
          <w:iCs/>
        </w:rPr>
        <w:t xml:space="preserve">‘We have an opportunity to create models of care that work for Māori – a navigator – engaging in full aroha with </w:t>
      </w:r>
      <w:proofErr w:type="spellStart"/>
      <w:r w:rsidRPr="005E3A7A">
        <w:rPr>
          <w:i/>
          <w:iCs/>
        </w:rPr>
        <w:t>whānau</w:t>
      </w:r>
      <w:proofErr w:type="spellEnd"/>
      <w:r w:rsidRPr="005E3A7A">
        <w:rPr>
          <w:i/>
          <w:iCs/>
        </w:rPr>
        <w:t>, assessing needs, and connecting with services. It sounds basic but it’s something that’s not done.’</w:t>
      </w:r>
    </w:p>
    <w:p w14:paraId="32F167FE" w14:textId="77777777" w:rsidR="0096426F" w:rsidRDefault="0096426F" w:rsidP="005E3A7A">
      <w:proofErr w:type="spellStart"/>
      <w:r>
        <w:t>Te</w:t>
      </w:r>
      <w:proofErr w:type="spellEnd"/>
      <w:r>
        <w:t xml:space="preserve"> Aka </w:t>
      </w:r>
      <w:proofErr w:type="spellStart"/>
      <w:r>
        <w:t>Whai</w:t>
      </w:r>
      <w:proofErr w:type="spellEnd"/>
      <w:r>
        <w:t xml:space="preserve"> Ora has also recognised the need for investment in cancer care coordination services for </w:t>
      </w:r>
      <w:proofErr w:type="spellStart"/>
      <w:r>
        <w:t>whānau</w:t>
      </w:r>
      <w:proofErr w:type="spellEnd"/>
      <w:r>
        <w:t xml:space="preserve"> Māori. Guided by </w:t>
      </w:r>
      <w:proofErr w:type="spellStart"/>
      <w:r>
        <w:rPr>
          <w:i/>
          <w:iCs/>
        </w:rPr>
        <w:t>Te</w:t>
      </w:r>
      <w:proofErr w:type="spellEnd"/>
      <w:r>
        <w:rPr>
          <w:i/>
          <w:iCs/>
        </w:rPr>
        <w:t xml:space="preserve"> </w:t>
      </w:r>
      <w:proofErr w:type="spellStart"/>
      <w:r>
        <w:rPr>
          <w:i/>
          <w:iCs/>
        </w:rPr>
        <w:t>Pae</w:t>
      </w:r>
      <w:proofErr w:type="spellEnd"/>
      <w:r>
        <w:rPr>
          <w:i/>
          <w:iCs/>
        </w:rPr>
        <w:t xml:space="preserve"> Tata</w:t>
      </w:r>
      <w:r>
        <w:t xml:space="preserve">, the agency in November 2022 announced $2.8million of funding to support Hauora Māori partners to deliver cancer care coordination services. </w:t>
      </w:r>
    </w:p>
    <w:p w14:paraId="0A75BC4E" w14:textId="77777777" w:rsidR="0096426F" w:rsidRPr="0096426F" w:rsidRDefault="0096426F" w:rsidP="0096426F">
      <w:pPr>
        <w:suppressAutoHyphens/>
        <w:autoSpaceDE w:val="0"/>
        <w:autoSpaceDN w:val="0"/>
        <w:adjustRightInd w:val="0"/>
        <w:spacing w:before="0" w:line="288" w:lineRule="auto"/>
        <w:textAlignment w:val="center"/>
        <w:rPr>
          <w:rFonts w:ascii="Montserrat" w:hAnsi="Montserrat" w:cs="Montserrat"/>
          <w:b/>
          <w:bCs/>
          <w:color w:val="F37873"/>
          <w:kern w:val="0"/>
          <w:sz w:val="22"/>
          <w:szCs w:val="22"/>
          <w:lang w:val="en-GB"/>
        </w:rPr>
      </w:pPr>
    </w:p>
    <w:p w14:paraId="547C10D9" w14:textId="77777777" w:rsidR="003A49B0" w:rsidRDefault="003A49B0" w:rsidP="0038472A">
      <w:pPr>
        <w:rPr>
          <w:lang w:val="en-GB"/>
        </w:rPr>
      </w:pPr>
    </w:p>
    <w:p w14:paraId="6A1C1D7C" w14:textId="77777777" w:rsidR="0096426F" w:rsidRPr="0096426F" w:rsidRDefault="0096426F" w:rsidP="006212B0">
      <w:pPr>
        <w:pStyle w:val="Heading2"/>
      </w:pPr>
      <w:r w:rsidRPr="0096426F">
        <w:t>Addressing racism and discrimination</w:t>
      </w:r>
    </w:p>
    <w:p w14:paraId="3013B13F" w14:textId="77777777" w:rsidR="0096426F" w:rsidRDefault="0096426F" w:rsidP="006212B0">
      <w:pPr>
        <w:rPr>
          <w:lang w:val="en-GB"/>
        </w:rPr>
      </w:pPr>
      <w:r>
        <w:rPr>
          <w:lang w:val="en-GB"/>
        </w:rPr>
        <w:t xml:space="preserve">Eliminating all forms of racism is critical to achieving health equity and the Government’s vision of </w:t>
      </w:r>
      <w:proofErr w:type="spellStart"/>
      <w:r>
        <w:rPr>
          <w:lang w:val="en-GB"/>
        </w:rPr>
        <w:t>Pae</w:t>
      </w:r>
      <w:proofErr w:type="spellEnd"/>
      <w:r>
        <w:rPr>
          <w:lang w:val="en-GB"/>
        </w:rPr>
        <w:t xml:space="preserve"> Ora – Healthy Futures for all New Zealanders. </w:t>
      </w:r>
      <w:proofErr w:type="spellStart"/>
      <w:r>
        <w:rPr>
          <w:i/>
          <w:iCs/>
          <w:lang w:val="en-GB"/>
        </w:rPr>
        <w:t>Ao</w:t>
      </w:r>
      <w:proofErr w:type="spellEnd"/>
      <w:r>
        <w:rPr>
          <w:i/>
          <w:iCs/>
          <w:lang w:val="en-GB"/>
        </w:rPr>
        <w:t xml:space="preserve"> Mai </w:t>
      </w:r>
      <w:proofErr w:type="spellStart"/>
      <w:r>
        <w:rPr>
          <w:i/>
          <w:iCs/>
          <w:lang w:val="en-GB"/>
        </w:rPr>
        <w:t>te</w:t>
      </w:r>
      <w:proofErr w:type="spellEnd"/>
      <w:r>
        <w:rPr>
          <w:i/>
          <w:iCs/>
          <w:lang w:val="en-GB"/>
        </w:rPr>
        <w:t xml:space="preserve"> </w:t>
      </w:r>
      <w:proofErr w:type="spellStart"/>
      <w:r>
        <w:rPr>
          <w:i/>
          <w:iCs/>
          <w:lang w:val="en-GB"/>
        </w:rPr>
        <w:t>Rā</w:t>
      </w:r>
      <w:proofErr w:type="spellEnd"/>
      <w:r>
        <w:rPr>
          <w:i/>
          <w:iCs/>
          <w:lang w:val="en-GB"/>
        </w:rPr>
        <w:t>: the Anti-Racism Kaupapa</w:t>
      </w:r>
      <w:r>
        <w:rPr>
          <w:lang w:val="en-GB"/>
        </w:rPr>
        <w:t xml:space="preserve"> is a </w:t>
      </w:r>
      <w:proofErr w:type="spellStart"/>
      <w:r>
        <w:rPr>
          <w:lang w:val="en-GB"/>
        </w:rPr>
        <w:t>Manatū</w:t>
      </w:r>
      <w:proofErr w:type="spellEnd"/>
      <w:r>
        <w:rPr>
          <w:lang w:val="en-GB"/>
        </w:rPr>
        <w:t xml:space="preserve"> Hauora initiative to support the way the entire health system understands, reacts, and responds to racism in health. To date, </w:t>
      </w:r>
      <w:proofErr w:type="spellStart"/>
      <w:r>
        <w:rPr>
          <w:lang w:val="en-GB"/>
        </w:rPr>
        <w:t>Ao</w:t>
      </w:r>
      <w:proofErr w:type="spellEnd"/>
      <w:r>
        <w:rPr>
          <w:lang w:val="en-GB"/>
        </w:rPr>
        <w:t xml:space="preserve"> Mai </w:t>
      </w:r>
      <w:proofErr w:type="spellStart"/>
      <w:r>
        <w:rPr>
          <w:lang w:val="en-GB"/>
        </w:rPr>
        <w:t>te</w:t>
      </w:r>
      <w:proofErr w:type="spellEnd"/>
      <w:r>
        <w:rPr>
          <w:lang w:val="en-GB"/>
        </w:rPr>
        <w:t xml:space="preserve"> </w:t>
      </w:r>
      <w:proofErr w:type="spellStart"/>
      <w:r>
        <w:rPr>
          <w:lang w:val="en-GB"/>
        </w:rPr>
        <w:t>Rā</w:t>
      </w:r>
      <w:proofErr w:type="spellEnd"/>
      <w:r>
        <w:rPr>
          <w:lang w:val="en-GB"/>
        </w:rPr>
        <w:t xml:space="preserve"> has released a podcast series and a position statement which formally outlines the Ministry’s position on racism. The position statement also signals expectations for the broader health system to take collective action against all forms of racism and racial health inequity.</w:t>
      </w:r>
    </w:p>
    <w:p w14:paraId="7E838F08" w14:textId="77777777" w:rsidR="0096426F" w:rsidRDefault="0096426F" w:rsidP="006212B0">
      <w:pPr>
        <w:rPr>
          <w:lang w:val="en-GB"/>
        </w:rPr>
      </w:pP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has been supporting </w:t>
      </w:r>
      <w:proofErr w:type="spellStart"/>
      <w:r>
        <w:rPr>
          <w:lang w:val="en-GB"/>
        </w:rPr>
        <w:t>Manatū</w:t>
      </w:r>
      <w:proofErr w:type="spellEnd"/>
      <w:r>
        <w:rPr>
          <w:lang w:val="en-GB"/>
        </w:rPr>
        <w:t xml:space="preserve"> Hauora on the development of </w:t>
      </w:r>
      <w:proofErr w:type="spellStart"/>
      <w:r>
        <w:rPr>
          <w:lang w:val="en-GB"/>
        </w:rPr>
        <w:t>Ao</w:t>
      </w:r>
      <w:proofErr w:type="spellEnd"/>
      <w:r>
        <w:rPr>
          <w:lang w:val="en-GB"/>
        </w:rPr>
        <w:t xml:space="preserve"> Mai </w:t>
      </w:r>
      <w:proofErr w:type="spellStart"/>
      <w:r>
        <w:rPr>
          <w:lang w:val="en-GB"/>
        </w:rPr>
        <w:t>Te</w:t>
      </w:r>
      <w:proofErr w:type="spellEnd"/>
      <w:r>
        <w:rPr>
          <w:lang w:val="en-GB"/>
        </w:rPr>
        <w:t xml:space="preserve"> </w:t>
      </w:r>
      <w:proofErr w:type="spellStart"/>
      <w:r>
        <w:rPr>
          <w:lang w:val="en-GB"/>
        </w:rPr>
        <w:t>Rā</w:t>
      </w:r>
      <w:proofErr w:type="spellEnd"/>
      <w:r>
        <w:rPr>
          <w:lang w:val="en-GB"/>
        </w:rPr>
        <w:t>. In addition, several pieces of our work aim to create checks and balances, specifically looking for any intended or unintended racism and bias.</w:t>
      </w:r>
    </w:p>
    <w:p w14:paraId="18131B3F" w14:textId="77777777" w:rsidR="0096426F" w:rsidRPr="006212B0" w:rsidRDefault="0096426F" w:rsidP="006212B0">
      <w:pPr>
        <w:pStyle w:val="ListParagraph"/>
        <w:numPr>
          <w:ilvl w:val="0"/>
          <w:numId w:val="73"/>
        </w:numPr>
        <w:rPr>
          <w:lang w:val="en-GB"/>
        </w:rPr>
      </w:pPr>
      <w:r w:rsidRPr="006212B0">
        <w:rPr>
          <w:lang w:val="en-GB"/>
        </w:rPr>
        <w:lastRenderedPageBreak/>
        <w:t xml:space="preserve">The Cancer Services Planning programme is specifically designed to identify areas of inequity and design cancer treatment services that enable equitable outcomes for all cancer patients and </w:t>
      </w:r>
      <w:proofErr w:type="spellStart"/>
      <w:r w:rsidRPr="006212B0">
        <w:rPr>
          <w:lang w:val="en-GB"/>
        </w:rPr>
        <w:t>whānau</w:t>
      </w:r>
      <w:proofErr w:type="spellEnd"/>
      <w:r w:rsidRPr="006212B0">
        <w:rPr>
          <w:lang w:val="en-GB"/>
        </w:rPr>
        <w:t xml:space="preserve">. This includes a project focused on optimal cancer care pathways, which details expectations within </w:t>
      </w:r>
      <w:proofErr w:type="gramStart"/>
      <w:r w:rsidRPr="006212B0">
        <w:rPr>
          <w:lang w:val="en-GB"/>
        </w:rPr>
        <w:t>publicly-funded</w:t>
      </w:r>
      <w:proofErr w:type="gramEnd"/>
      <w:r w:rsidRPr="006212B0">
        <w:rPr>
          <w:lang w:val="en-GB"/>
        </w:rPr>
        <w:t xml:space="preserve"> cancer treatment services (see page 28 for more details).</w:t>
      </w:r>
    </w:p>
    <w:p w14:paraId="300904BF" w14:textId="77777777" w:rsidR="0096426F" w:rsidRPr="006212B0" w:rsidRDefault="0096426F" w:rsidP="006212B0">
      <w:pPr>
        <w:pStyle w:val="ListParagraph"/>
        <w:numPr>
          <w:ilvl w:val="0"/>
          <w:numId w:val="73"/>
        </w:numPr>
        <w:rPr>
          <w:lang w:val="en-GB"/>
        </w:rPr>
      </w:pPr>
      <w:r w:rsidRPr="006212B0">
        <w:rPr>
          <w:lang w:val="en-GB"/>
        </w:rPr>
        <w:t>The Quality Performance Indicator programme aims to highlight variation in cancer treatment and outcomes. It will, in time, provide information on the full cancer pathway from referral through to diagnostics, treatment, survivorship and palliation (see page 34 for more details).</w:t>
      </w:r>
    </w:p>
    <w:p w14:paraId="6507EA74" w14:textId="77777777" w:rsidR="0096426F" w:rsidRDefault="0096426F" w:rsidP="006212B0">
      <w:pPr>
        <w:rPr>
          <w:lang w:val="en-GB"/>
        </w:rPr>
      </w:pPr>
      <w:r>
        <w:rPr>
          <w:lang w:val="en-GB"/>
        </w:rPr>
        <w:t>These projects will collectively make it harder for bias and racism to occur and will help to minimise their impacts on cancer outcomes.</w:t>
      </w:r>
    </w:p>
    <w:p w14:paraId="2C162A4D" w14:textId="77777777" w:rsidR="0096426F" w:rsidRDefault="0096426F" w:rsidP="0038472A">
      <w:pPr>
        <w:rPr>
          <w:lang w:val="en-GB"/>
        </w:rPr>
      </w:pPr>
    </w:p>
    <w:p w14:paraId="29FC75D7" w14:textId="77777777" w:rsidR="006212B0" w:rsidRDefault="006212B0" w:rsidP="0038472A">
      <w:pPr>
        <w:rPr>
          <w:lang w:val="en-GB"/>
        </w:rPr>
      </w:pPr>
    </w:p>
    <w:p w14:paraId="1AB49F9E" w14:textId="77777777" w:rsidR="0096426F" w:rsidRPr="00BA3A9A" w:rsidRDefault="0096426F" w:rsidP="0096426F">
      <w:pPr>
        <w:pStyle w:val="Heading2"/>
      </w:pPr>
      <w:r w:rsidRPr="00BA3A9A">
        <w:t>Outcome 3:</w:t>
      </w:r>
      <w:r>
        <w:t xml:space="preserve"> </w:t>
      </w:r>
      <w:r w:rsidRPr="00BA3A9A">
        <w:t>Cancer prevention</w:t>
      </w:r>
    </w:p>
    <w:p w14:paraId="1E5C35A2" w14:textId="77777777" w:rsidR="0096426F" w:rsidRDefault="0096426F" w:rsidP="0096426F">
      <w:pPr>
        <w:suppressAutoHyphens/>
        <w:autoSpaceDE w:val="0"/>
        <w:autoSpaceDN w:val="0"/>
        <w:adjustRightInd w:val="0"/>
        <w:spacing w:before="0" w:after="170" w:line="340" w:lineRule="atLeast"/>
        <w:textAlignment w:val="center"/>
        <w:rPr>
          <w:rFonts w:ascii="Montserrat" w:hAnsi="Montserrat" w:cs="Montserrat"/>
          <w:i/>
          <w:iCs/>
          <w:color w:val="002816"/>
          <w:kern w:val="0"/>
          <w:sz w:val="28"/>
          <w:szCs w:val="28"/>
          <w:lang w:val="en-GB"/>
        </w:rPr>
      </w:pPr>
      <w:r w:rsidRPr="00BA3A9A">
        <w:rPr>
          <w:rFonts w:ascii="Montserrat" w:hAnsi="Montserrat" w:cs="Montserrat"/>
          <w:i/>
          <w:iCs/>
          <w:color w:val="002816"/>
          <w:kern w:val="0"/>
          <w:sz w:val="28"/>
          <w:szCs w:val="28"/>
          <w:lang w:val="en-GB"/>
        </w:rPr>
        <w:t>New Zealand Cancer Action Plan 2019-2029</w:t>
      </w:r>
    </w:p>
    <w:p w14:paraId="52825B65" w14:textId="77777777" w:rsidR="0096426F" w:rsidRDefault="0096426F" w:rsidP="0096426F">
      <w:pPr>
        <w:pStyle w:val="Heading3"/>
      </w:pPr>
    </w:p>
    <w:p w14:paraId="03D4D79F" w14:textId="77777777" w:rsidR="0096426F" w:rsidRPr="00BA3A9A" w:rsidRDefault="0096426F" w:rsidP="0096426F">
      <w:pPr>
        <w:pStyle w:val="Heading3"/>
        <w:rPr>
          <w:rFonts w:ascii="Fira Sans SemiBold" w:hAnsi="Fira Sans SemiBold" w:cs="Fira Sans SemiBold"/>
        </w:rPr>
      </w:pPr>
      <w:r w:rsidRPr="00BA3A9A">
        <w:t xml:space="preserve">Kia </w:t>
      </w:r>
      <w:proofErr w:type="spellStart"/>
      <w:r w:rsidRPr="00BA3A9A">
        <w:t>whakaiti</w:t>
      </w:r>
      <w:proofErr w:type="spellEnd"/>
      <w:r w:rsidRPr="00BA3A9A">
        <w:t xml:space="preserve"> </w:t>
      </w:r>
      <w:proofErr w:type="spellStart"/>
      <w:r w:rsidRPr="00BA3A9A">
        <w:t>iho</w:t>
      </w:r>
      <w:proofErr w:type="spellEnd"/>
      <w:r w:rsidRPr="00BA3A9A">
        <w:t xml:space="preserve"> </w:t>
      </w:r>
      <w:proofErr w:type="spellStart"/>
      <w:r w:rsidRPr="00BA3A9A">
        <w:t>te</w:t>
      </w:r>
      <w:proofErr w:type="spellEnd"/>
      <w:r w:rsidRPr="00BA3A9A">
        <w:t xml:space="preserve"> mate </w:t>
      </w:r>
      <w:proofErr w:type="spellStart"/>
      <w:r w:rsidRPr="00BA3A9A">
        <w:t>pukupuku</w:t>
      </w:r>
      <w:proofErr w:type="spellEnd"/>
      <w:r w:rsidRPr="00BA3A9A">
        <w:t xml:space="preserve">                        </w:t>
      </w:r>
    </w:p>
    <w:p w14:paraId="1760A5D6" w14:textId="77777777" w:rsidR="0096426F" w:rsidRPr="00BA3A9A" w:rsidRDefault="0096426F" w:rsidP="0096426F">
      <w:pPr>
        <w:rPr>
          <w:lang w:val="en-GB"/>
        </w:rPr>
      </w:pPr>
      <w:r w:rsidRPr="00BA3A9A">
        <w:rPr>
          <w:lang w:val="en-GB"/>
        </w:rPr>
        <w:t xml:space="preserve">New Zealanders have fewer </w:t>
      </w:r>
      <w:proofErr w:type="gramStart"/>
      <w:r w:rsidRPr="00BA3A9A">
        <w:rPr>
          <w:lang w:val="en-GB"/>
        </w:rPr>
        <w:t>cancers</w:t>
      </w:r>
      <w:proofErr w:type="gramEnd"/>
    </w:p>
    <w:p w14:paraId="71C6C99F" w14:textId="77777777" w:rsidR="0096426F" w:rsidRPr="00BA3A9A" w:rsidRDefault="0096426F" w:rsidP="0096426F">
      <w:pPr>
        <w:pStyle w:val="Heading3"/>
        <w:rPr>
          <w:rFonts w:ascii="Fira Sans SemiBold" w:hAnsi="Fira Sans SemiBold" w:cs="Fira Sans SemiBold"/>
        </w:rPr>
      </w:pPr>
      <w:r w:rsidRPr="00BA3A9A">
        <w:t xml:space="preserve">Key focus areas </w:t>
      </w:r>
    </w:p>
    <w:p w14:paraId="7231D284" w14:textId="77777777" w:rsidR="0096426F" w:rsidRPr="00EC49A1" w:rsidRDefault="0096426F" w:rsidP="0096426F">
      <w:pPr>
        <w:pStyle w:val="ListParagraph"/>
        <w:numPr>
          <w:ilvl w:val="0"/>
          <w:numId w:val="34"/>
        </w:numPr>
        <w:rPr>
          <w:lang w:val="en-GB"/>
        </w:rPr>
      </w:pPr>
      <w:r w:rsidRPr="00EC49A1">
        <w:rPr>
          <w:lang w:val="en-GB"/>
        </w:rPr>
        <w:t>Smokefree by 2025</w:t>
      </w:r>
    </w:p>
    <w:p w14:paraId="7C661899" w14:textId="77777777" w:rsidR="0096426F" w:rsidRPr="00EC49A1" w:rsidRDefault="0096426F" w:rsidP="0096426F">
      <w:pPr>
        <w:pStyle w:val="ListParagraph"/>
        <w:numPr>
          <w:ilvl w:val="0"/>
          <w:numId w:val="34"/>
        </w:numPr>
        <w:rPr>
          <w:lang w:val="en-GB"/>
        </w:rPr>
      </w:pPr>
      <w:r w:rsidRPr="00EC49A1">
        <w:rPr>
          <w:lang w:val="en-GB"/>
        </w:rPr>
        <w:t>Encouraging and supporting healthy living</w:t>
      </w:r>
    </w:p>
    <w:p w14:paraId="73CA8F27" w14:textId="77777777" w:rsidR="0096426F" w:rsidRPr="00EC49A1" w:rsidRDefault="0096426F" w:rsidP="0096426F">
      <w:pPr>
        <w:pStyle w:val="ListParagraph"/>
        <w:numPr>
          <w:ilvl w:val="0"/>
          <w:numId w:val="34"/>
        </w:numPr>
        <w:rPr>
          <w:lang w:val="en-GB"/>
        </w:rPr>
      </w:pPr>
      <w:r w:rsidRPr="00EC49A1">
        <w:rPr>
          <w:lang w:val="en-GB"/>
        </w:rPr>
        <w:t xml:space="preserve">Preventing cancers related to </w:t>
      </w:r>
      <w:proofErr w:type="gramStart"/>
      <w:r w:rsidRPr="00EC49A1">
        <w:rPr>
          <w:lang w:val="en-GB"/>
        </w:rPr>
        <w:t>infection</w:t>
      </w:r>
      <w:proofErr w:type="gramEnd"/>
    </w:p>
    <w:p w14:paraId="3CE2C8D3" w14:textId="77777777" w:rsidR="0096426F" w:rsidRPr="00EC49A1" w:rsidRDefault="0096426F" w:rsidP="0096426F">
      <w:pPr>
        <w:pStyle w:val="ListParagraph"/>
        <w:numPr>
          <w:ilvl w:val="0"/>
          <w:numId w:val="34"/>
        </w:numPr>
        <w:rPr>
          <w:lang w:val="en-GB"/>
        </w:rPr>
      </w:pPr>
      <w:r w:rsidRPr="00EC49A1">
        <w:rPr>
          <w:lang w:val="en-GB"/>
        </w:rPr>
        <w:t>Reducing avoidable skin cancer</w:t>
      </w:r>
    </w:p>
    <w:p w14:paraId="633F11A7" w14:textId="77777777" w:rsidR="0096426F" w:rsidRPr="00EC49A1" w:rsidRDefault="0096426F" w:rsidP="0096426F">
      <w:pPr>
        <w:pStyle w:val="ListParagraph"/>
        <w:numPr>
          <w:ilvl w:val="0"/>
          <w:numId w:val="34"/>
        </w:numPr>
        <w:rPr>
          <w:b/>
          <w:bCs/>
          <w:lang w:val="en-GB"/>
        </w:rPr>
      </w:pPr>
      <w:r w:rsidRPr="00EC49A1">
        <w:rPr>
          <w:lang w:val="en-GB"/>
        </w:rPr>
        <w:t>Reducing exposure to work-related carcinogens.</w:t>
      </w:r>
    </w:p>
    <w:p w14:paraId="05952D0E" w14:textId="77777777" w:rsidR="0096426F" w:rsidRPr="00BA3A9A" w:rsidRDefault="0096426F" w:rsidP="0096426F">
      <w:pPr>
        <w:pStyle w:val="Heading3"/>
        <w:rPr>
          <w:rFonts w:ascii="Fira Sans SemiBold" w:hAnsi="Fira Sans SemiBold" w:cs="Fira Sans SemiBold"/>
        </w:rPr>
      </w:pPr>
      <w:r w:rsidRPr="00BA3A9A">
        <w:t>What this outcome means</w:t>
      </w:r>
      <w:r w:rsidRPr="00BA3A9A">
        <w:tab/>
      </w:r>
    </w:p>
    <w:p w14:paraId="46EE2F74" w14:textId="77777777" w:rsidR="0096426F" w:rsidRPr="00BA3A9A" w:rsidRDefault="0096426F" w:rsidP="0096426F">
      <w:pPr>
        <w:rPr>
          <w:lang w:val="en-GB"/>
        </w:rPr>
      </w:pPr>
      <w:r w:rsidRPr="00BA3A9A">
        <w:rPr>
          <w:lang w:val="en-GB"/>
        </w:rPr>
        <w:t>Investment in the prevention of cancer will ultimately make the largest contribution to reducing the burden of cancer in New Zealand and to achieving equity in outcomes. Around 30-50% of all cancers are potentially preventable (</w:t>
      </w:r>
      <w:proofErr w:type="spellStart"/>
      <w:r w:rsidRPr="00BA3A9A">
        <w:rPr>
          <w:lang w:val="en-GB"/>
        </w:rPr>
        <w:t>Te</w:t>
      </w:r>
      <w:proofErr w:type="spellEnd"/>
      <w:r w:rsidRPr="00BA3A9A">
        <w:rPr>
          <w:lang w:val="en-GB"/>
        </w:rPr>
        <w:t xml:space="preserve"> </w:t>
      </w:r>
      <w:proofErr w:type="spellStart"/>
      <w:r w:rsidRPr="00BA3A9A">
        <w:rPr>
          <w:lang w:val="en-GB"/>
        </w:rPr>
        <w:lastRenderedPageBreak/>
        <w:t>Aho</w:t>
      </w:r>
      <w:proofErr w:type="spellEnd"/>
      <w:r w:rsidRPr="00BA3A9A">
        <w:rPr>
          <w:lang w:val="en-GB"/>
        </w:rPr>
        <w:t xml:space="preserve"> o </w:t>
      </w:r>
      <w:proofErr w:type="spellStart"/>
      <w:r w:rsidRPr="00BA3A9A">
        <w:rPr>
          <w:lang w:val="en-GB"/>
        </w:rPr>
        <w:t>Te</w:t>
      </w:r>
      <w:proofErr w:type="spellEnd"/>
      <w:r w:rsidRPr="00BA3A9A">
        <w:rPr>
          <w:lang w:val="en-GB"/>
        </w:rPr>
        <w:t xml:space="preserve"> Kahu, 2021). The most common cancers for Māori (lung, liver, stomach, and pancreas) are also the most preventable and these cancers have also been linked to living in high-deprivation communities (</w:t>
      </w:r>
      <w:proofErr w:type="spellStart"/>
      <w:r w:rsidRPr="00BA3A9A">
        <w:rPr>
          <w:lang w:val="en-GB"/>
        </w:rPr>
        <w:t>Te</w:t>
      </w:r>
      <w:proofErr w:type="spellEnd"/>
      <w:r w:rsidRPr="00BA3A9A">
        <w:rPr>
          <w:lang w:val="en-GB"/>
        </w:rPr>
        <w:t xml:space="preserve"> </w:t>
      </w:r>
      <w:proofErr w:type="spellStart"/>
      <w:r w:rsidRPr="00BA3A9A">
        <w:rPr>
          <w:lang w:val="en-GB"/>
        </w:rPr>
        <w:t>Aho</w:t>
      </w:r>
      <w:proofErr w:type="spellEnd"/>
      <w:r w:rsidRPr="00BA3A9A">
        <w:rPr>
          <w:lang w:val="en-GB"/>
        </w:rPr>
        <w:t xml:space="preserve"> o </w:t>
      </w:r>
      <w:proofErr w:type="spellStart"/>
      <w:r w:rsidRPr="00BA3A9A">
        <w:rPr>
          <w:lang w:val="en-GB"/>
        </w:rPr>
        <w:t>Te</w:t>
      </w:r>
      <w:proofErr w:type="spellEnd"/>
      <w:r w:rsidRPr="00BA3A9A">
        <w:rPr>
          <w:lang w:val="en-GB"/>
        </w:rPr>
        <w:t xml:space="preserve"> Kahu, 2022). </w:t>
      </w:r>
    </w:p>
    <w:p w14:paraId="3A9F45EA" w14:textId="77777777" w:rsidR="0096426F" w:rsidRPr="00BA3A9A" w:rsidRDefault="0096426F" w:rsidP="0096426F">
      <w:pPr>
        <w:rPr>
          <w:lang w:val="en-GB"/>
        </w:rPr>
      </w:pPr>
      <w:r w:rsidRPr="00BA3A9A">
        <w:rPr>
          <w:lang w:val="en-GB"/>
        </w:rPr>
        <w:t xml:space="preserve">Environmental factors, including social, economic, and political factors coupled with colonisation and racism combine to create and perpetuate cancer inequities for Māori, and significantly impact on exposure to cancer risk factors. These risk factors include: </w:t>
      </w:r>
    </w:p>
    <w:p w14:paraId="0B49F482" w14:textId="77777777" w:rsidR="0096426F" w:rsidRPr="00EC49A1" w:rsidRDefault="0096426F" w:rsidP="0096426F">
      <w:pPr>
        <w:pStyle w:val="ListParagraph"/>
        <w:numPr>
          <w:ilvl w:val="0"/>
          <w:numId w:val="35"/>
        </w:numPr>
        <w:rPr>
          <w:lang w:val="en-GB"/>
        </w:rPr>
      </w:pPr>
      <w:r w:rsidRPr="00EC49A1">
        <w:rPr>
          <w:lang w:val="en-GB"/>
        </w:rPr>
        <w:t>smoking (tobacco is one of the leading contributors to avoidable cancer risk, causing almost 80% of lung cancers and significantly contributing to at least nine other cancers (</w:t>
      </w:r>
      <w:proofErr w:type="spellStart"/>
      <w:r w:rsidRPr="00EC49A1">
        <w:rPr>
          <w:lang w:val="en-GB"/>
        </w:rPr>
        <w:t>Te</w:t>
      </w:r>
      <w:proofErr w:type="spellEnd"/>
      <w:r w:rsidRPr="00EC49A1">
        <w:rPr>
          <w:lang w:val="en-GB"/>
        </w:rPr>
        <w:t xml:space="preserve"> </w:t>
      </w:r>
      <w:proofErr w:type="spellStart"/>
      <w:r w:rsidRPr="00EC49A1">
        <w:rPr>
          <w:lang w:val="en-GB"/>
        </w:rPr>
        <w:t>Aho</w:t>
      </w:r>
      <w:proofErr w:type="spellEnd"/>
      <w:r w:rsidRPr="00EC49A1">
        <w:rPr>
          <w:lang w:val="en-GB"/>
        </w:rPr>
        <w:t xml:space="preserve"> o </w:t>
      </w:r>
      <w:proofErr w:type="spellStart"/>
      <w:r w:rsidRPr="00EC49A1">
        <w:rPr>
          <w:lang w:val="en-GB"/>
        </w:rPr>
        <w:t>Te</w:t>
      </w:r>
      <w:proofErr w:type="spellEnd"/>
      <w:r w:rsidRPr="00EC49A1">
        <w:rPr>
          <w:lang w:val="en-GB"/>
        </w:rPr>
        <w:t xml:space="preserve"> Kahu, 2021)) </w:t>
      </w:r>
    </w:p>
    <w:p w14:paraId="2F35D22E" w14:textId="77777777" w:rsidR="0096426F" w:rsidRPr="00EC49A1" w:rsidRDefault="0096426F" w:rsidP="0096426F">
      <w:pPr>
        <w:pStyle w:val="ListParagraph"/>
        <w:numPr>
          <w:ilvl w:val="0"/>
          <w:numId w:val="35"/>
        </w:numPr>
        <w:rPr>
          <w:lang w:val="en-GB"/>
        </w:rPr>
      </w:pPr>
      <w:r w:rsidRPr="00EC49A1">
        <w:rPr>
          <w:lang w:val="en-GB"/>
        </w:rPr>
        <w:t>infectious illnesses (Māori have significantly higher exposure to infectious illnesses such as: Helicobacter pylori (</w:t>
      </w:r>
      <w:proofErr w:type="spellStart"/>
      <w:proofErr w:type="gramStart"/>
      <w:r w:rsidRPr="00EC49A1">
        <w:rPr>
          <w:lang w:val="en-GB"/>
        </w:rPr>
        <w:t>H.pylori</w:t>
      </w:r>
      <w:proofErr w:type="spellEnd"/>
      <w:proofErr w:type="gramEnd"/>
      <w:r w:rsidRPr="00EC49A1">
        <w:rPr>
          <w:lang w:val="en-GB"/>
        </w:rPr>
        <w:t>); human papillomavirus (HPV), hepatitis B and hepatitis C that can contribute to cancers of the stomach, cervix, and liver (</w:t>
      </w:r>
      <w:proofErr w:type="spellStart"/>
      <w:r w:rsidRPr="00EC49A1">
        <w:rPr>
          <w:lang w:val="en-GB"/>
        </w:rPr>
        <w:t>Te</w:t>
      </w:r>
      <w:proofErr w:type="spellEnd"/>
      <w:r w:rsidRPr="00EC49A1">
        <w:rPr>
          <w:lang w:val="en-GB"/>
        </w:rPr>
        <w:t xml:space="preserve"> </w:t>
      </w:r>
      <w:proofErr w:type="spellStart"/>
      <w:r w:rsidRPr="00EC49A1">
        <w:rPr>
          <w:lang w:val="en-GB"/>
        </w:rPr>
        <w:t>Aho</w:t>
      </w:r>
      <w:proofErr w:type="spellEnd"/>
      <w:r w:rsidRPr="00EC49A1">
        <w:rPr>
          <w:lang w:val="en-GB"/>
        </w:rPr>
        <w:t xml:space="preserve"> o </w:t>
      </w:r>
      <w:proofErr w:type="spellStart"/>
      <w:r w:rsidRPr="00EC49A1">
        <w:rPr>
          <w:lang w:val="en-GB"/>
        </w:rPr>
        <w:t>Te</w:t>
      </w:r>
      <w:proofErr w:type="spellEnd"/>
      <w:r w:rsidRPr="00EC49A1">
        <w:rPr>
          <w:lang w:val="en-GB"/>
        </w:rPr>
        <w:t xml:space="preserve"> Kahu, 2021))</w:t>
      </w:r>
    </w:p>
    <w:p w14:paraId="3ECCF5F8" w14:textId="77777777" w:rsidR="0096426F" w:rsidRPr="00EC49A1" w:rsidRDefault="0096426F" w:rsidP="0096426F">
      <w:pPr>
        <w:pStyle w:val="ListParagraph"/>
        <w:numPr>
          <w:ilvl w:val="0"/>
          <w:numId w:val="35"/>
        </w:numPr>
        <w:rPr>
          <w:lang w:val="en-GB"/>
        </w:rPr>
      </w:pPr>
      <w:r w:rsidRPr="00EC49A1">
        <w:rPr>
          <w:lang w:val="en-GB"/>
        </w:rPr>
        <w:t xml:space="preserve">poor nutrition </w:t>
      </w:r>
    </w:p>
    <w:p w14:paraId="5804FAF7" w14:textId="77777777" w:rsidR="0096426F" w:rsidRPr="00EC49A1" w:rsidRDefault="0096426F" w:rsidP="0096426F">
      <w:pPr>
        <w:pStyle w:val="ListParagraph"/>
        <w:numPr>
          <w:ilvl w:val="0"/>
          <w:numId w:val="35"/>
        </w:numPr>
        <w:rPr>
          <w:lang w:val="en-GB"/>
        </w:rPr>
      </w:pPr>
      <w:r w:rsidRPr="00EC49A1">
        <w:rPr>
          <w:lang w:val="en-GB"/>
        </w:rPr>
        <w:t>insufficient physical activity</w:t>
      </w:r>
    </w:p>
    <w:p w14:paraId="521CC7B2" w14:textId="77777777" w:rsidR="0096426F" w:rsidRPr="00EC49A1" w:rsidRDefault="0096426F" w:rsidP="0096426F">
      <w:pPr>
        <w:pStyle w:val="ListParagraph"/>
        <w:numPr>
          <w:ilvl w:val="0"/>
          <w:numId w:val="35"/>
        </w:numPr>
        <w:rPr>
          <w:lang w:val="en-GB"/>
        </w:rPr>
      </w:pPr>
      <w:r w:rsidRPr="00EC49A1">
        <w:rPr>
          <w:lang w:val="en-GB"/>
        </w:rPr>
        <w:t>excess body weight</w:t>
      </w:r>
    </w:p>
    <w:p w14:paraId="3525DC12" w14:textId="77777777" w:rsidR="0096426F" w:rsidRPr="00EC49A1" w:rsidRDefault="0096426F" w:rsidP="0096426F">
      <w:pPr>
        <w:pStyle w:val="ListParagraph"/>
        <w:numPr>
          <w:ilvl w:val="0"/>
          <w:numId w:val="35"/>
        </w:numPr>
        <w:rPr>
          <w:lang w:val="en-GB"/>
        </w:rPr>
      </w:pPr>
      <w:r w:rsidRPr="00EC49A1">
        <w:rPr>
          <w:lang w:val="en-GB"/>
        </w:rPr>
        <w:t xml:space="preserve">sun exposure </w:t>
      </w:r>
    </w:p>
    <w:p w14:paraId="0878614E" w14:textId="77777777" w:rsidR="0096426F" w:rsidRPr="00EC49A1" w:rsidRDefault="0096426F" w:rsidP="0096426F">
      <w:pPr>
        <w:pStyle w:val="ListParagraph"/>
        <w:numPr>
          <w:ilvl w:val="0"/>
          <w:numId w:val="35"/>
        </w:numPr>
        <w:rPr>
          <w:lang w:val="en-GB"/>
        </w:rPr>
      </w:pPr>
      <w:r w:rsidRPr="00EC49A1">
        <w:rPr>
          <w:lang w:val="en-GB"/>
        </w:rPr>
        <w:t>occupational exposure to workplace carcinogens (</w:t>
      </w:r>
      <w:proofErr w:type="spellStart"/>
      <w:r w:rsidRPr="00EC49A1">
        <w:rPr>
          <w:lang w:val="en-GB"/>
        </w:rPr>
        <w:t>Te</w:t>
      </w:r>
      <w:proofErr w:type="spellEnd"/>
      <w:r w:rsidRPr="00EC49A1">
        <w:rPr>
          <w:lang w:val="en-GB"/>
        </w:rPr>
        <w:t xml:space="preserve"> </w:t>
      </w:r>
      <w:proofErr w:type="spellStart"/>
      <w:r w:rsidRPr="00EC49A1">
        <w:rPr>
          <w:lang w:val="en-GB"/>
        </w:rPr>
        <w:t>Aho</w:t>
      </w:r>
      <w:proofErr w:type="spellEnd"/>
      <w:r w:rsidRPr="00EC49A1">
        <w:rPr>
          <w:lang w:val="en-GB"/>
        </w:rPr>
        <w:t xml:space="preserve"> o </w:t>
      </w:r>
      <w:proofErr w:type="spellStart"/>
      <w:r w:rsidRPr="00EC49A1">
        <w:rPr>
          <w:lang w:val="en-GB"/>
        </w:rPr>
        <w:t>Te</w:t>
      </w:r>
      <w:proofErr w:type="spellEnd"/>
      <w:r w:rsidRPr="00EC49A1">
        <w:rPr>
          <w:lang w:val="en-GB"/>
        </w:rPr>
        <w:t xml:space="preserve"> Kahu, 2021).</w:t>
      </w:r>
    </w:p>
    <w:p w14:paraId="60A49F6F" w14:textId="77777777" w:rsidR="0096426F" w:rsidRDefault="0096426F" w:rsidP="0038472A">
      <w:pPr>
        <w:rPr>
          <w:lang w:val="en-GB"/>
        </w:rPr>
      </w:pPr>
    </w:p>
    <w:p w14:paraId="75F247B5" w14:textId="77777777" w:rsidR="0096426F" w:rsidRPr="0096426F" w:rsidRDefault="0096426F" w:rsidP="006212B0">
      <w:pPr>
        <w:pStyle w:val="Heading3"/>
      </w:pPr>
      <w:proofErr w:type="spellStart"/>
      <w:r w:rsidRPr="0096426F">
        <w:t>Whānau</w:t>
      </w:r>
      <w:proofErr w:type="spellEnd"/>
      <w:r w:rsidRPr="0096426F">
        <w:t xml:space="preserve"> attending the hui series told us that:</w:t>
      </w:r>
    </w:p>
    <w:p w14:paraId="586D4C84" w14:textId="77777777" w:rsidR="0096426F" w:rsidRPr="006212B0" w:rsidRDefault="0096426F" w:rsidP="006212B0">
      <w:pPr>
        <w:pStyle w:val="ListParagraph"/>
        <w:numPr>
          <w:ilvl w:val="0"/>
          <w:numId w:val="74"/>
        </w:numPr>
        <w:rPr>
          <w:lang w:val="en-GB"/>
        </w:rPr>
      </w:pPr>
      <w:proofErr w:type="spellStart"/>
      <w:r w:rsidRPr="006212B0">
        <w:rPr>
          <w:lang w:val="en-GB"/>
        </w:rPr>
        <w:t>Whānau</w:t>
      </w:r>
      <w:proofErr w:type="spellEnd"/>
      <w:r w:rsidRPr="006212B0">
        <w:rPr>
          <w:lang w:val="en-GB"/>
        </w:rPr>
        <w:t xml:space="preserve"> look at prevention </w:t>
      </w:r>
      <w:proofErr w:type="gramStart"/>
      <w:r w:rsidRPr="006212B0">
        <w:rPr>
          <w:lang w:val="en-GB"/>
        </w:rPr>
        <w:t>holistically</w:t>
      </w:r>
      <w:proofErr w:type="gramEnd"/>
    </w:p>
    <w:p w14:paraId="741D4356" w14:textId="77777777" w:rsidR="0096426F" w:rsidRPr="006212B0" w:rsidRDefault="0096426F" w:rsidP="006212B0">
      <w:pPr>
        <w:pStyle w:val="ListParagraph"/>
        <w:numPr>
          <w:ilvl w:val="0"/>
          <w:numId w:val="74"/>
        </w:numPr>
        <w:rPr>
          <w:lang w:val="en-GB"/>
        </w:rPr>
      </w:pPr>
      <w:proofErr w:type="spellStart"/>
      <w:r w:rsidRPr="006212B0">
        <w:rPr>
          <w:lang w:val="en-GB"/>
        </w:rPr>
        <w:t>Whānau</w:t>
      </w:r>
      <w:proofErr w:type="spellEnd"/>
      <w:r w:rsidRPr="006212B0">
        <w:rPr>
          <w:lang w:val="en-GB"/>
        </w:rPr>
        <w:t xml:space="preserve"> want to see an increase in </w:t>
      </w:r>
      <w:proofErr w:type="spellStart"/>
      <w:r w:rsidRPr="006212B0">
        <w:rPr>
          <w:lang w:val="en-GB"/>
        </w:rPr>
        <w:t>kaupapa</w:t>
      </w:r>
      <w:proofErr w:type="spellEnd"/>
      <w:r w:rsidRPr="006212B0">
        <w:rPr>
          <w:lang w:val="en-GB"/>
        </w:rPr>
        <w:t xml:space="preserve"> Māori prevention and health </w:t>
      </w:r>
      <w:proofErr w:type="gramStart"/>
      <w:r w:rsidRPr="006212B0">
        <w:rPr>
          <w:lang w:val="en-GB"/>
        </w:rPr>
        <w:t>promotion</w:t>
      </w:r>
      <w:proofErr w:type="gramEnd"/>
    </w:p>
    <w:p w14:paraId="21AD1CDA" w14:textId="77777777" w:rsidR="0096426F" w:rsidRPr="006212B0" w:rsidRDefault="0096426F" w:rsidP="006212B0">
      <w:pPr>
        <w:pStyle w:val="ListParagraph"/>
        <w:numPr>
          <w:ilvl w:val="0"/>
          <w:numId w:val="74"/>
        </w:numPr>
        <w:rPr>
          <w:lang w:val="en-GB"/>
        </w:rPr>
      </w:pPr>
      <w:r w:rsidRPr="006212B0">
        <w:rPr>
          <w:lang w:val="en-GB"/>
        </w:rPr>
        <w:t xml:space="preserve">More work is needed on </w:t>
      </w:r>
      <w:proofErr w:type="gramStart"/>
      <w:r w:rsidRPr="006212B0">
        <w:rPr>
          <w:lang w:val="en-GB"/>
        </w:rPr>
        <w:t>smoking</w:t>
      </w:r>
      <w:proofErr w:type="gramEnd"/>
    </w:p>
    <w:p w14:paraId="09388C2C" w14:textId="77777777" w:rsidR="0096426F" w:rsidRPr="006212B0" w:rsidRDefault="0096426F" w:rsidP="006212B0">
      <w:pPr>
        <w:pStyle w:val="ListParagraph"/>
        <w:numPr>
          <w:ilvl w:val="0"/>
          <w:numId w:val="74"/>
        </w:numPr>
        <w:rPr>
          <w:lang w:val="en-GB"/>
        </w:rPr>
      </w:pPr>
      <w:r w:rsidRPr="006212B0">
        <w:rPr>
          <w:lang w:val="en-GB"/>
        </w:rPr>
        <w:t xml:space="preserve">Preventing infectious illnesses is </w:t>
      </w:r>
      <w:proofErr w:type="gramStart"/>
      <w:r w:rsidRPr="006212B0">
        <w:rPr>
          <w:lang w:val="en-GB"/>
        </w:rPr>
        <w:t>critical</w:t>
      </w:r>
      <w:proofErr w:type="gramEnd"/>
    </w:p>
    <w:p w14:paraId="626A4DB1" w14:textId="59663792" w:rsidR="0096426F" w:rsidRPr="006212B0" w:rsidRDefault="0096426F" w:rsidP="006212B0">
      <w:pPr>
        <w:pStyle w:val="ListParagraph"/>
        <w:numPr>
          <w:ilvl w:val="0"/>
          <w:numId w:val="74"/>
        </w:numPr>
        <w:rPr>
          <w:lang w:val="en-GB"/>
        </w:rPr>
      </w:pPr>
      <w:r w:rsidRPr="006212B0">
        <w:rPr>
          <w:lang w:val="en-GB"/>
        </w:rPr>
        <w:t xml:space="preserve">More knowledge is needed on workplace </w:t>
      </w:r>
      <w:proofErr w:type="gramStart"/>
      <w:r w:rsidRPr="006212B0">
        <w:rPr>
          <w:lang w:val="en-GB"/>
        </w:rPr>
        <w:t>carcinogens</w:t>
      </w:r>
      <w:proofErr w:type="gramEnd"/>
    </w:p>
    <w:p w14:paraId="08350CF9" w14:textId="77777777" w:rsidR="0096426F" w:rsidRDefault="0096426F" w:rsidP="006212B0">
      <w:pPr>
        <w:rPr>
          <w:b/>
          <w:bCs/>
          <w:lang w:val="en-GB"/>
        </w:rPr>
      </w:pPr>
      <w:r>
        <w:rPr>
          <w:lang w:val="en-GB"/>
        </w:rPr>
        <w:t xml:space="preserve">See </w:t>
      </w:r>
      <w:proofErr w:type="spellStart"/>
      <w:r>
        <w:rPr>
          <w:i/>
          <w:iCs/>
          <w:spacing w:val="-4"/>
          <w:lang w:val="en-GB"/>
        </w:rPr>
        <w:t>Rongohia</w:t>
      </w:r>
      <w:proofErr w:type="spellEnd"/>
      <w:r>
        <w:rPr>
          <w:i/>
          <w:iCs/>
          <w:spacing w:val="-4"/>
          <w:lang w:val="en-GB"/>
        </w:rPr>
        <w:t xml:space="preserve"> </w:t>
      </w:r>
      <w:proofErr w:type="spellStart"/>
      <w:r>
        <w:rPr>
          <w:i/>
          <w:iCs/>
          <w:spacing w:val="-4"/>
          <w:lang w:val="en-GB"/>
        </w:rPr>
        <w:t>Te</w:t>
      </w:r>
      <w:proofErr w:type="spellEnd"/>
      <w:r>
        <w:rPr>
          <w:i/>
          <w:iCs/>
          <w:spacing w:val="-4"/>
          <w:lang w:val="en-GB"/>
        </w:rPr>
        <w:t xml:space="preserve"> </w:t>
      </w:r>
      <w:proofErr w:type="spellStart"/>
      <w:r>
        <w:rPr>
          <w:i/>
          <w:iCs/>
          <w:spacing w:val="-4"/>
          <w:lang w:val="en-GB"/>
        </w:rPr>
        <w:t>Reo</w:t>
      </w:r>
      <w:proofErr w:type="spellEnd"/>
      <w:r>
        <w:rPr>
          <w:i/>
          <w:iCs/>
          <w:spacing w:val="-4"/>
          <w:lang w:val="en-GB"/>
        </w:rPr>
        <w:t xml:space="preserve">, </w:t>
      </w:r>
      <w:proofErr w:type="spellStart"/>
      <w:r>
        <w:rPr>
          <w:i/>
          <w:iCs/>
          <w:spacing w:val="-4"/>
          <w:lang w:val="en-GB"/>
        </w:rPr>
        <w:t>Whatua</w:t>
      </w:r>
      <w:proofErr w:type="spellEnd"/>
      <w:r>
        <w:rPr>
          <w:i/>
          <w:iCs/>
          <w:spacing w:val="-4"/>
          <w:lang w:val="en-GB"/>
        </w:rPr>
        <w:t xml:space="preserve"> He </w:t>
      </w:r>
      <w:proofErr w:type="spellStart"/>
      <w:proofErr w:type="gramStart"/>
      <w:r>
        <w:rPr>
          <w:i/>
          <w:iCs/>
          <w:spacing w:val="-4"/>
          <w:lang w:val="en-GB"/>
        </w:rPr>
        <w:t>Oranga</w:t>
      </w:r>
      <w:proofErr w:type="spellEnd"/>
      <w:r>
        <w:rPr>
          <w:lang w:val="en-GB"/>
        </w:rPr>
        <w:t xml:space="preserve">  for</w:t>
      </w:r>
      <w:proofErr w:type="gramEnd"/>
      <w:r>
        <w:rPr>
          <w:lang w:val="en-GB"/>
        </w:rPr>
        <w:t xml:space="preserve"> more details – available from </w:t>
      </w:r>
      <w:r>
        <w:rPr>
          <w:lang w:val="en-GB"/>
        </w:rPr>
        <w:br/>
      </w:r>
      <w:r>
        <w:rPr>
          <w:b/>
          <w:bCs/>
          <w:lang w:val="en-GB"/>
        </w:rPr>
        <w:t>teaho.govt.nz</w:t>
      </w:r>
    </w:p>
    <w:p w14:paraId="59F920B2" w14:textId="77777777" w:rsidR="0096426F" w:rsidRDefault="0096426F" w:rsidP="0038472A">
      <w:pPr>
        <w:rPr>
          <w:lang w:val="en-GB"/>
        </w:rPr>
      </w:pPr>
    </w:p>
    <w:p w14:paraId="45650F9A" w14:textId="77777777" w:rsidR="0096426F" w:rsidRDefault="0096426F" w:rsidP="0038472A">
      <w:pPr>
        <w:rPr>
          <w:lang w:val="en-GB"/>
        </w:rPr>
      </w:pPr>
    </w:p>
    <w:p w14:paraId="3DC53281" w14:textId="77777777" w:rsidR="0096426F" w:rsidRDefault="0096426F" w:rsidP="006212B0">
      <w:pPr>
        <w:rPr>
          <w:lang w:val="en-GB"/>
        </w:rPr>
      </w:pPr>
      <w:r>
        <w:rPr>
          <w:lang w:val="en-GB"/>
        </w:rPr>
        <w:t xml:space="preserve">We know that up to half of all cancers diagnosed every year could be avoided with stronger prevention measures. To support this work,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released </w:t>
      </w:r>
      <w:proofErr w:type="spellStart"/>
      <w:r>
        <w:rPr>
          <w:i/>
          <w:iCs/>
          <w:lang w:val="en-GB"/>
        </w:rPr>
        <w:t>Pūrongo</w:t>
      </w:r>
      <w:proofErr w:type="spellEnd"/>
      <w:r>
        <w:rPr>
          <w:i/>
          <w:iCs/>
          <w:lang w:val="en-GB"/>
        </w:rPr>
        <w:t xml:space="preserve"> </w:t>
      </w:r>
      <w:proofErr w:type="spellStart"/>
      <w:r>
        <w:rPr>
          <w:i/>
          <w:iCs/>
          <w:lang w:val="en-GB"/>
        </w:rPr>
        <w:t>Ārai</w:t>
      </w:r>
      <w:proofErr w:type="spellEnd"/>
      <w:r>
        <w:rPr>
          <w:i/>
          <w:iCs/>
          <w:lang w:val="en-GB"/>
        </w:rPr>
        <w:t xml:space="preserve"> Mate </w:t>
      </w:r>
      <w:proofErr w:type="spellStart"/>
      <w:r>
        <w:rPr>
          <w:i/>
          <w:iCs/>
          <w:lang w:val="en-GB"/>
        </w:rPr>
        <w:t>Pukupuku</w:t>
      </w:r>
      <w:proofErr w:type="spellEnd"/>
      <w:r>
        <w:rPr>
          <w:i/>
          <w:iCs/>
          <w:lang w:val="en-GB"/>
        </w:rPr>
        <w:t>, the Cancer Prevention Report in 2022</w:t>
      </w:r>
      <w:r>
        <w:rPr>
          <w:lang w:val="en-GB"/>
        </w:rPr>
        <w:t xml:space="preserve">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2022). The report outlines internationally accepted, ‘best practice’ interventions to prevent cancer across six key cancer risk factors:</w:t>
      </w:r>
    </w:p>
    <w:p w14:paraId="512F46A5" w14:textId="77777777" w:rsidR="0096426F" w:rsidRPr="006212B0" w:rsidRDefault="0096426F" w:rsidP="006212B0">
      <w:pPr>
        <w:pStyle w:val="ListParagraph"/>
        <w:numPr>
          <w:ilvl w:val="0"/>
          <w:numId w:val="75"/>
        </w:numPr>
        <w:rPr>
          <w:lang w:val="en-GB"/>
        </w:rPr>
      </w:pPr>
      <w:r w:rsidRPr="006212B0">
        <w:rPr>
          <w:lang w:val="en-GB"/>
        </w:rPr>
        <w:t>tobacco</w:t>
      </w:r>
    </w:p>
    <w:p w14:paraId="1DB6023B" w14:textId="77777777" w:rsidR="0096426F" w:rsidRPr="006212B0" w:rsidRDefault="0096426F" w:rsidP="006212B0">
      <w:pPr>
        <w:pStyle w:val="ListParagraph"/>
        <w:numPr>
          <w:ilvl w:val="0"/>
          <w:numId w:val="75"/>
        </w:numPr>
        <w:rPr>
          <w:lang w:val="en-GB"/>
        </w:rPr>
      </w:pPr>
      <w:r w:rsidRPr="006212B0">
        <w:rPr>
          <w:lang w:val="en-GB"/>
        </w:rPr>
        <w:t>alcohol</w:t>
      </w:r>
    </w:p>
    <w:p w14:paraId="6A80668D" w14:textId="77777777" w:rsidR="0096426F" w:rsidRPr="006212B0" w:rsidRDefault="0096426F" w:rsidP="006212B0">
      <w:pPr>
        <w:pStyle w:val="ListParagraph"/>
        <w:numPr>
          <w:ilvl w:val="0"/>
          <w:numId w:val="75"/>
        </w:numPr>
        <w:rPr>
          <w:lang w:val="en-GB"/>
        </w:rPr>
      </w:pPr>
      <w:r w:rsidRPr="006212B0">
        <w:rPr>
          <w:lang w:val="en-GB"/>
        </w:rPr>
        <w:t>poor nutrition and excess body weight</w:t>
      </w:r>
    </w:p>
    <w:p w14:paraId="5AEB163F" w14:textId="77777777" w:rsidR="0096426F" w:rsidRPr="006212B0" w:rsidRDefault="0096426F" w:rsidP="006212B0">
      <w:pPr>
        <w:pStyle w:val="ListParagraph"/>
        <w:numPr>
          <w:ilvl w:val="0"/>
          <w:numId w:val="75"/>
        </w:numPr>
        <w:rPr>
          <w:lang w:val="en-GB"/>
        </w:rPr>
      </w:pPr>
      <w:r w:rsidRPr="006212B0">
        <w:rPr>
          <w:lang w:val="en-GB"/>
        </w:rPr>
        <w:t>insufficient physical activity</w:t>
      </w:r>
    </w:p>
    <w:p w14:paraId="07C165BA" w14:textId="77777777" w:rsidR="0096426F" w:rsidRPr="006212B0" w:rsidRDefault="0096426F" w:rsidP="006212B0">
      <w:pPr>
        <w:pStyle w:val="ListParagraph"/>
        <w:numPr>
          <w:ilvl w:val="0"/>
          <w:numId w:val="75"/>
        </w:numPr>
        <w:rPr>
          <w:lang w:val="en-GB"/>
        </w:rPr>
      </w:pPr>
      <w:r w:rsidRPr="006212B0">
        <w:rPr>
          <w:lang w:val="en-GB"/>
        </w:rPr>
        <w:t xml:space="preserve">excessive exposure to ultraviolet radiation </w:t>
      </w:r>
    </w:p>
    <w:p w14:paraId="21684732" w14:textId="77777777" w:rsidR="0096426F" w:rsidRPr="006212B0" w:rsidRDefault="0096426F" w:rsidP="006212B0">
      <w:pPr>
        <w:pStyle w:val="ListParagraph"/>
        <w:numPr>
          <w:ilvl w:val="0"/>
          <w:numId w:val="75"/>
        </w:numPr>
        <w:rPr>
          <w:lang w:val="en-GB"/>
        </w:rPr>
      </w:pPr>
      <w:r w:rsidRPr="006212B0">
        <w:rPr>
          <w:lang w:val="en-GB"/>
        </w:rPr>
        <w:t>chronic infections.</w:t>
      </w:r>
    </w:p>
    <w:p w14:paraId="38800C9A" w14:textId="77777777" w:rsidR="0096426F" w:rsidRDefault="0096426F" w:rsidP="006212B0">
      <w:pPr>
        <w:rPr>
          <w:lang w:val="en-GB"/>
        </w:rPr>
      </w:pPr>
      <w:r>
        <w:rPr>
          <w:lang w:val="en-GB"/>
        </w:rPr>
        <w:t>The report summarises how Aotearoa is doing in each of those risk factor areas, and highlights where we could do better.</w:t>
      </w:r>
    </w:p>
    <w:p w14:paraId="237035B5" w14:textId="77777777" w:rsidR="0096426F" w:rsidRDefault="0096426F" w:rsidP="006212B0">
      <w:pPr>
        <w:rPr>
          <w:lang w:val="en-GB"/>
        </w:rPr>
      </w:pPr>
      <w:proofErr w:type="spellStart"/>
      <w:r>
        <w:rPr>
          <w:i/>
          <w:iCs/>
          <w:lang w:val="en-GB"/>
        </w:rPr>
        <w:t>Te</w:t>
      </w:r>
      <w:proofErr w:type="spellEnd"/>
      <w:r>
        <w:rPr>
          <w:i/>
          <w:iCs/>
          <w:lang w:val="en-GB"/>
        </w:rPr>
        <w:t xml:space="preserve"> </w:t>
      </w:r>
      <w:proofErr w:type="spellStart"/>
      <w:r>
        <w:rPr>
          <w:i/>
          <w:iCs/>
          <w:lang w:val="en-GB"/>
        </w:rPr>
        <w:t>Pae</w:t>
      </w:r>
      <w:proofErr w:type="spellEnd"/>
      <w:r>
        <w:rPr>
          <w:i/>
          <w:iCs/>
          <w:lang w:val="en-GB"/>
        </w:rPr>
        <w:t xml:space="preserve"> Tata</w:t>
      </w:r>
      <w:r>
        <w:rPr>
          <w:lang w:val="en-GB"/>
        </w:rPr>
        <w:t xml:space="preserve"> has also highlighted the importance of public health and prevention, not just for cancer prevention but to create environments where people, </w:t>
      </w:r>
      <w:proofErr w:type="spellStart"/>
      <w:r>
        <w:rPr>
          <w:lang w:val="en-GB"/>
        </w:rPr>
        <w:t>whānau</w:t>
      </w:r>
      <w:proofErr w:type="spellEnd"/>
      <w:r>
        <w:rPr>
          <w:lang w:val="en-GB"/>
        </w:rPr>
        <w:t xml:space="preserve"> and communities can thrive. ‘</w:t>
      </w:r>
      <w:proofErr w:type="spellStart"/>
      <w:r>
        <w:rPr>
          <w:lang w:val="en-GB"/>
        </w:rPr>
        <w:t>Pae</w:t>
      </w:r>
      <w:proofErr w:type="spellEnd"/>
      <w:r>
        <w:rPr>
          <w:lang w:val="en-GB"/>
        </w:rPr>
        <w:t xml:space="preserve"> Ora | Better health in our communities’ is one of the priorities for improving health outcomes and equity. This priority area includes work that aligns with cancer prevention as listed below:</w:t>
      </w:r>
    </w:p>
    <w:p w14:paraId="22C9185A" w14:textId="77777777" w:rsidR="0096426F" w:rsidRPr="006212B0" w:rsidRDefault="0096426F" w:rsidP="006212B0">
      <w:pPr>
        <w:pStyle w:val="ListParagraph"/>
        <w:numPr>
          <w:ilvl w:val="0"/>
          <w:numId w:val="76"/>
        </w:numPr>
        <w:rPr>
          <w:lang w:val="en-GB"/>
        </w:rPr>
      </w:pPr>
      <w:r w:rsidRPr="006212B0">
        <w:rPr>
          <w:lang w:val="en-GB"/>
        </w:rPr>
        <w:t>Implementing healthy public policies locally and regionally, to reduce harm from alcohol and other drugs, tobacco, unhealthy foods, and obesogenic environments.</w:t>
      </w:r>
    </w:p>
    <w:p w14:paraId="17B805FF" w14:textId="77777777" w:rsidR="0096426F" w:rsidRPr="006212B0" w:rsidRDefault="0096426F" w:rsidP="006212B0">
      <w:pPr>
        <w:pStyle w:val="ListParagraph"/>
        <w:numPr>
          <w:ilvl w:val="0"/>
          <w:numId w:val="76"/>
        </w:numPr>
        <w:rPr>
          <w:lang w:val="en-GB"/>
        </w:rPr>
      </w:pPr>
      <w:r w:rsidRPr="006212B0">
        <w:rPr>
          <w:lang w:val="en-GB"/>
        </w:rPr>
        <w:t>Implementing the Smokefree 2025 Plan with the Public Health Agency.</w:t>
      </w:r>
    </w:p>
    <w:p w14:paraId="09CABE30" w14:textId="77777777" w:rsidR="0096426F" w:rsidRPr="006212B0" w:rsidRDefault="0096426F" w:rsidP="006212B0">
      <w:pPr>
        <w:pStyle w:val="ListParagraph"/>
        <w:numPr>
          <w:ilvl w:val="0"/>
          <w:numId w:val="76"/>
        </w:numPr>
        <w:rPr>
          <w:lang w:val="en-GB"/>
        </w:rPr>
      </w:pPr>
      <w:r w:rsidRPr="006212B0">
        <w:rPr>
          <w:lang w:val="en-GB"/>
        </w:rPr>
        <w:t>Improving Māori and Pacific participation in breast, cervical and bowel screening through targeted approaches with Māori and Pacific community providers.</w:t>
      </w:r>
    </w:p>
    <w:p w14:paraId="41EEF3E8" w14:textId="77777777" w:rsidR="0096426F" w:rsidRDefault="0096426F" w:rsidP="006212B0">
      <w:pPr>
        <w:rPr>
          <w:lang w:val="en-GB"/>
        </w:rPr>
      </w:pPr>
      <w:r>
        <w:rPr>
          <w:lang w:val="en-GB"/>
        </w:rPr>
        <w:t>Across the wider health sector, other work is underway that aligns with the holistic themes and insights on cancer prevention expressed at the hui series. This includes:</w:t>
      </w:r>
    </w:p>
    <w:p w14:paraId="070FD52A" w14:textId="77777777" w:rsidR="0096426F" w:rsidRPr="006212B0" w:rsidRDefault="0096426F" w:rsidP="006212B0">
      <w:pPr>
        <w:pStyle w:val="ListParagraph"/>
        <w:numPr>
          <w:ilvl w:val="0"/>
          <w:numId w:val="77"/>
        </w:numPr>
        <w:rPr>
          <w:lang w:val="en-GB"/>
        </w:rPr>
      </w:pPr>
      <w:r w:rsidRPr="006212B0">
        <w:rPr>
          <w:lang w:val="en-GB"/>
        </w:rPr>
        <w:lastRenderedPageBreak/>
        <w:t>Healthy Families NZ, a large-scale initiative which aims to improve people’s health by taking a dynamic systems approach to preventing chronic disease. This approach is place-based and utilises local community leadership to create change. There are currently ten Healthy Families locations throughout the country. The work is led by iwi organisations, councils, Pacific-led organisations, and regional sports trusts.</w:t>
      </w:r>
    </w:p>
    <w:p w14:paraId="0571637C" w14:textId="77777777" w:rsidR="0096426F" w:rsidRPr="006212B0" w:rsidRDefault="0096426F" w:rsidP="006212B0">
      <w:pPr>
        <w:pStyle w:val="ListParagraph"/>
        <w:numPr>
          <w:ilvl w:val="0"/>
          <w:numId w:val="77"/>
        </w:numPr>
        <w:rPr>
          <w:lang w:val="en-GB"/>
        </w:rPr>
      </w:pPr>
      <w:proofErr w:type="spellStart"/>
      <w:r w:rsidRPr="006212B0">
        <w:rPr>
          <w:i/>
          <w:iCs/>
          <w:lang w:val="en-GB"/>
        </w:rPr>
        <w:t>Amohia</w:t>
      </w:r>
      <w:proofErr w:type="spellEnd"/>
      <w:r w:rsidRPr="006212B0">
        <w:rPr>
          <w:i/>
          <w:iCs/>
          <w:lang w:val="en-GB"/>
        </w:rPr>
        <w:t xml:space="preserve"> </w:t>
      </w:r>
      <w:proofErr w:type="spellStart"/>
      <w:r w:rsidRPr="006212B0">
        <w:rPr>
          <w:i/>
          <w:iCs/>
          <w:lang w:val="en-GB"/>
        </w:rPr>
        <w:t>Te</w:t>
      </w:r>
      <w:proofErr w:type="spellEnd"/>
      <w:r w:rsidRPr="006212B0">
        <w:rPr>
          <w:i/>
          <w:iCs/>
          <w:lang w:val="en-GB"/>
        </w:rPr>
        <w:t xml:space="preserve"> </w:t>
      </w:r>
      <w:proofErr w:type="spellStart"/>
      <w:r w:rsidRPr="006212B0">
        <w:rPr>
          <w:i/>
          <w:iCs/>
          <w:lang w:val="en-GB"/>
        </w:rPr>
        <w:t>Waiora</w:t>
      </w:r>
      <w:proofErr w:type="spellEnd"/>
      <w:r w:rsidRPr="006212B0">
        <w:rPr>
          <w:i/>
          <w:iCs/>
          <w:lang w:val="en-GB"/>
        </w:rPr>
        <w:t xml:space="preserve"> – We’re stronger without alcohol</w:t>
      </w:r>
      <w:r w:rsidRPr="006212B0">
        <w:rPr>
          <w:lang w:val="en-GB"/>
        </w:rPr>
        <w:t xml:space="preserve"> is a strengths-based approach to alcohol harm reduction. It was developed by </w:t>
      </w:r>
      <w:proofErr w:type="spellStart"/>
      <w:r w:rsidRPr="006212B0">
        <w:rPr>
          <w:lang w:val="en-GB"/>
        </w:rPr>
        <w:t>Te</w:t>
      </w:r>
      <w:proofErr w:type="spellEnd"/>
      <w:r w:rsidRPr="006212B0">
        <w:rPr>
          <w:lang w:val="en-GB"/>
        </w:rPr>
        <w:t xml:space="preserve"> </w:t>
      </w:r>
      <w:proofErr w:type="spellStart"/>
      <w:r w:rsidRPr="006212B0">
        <w:rPr>
          <w:lang w:val="en-GB"/>
        </w:rPr>
        <w:t>Hiringa</w:t>
      </w:r>
      <w:proofErr w:type="spellEnd"/>
      <w:r w:rsidRPr="006212B0">
        <w:rPr>
          <w:lang w:val="en-GB"/>
        </w:rPr>
        <w:t xml:space="preserve"> Hauora | Health Promotion Agency, which is now part of </w:t>
      </w:r>
      <w:proofErr w:type="spellStart"/>
      <w:r w:rsidRPr="006212B0">
        <w:rPr>
          <w:lang w:val="en-GB"/>
        </w:rPr>
        <w:t>Te</w:t>
      </w:r>
      <w:proofErr w:type="spellEnd"/>
      <w:r w:rsidRPr="006212B0">
        <w:rPr>
          <w:lang w:val="en-GB"/>
        </w:rPr>
        <w:t xml:space="preserve"> </w:t>
      </w:r>
      <w:proofErr w:type="spellStart"/>
      <w:r w:rsidRPr="006212B0">
        <w:rPr>
          <w:lang w:val="en-GB"/>
        </w:rPr>
        <w:t>Whatu</w:t>
      </w:r>
      <w:proofErr w:type="spellEnd"/>
      <w:r w:rsidRPr="006212B0">
        <w:rPr>
          <w:lang w:val="en-GB"/>
        </w:rPr>
        <w:t xml:space="preserve"> Ora. </w:t>
      </w:r>
      <w:proofErr w:type="spellStart"/>
      <w:r w:rsidRPr="006212B0">
        <w:rPr>
          <w:lang w:val="en-GB"/>
        </w:rPr>
        <w:t>Amohia</w:t>
      </w:r>
      <w:proofErr w:type="spellEnd"/>
      <w:r w:rsidRPr="006212B0">
        <w:rPr>
          <w:lang w:val="en-GB"/>
        </w:rPr>
        <w:t xml:space="preserve"> </w:t>
      </w:r>
      <w:proofErr w:type="spellStart"/>
      <w:r w:rsidRPr="006212B0">
        <w:rPr>
          <w:lang w:val="en-GB"/>
        </w:rPr>
        <w:t>Te</w:t>
      </w:r>
      <w:proofErr w:type="spellEnd"/>
      <w:r w:rsidRPr="006212B0">
        <w:rPr>
          <w:lang w:val="en-GB"/>
        </w:rPr>
        <w:t xml:space="preserve"> </w:t>
      </w:r>
      <w:proofErr w:type="spellStart"/>
      <w:r w:rsidRPr="006212B0">
        <w:rPr>
          <w:lang w:val="en-GB"/>
        </w:rPr>
        <w:t>Waiora</w:t>
      </w:r>
      <w:proofErr w:type="spellEnd"/>
      <w:r w:rsidRPr="006212B0">
        <w:rPr>
          <w:lang w:val="en-GB"/>
        </w:rPr>
        <w:t xml:space="preserve"> is a message of mana </w:t>
      </w:r>
      <w:proofErr w:type="spellStart"/>
      <w:r w:rsidRPr="006212B0">
        <w:rPr>
          <w:lang w:val="en-GB"/>
        </w:rPr>
        <w:t>motuhake</w:t>
      </w:r>
      <w:proofErr w:type="spellEnd"/>
      <w:r w:rsidRPr="006212B0">
        <w:rPr>
          <w:lang w:val="en-GB"/>
        </w:rPr>
        <w:t xml:space="preserve"> which aims to make wellbeing a priority, and support community-led change that minimises alcohol harm.</w:t>
      </w:r>
    </w:p>
    <w:p w14:paraId="17AC1B5B" w14:textId="6A023A80" w:rsidR="0096426F" w:rsidRDefault="0096426F" w:rsidP="006212B0">
      <w:pPr>
        <w:pStyle w:val="ListParagraph"/>
        <w:numPr>
          <w:ilvl w:val="0"/>
          <w:numId w:val="77"/>
        </w:numPr>
        <w:rPr>
          <w:lang w:val="en-GB"/>
        </w:rPr>
      </w:pPr>
      <w:r w:rsidRPr="006212B0">
        <w:rPr>
          <w:lang w:val="en-GB"/>
        </w:rPr>
        <w:t xml:space="preserve">The National Tobacco Control Advocacy Service, which is run by </w:t>
      </w:r>
      <w:proofErr w:type="spellStart"/>
      <w:r w:rsidRPr="006212B0">
        <w:rPr>
          <w:lang w:val="en-GB"/>
        </w:rPr>
        <w:t>Hāpai</w:t>
      </w:r>
      <w:proofErr w:type="spellEnd"/>
      <w:r w:rsidRPr="006212B0">
        <w:rPr>
          <w:lang w:val="en-GB"/>
        </w:rPr>
        <w:t xml:space="preserve"> </w:t>
      </w:r>
      <w:proofErr w:type="spellStart"/>
      <w:r w:rsidRPr="006212B0">
        <w:rPr>
          <w:lang w:val="en-GB"/>
        </w:rPr>
        <w:t>Te</w:t>
      </w:r>
      <w:proofErr w:type="spellEnd"/>
      <w:r w:rsidRPr="006212B0">
        <w:rPr>
          <w:lang w:val="en-GB"/>
        </w:rPr>
        <w:t xml:space="preserve"> Hauora, aims to </w:t>
      </w:r>
      <w:proofErr w:type="gramStart"/>
      <w:r w:rsidRPr="006212B0">
        <w:rPr>
          <w:lang w:val="en-GB"/>
        </w:rPr>
        <w:t>identify</w:t>
      </w:r>
      <w:proofErr w:type="gramEnd"/>
      <w:r w:rsidRPr="006212B0">
        <w:rPr>
          <w:lang w:val="en-GB"/>
        </w:rPr>
        <w:t xml:space="preserve"> and promote effective public health and advocacy interventions that will create positive Smokefree policies. The service works closely with Māori and Pacific communities to ensure their voices inform the work. This service is just one of the ways that </w:t>
      </w:r>
      <w:proofErr w:type="spellStart"/>
      <w:r w:rsidRPr="006212B0">
        <w:rPr>
          <w:lang w:val="en-GB"/>
        </w:rPr>
        <w:t>Hāpai</w:t>
      </w:r>
      <w:proofErr w:type="spellEnd"/>
      <w:r w:rsidRPr="006212B0">
        <w:rPr>
          <w:lang w:val="en-GB"/>
        </w:rPr>
        <w:t xml:space="preserve"> </w:t>
      </w:r>
      <w:proofErr w:type="spellStart"/>
      <w:r w:rsidRPr="006212B0">
        <w:rPr>
          <w:lang w:val="en-GB"/>
        </w:rPr>
        <w:t>Te</w:t>
      </w:r>
      <w:proofErr w:type="spellEnd"/>
      <w:r w:rsidRPr="006212B0">
        <w:rPr>
          <w:lang w:val="en-GB"/>
        </w:rPr>
        <w:t xml:space="preserve"> Hauora contributes to Māori public health leadership.</w:t>
      </w:r>
    </w:p>
    <w:p w14:paraId="1E35A20D" w14:textId="77777777" w:rsidR="006212B0" w:rsidRDefault="006212B0" w:rsidP="006212B0">
      <w:pPr>
        <w:rPr>
          <w:lang w:val="en-GB"/>
        </w:rPr>
      </w:pPr>
    </w:p>
    <w:p w14:paraId="14CBA29C" w14:textId="77777777" w:rsidR="006212B0" w:rsidRPr="006212B0" w:rsidRDefault="006212B0" w:rsidP="006212B0">
      <w:pPr>
        <w:rPr>
          <w:lang w:val="en-GB"/>
        </w:rPr>
      </w:pPr>
    </w:p>
    <w:p w14:paraId="7590F79F" w14:textId="77777777" w:rsidR="0096426F" w:rsidRPr="00EC204E" w:rsidRDefault="0096426F" w:rsidP="0096426F">
      <w:pPr>
        <w:pStyle w:val="Heading2"/>
      </w:pPr>
      <w:r w:rsidRPr="00EC204E">
        <w:t>Outcome 4:</w:t>
      </w:r>
      <w:r>
        <w:t xml:space="preserve"> </w:t>
      </w:r>
      <w:r w:rsidRPr="00EC204E">
        <w:t>Cancer survival, supportive care and end-of-life care</w:t>
      </w:r>
    </w:p>
    <w:p w14:paraId="5578860C" w14:textId="77777777" w:rsidR="0096426F" w:rsidRDefault="0096426F" w:rsidP="0096426F">
      <w:pPr>
        <w:suppressAutoHyphens/>
        <w:autoSpaceDE w:val="0"/>
        <w:autoSpaceDN w:val="0"/>
        <w:adjustRightInd w:val="0"/>
        <w:spacing w:before="0" w:after="170" w:line="340" w:lineRule="atLeast"/>
        <w:textAlignment w:val="center"/>
        <w:rPr>
          <w:rFonts w:ascii="Montserrat" w:hAnsi="Montserrat" w:cs="Montserrat"/>
          <w:i/>
          <w:iCs/>
          <w:color w:val="002816"/>
          <w:kern w:val="0"/>
          <w:sz w:val="28"/>
          <w:szCs w:val="28"/>
          <w:lang w:val="en-GB"/>
        </w:rPr>
      </w:pPr>
      <w:r w:rsidRPr="00EC204E">
        <w:rPr>
          <w:rFonts w:ascii="Montserrat" w:hAnsi="Montserrat" w:cs="Montserrat"/>
          <w:i/>
          <w:iCs/>
          <w:color w:val="002816"/>
          <w:kern w:val="0"/>
          <w:sz w:val="28"/>
          <w:szCs w:val="28"/>
          <w:lang w:val="en-GB"/>
        </w:rPr>
        <w:t>New Zealand Cancer Action Plan 2019-2029</w:t>
      </w:r>
    </w:p>
    <w:p w14:paraId="0BBB5ACC" w14:textId="77777777" w:rsidR="0096426F" w:rsidRPr="00EC204E" w:rsidRDefault="0096426F" w:rsidP="0096426F">
      <w:pPr>
        <w:suppressAutoHyphens/>
        <w:autoSpaceDE w:val="0"/>
        <w:autoSpaceDN w:val="0"/>
        <w:adjustRightInd w:val="0"/>
        <w:spacing w:before="0" w:after="170" w:line="340" w:lineRule="atLeast"/>
        <w:textAlignment w:val="center"/>
        <w:rPr>
          <w:rFonts w:ascii="Montserrat" w:hAnsi="Montserrat" w:cs="Montserrat"/>
          <w:i/>
          <w:iCs/>
          <w:color w:val="002816"/>
          <w:kern w:val="0"/>
          <w:sz w:val="28"/>
          <w:szCs w:val="28"/>
          <w:lang w:val="en-GB"/>
        </w:rPr>
      </w:pPr>
    </w:p>
    <w:p w14:paraId="5C6F5BFC" w14:textId="77777777" w:rsidR="0096426F" w:rsidRPr="00EC204E" w:rsidRDefault="0096426F" w:rsidP="0096426F">
      <w:pPr>
        <w:pStyle w:val="Heading3"/>
        <w:rPr>
          <w:rFonts w:ascii="Fira Sans SemiBold" w:hAnsi="Fira Sans SemiBold" w:cs="Fira Sans SemiBold"/>
        </w:rPr>
      </w:pPr>
      <w:r w:rsidRPr="00EC204E">
        <w:t xml:space="preserve">He </w:t>
      </w:r>
      <w:proofErr w:type="spellStart"/>
      <w:r w:rsidRPr="00EC204E">
        <w:t>hiki</w:t>
      </w:r>
      <w:proofErr w:type="spellEnd"/>
      <w:r w:rsidRPr="00EC204E">
        <w:t xml:space="preserve"> </w:t>
      </w:r>
      <w:proofErr w:type="spellStart"/>
      <w:r w:rsidRPr="00EC204E">
        <w:t>ake</w:t>
      </w:r>
      <w:proofErr w:type="spellEnd"/>
      <w:r w:rsidRPr="00EC204E">
        <w:t xml:space="preserve"> </w:t>
      </w:r>
      <w:proofErr w:type="spellStart"/>
      <w:r w:rsidRPr="00EC204E">
        <w:t>i</w:t>
      </w:r>
      <w:proofErr w:type="spellEnd"/>
      <w:r w:rsidRPr="00EC204E">
        <w:t xml:space="preserve"> </w:t>
      </w:r>
      <w:proofErr w:type="spellStart"/>
      <w:r w:rsidRPr="00EC204E">
        <w:t>te</w:t>
      </w:r>
      <w:proofErr w:type="spellEnd"/>
      <w:r w:rsidRPr="00EC204E">
        <w:t xml:space="preserve"> </w:t>
      </w:r>
      <w:proofErr w:type="spellStart"/>
      <w:r w:rsidRPr="00EC204E">
        <w:t>oranga</w:t>
      </w:r>
      <w:proofErr w:type="spellEnd"/>
      <w:r w:rsidRPr="00EC204E">
        <w:t xml:space="preserve">                        </w:t>
      </w:r>
    </w:p>
    <w:p w14:paraId="3728BED2" w14:textId="77777777" w:rsidR="0096426F" w:rsidRPr="00EC204E" w:rsidRDefault="0096426F" w:rsidP="0096426F">
      <w:pPr>
        <w:rPr>
          <w:lang w:val="en-GB"/>
        </w:rPr>
      </w:pPr>
      <w:r w:rsidRPr="00EC204E">
        <w:rPr>
          <w:lang w:val="en-GB"/>
        </w:rPr>
        <w:t xml:space="preserve">New Zealanders have better cancer survival, supportive care and end-of-life </w:t>
      </w:r>
      <w:proofErr w:type="gramStart"/>
      <w:r w:rsidRPr="00EC204E">
        <w:rPr>
          <w:lang w:val="en-GB"/>
        </w:rPr>
        <w:t>care</w:t>
      </w:r>
      <w:proofErr w:type="gramEnd"/>
    </w:p>
    <w:p w14:paraId="312D43D3" w14:textId="77777777" w:rsidR="0096426F" w:rsidRPr="00EC204E" w:rsidRDefault="0096426F" w:rsidP="0096426F">
      <w:pPr>
        <w:pStyle w:val="Heading3"/>
        <w:rPr>
          <w:rFonts w:ascii="Fira Sans SemiBold" w:hAnsi="Fira Sans SemiBold" w:cs="Fira Sans SemiBold"/>
        </w:rPr>
      </w:pPr>
      <w:r w:rsidRPr="00EC204E">
        <w:t xml:space="preserve">Key focus areas </w:t>
      </w:r>
    </w:p>
    <w:p w14:paraId="308FBEB5" w14:textId="77777777" w:rsidR="0096426F" w:rsidRPr="006A6D3E" w:rsidRDefault="0096426F" w:rsidP="0096426F">
      <w:pPr>
        <w:pStyle w:val="ListParagraph"/>
        <w:numPr>
          <w:ilvl w:val="0"/>
          <w:numId w:val="40"/>
        </w:numPr>
        <w:rPr>
          <w:lang w:val="en-GB"/>
        </w:rPr>
      </w:pPr>
      <w:r w:rsidRPr="006A6D3E">
        <w:rPr>
          <w:lang w:val="en-GB"/>
        </w:rPr>
        <w:t xml:space="preserve">Increased early detection of </w:t>
      </w:r>
      <w:proofErr w:type="gramStart"/>
      <w:r w:rsidRPr="006A6D3E">
        <w:rPr>
          <w:lang w:val="en-GB"/>
        </w:rPr>
        <w:t>cancers</w:t>
      </w:r>
      <w:proofErr w:type="gramEnd"/>
    </w:p>
    <w:p w14:paraId="1594036B" w14:textId="77777777" w:rsidR="0096426F" w:rsidRPr="006A6D3E" w:rsidRDefault="0096426F" w:rsidP="0096426F">
      <w:pPr>
        <w:pStyle w:val="ListParagraph"/>
        <w:numPr>
          <w:ilvl w:val="0"/>
          <w:numId w:val="40"/>
        </w:numPr>
        <w:rPr>
          <w:lang w:val="en-GB"/>
        </w:rPr>
      </w:pPr>
      <w:r w:rsidRPr="006A6D3E">
        <w:rPr>
          <w:lang w:val="en-GB"/>
        </w:rPr>
        <w:t>High–quality population screening</w:t>
      </w:r>
    </w:p>
    <w:p w14:paraId="6A53D54B" w14:textId="77777777" w:rsidR="0096426F" w:rsidRPr="006A6D3E" w:rsidRDefault="0096426F" w:rsidP="0096426F">
      <w:pPr>
        <w:pStyle w:val="ListParagraph"/>
        <w:numPr>
          <w:ilvl w:val="0"/>
          <w:numId w:val="40"/>
        </w:numPr>
        <w:rPr>
          <w:lang w:val="en-GB"/>
        </w:rPr>
      </w:pPr>
      <w:r w:rsidRPr="006A6D3E">
        <w:rPr>
          <w:lang w:val="en-GB"/>
        </w:rPr>
        <w:t>Improved cancer diagnosis and treatment outcomes</w:t>
      </w:r>
    </w:p>
    <w:p w14:paraId="2D2A8BA5" w14:textId="77777777" w:rsidR="0096426F" w:rsidRPr="006A6D3E" w:rsidRDefault="0096426F" w:rsidP="0096426F">
      <w:pPr>
        <w:pStyle w:val="ListParagraph"/>
        <w:numPr>
          <w:ilvl w:val="0"/>
          <w:numId w:val="40"/>
        </w:numPr>
        <w:rPr>
          <w:lang w:val="en-GB"/>
        </w:rPr>
      </w:pPr>
      <w:r w:rsidRPr="006A6D3E">
        <w:rPr>
          <w:lang w:val="en-GB"/>
        </w:rPr>
        <w:t xml:space="preserve">Support and information for people living with </w:t>
      </w:r>
      <w:proofErr w:type="gramStart"/>
      <w:r w:rsidRPr="006A6D3E">
        <w:rPr>
          <w:lang w:val="en-GB"/>
        </w:rPr>
        <w:t>cancer</w:t>
      </w:r>
      <w:proofErr w:type="gramEnd"/>
    </w:p>
    <w:p w14:paraId="543BF3E9" w14:textId="77777777" w:rsidR="0096426F" w:rsidRPr="006A6D3E" w:rsidRDefault="0096426F" w:rsidP="0096426F">
      <w:pPr>
        <w:pStyle w:val="ListParagraph"/>
        <w:numPr>
          <w:ilvl w:val="0"/>
          <w:numId w:val="40"/>
        </w:numPr>
        <w:rPr>
          <w:b/>
          <w:bCs/>
          <w:lang w:val="en-GB"/>
        </w:rPr>
      </w:pPr>
      <w:r w:rsidRPr="006A6D3E">
        <w:rPr>
          <w:lang w:val="en-GB"/>
        </w:rPr>
        <w:lastRenderedPageBreak/>
        <w:t>Quality of life through palliative and end-of-life care.</w:t>
      </w:r>
    </w:p>
    <w:p w14:paraId="1B09099D" w14:textId="77777777" w:rsidR="0096426F" w:rsidRPr="006A6D3E" w:rsidRDefault="0096426F" w:rsidP="0096426F">
      <w:pPr>
        <w:pStyle w:val="ListParagraph"/>
        <w:ind w:left="360"/>
        <w:rPr>
          <w:b/>
          <w:bCs/>
          <w:lang w:val="en-GB"/>
        </w:rPr>
      </w:pPr>
    </w:p>
    <w:p w14:paraId="44C288F4" w14:textId="77777777" w:rsidR="0096426F" w:rsidRPr="00EC204E" w:rsidRDefault="0096426F" w:rsidP="0096426F">
      <w:pPr>
        <w:pStyle w:val="Heading3"/>
        <w:rPr>
          <w:rFonts w:ascii="Fira Sans SemiBold" w:hAnsi="Fira Sans SemiBold" w:cs="Fira Sans SemiBold"/>
        </w:rPr>
      </w:pPr>
      <w:r w:rsidRPr="00EC204E">
        <w:t>What this outcome means</w:t>
      </w:r>
      <w:r w:rsidRPr="00EC204E">
        <w:tab/>
      </w:r>
    </w:p>
    <w:p w14:paraId="760CC5F7" w14:textId="77777777" w:rsidR="0096426F" w:rsidRPr="00EC204E" w:rsidRDefault="0096426F" w:rsidP="0096426F">
      <w:pPr>
        <w:rPr>
          <w:lang w:val="en-GB"/>
        </w:rPr>
      </w:pPr>
      <w:r w:rsidRPr="00EC204E">
        <w:rPr>
          <w:lang w:val="en-GB"/>
        </w:rPr>
        <w:t xml:space="preserve">Surviving many cancers is dependent on early diagnosis and a cancer care system that is well coordinated and information rich, with a focus on improving outcomes in a timely, effective, and appropriate way. This outcome focuses on the range of services within cancer detection, diagnosis, treatment, and care. This includes areas such as: </w:t>
      </w:r>
    </w:p>
    <w:p w14:paraId="63137FF3" w14:textId="77777777" w:rsidR="0096426F" w:rsidRPr="006A6D3E" w:rsidRDefault="0096426F" w:rsidP="0096426F">
      <w:pPr>
        <w:pStyle w:val="ListParagraph"/>
        <w:numPr>
          <w:ilvl w:val="0"/>
          <w:numId w:val="41"/>
        </w:numPr>
        <w:rPr>
          <w:lang w:val="en-GB"/>
        </w:rPr>
      </w:pPr>
      <w:r w:rsidRPr="006A6D3E">
        <w:rPr>
          <w:lang w:val="en-GB"/>
        </w:rPr>
        <w:t>timely access to primary care services</w:t>
      </w:r>
    </w:p>
    <w:p w14:paraId="7E208AC7" w14:textId="77777777" w:rsidR="0096426F" w:rsidRPr="006A6D3E" w:rsidRDefault="0096426F" w:rsidP="0096426F">
      <w:pPr>
        <w:pStyle w:val="ListParagraph"/>
        <w:numPr>
          <w:ilvl w:val="0"/>
          <w:numId w:val="41"/>
        </w:numPr>
        <w:rPr>
          <w:lang w:val="en-GB"/>
        </w:rPr>
      </w:pPr>
      <w:r w:rsidRPr="006A6D3E">
        <w:rPr>
          <w:lang w:val="en-GB"/>
        </w:rPr>
        <w:t xml:space="preserve">support to access and complete cancer treatment including supportive, </w:t>
      </w:r>
      <w:proofErr w:type="gramStart"/>
      <w:r w:rsidRPr="006A6D3E">
        <w:rPr>
          <w:lang w:val="en-GB"/>
        </w:rPr>
        <w:t>palliative</w:t>
      </w:r>
      <w:proofErr w:type="gramEnd"/>
      <w:r w:rsidRPr="006A6D3E">
        <w:rPr>
          <w:lang w:val="en-GB"/>
        </w:rPr>
        <w:t xml:space="preserve"> and end-of-life care.</w:t>
      </w:r>
    </w:p>
    <w:p w14:paraId="4178FE03" w14:textId="77777777" w:rsidR="0096426F" w:rsidRPr="00697C77" w:rsidRDefault="0096426F" w:rsidP="00697C77">
      <w:pPr>
        <w:pStyle w:val="ListParagraph"/>
        <w:numPr>
          <w:ilvl w:val="0"/>
          <w:numId w:val="41"/>
        </w:numPr>
        <w:rPr>
          <w:lang w:val="en-GB"/>
        </w:rPr>
      </w:pPr>
      <w:r w:rsidRPr="00697C77">
        <w:rPr>
          <w:lang w:val="en-GB"/>
        </w:rPr>
        <w:t xml:space="preserve">The </w:t>
      </w:r>
      <w:r w:rsidRPr="00697C77">
        <w:rPr>
          <w:i/>
          <w:iCs/>
          <w:lang w:val="en-GB"/>
        </w:rPr>
        <w:t>New Zealand Cancer Action Plan 2019-2029</w:t>
      </w:r>
      <w:r w:rsidRPr="00697C77">
        <w:rPr>
          <w:lang w:val="en-GB"/>
        </w:rPr>
        <w:t xml:space="preserve"> notes that a cultural shift is needed in the way such health services are delivered, particularly for Māori, Pacific peoples, and other priority populations.</w:t>
      </w:r>
    </w:p>
    <w:p w14:paraId="765D82B4" w14:textId="77777777" w:rsidR="00697C77" w:rsidRDefault="00697C77" w:rsidP="0096426F">
      <w:pPr>
        <w:suppressAutoHyphens/>
        <w:autoSpaceDE w:val="0"/>
        <w:autoSpaceDN w:val="0"/>
        <w:adjustRightInd w:val="0"/>
        <w:spacing w:before="0" w:line="288" w:lineRule="auto"/>
        <w:textAlignment w:val="center"/>
        <w:rPr>
          <w:rFonts w:ascii="Montserrat" w:hAnsi="Montserrat" w:cs="Montserrat"/>
          <w:b/>
          <w:bCs/>
          <w:color w:val="4D5855"/>
          <w:kern w:val="0"/>
          <w:sz w:val="22"/>
          <w:szCs w:val="22"/>
          <w:lang w:val="en-GB"/>
        </w:rPr>
      </w:pPr>
    </w:p>
    <w:p w14:paraId="43A520E8" w14:textId="77777777" w:rsidR="00697C77" w:rsidRDefault="00697C77" w:rsidP="00697C77">
      <w:pPr>
        <w:pStyle w:val="Heading3"/>
      </w:pPr>
    </w:p>
    <w:p w14:paraId="0D671245" w14:textId="1C5D557B" w:rsidR="0096426F" w:rsidRPr="0096426F" w:rsidRDefault="0096426F" w:rsidP="00697C77">
      <w:pPr>
        <w:pStyle w:val="Heading3"/>
      </w:pPr>
      <w:proofErr w:type="spellStart"/>
      <w:r w:rsidRPr="0096426F">
        <w:t>Whānau</w:t>
      </w:r>
      <w:proofErr w:type="spellEnd"/>
      <w:r w:rsidRPr="0096426F">
        <w:t xml:space="preserve"> attending the hui series told us that:</w:t>
      </w:r>
    </w:p>
    <w:p w14:paraId="087EA921" w14:textId="77777777" w:rsidR="0096426F" w:rsidRPr="00697C77" w:rsidRDefault="0096426F" w:rsidP="00697C77">
      <w:pPr>
        <w:pStyle w:val="ListParagraph"/>
        <w:numPr>
          <w:ilvl w:val="0"/>
          <w:numId w:val="78"/>
        </w:numPr>
        <w:rPr>
          <w:lang w:val="en-GB"/>
        </w:rPr>
      </w:pPr>
      <w:r w:rsidRPr="00697C77">
        <w:rPr>
          <w:lang w:val="en-GB"/>
        </w:rPr>
        <w:t xml:space="preserve">Improvements are needed in early </w:t>
      </w:r>
      <w:proofErr w:type="gramStart"/>
      <w:r w:rsidRPr="00697C77">
        <w:rPr>
          <w:lang w:val="en-GB"/>
        </w:rPr>
        <w:t>detection</w:t>
      </w:r>
      <w:proofErr w:type="gramEnd"/>
    </w:p>
    <w:p w14:paraId="7E2B194C" w14:textId="77777777" w:rsidR="0096426F" w:rsidRPr="00697C77" w:rsidRDefault="0096426F" w:rsidP="00697C77">
      <w:pPr>
        <w:pStyle w:val="ListParagraph"/>
        <w:numPr>
          <w:ilvl w:val="0"/>
          <w:numId w:val="78"/>
        </w:numPr>
        <w:rPr>
          <w:lang w:val="en-GB"/>
        </w:rPr>
      </w:pPr>
      <w:proofErr w:type="spellStart"/>
      <w:r w:rsidRPr="00697C77">
        <w:rPr>
          <w:lang w:val="en-GB"/>
        </w:rPr>
        <w:t>Whānau</w:t>
      </w:r>
      <w:proofErr w:type="spellEnd"/>
      <w:r w:rsidRPr="00697C77">
        <w:rPr>
          <w:lang w:val="en-GB"/>
        </w:rPr>
        <w:t xml:space="preserve"> face multiple barriers to primary </w:t>
      </w:r>
      <w:proofErr w:type="gramStart"/>
      <w:r w:rsidRPr="00697C77">
        <w:rPr>
          <w:lang w:val="en-GB"/>
        </w:rPr>
        <w:t>care</w:t>
      </w:r>
      <w:proofErr w:type="gramEnd"/>
    </w:p>
    <w:p w14:paraId="5676864A" w14:textId="77777777" w:rsidR="0096426F" w:rsidRPr="00697C77" w:rsidRDefault="0096426F" w:rsidP="00697C77">
      <w:pPr>
        <w:pStyle w:val="ListParagraph"/>
        <w:numPr>
          <w:ilvl w:val="0"/>
          <w:numId w:val="78"/>
        </w:numPr>
        <w:rPr>
          <w:lang w:val="en-GB"/>
        </w:rPr>
      </w:pPr>
      <w:r w:rsidRPr="00697C77">
        <w:rPr>
          <w:lang w:val="en-GB"/>
        </w:rPr>
        <w:t>Screening should be more patient-</w:t>
      </w:r>
      <w:proofErr w:type="gramStart"/>
      <w:r w:rsidRPr="00697C77">
        <w:rPr>
          <w:lang w:val="en-GB"/>
        </w:rPr>
        <w:t>centred</w:t>
      </w:r>
      <w:proofErr w:type="gramEnd"/>
    </w:p>
    <w:p w14:paraId="1C0AA205" w14:textId="77777777" w:rsidR="0096426F" w:rsidRPr="00697C77" w:rsidRDefault="0096426F" w:rsidP="00697C77">
      <w:pPr>
        <w:pStyle w:val="ListParagraph"/>
        <w:numPr>
          <w:ilvl w:val="0"/>
          <w:numId w:val="78"/>
        </w:numPr>
        <w:rPr>
          <w:lang w:val="en-GB"/>
        </w:rPr>
      </w:pPr>
      <w:r w:rsidRPr="00697C77">
        <w:rPr>
          <w:lang w:val="en-GB"/>
        </w:rPr>
        <w:t xml:space="preserve">Diagnosis can be unnecessarily </w:t>
      </w:r>
      <w:proofErr w:type="gramStart"/>
      <w:r w:rsidRPr="00697C77">
        <w:rPr>
          <w:lang w:val="en-GB"/>
        </w:rPr>
        <w:t>traumatic</w:t>
      </w:r>
      <w:proofErr w:type="gramEnd"/>
    </w:p>
    <w:p w14:paraId="5EF66B30" w14:textId="77777777" w:rsidR="0096426F" w:rsidRPr="00697C77" w:rsidRDefault="0096426F" w:rsidP="00697C77">
      <w:pPr>
        <w:pStyle w:val="ListParagraph"/>
        <w:numPr>
          <w:ilvl w:val="0"/>
          <w:numId w:val="78"/>
        </w:numPr>
        <w:rPr>
          <w:lang w:val="en-GB"/>
        </w:rPr>
      </w:pPr>
      <w:r w:rsidRPr="00697C77">
        <w:rPr>
          <w:lang w:val="en-GB"/>
        </w:rPr>
        <w:t xml:space="preserve">Treatment doesn’t feel </w:t>
      </w:r>
      <w:proofErr w:type="gramStart"/>
      <w:r w:rsidRPr="00697C77">
        <w:rPr>
          <w:lang w:val="en-GB"/>
        </w:rPr>
        <w:t>fair</w:t>
      </w:r>
      <w:proofErr w:type="gramEnd"/>
    </w:p>
    <w:p w14:paraId="2E7AF451" w14:textId="77777777" w:rsidR="0096426F" w:rsidRPr="00697C77" w:rsidRDefault="0096426F" w:rsidP="00697C77">
      <w:pPr>
        <w:pStyle w:val="ListParagraph"/>
        <w:numPr>
          <w:ilvl w:val="0"/>
          <w:numId w:val="78"/>
        </w:numPr>
        <w:rPr>
          <w:lang w:val="en-GB"/>
        </w:rPr>
      </w:pPr>
      <w:r w:rsidRPr="00697C77">
        <w:rPr>
          <w:lang w:val="en-GB"/>
        </w:rPr>
        <w:t xml:space="preserve">Effective supportive care models reflect the </w:t>
      </w:r>
      <w:proofErr w:type="spellStart"/>
      <w:r w:rsidRPr="00697C77">
        <w:rPr>
          <w:lang w:val="en-GB"/>
        </w:rPr>
        <w:t>te</w:t>
      </w:r>
      <w:proofErr w:type="spellEnd"/>
      <w:r w:rsidRPr="00697C77">
        <w:rPr>
          <w:lang w:val="en-GB"/>
        </w:rPr>
        <w:t xml:space="preserve"> </w:t>
      </w:r>
      <w:proofErr w:type="spellStart"/>
      <w:r w:rsidRPr="00697C77">
        <w:rPr>
          <w:lang w:val="en-GB"/>
        </w:rPr>
        <w:t>ao</w:t>
      </w:r>
      <w:proofErr w:type="spellEnd"/>
      <w:r w:rsidRPr="00697C77">
        <w:rPr>
          <w:lang w:val="en-GB"/>
        </w:rPr>
        <w:t xml:space="preserve"> Māori </w:t>
      </w:r>
      <w:proofErr w:type="gramStart"/>
      <w:r w:rsidRPr="00697C77">
        <w:rPr>
          <w:lang w:val="en-GB"/>
        </w:rPr>
        <w:t>worldview</w:t>
      </w:r>
      <w:proofErr w:type="gramEnd"/>
    </w:p>
    <w:p w14:paraId="3DFBA623" w14:textId="77777777" w:rsidR="0096426F" w:rsidRPr="00697C77" w:rsidRDefault="0096426F" w:rsidP="00697C77">
      <w:pPr>
        <w:pStyle w:val="ListParagraph"/>
        <w:numPr>
          <w:ilvl w:val="0"/>
          <w:numId w:val="78"/>
        </w:numPr>
        <w:rPr>
          <w:lang w:val="en-GB"/>
        </w:rPr>
      </w:pPr>
      <w:r w:rsidRPr="00697C77">
        <w:rPr>
          <w:lang w:val="en-GB"/>
        </w:rPr>
        <w:t xml:space="preserve">Cancer creates many financial barriers for </w:t>
      </w:r>
      <w:proofErr w:type="spellStart"/>
      <w:proofErr w:type="gramStart"/>
      <w:r w:rsidRPr="00697C77">
        <w:rPr>
          <w:lang w:val="en-GB"/>
        </w:rPr>
        <w:t>whānau</w:t>
      </w:r>
      <w:proofErr w:type="spellEnd"/>
      <w:proofErr w:type="gramEnd"/>
    </w:p>
    <w:p w14:paraId="7A2156F7" w14:textId="77777777" w:rsidR="0096426F" w:rsidRPr="00697C77" w:rsidRDefault="0096426F" w:rsidP="00697C77">
      <w:pPr>
        <w:pStyle w:val="ListParagraph"/>
        <w:numPr>
          <w:ilvl w:val="0"/>
          <w:numId w:val="78"/>
        </w:numPr>
        <w:rPr>
          <w:lang w:val="en-GB"/>
        </w:rPr>
      </w:pPr>
      <w:proofErr w:type="spellStart"/>
      <w:r w:rsidRPr="00697C77">
        <w:rPr>
          <w:lang w:val="en-GB"/>
        </w:rPr>
        <w:t>Whānau</w:t>
      </w:r>
      <w:proofErr w:type="spellEnd"/>
      <w:r w:rsidRPr="00697C77">
        <w:rPr>
          <w:lang w:val="en-GB"/>
        </w:rPr>
        <w:t xml:space="preserve"> feel forgotten when treatment </w:t>
      </w:r>
      <w:proofErr w:type="gramStart"/>
      <w:r w:rsidRPr="00697C77">
        <w:rPr>
          <w:lang w:val="en-GB"/>
        </w:rPr>
        <w:t>ends</w:t>
      </w:r>
      <w:proofErr w:type="gramEnd"/>
    </w:p>
    <w:p w14:paraId="6C124228" w14:textId="77777777" w:rsidR="0096426F" w:rsidRPr="00697C77" w:rsidRDefault="0096426F" w:rsidP="00697C77">
      <w:pPr>
        <w:pStyle w:val="ListParagraph"/>
        <w:numPr>
          <w:ilvl w:val="0"/>
          <w:numId w:val="78"/>
        </w:numPr>
        <w:rPr>
          <w:lang w:val="en-GB"/>
        </w:rPr>
      </w:pPr>
      <w:r w:rsidRPr="00697C77">
        <w:rPr>
          <w:lang w:val="en-GB"/>
        </w:rPr>
        <w:t>More conversation is needed on palliative care and end-of-life-</w:t>
      </w:r>
      <w:proofErr w:type="gramStart"/>
      <w:r w:rsidRPr="00697C77">
        <w:rPr>
          <w:lang w:val="en-GB"/>
        </w:rPr>
        <w:t>care</w:t>
      </w:r>
      <w:proofErr w:type="gramEnd"/>
    </w:p>
    <w:p w14:paraId="7D3F72CD" w14:textId="349ABA73" w:rsidR="0096426F" w:rsidRDefault="0096426F" w:rsidP="00697C77">
      <w:pPr>
        <w:rPr>
          <w:b/>
          <w:bCs/>
          <w:lang w:val="en-GB"/>
        </w:rPr>
      </w:pPr>
      <w:r>
        <w:rPr>
          <w:lang w:val="en-GB"/>
        </w:rPr>
        <w:t xml:space="preserve">See </w:t>
      </w:r>
      <w:proofErr w:type="spellStart"/>
      <w:r>
        <w:rPr>
          <w:i/>
          <w:iCs/>
          <w:spacing w:val="-4"/>
          <w:lang w:val="en-GB"/>
        </w:rPr>
        <w:t>Rongohia</w:t>
      </w:r>
      <w:proofErr w:type="spellEnd"/>
      <w:r>
        <w:rPr>
          <w:i/>
          <w:iCs/>
          <w:spacing w:val="-4"/>
          <w:lang w:val="en-GB"/>
        </w:rPr>
        <w:t xml:space="preserve"> </w:t>
      </w:r>
      <w:proofErr w:type="spellStart"/>
      <w:r>
        <w:rPr>
          <w:i/>
          <w:iCs/>
          <w:spacing w:val="-4"/>
          <w:lang w:val="en-GB"/>
        </w:rPr>
        <w:t>Te</w:t>
      </w:r>
      <w:proofErr w:type="spellEnd"/>
      <w:r>
        <w:rPr>
          <w:i/>
          <w:iCs/>
          <w:spacing w:val="-4"/>
          <w:lang w:val="en-GB"/>
        </w:rPr>
        <w:t xml:space="preserve"> </w:t>
      </w:r>
      <w:proofErr w:type="spellStart"/>
      <w:r>
        <w:rPr>
          <w:i/>
          <w:iCs/>
          <w:spacing w:val="-4"/>
          <w:lang w:val="en-GB"/>
        </w:rPr>
        <w:t>Reo</w:t>
      </w:r>
      <w:proofErr w:type="spellEnd"/>
      <w:r>
        <w:rPr>
          <w:i/>
          <w:iCs/>
          <w:spacing w:val="-4"/>
          <w:lang w:val="en-GB"/>
        </w:rPr>
        <w:t xml:space="preserve">, </w:t>
      </w:r>
      <w:proofErr w:type="spellStart"/>
      <w:r>
        <w:rPr>
          <w:i/>
          <w:iCs/>
          <w:spacing w:val="-4"/>
          <w:lang w:val="en-GB"/>
        </w:rPr>
        <w:t>Whatua</w:t>
      </w:r>
      <w:proofErr w:type="spellEnd"/>
      <w:r>
        <w:rPr>
          <w:i/>
          <w:iCs/>
          <w:spacing w:val="-4"/>
          <w:lang w:val="en-GB"/>
        </w:rPr>
        <w:t xml:space="preserve"> He </w:t>
      </w:r>
      <w:proofErr w:type="spellStart"/>
      <w:r>
        <w:rPr>
          <w:i/>
          <w:iCs/>
          <w:spacing w:val="-4"/>
          <w:lang w:val="en-GB"/>
        </w:rPr>
        <w:t>Oranga</w:t>
      </w:r>
      <w:proofErr w:type="spellEnd"/>
      <w:r>
        <w:rPr>
          <w:lang w:val="en-GB"/>
        </w:rPr>
        <w:t xml:space="preserve"> for more details – available from </w:t>
      </w:r>
      <w:proofErr w:type="gramStart"/>
      <w:r>
        <w:rPr>
          <w:b/>
          <w:bCs/>
          <w:lang w:val="en-GB"/>
        </w:rPr>
        <w:t>teaho.govt.nz</w:t>
      </w:r>
      <w:proofErr w:type="gramEnd"/>
    </w:p>
    <w:p w14:paraId="2D4A8522" w14:textId="0624247A" w:rsidR="0096426F" w:rsidRDefault="0096426F" w:rsidP="0096426F">
      <w:pPr>
        <w:rPr>
          <w:lang w:val="en-GB"/>
        </w:rPr>
      </w:pPr>
      <w:proofErr w:type="spellStart"/>
      <w:r>
        <w:rPr>
          <w:rFonts w:cs="Fira Sans"/>
          <w:i/>
          <w:iCs/>
          <w:color w:val="4D5855"/>
          <w:lang w:val="en-GB"/>
        </w:rPr>
        <w:lastRenderedPageBreak/>
        <w:t>Te</w:t>
      </w:r>
      <w:proofErr w:type="spellEnd"/>
      <w:r>
        <w:rPr>
          <w:rFonts w:cs="Fira Sans"/>
          <w:i/>
          <w:iCs/>
          <w:color w:val="4D5855"/>
          <w:lang w:val="en-GB"/>
        </w:rPr>
        <w:t xml:space="preserve"> </w:t>
      </w:r>
      <w:proofErr w:type="spellStart"/>
      <w:r>
        <w:rPr>
          <w:rFonts w:cs="Fira Sans"/>
          <w:i/>
          <w:iCs/>
          <w:color w:val="4D5855"/>
          <w:lang w:val="en-GB"/>
        </w:rPr>
        <w:t>Aho</w:t>
      </w:r>
      <w:proofErr w:type="spellEnd"/>
      <w:r>
        <w:rPr>
          <w:rFonts w:cs="Fira Sans"/>
          <w:i/>
          <w:iCs/>
          <w:color w:val="4D5855"/>
          <w:lang w:val="en-GB"/>
        </w:rPr>
        <w:t xml:space="preserve"> o </w:t>
      </w:r>
      <w:proofErr w:type="spellStart"/>
      <w:r>
        <w:rPr>
          <w:rFonts w:cs="Fira Sans"/>
          <w:i/>
          <w:iCs/>
          <w:color w:val="4D5855"/>
          <w:lang w:val="en-GB"/>
        </w:rPr>
        <w:t>Te</w:t>
      </w:r>
      <w:proofErr w:type="spellEnd"/>
      <w:r>
        <w:rPr>
          <w:rFonts w:cs="Fira Sans"/>
          <w:i/>
          <w:iCs/>
          <w:color w:val="4D5855"/>
          <w:lang w:val="en-GB"/>
        </w:rPr>
        <w:t xml:space="preserve"> Kahu is undertaking many pieces of work focused on improvement across these areas of the cancer continuum. Many of these projects are informed by the expertise and guidance of our consumer advisory group, He Ara </w:t>
      </w:r>
      <w:proofErr w:type="spellStart"/>
      <w:r>
        <w:rPr>
          <w:rFonts w:cs="Fira Sans"/>
          <w:i/>
          <w:iCs/>
          <w:color w:val="4D5855"/>
          <w:lang w:val="en-GB"/>
        </w:rPr>
        <w:t>Tangata</w:t>
      </w:r>
      <w:proofErr w:type="spellEnd"/>
      <w:r>
        <w:rPr>
          <w:rFonts w:cs="Fira Sans"/>
          <w:i/>
          <w:iCs/>
          <w:color w:val="4D5855"/>
          <w:lang w:val="en-GB"/>
        </w:rPr>
        <w:t xml:space="preserve">. The work is also supported by </w:t>
      </w:r>
      <w:proofErr w:type="spellStart"/>
      <w:r>
        <w:rPr>
          <w:rFonts w:cs="Fira Sans"/>
          <w:i/>
          <w:iCs/>
          <w:color w:val="4D5855"/>
          <w:lang w:val="en-GB"/>
        </w:rPr>
        <w:t>Hei</w:t>
      </w:r>
      <w:proofErr w:type="spellEnd"/>
      <w:r>
        <w:rPr>
          <w:rFonts w:cs="Fira Sans"/>
          <w:i/>
          <w:iCs/>
          <w:color w:val="4D5855"/>
          <w:lang w:val="en-GB"/>
        </w:rPr>
        <w:t xml:space="preserve"> </w:t>
      </w:r>
      <w:proofErr w:type="spellStart"/>
      <w:r>
        <w:rPr>
          <w:rFonts w:cs="Fira Sans"/>
          <w:i/>
          <w:iCs/>
          <w:color w:val="4D5855"/>
          <w:lang w:val="en-GB"/>
        </w:rPr>
        <w:t>Āhuru</w:t>
      </w:r>
      <w:proofErr w:type="spellEnd"/>
      <w:r>
        <w:rPr>
          <w:rFonts w:cs="Fira Sans"/>
          <w:i/>
          <w:iCs/>
          <w:color w:val="4D5855"/>
          <w:lang w:val="en-GB"/>
        </w:rPr>
        <w:t xml:space="preserve"> </w:t>
      </w:r>
      <w:proofErr w:type="spellStart"/>
      <w:r>
        <w:rPr>
          <w:rFonts w:cs="Fira Sans"/>
          <w:i/>
          <w:iCs/>
          <w:color w:val="4D5855"/>
          <w:lang w:val="en-GB"/>
        </w:rPr>
        <w:t>Mōwai</w:t>
      </w:r>
      <w:proofErr w:type="spellEnd"/>
      <w:r>
        <w:rPr>
          <w:rFonts w:cs="Fira Sans"/>
          <w:i/>
          <w:iCs/>
          <w:color w:val="4D5855"/>
          <w:lang w:val="en-GB"/>
        </w:rPr>
        <w:t>, our clinical Advisory Council and several clinical working groups.</w:t>
      </w:r>
    </w:p>
    <w:p w14:paraId="47FE9002" w14:textId="77777777" w:rsidR="0096426F" w:rsidRDefault="0096426F" w:rsidP="0038472A">
      <w:pPr>
        <w:rPr>
          <w:lang w:val="en-GB"/>
        </w:rPr>
      </w:pPr>
    </w:p>
    <w:p w14:paraId="78EA0677" w14:textId="47F7D009" w:rsidR="00697C77" w:rsidRPr="00697C77" w:rsidRDefault="0096426F" w:rsidP="00697C77">
      <w:pPr>
        <w:pStyle w:val="Heading3"/>
        <w:rPr>
          <w:color w:val="000000" w:themeColor="text1"/>
        </w:rPr>
      </w:pPr>
      <w:r w:rsidRPr="0096426F">
        <w:rPr>
          <w:color w:val="4D5855"/>
        </w:rPr>
        <w:t xml:space="preserve">Snapshot: </w:t>
      </w:r>
      <w:r w:rsidRPr="00697C77">
        <w:rPr>
          <w:color w:val="000000" w:themeColor="text1"/>
        </w:rPr>
        <w:t>Cancer Services Planning</w:t>
      </w:r>
      <w:r w:rsidR="00EE2D82">
        <w:rPr>
          <w:color w:val="000000" w:themeColor="text1"/>
        </w:rPr>
        <w:br/>
      </w:r>
    </w:p>
    <w:p w14:paraId="59EBCA1D" w14:textId="77777777" w:rsidR="0096426F" w:rsidRDefault="0096426F" w:rsidP="00697C77">
      <w:pPr>
        <w:rPr>
          <w:lang w:val="en-GB"/>
        </w:rPr>
      </w:pPr>
      <w:r>
        <w:rPr>
          <w:lang w:val="en-GB"/>
        </w:rPr>
        <w:t xml:space="preserve">As mentioned earlier (see page 10),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is currently working on a transformation programme focused on cancer services planning. This programme will provide evidence-based guidance to commissioning entities on how cancer treatment services can be redesigned for equitable outcomes. This includes:</w:t>
      </w:r>
    </w:p>
    <w:p w14:paraId="45B59340" w14:textId="77777777" w:rsidR="0096426F" w:rsidRPr="00697C77" w:rsidRDefault="0096426F" w:rsidP="00697C77">
      <w:pPr>
        <w:pStyle w:val="ListParagraph"/>
        <w:numPr>
          <w:ilvl w:val="0"/>
          <w:numId w:val="79"/>
        </w:numPr>
        <w:rPr>
          <w:lang w:val="en-GB"/>
        </w:rPr>
      </w:pPr>
      <w:r w:rsidRPr="00697C77">
        <w:rPr>
          <w:lang w:val="en-GB"/>
        </w:rPr>
        <w:t xml:space="preserve">developing a hospital capability and capacity matrix linked to surgical complexity and volume. The aim is to enable more flexibility in surgical management, encourage improvements to service capabilities, support building strong inter-hospital networks which in turn promotes a ‘close to home’ experience for </w:t>
      </w:r>
      <w:proofErr w:type="gramStart"/>
      <w:r w:rsidRPr="00697C77">
        <w:rPr>
          <w:lang w:val="en-GB"/>
        </w:rPr>
        <w:t>patients</w:t>
      </w:r>
      <w:proofErr w:type="gramEnd"/>
    </w:p>
    <w:p w14:paraId="61DEDA7C" w14:textId="77777777" w:rsidR="0096426F" w:rsidRPr="00697C77" w:rsidRDefault="0096426F" w:rsidP="00697C77">
      <w:pPr>
        <w:pStyle w:val="ListParagraph"/>
        <w:numPr>
          <w:ilvl w:val="0"/>
          <w:numId w:val="79"/>
        </w:numPr>
        <w:rPr>
          <w:lang w:val="en-GB"/>
        </w:rPr>
      </w:pPr>
      <w:r w:rsidRPr="00697C77">
        <w:rPr>
          <w:lang w:val="en-GB"/>
        </w:rPr>
        <w:t>developing new and transformative models of care for the delivery of systemic anti-cancer therapy (</w:t>
      </w:r>
      <w:proofErr w:type="spellStart"/>
      <w:r w:rsidRPr="00697C77">
        <w:rPr>
          <w:lang w:val="en-GB"/>
        </w:rPr>
        <w:t>eg</w:t>
      </w:r>
      <w:proofErr w:type="spellEnd"/>
      <w:r w:rsidRPr="00697C77">
        <w:rPr>
          <w:lang w:val="en-GB"/>
        </w:rPr>
        <w:t>, chemotherapy, hormone therapy) within and outside of hospitals</w:t>
      </w:r>
    </w:p>
    <w:p w14:paraId="3D70B7E4" w14:textId="77777777" w:rsidR="0096426F" w:rsidRPr="00697C77" w:rsidRDefault="0096426F" w:rsidP="00697C77">
      <w:pPr>
        <w:pStyle w:val="ListParagraph"/>
        <w:numPr>
          <w:ilvl w:val="0"/>
          <w:numId w:val="79"/>
        </w:numPr>
        <w:rPr>
          <w:lang w:val="en-GB"/>
        </w:rPr>
      </w:pPr>
      <w:r w:rsidRPr="00697C77">
        <w:rPr>
          <w:lang w:val="en-GB"/>
        </w:rPr>
        <w:t xml:space="preserve">developing a new model of care and implementation plan to improve access to haematopoietic stem cell transplant services across the </w:t>
      </w:r>
      <w:proofErr w:type="gramStart"/>
      <w:r w:rsidRPr="00697C77">
        <w:rPr>
          <w:lang w:val="en-GB"/>
        </w:rPr>
        <w:t>country</w:t>
      </w:r>
      <w:proofErr w:type="gramEnd"/>
    </w:p>
    <w:p w14:paraId="284B6E6F" w14:textId="77777777" w:rsidR="0096426F" w:rsidRPr="00697C77" w:rsidRDefault="0096426F" w:rsidP="00697C77">
      <w:pPr>
        <w:pStyle w:val="ListParagraph"/>
        <w:numPr>
          <w:ilvl w:val="0"/>
          <w:numId w:val="79"/>
        </w:numPr>
        <w:rPr>
          <w:lang w:val="en-GB"/>
        </w:rPr>
      </w:pPr>
      <w:r w:rsidRPr="00697C77">
        <w:rPr>
          <w:lang w:val="en-GB"/>
        </w:rPr>
        <w:t xml:space="preserve">designing a nationally led and locally implemented system of care for radiation oncology services, with standardised clinical practice that is more equitable, </w:t>
      </w:r>
      <w:proofErr w:type="gramStart"/>
      <w:r w:rsidRPr="00697C77">
        <w:rPr>
          <w:lang w:val="en-GB"/>
        </w:rPr>
        <w:t>accessible</w:t>
      </w:r>
      <w:proofErr w:type="gramEnd"/>
      <w:r w:rsidRPr="00697C77">
        <w:rPr>
          <w:lang w:val="en-GB"/>
        </w:rPr>
        <w:t xml:space="preserve"> and sustainable.</w:t>
      </w:r>
    </w:p>
    <w:p w14:paraId="70D87289" w14:textId="77777777" w:rsidR="0096426F" w:rsidRDefault="0096426F" w:rsidP="00697C77">
      <w:pPr>
        <w:rPr>
          <w:lang w:val="en-GB"/>
        </w:rPr>
      </w:pPr>
      <w:r>
        <w:rPr>
          <w:lang w:val="en-GB"/>
        </w:rPr>
        <w:t>These four treatment-focused projects are underpinned by three wider projects focused on enabling improvements across the cancer treatment journey.</w:t>
      </w:r>
    </w:p>
    <w:p w14:paraId="3AAEE649" w14:textId="77777777" w:rsidR="0096426F" w:rsidRPr="00697C77" w:rsidRDefault="0096426F" w:rsidP="00697C77">
      <w:pPr>
        <w:pStyle w:val="ListParagraph"/>
        <w:numPr>
          <w:ilvl w:val="0"/>
          <w:numId w:val="80"/>
        </w:numPr>
        <w:rPr>
          <w:lang w:val="en-GB"/>
        </w:rPr>
      </w:pPr>
      <w:r w:rsidRPr="00697C77">
        <w:rPr>
          <w:lang w:val="en-GB"/>
        </w:rPr>
        <w:t xml:space="preserve">Producing optimal cancer care pathways (OCCPs) to describe the expected publicly funded cancer care for each tumour type. The OCCP is a tool designed for health care provider organisations and services to achieve equity, drive </w:t>
      </w:r>
      <w:r w:rsidRPr="00697C77">
        <w:rPr>
          <w:lang w:val="en-GB"/>
        </w:rPr>
        <w:lastRenderedPageBreak/>
        <w:t xml:space="preserve">quality assurance and service improvement in the delivery of care, leading to improved experience and outcomes for </w:t>
      </w:r>
      <w:proofErr w:type="spellStart"/>
      <w:r w:rsidRPr="00697C77">
        <w:rPr>
          <w:lang w:val="en-GB"/>
        </w:rPr>
        <w:t>whānau</w:t>
      </w:r>
      <w:proofErr w:type="spellEnd"/>
      <w:r w:rsidRPr="00697C77">
        <w:rPr>
          <w:lang w:val="en-GB"/>
        </w:rPr>
        <w:t>.</w:t>
      </w:r>
    </w:p>
    <w:p w14:paraId="62C54360" w14:textId="77777777" w:rsidR="0096426F" w:rsidRPr="00697C77" w:rsidRDefault="0096426F" w:rsidP="00697C77">
      <w:pPr>
        <w:pStyle w:val="ListParagraph"/>
        <w:numPr>
          <w:ilvl w:val="0"/>
          <w:numId w:val="80"/>
        </w:numPr>
        <w:rPr>
          <w:lang w:val="en-GB"/>
        </w:rPr>
      </w:pPr>
      <w:r w:rsidRPr="00697C77">
        <w:rPr>
          <w:lang w:val="en-GB"/>
        </w:rPr>
        <w:t xml:space="preserve">Creating an establishment plan for nationwide cancer care coordination services that will initially support Māori and Pacific cancer patients and their </w:t>
      </w:r>
      <w:proofErr w:type="spellStart"/>
      <w:r w:rsidRPr="00697C77">
        <w:rPr>
          <w:lang w:val="en-GB"/>
        </w:rPr>
        <w:t>whānau</w:t>
      </w:r>
      <w:proofErr w:type="spellEnd"/>
      <w:r w:rsidRPr="00697C77">
        <w:rPr>
          <w:lang w:val="en-GB"/>
        </w:rPr>
        <w:t xml:space="preserve"> to enter and complete cancer treatment (see page 19 for more details).</w:t>
      </w:r>
    </w:p>
    <w:p w14:paraId="44B6B74E" w14:textId="77777777" w:rsidR="0096426F" w:rsidRPr="00697C77" w:rsidRDefault="0096426F" w:rsidP="00697C77">
      <w:pPr>
        <w:pStyle w:val="ListParagraph"/>
        <w:numPr>
          <w:ilvl w:val="0"/>
          <w:numId w:val="80"/>
        </w:numPr>
        <w:rPr>
          <w:lang w:val="en-GB"/>
        </w:rPr>
      </w:pPr>
      <w:r w:rsidRPr="00697C77">
        <w:rPr>
          <w:lang w:val="en-GB"/>
        </w:rPr>
        <w:t>Strategic workforce planning focused on three key areas: in the immediate and short-term, increasing capacity among the cancer workforce including the development of the current Māori and Pacific workforce; developing workforce planning and implementation plans to meet the increased workforce requirements of the wider transformation programme; and supporting work to recognise and grow allied health as an essential component of the cancer workforce.</w:t>
      </w:r>
    </w:p>
    <w:p w14:paraId="30A307B9" w14:textId="77777777" w:rsidR="0096426F" w:rsidRDefault="0096426F" w:rsidP="00697C77">
      <w:pPr>
        <w:rPr>
          <w:lang w:val="en-GB"/>
        </w:rPr>
      </w:pPr>
      <w:r>
        <w:rPr>
          <w:lang w:val="en-GB"/>
        </w:rPr>
        <w:t xml:space="preserve">Over time, this programme of work will create change that reflects and builds on many of the </w:t>
      </w:r>
      <w:proofErr w:type="spellStart"/>
      <w:r>
        <w:rPr>
          <w:lang w:val="en-GB"/>
        </w:rPr>
        <w:t>whānau</w:t>
      </w:r>
      <w:proofErr w:type="spellEnd"/>
      <w:r>
        <w:rPr>
          <w:lang w:val="en-GB"/>
        </w:rPr>
        <w:t xml:space="preserve"> insights articulated in </w:t>
      </w:r>
      <w:proofErr w:type="spellStart"/>
      <w:r>
        <w:rPr>
          <w:lang w:val="en-GB"/>
        </w:rPr>
        <w:t>Rongohia</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Reo</w:t>
      </w:r>
      <w:proofErr w:type="spellEnd"/>
      <w:r>
        <w:rPr>
          <w:lang w:val="en-GB"/>
        </w:rPr>
        <w:t xml:space="preserve">, </w:t>
      </w:r>
      <w:proofErr w:type="spellStart"/>
      <w:r>
        <w:rPr>
          <w:lang w:val="en-GB"/>
        </w:rPr>
        <w:t>Whatua</w:t>
      </w:r>
      <w:proofErr w:type="spellEnd"/>
      <w:r>
        <w:rPr>
          <w:lang w:val="en-GB"/>
        </w:rPr>
        <w:t xml:space="preserve"> He </w:t>
      </w:r>
      <w:proofErr w:type="spellStart"/>
      <w:r>
        <w:rPr>
          <w:lang w:val="en-GB"/>
        </w:rPr>
        <w:t>Oranga</w:t>
      </w:r>
      <w:proofErr w:type="spellEnd"/>
      <w:r>
        <w:rPr>
          <w:lang w:val="en-GB"/>
        </w:rPr>
        <w:t>. This programme is a priority for the agency with more than 45% percent of staff directly involved in the mahi.</w:t>
      </w:r>
    </w:p>
    <w:p w14:paraId="38ED0175" w14:textId="77777777" w:rsidR="00697C77" w:rsidRDefault="00697C77" w:rsidP="00697C77">
      <w:pPr>
        <w:rPr>
          <w:lang w:val="en-GB"/>
        </w:rPr>
      </w:pPr>
    </w:p>
    <w:p w14:paraId="4B213E29" w14:textId="77777777" w:rsidR="0096426F" w:rsidRDefault="0096426F" w:rsidP="0096426F">
      <w:pPr>
        <w:pStyle w:val="BodytextRauMatua"/>
        <w:spacing w:before="57"/>
        <w:rPr>
          <w:rFonts w:ascii="Fira Sans" w:hAnsi="Fira Sans" w:cs="Fira Sans"/>
          <w:color w:val="4D5855"/>
          <w:lang w:val="en-GB"/>
        </w:rPr>
      </w:pPr>
    </w:p>
    <w:p w14:paraId="36042A20" w14:textId="775DB9DF" w:rsidR="0096426F" w:rsidRPr="0096426F" w:rsidRDefault="0096426F" w:rsidP="0096426F">
      <w:pPr>
        <w:suppressAutoHyphens/>
        <w:autoSpaceDE w:val="0"/>
        <w:autoSpaceDN w:val="0"/>
        <w:adjustRightInd w:val="0"/>
        <w:spacing w:before="0" w:line="288" w:lineRule="auto"/>
        <w:textAlignment w:val="center"/>
        <w:rPr>
          <w:rFonts w:ascii="Montserrat" w:hAnsi="Montserrat" w:cs="Montserrat"/>
          <w:b/>
          <w:bCs/>
          <w:caps/>
          <w:color w:val="4D5855"/>
          <w:spacing w:val="30"/>
          <w:kern w:val="0"/>
          <w:sz w:val="30"/>
          <w:szCs w:val="30"/>
          <w:lang w:val="en-GB"/>
        </w:rPr>
      </w:pPr>
      <w:r w:rsidRPr="0096426F">
        <w:rPr>
          <w:rFonts w:ascii="Montserrat" w:hAnsi="Montserrat" w:cs="Montserrat"/>
          <w:b/>
          <w:bCs/>
          <w:caps/>
          <w:color w:val="4D5855"/>
          <w:spacing w:val="30"/>
          <w:kern w:val="0"/>
          <w:sz w:val="30"/>
          <w:szCs w:val="30"/>
          <w:lang w:val="en-GB"/>
        </w:rPr>
        <w:t>Increased early detection of cancers</w:t>
      </w:r>
    </w:p>
    <w:p w14:paraId="6E778F0A" w14:textId="77777777" w:rsidR="0096426F" w:rsidRDefault="0096426F" w:rsidP="00697C77">
      <w:pPr>
        <w:rPr>
          <w:lang w:val="en-GB"/>
        </w:rPr>
      </w:pPr>
      <w:r>
        <w:rPr>
          <w:lang w:val="en-GB"/>
        </w:rPr>
        <w:t>Primary care plays a critical role in the early detection of cancer. There is good evidence that early access to diagnostics in primary care may assist with early diagnosis and access to cancer treatment. Conversely, people who present with cancer via the emergency department (ED) are more likely to have advanced, incurable disease and often have worse cancer care experiences (Beatty et al., 2009; Sharples et al., 2018). Accessibility to primary care is variable across population groups and late diagnosis represents a significant driver in inequities in cancer outcomes (Rubin et al., 2015). Māori are both more likely to be diagnosed late with cancer, and more likely to be diagnosed via presentation to emergency departments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2021). </w:t>
      </w:r>
    </w:p>
    <w:p w14:paraId="7BB7698B" w14:textId="77777777" w:rsidR="0096426F" w:rsidRDefault="0096426F" w:rsidP="00697C77">
      <w:pPr>
        <w:rPr>
          <w:lang w:val="en-GB"/>
        </w:rPr>
      </w:pPr>
      <w:r>
        <w:rPr>
          <w:lang w:val="en-GB"/>
        </w:rPr>
        <w:t>Work is underway at multiple levels to support improvements in early detection, as seen in the following examples.</w:t>
      </w:r>
    </w:p>
    <w:p w14:paraId="4658F474" w14:textId="77777777" w:rsidR="0096426F" w:rsidRPr="00697C77" w:rsidRDefault="0096426F" w:rsidP="00697C77">
      <w:pPr>
        <w:pStyle w:val="ListParagraph"/>
        <w:numPr>
          <w:ilvl w:val="0"/>
          <w:numId w:val="81"/>
        </w:numPr>
        <w:rPr>
          <w:lang w:val="en-GB"/>
        </w:rPr>
      </w:pPr>
      <w:r w:rsidRPr="00697C77">
        <w:rPr>
          <w:lang w:val="en-GB"/>
        </w:rPr>
        <w:lastRenderedPageBreak/>
        <w:t xml:space="preserve">The Planned Care Taskforce was convened in 2022 by the Government. It was asked to provide advice to the Chief Executives of </w:t>
      </w:r>
      <w:proofErr w:type="spellStart"/>
      <w:r w:rsidRPr="00697C77">
        <w:rPr>
          <w:lang w:val="en-GB"/>
        </w:rPr>
        <w:t>Te</w:t>
      </w:r>
      <w:proofErr w:type="spellEnd"/>
      <w:r w:rsidRPr="00697C77">
        <w:rPr>
          <w:lang w:val="en-GB"/>
        </w:rPr>
        <w:t xml:space="preserve"> </w:t>
      </w:r>
      <w:proofErr w:type="spellStart"/>
      <w:r w:rsidRPr="00697C77">
        <w:rPr>
          <w:lang w:val="en-GB"/>
        </w:rPr>
        <w:t>Whatu</w:t>
      </w:r>
      <w:proofErr w:type="spellEnd"/>
      <w:r w:rsidRPr="00697C77">
        <w:rPr>
          <w:lang w:val="en-GB"/>
        </w:rPr>
        <w:t xml:space="preserve"> Ora and </w:t>
      </w:r>
      <w:proofErr w:type="spellStart"/>
      <w:r w:rsidRPr="00697C77">
        <w:rPr>
          <w:lang w:val="en-GB"/>
        </w:rPr>
        <w:t>Te</w:t>
      </w:r>
      <w:proofErr w:type="spellEnd"/>
      <w:r w:rsidRPr="00697C77">
        <w:rPr>
          <w:lang w:val="en-GB"/>
        </w:rPr>
        <w:t xml:space="preserve"> Aka </w:t>
      </w:r>
      <w:proofErr w:type="spellStart"/>
      <w:r w:rsidRPr="00697C77">
        <w:rPr>
          <w:lang w:val="en-GB"/>
        </w:rPr>
        <w:t>Whai</w:t>
      </w:r>
      <w:proofErr w:type="spellEnd"/>
      <w:r w:rsidRPr="00697C77">
        <w:rPr>
          <w:lang w:val="en-GB"/>
        </w:rPr>
        <w:t xml:space="preserve"> Ora on actions to improve equity, increase access and reduce waiting lists for planned care. Their recent Reset and Restore Plan included recommendations to improve processes to allow primary care specialists to access the right ‘next step’; and improve primary care access to diagnostic imaging. Of the 101 recommendations received from the report, 30 are in the implementation stage and others will be phased in through a multiyear programme of work.</w:t>
      </w:r>
    </w:p>
    <w:p w14:paraId="5DA6E2D3" w14:textId="77777777" w:rsidR="0096426F" w:rsidRPr="00697C77" w:rsidRDefault="0096426F" w:rsidP="00697C77">
      <w:pPr>
        <w:pStyle w:val="ListParagraph"/>
        <w:numPr>
          <w:ilvl w:val="0"/>
          <w:numId w:val="81"/>
        </w:numPr>
        <w:rPr>
          <w:lang w:val="en-GB"/>
        </w:rPr>
      </w:pPr>
      <w:proofErr w:type="spellStart"/>
      <w:r w:rsidRPr="00697C77">
        <w:rPr>
          <w:lang w:val="en-GB"/>
        </w:rPr>
        <w:t>Te</w:t>
      </w:r>
      <w:proofErr w:type="spellEnd"/>
      <w:r w:rsidRPr="00697C77">
        <w:rPr>
          <w:lang w:val="en-GB"/>
        </w:rPr>
        <w:t xml:space="preserve"> </w:t>
      </w:r>
      <w:proofErr w:type="spellStart"/>
      <w:r w:rsidRPr="00697C77">
        <w:rPr>
          <w:lang w:val="en-GB"/>
        </w:rPr>
        <w:t>Aho</w:t>
      </w:r>
      <w:proofErr w:type="spellEnd"/>
      <w:r w:rsidRPr="00697C77">
        <w:rPr>
          <w:lang w:val="en-GB"/>
        </w:rPr>
        <w:t xml:space="preserve"> o </w:t>
      </w:r>
      <w:proofErr w:type="spellStart"/>
      <w:r w:rsidRPr="00697C77">
        <w:rPr>
          <w:lang w:val="en-GB"/>
        </w:rPr>
        <w:t>Te</w:t>
      </w:r>
      <w:proofErr w:type="spellEnd"/>
      <w:r w:rsidRPr="00697C77">
        <w:rPr>
          <w:lang w:val="en-GB"/>
        </w:rPr>
        <w:t xml:space="preserve"> Kahu is working to better understand the state of primary and community health care in Aotearoa with respect to cancer. This is a three-phase project that involves a stocktake of the current state, a literature review and consideration of actions across the continuum of care where primary health care can be better supported and optimised.</w:t>
      </w:r>
      <w:r w:rsidRPr="00697C77">
        <w:rPr>
          <w:lang w:val="en-GB"/>
        </w:rPr>
        <w:br/>
      </w:r>
    </w:p>
    <w:p w14:paraId="6658ACF0" w14:textId="77777777" w:rsidR="0096426F" w:rsidRPr="00697C77" w:rsidRDefault="0096426F" w:rsidP="00697C77">
      <w:pPr>
        <w:pStyle w:val="ListParagraph"/>
        <w:numPr>
          <w:ilvl w:val="0"/>
          <w:numId w:val="81"/>
        </w:numPr>
        <w:rPr>
          <w:lang w:val="en-GB"/>
        </w:rPr>
      </w:pPr>
      <w:r w:rsidRPr="00697C77">
        <w:rPr>
          <w:lang w:val="en-GB"/>
        </w:rPr>
        <w:t xml:space="preserve">We also commissioned the independent, not-for-profit health professional educational organisation Best Practice Advocacy Centre </w:t>
      </w:r>
      <w:r w:rsidRPr="00697C77">
        <w:rPr>
          <w:lang w:val="en-GB"/>
        </w:rPr>
        <w:br/>
        <w:t>New Zealand (</w:t>
      </w:r>
      <w:proofErr w:type="spellStart"/>
      <w:r w:rsidRPr="00697C77">
        <w:rPr>
          <w:lang w:val="en-GB"/>
        </w:rPr>
        <w:t>bpacnz</w:t>
      </w:r>
      <w:proofErr w:type="spellEnd"/>
      <w:r w:rsidRPr="00697C77">
        <w:rPr>
          <w:lang w:val="en-GB"/>
        </w:rPr>
        <w:t xml:space="preserve">) to develop evidence-based packages on the early detection and surveillance of lung cancer and melanoma. These information packages are designed specifically for general and nurse practitioners and supported by peer group discussion points and a quiz to help with ongoing medical education. </w:t>
      </w:r>
    </w:p>
    <w:p w14:paraId="6DB77C27" w14:textId="72EF6FCA" w:rsidR="0096426F" w:rsidRPr="00697C77" w:rsidRDefault="0096426F" w:rsidP="00697C77">
      <w:pPr>
        <w:pStyle w:val="ListParagraph"/>
        <w:numPr>
          <w:ilvl w:val="0"/>
          <w:numId w:val="81"/>
        </w:numPr>
        <w:rPr>
          <w:lang w:val="en-GB"/>
        </w:rPr>
      </w:pPr>
      <w:r w:rsidRPr="00697C77">
        <w:rPr>
          <w:lang w:val="en-GB"/>
        </w:rPr>
        <w:t xml:space="preserve">We partnered with the Goodfellow Unit and </w:t>
      </w:r>
      <w:proofErr w:type="spellStart"/>
      <w:r w:rsidRPr="00697C77">
        <w:rPr>
          <w:lang w:val="en-GB"/>
        </w:rPr>
        <w:t>Hei</w:t>
      </w:r>
      <w:proofErr w:type="spellEnd"/>
      <w:r w:rsidRPr="00697C77">
        <w:rPr>
          <w:lang w:val="en-GB"/>
        </w:rPr>
        <w:t xml:space="preserve"> </w:t>
      </w:r>
      <w:proofErr w:type="spellStart"/>
      <w:r w:rsidRPr="00697C77">
        <w:rPr>
          <w:lang w:val="en-GB"/>
        </w:rPr>
        <w:t>Āhuru</w:t>
      </w:r>
      <w:proofErr w:type="spellEnd"/>
      <w:r w:rsidRPr="00697C77">
        <w:rPr>
          <w:lang w:val="en-GB"/>
        </w:rPr>
        <w:t xml:space="preserve"> </w:t>
      </w:r>
      <w:proofErr w:type="spellStart"/>
      <w:r w:rsidRPr="00697C77">
        <w:rPr>
          <w:lang w:val="en-GB"/>
        </w:rPr>
        <w:t>Mōwai</w:t>
      </w:r>
      <w:proofErr w:type="spellEnd"/>
      <w:r w:rsidRPr="00697C77">
        <w:rPr>
          <w:lang w:val="en-GB"/>
        </w:rPr>
        <w:t xml:space="preserve"> to present a webinar on lung cancer in November 2022. The purpose of the webinar was to raise awareness of lung cancer symptoms, improve early detection and referral processes to secondary health care for patients with a high suspicion of lung cancer, and increase awareness of new treatment paradigms.</w:t>
      </w:r>
    </w:p>
    <w:p w14:paraId="5C01C94C" w14:textId="77777777" w:rsidR="0096426F" w:rsidRDefault="0096426F" w:rsidP="0038472A">
      <w:pPr>
        <w:rPr>
          <w:lang w:val="en-GB"/>
        </w:rPr>
      </w:pPr>
    </w:p>
    <w:p w14:paraId="64DDDBD2" w14:textId="5CCFD8D5" w:rsidR="0096426F" w:rsidRPr="0096426F" w:rsidRDefault="0096426F" w:rsidP="00697C77">
      <w:pPr>
        <w:pStyle w:val="Heading2"/>
      </w:pPr>
      <w:r w:rsidRPr="0096426F">
        <w:t>High–quality population screening</w:t>
      </w:r>
    </w:p>
    <w:p w14:paraId="0CF26F39" w14:textId="77777777" w:rsidR="0096426F" w:rsidRDefault="0096426F" w:rsidP="00697C77">
      <w:pPr>
        <w:rPr>
          <w:lang w:val="en-GB"/>
        </w:rPr>
      </w:pPr>
      <w:r>
        <w:rPr>
          <w:lang w:val="en-GB"/>
        </w:rPr>
        <w:t xml:space="preserve">There are three national cancer screening programmes in Aotearoa, which focus on bowel, breast, and cervical cancer respectively. These are managed by the National Screening Unit within </w:t>
      </w:r>
      <w:proofErr w:type="spellStart"/>
      <w:r>
        <w:rPr>
          <w:lang w:val="en-GB"/>
        </w:rPr>
        <w:t>Te</w:t>
      </w:r>
      <w:proofErr w:type="spellEnd"/>
      <w:r>
        <w:rPr>
          <w:lang w:val="en-GB"/>
        </w:rPr>
        <w:t xml:space="preserve"> </w:t>
      </w:r>
      <w:proofErr w:type="spellStart"/>
      <w:r>
        <w:rPr>
          <w:lang w:val="en-GB"/>
        </w:rPr>
        <w:t>Whatu</w:t>
      </w:r>
      <w:proofErr w:type="spellEnd"/>
      <w:r>
        <w:rPr>
          <w:lang w:val="en-GB"/>
        </w:rPr>
        <w:t xml:space="preserve"> Ora. There are several projects underway to improve these services. </w:t>
      </w:r>
    </w:p>
    <w:p w14:paraId="4BA1899D" w14:textId="77777777" w:rsidR="0096426F" w:rsidRPr="00697C77" w:rsidRDefault="0096426F" w:rsidP="00697C77">
      <w:pPr>
        <w:pStyle w:val="ListParagraph"/>
        <w:numPr>
          <w:ilvl w:val="0"/>
          <w:numId w:val="82"/>
        </w:numPr>
        <w:rPr>
          <w:lang w:val="en-GB"/>
        </w:rPr>
      </w:pPr>
      <w:r w:rsidRPr="00697C77">
        <w:rPr>
          <w:lang w:val="en-GB"/>
        </w:rPr>
        <w:lastRenderedPageBreak/>
        <w:t xml:space="preserve">Screening Support Services are available to assist </w:t>
      </w:r>
      <w:proofErr w:type="spellStart"/>
      <w:r w:rsidRPr="00697C77">
        <w:rPr>
          <w:lang w:val="en-GB"/>
        </w:rPr>
        <w:t>wāhine</w:t>
      </w:r>
      <w:proofErr w:type="spellEnd"/>
      <w:r w:rsidRPr="00697C77">
        <w:rPr>
          <w:lang w:val="en-GB"/>
        </w:rPr>
        <w:t>/</w:t>
      </w:r>
      <w:proofErr w:type="spellStart"/>
      <w:r w:rsidRPr="00697C77">
        <w:rPr>
          <w:lang w:val="en-GB"/>
        </w:rPr>
        <w:t>whānau</w:t>
      </w:r>
      <w:proofErr w:type="spellEnd"/>
      <w:r w:rsidRPr="00697C77">
        <w:rPr>
          <w:lang w:val="en-GB"/>
        </w:rPr>
        <w:t xml:space="preserve"> who experience barriers to accessing breast and cervical screening, assessment, and treatment services. Additional funding is in place for the support services that help priority women get to screening, including money to provide more free cervical screens for women in need. </w:t>
      </w:r>
    </w:p>
    <w:p w14:paraId="0F2936D0" w14:textId="77777777" w:rsidR="0096426F" w:rsidRPr="00697C77" w:rsidRDefault="0096426F" w:rsidP="00697C77">
      <w:pPr>
        <w:pStyle w:val="ListParagraph"/>
        <w:numPr>
          <w:ilvl w:val="0"/>
          <w:numId w:val="82"/>
        </w:numPr>
        <w:rPr>
          <w:lang w:val="en-GB"/>
        </w:rPr>
      </w:pPr>
      <w:r w:rsidRPr="00697C77">
        <w:rPr>
          <w:lang w:val="en-GB"/>
        </w:rPr>
        <w:t>All people aged 60-74 years old now have access to free two-yearly bowel screening through the National Bowel Screening Programme. This means bowel cancer screening in now available for approximately 800,000 people throughout the country. Previously bowel screening was only available in some regions. Over the past five years since the programme began, it has posted out over 1.3 million test kits and detected cancer in more than 1700 New Zealanders. It has also removed potentially cancerous polyps (bowel growths) in hundreds more.</w:t>
      </w:r>
    </w:p>
    <w:p w14:paraId="3B2876D2" w14:textId="77777777" w:rsidR="0096426F" w:rsidRPr="00697C77" w:rsidRDefault="0096426F" w:rsidP="00697C77">
      <w:pPr>
        <w:pStyle w:val="ListParagraph"/>
        <w:numPr>
          <w:ilvl w:val="0"/>
          <w:numId w:val="82"/>
        </w:numPr>
        <w:rPr>
          <w:lang w:val="en-GB"/>
        </w:rPr>
      </w:pPr>
      <w:r w:rsidRPr="00697C77">
        <w:rPr>
          <w:lang w:val="en-GB"/>
        </w:rPr>
        <w:t xml:space="preserve">Funding of $36 million was announced in Budget 22 to shift the eligible start age for bowel cancer screening for Māori and Pacific people, to address a health inequity. This is identified as a </w:t>
      </w:r>
      <w:proofErr w:type="gramStart"/>
      <w:r w:rsidRPr="00697C77">
        <w:rPr>
          <w:lang w:val="en-GB"/>
        </w:rPr>
        <w:t>Government</w:t>
      </w:r>
      <w:proofErr w:type="gramEnd"/>
      <w:r w:rsidRPr="00697C77">
        <w:rPr>
          <w:lang w:val="en-GB"/>
        </w:rPr>
        <w:t xml:space="preserve"> priority in </w:t>
      </w:r>
      <w:proofErr w:type="spellStart"/>
      <w:r w:rsidRPr="00697C77">
        <w:rPr>
          <w:lang w:val="en-GB"/>
        </w:rPr>
        <w:t>Te</w:t>
      </w:r>
      <w:proofErr w:type="spellEnd"/>
      <w:r w:rsidRPr="00697C77">
        <w:rPr>
          <w:lang w:val="en-GB"/>
        </w:rPr>
        <w:t xml:space="preserve"> </w:t>
      </w:r>
      <w:proofErr w:type="spellStart"/>
      <w:r w:rsidRPr="00697C77">
        <w:rPr>
          <w:lang w:val="en-GB"/>
        </w:rPr>
        <w:t>Pae</w:t>
      </w:r>
      <w:proofErr w:type="spellEnd"/>
      <w:r w:rsidRPr="00697C77">
        <w:rPr>
          <w:lang w:val="en-GB"/>
        </w:rPr>
        <w:t xml:space="preserve"> Tata. Waikato and </w:t>
      </w:r>
      <w:proofErr w:type="spellStart"/>
      <w:r w:rsidRPr="00697C77">
        <w:rPr>
          <w:lang w:val="en-GB"/>
        </w:rPr>
        <w:t>Tairāwhiti</w:t>
      </w:r>
      <w:proofErr w:type="spellEnd"/>
      <w:r w:rsidRPr="00697C77">
        <w:rPr>
          <w:lang w:val="en-GB"/>
        </w:rPr>
        <w:t xml:space="preserve"> have been selected as the first districts to lower the starting age from 60 to 50 years for Māori and Pacific people participating in bowel cancer screening. The two districts will test different approaches to service delivery, which will then inform the future implementation throughout the country.</w:t>
      </w:r>
    </w:p>
    <w:p w14:paraId="1A63250B" w14:textId="77777777" w:rsidR="0096426F" w:rsidRPr="00697C77" w:rsidRDefault="0096426F" w:rsidP="00697C77">
      <w:pPr>
        <w:pStyle w:val="ListParagraph"/>
        <w:numPr>
          <w:ilvl w:val="0"/>
          <w:numId w:val="82"/>
        </w:numPr>
        <w:rPr>
          <w:lang w:val="en-GB"/>
        </w:rPr>
      </w:pPr>
      <w:r w:rsidRPr="00697C77">
        <w:rPr>
          <w:lang w:val="en-GB"/>
        </w:rPr>
        <w:t xml:space="preserve">From July 2023, the primary test for cervical screening will change to a human papillomavirus (HPV) test. This change means that self-testing will become a choice for participants. The test can be taken at a health clinic either by the patient or a clinician, or it can be taken at home or in a community setting with clinical oversight. </w:t>
      </w:r>
      <w:proofErr w:type="spellStart"/>
      <w:r w:rsidRPr="00697C77">
        <w:rPr>
          <w:lang w:val="en-GB"/>
        </w:rPr>
        <w:t>Te</w:t>
      </w:r>
      <w:proofErr w:type="spellEnd"/>
      <w:r w:rsidRPr="00697C77">
        <w:rPr>
          <w:lang w:val="en-GB"/>
        </w:rPr>
        <w:t xml:space="preserve"> </w:t>
      </w:r>
      <w:proofErr w:type="spellStart"/>
      <w:r w:rsidRPr="00697C77">
        <w:rPr>
          <w:lang w:val="en-GB"/>
        </w:rPr>
        <w:t>Whatu</w:t>
      </w:r>
      <w:proofErr w:type="spellEnd"/>
      <w:r w:rsidRPr="00697C77">
        <w:rPr>
          <w:lang w:val="en-GB"/>
        </w:rPr>
        <w:t xml:space="preserve"> Ora will be looking at ways to make screening more accessible in future and has commissioned research to identify the most effective and acceptable service model for women which could include mailing out self-testing.</w:t>
      </w:r>
    </w:p>
    <w:p w14:paraId="6890C6CC" w14:textId="79FA45B1" w:rsidR="0096426F" w:rsidRPr="00697C77" w:rsidRDefault="0096426F" w:rsidP="00697C77">
      <w:pPr>
        <w:pStyle w:val="ListParagraph"/>
        <w:numPr>
          <w:ilvl w:val="0"/>
          <w:numId w:val="82"/>
        </w:numPr>
        <w:rPr>
          <w:lang w:val="en-GB"/>
        </w:rPr>
      </w:pPr>
      <w:proofErr w:type="spellStart"/>
      <w:r w:rsidRPr="00697C77">
        <w:rPr>
          <w:lang w:val="en-GB"/>
        </w:rPr>
        <w:t>BreastScreen</w:t>
      </w:r>
      <w:proofErr w:type="spellEnd"/>
      <w:r w:rsidRPr="00697C77">
        <w:rPr>
          <w:lang w:val="en-GB"/>
        </w:rPr>
        <w:t xml:space="preserve"> Aotearoa and the National Cervical Screening programme are piloting co-design processes with service users and providers to create system and service level changes across the breast and cervical screening programmes. The overall aim of the project is to support equitable breast and cervical screening participation and health outcomes, especially for Māori and Pacific women.</w:t>
      </w:r>
    </w:p>
    <w:p w14:paraId="15277BF8" w14:textId="77777777" w:rsidR="0096426F" w:rsidRPr="00697C77" w:rsidRDefault="0096426F" w:rsidP="00697C77">
      <w:pPr>
        <w:pStyle w:val="ListParagraph"/>
        <w:numPr>
          <w:ilvl w:val="0"/>
          <w:numId w:val="82"/>
        </w:numPr>
        <w:rPr>
          <w:lang w:val="en-GB"/>
        </w:rPr>
      </w:pPr>
      <w:r w:rsidRPr="00697C77">
        <w:rPr>
          <w:lang w:val="en-GB"/>
        </w:rPr>
        <w:lastRenderedPageBreak/>
        <w:t xml:space="preserve">Work is underway to replace the Information Communication Technology (ICT) supporting the breast and cervical screening programmes. This piece of work is critical for improving the data collected about screening participants. For the first time, the proposed systems will also provide population health-based registers. This will enable identification of priority groups, ensuring effective use of resources that can be directed to areas with the greatest need and greatest inequity. This will also equip the programmes to better reach underserved groups, who may include disabled people, people who do not speak English, prison populations, the homeless and the LGBTQI+ community. </w:t>
      </w:r>
    </w:p>
    <w:p w14:paraId="26CB963D" w14:textId="77777777" w:rsidR="0096426F" w:rsidRPr="00697C77" w:rsidRDefault="0096426F" w:rsidP="00697C77">
      <w:pPr>
        <w:pStyle w:val="ListParagraph"/>
        <w:numPr>
          <w:ilvl w:val="0"/>
          <w:numId w:val="82"/>
        </w:numPr>
        <w:rPr>
          <w:lang w:val="en-GB"/>
        </w:rPr>
      </w:pPr>
      <w:r w:rsidRPr="00697C77">
        <w:rPr>
          <w:lang w:val="en-GB"/>
        </w:rPr>
        <w:t xml:space="preserve">As mentioned earlier (see page 13), </w:t>
      </w:r>
      <w:proofErr w:type="spellStart"/>
      <w:r w:rsidRPr="00697C77">
        <w:rPr>
          <w:lang w:val="en-GB"/>
        </w:rPr>
        <w:t>Te</w:t>
      </w:r>
      <w:proofErr w:type="spellEnd"/>
      <w:r w:rsidRPr="00697C77">
        <w:rPr>
          <w:lang w:val="en-GB"/>
        </w:rPr>
        <w:t xml:space="preserve"> </w:t>
      </w:r>
      <w:proofErr w:type="spellStart"/>
      <w:r w:rsidRPr="00697C77">
        <w:rPr>
          <w:lang w:val="en-GB"/>
        </w:rPr>
        <w:t>Aho</w:t>
      </w:r>
      <w:proofErr w:type="spellEnd"/>
      <w:r w:rsidRPr="00697C77">
        <w:rPr>
          <w:lang w:val="en-GB"/>
        </w:rPr>
        <w:t xml:space="preserve"> o </w:t>
      </w:r>
      <w:proofErr w:type="spellStart"/>
      <w:r w:rsidRPr="00697C77">
        <w:rPr>
          <w:lang w:val="en-GB"/>
        </w:rPr>
        <w:t>Te</w:t>
      </w:r>
      <w:proofErr w:type="spellEnd"/>
      <w:r w:rsidRPr="00697C77">
        <w:rPr>
          <w:lang w:val="en-GB"/>
        </w:rPr>
        <w:t xml:space="preserve"> Kahu co-</w:t>
      </w:r>
      <w:proofErr w:type="spellStart"/>
      <w:r w:rsidRPr="00697C77">
        <w:rPr>
          <w:lang w:val="en-GB"/>
        </w:rPr>
        <w:t>funded</w:t>
      </w:r>
      <w:proofErr w:type="spellEnd"/>
      <w:r w:rsidRPr="00697C77">
        <w:rPr>
          <w:lang w:val="en-GB"/>
        </w:rPr>
        <w:t xml:space="preserve"> a $6.2 million research fund focused on cancer inequities. Lung cancer was a particular focus given the extent of the inequities that exist between Māori and non-Māori. One of the six projects to receive funding is focused on lung cancer screening and will assess the suitability of an international lung cancer screening model for use in the Aotearoa context.</w:t>
      </w:r>
    </w:p>
    <w:p w14:paraId="112DAE4E" w14:textId="77777777" w:rsidR="0096426F" w:rsidRDefault="0096426F" w:rsidP="0038472A">
      <w:pPr>
        <w:rPr>
          <w:lang w:val="en-GB"/>
        </w:rPr>
      </w:pPr>
    </w:p>
    <w:p w14:paraId="0B754457" w14:textId="77777777" w:rsidR="0096426F" w:rsidRPr="0096426F" w:rsidRDefault="0096426F" w:rsidP="00697C77">
      <w:pPr>
        <w:pStyle w:val="Heading2"/>
      </w:pPr>
      <w:r w:rsidRPr="0096426F">
        <w:t xml:space="preserve">Improved cancer diagnosis </w:t>
      </w:r>
      <w:r w:rsidRPr="0096426F">
        <w:br/>
        <w:t>and treatment outcomes</w:t>
      </w:r>
    </w:p>
    <w:p w14:paraId="35DC1AAA" w14:textId="77777777" w:rsidR="0096426F" w:rsidRDefault="0096426F" w:rsidP="00697C77">
      <w:pPr>
        <w:rPr>
          <w:lang w:val="en-GB"/>
        </w:rPr>
      </w:pPr>
      <w:r>
        <w:rPr>
          <w:lang w:val="en-GB"/>
        </w:rPr>
        <w:t xml:space="preserve">There are several ways in which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is working to improve cancer diagnosis and treatment outcomes. In addition to the work already underway as part of the Cancer Services Planning programme (see Snapshot on page 10 and page 28), other key projects are listed below.</w:t>
      </w:r>
    </w:p>
    <w:p w14:paraId="57F7B5DC" w14:textId="77777777" w:rsidR="0096426F" w:rsidRPr="00697C77" w:rsidRDefault="0096426F" w:rsidP="00697C77">
      <w:pPr>
        <w:pStyle w:val="ListParagraph"/>
        <w:numPr>
          <w:ilvl w:val="0"/>
          <w:numId w:val="83"/>
        </w:numPr>
        <w:rPr>
          <w:lang w:val="en-GB"/>
        </w:rPr>
      </w:pPr>
      <w:r w:rsidRPr="00697C77">
        <w:rPr>
          <w:lang w:val="en-GB"/>
        </w:rPr>
        <w:t xml:space="preserve">In 2022, </w:t>
      </w:r>
      <w:proofErr w:type="spellStart"/>
      <w:r w:rsidRPr="00697C77">
        <w:rPr>
          <w:lang w:val="en-GB"/>
        </w:rPr>
        <w:t>Te</w:t>
      </w:r>
      <w:proofErr w:type="spellEnd"/>
      <w:r w:rsidRPr="00697C77">
        <w:rPr>
          <w:lang w:val="en-GB"/>
        </w:rPr>
        <w:t xml:space="preserve"> </w:t>
      </w:r>
      <w:proofErr w:type="spellStart"/>
      <w:r w:rsidRPr="00697C77">
        <w:rPr>
          <w:lang w:val="en-GB"/>
        </w:rPr>
        <w:t>Aho</w:t>
      </w:r>
      <w:proofErr w:type="spellEnd"/>
      <w:r w:rsidRPr="00697C77">
        <w:rPr>
          <w:lang w:val="en-GB"/>
        </w:rPr>
        <w:t xml:space="preserve"> o </w:t>
      </w:r>
      <w:proofErr w:type="spellStart"/>
      <w:r w:rsidRPr="00697C77">
        <w:rPr>
          <w:lang w:val="en-GB"/>
        </w:rPr>
        <w:t>Te</w:t>
      </w:r>
      <w:proofErr w:type="spellEnd"/>
      <w:r w:rsidRPr="00697C77">
        <w:rPr>
          <w:lang w:val="en-GB"/>
        </w:rPr>
        <w:t xml:space="preserve"> Kahu completed some analysis to help us better understand the gaps in the availability of cancer medicines in Aotearoa. We released </w:t>
      </w:r>
      <w:r w:rsidRPr="00697C77">
        <w:rPr>
          <w:i/>
          <w:iCs/>
          <w:lang w:val="en-GB"/>
        </w:rPr>
        <w:t xml:space="preserve">He </w:t>
      </w:r>
      <w:proofErr w:type="spellStart"/>
      <w:r w:rsidRPr="00697C77">
        <w:rPr>
          <w:i/>
          <w:iCs/>
          <w:lang w:val="en-GB"/>
        </w:rPr>
        <w:t>tātari</w:t>
      </w:r>
      <w:proofErr w:type="spellEnd"/>
      <w:r w:rsidRPr="00697C77">
        <w:rPr>
          <w:i/>
          <w:iCs/>
          <w:lang w:val="en-GB"/>
        </w:rPr>
        <w:t xml:space="preserve"> </w:t>
      </w:r>
      <w:proofErr w:type="spellStart"/>
      <w:r w:rsidRPr="00697C77">
        <w:rPr>
          <w:i/>
          <w:iCs/>
          <w:lang w:val="en-GB"/>
        </w:rPr>
        <w:t>i</w:t>
      </w:r>
      <w:proofErr w:type="spellEnd"/>
      <w:r w:rsidRPr="00697C77">
        <w:rPr>
          <w:i/>
          <w:iCs/>
          <w:lang w:val="en-GB"/>
        </w:rPr>
        <w:t xml:space="preserve"> </w:t>
      </w:r>
      <w:proofErr w:type="spellStart"/>
      <w:r w:rsidRPr="00697C77">
        <w:rPr>
          <w:i/>
          <w:iCs/>
          <w:lang w:val="en-GB"/>
        </w:rPr>
        <w:t>te</w:t>
      </w:r>
      <w:proofErr w:type="spellEnd"/>
      <w:r w:rsidRPr="00697C77">
        <w:rPr>
          <w:i/>
          <w:iCs/>
          <w:lang w:val="en-GB"/>
        </w:rPr>
        <w:t xml:space="preserve"> </w:t>
      </w:r>
      <w:proofErr w:type="spellStart"/>
      <w:r w:rsidRPr="00697C77">
        <w:rPr>
          <w:i/>
          <w:iCs/>
          <w:lang w:val="en-GB"/>
        </w:rPr>
        <w:t>wāteatanga</w:t>
      </w:r>
      <w:proofErr w:type="spellEnd"/>
      <w:r w:rsidRPr="00697C77">
        <w:rPr>
          <w:i/>
          <w:iCs/>
          <w:lang w:val="en-GB"/>
        </w:rPr>
        <w:t xml:space="preserve"> o </w:t>
      </w:r>
      <w:proofErr w:type="spellStart"/>
      <w:r w:rsidRPr="00697C77">
        <w:rPr>
          <w:i/>
          <w:iCs/>
          <w:lang w:val="en-GB"/>
        </w:rPr>
        <w:t>ngā</w:t>
      </w:r>
      <w:proofErr w:type="spellEnd"/>
      <w:r w:rsidRPr="00697C77">
        <w:rPr>
          <w:i/>
          <w:iCs/>
          <w:lang w:val="en-GB"/>
        </w:rPr>
        <w:t xml:space="preserve"> </w:t>
      </w:r>
      <w:proofErr w:type="spellStart"/>
      <w:r w:rsidRPr="00697C77">
        <w:rPr>
          <w:i/>
          <w:iCs/>
          <w:lang w:val="en-GB"/>
        </w:rPr>
        <w:t>rongoā</w:t>
      </w:r>
      <w:proofErr w:type="spellEnd"/>
      <w:r w:rsidRPr="00697C77">
        <w:rPr>
          <w:i/>
          <w:iCs/>
          <w:lang w:val="en-GB"/>
        </w:rPr>
        <w:t xml:space="preserve"> mate </w:t>
      </w:r>
      <w:proofErr w:type="spellStart"/>
      <w:r w:rsidRPr="00697C77">
        <w:rPr>
          <w:i/>
          <w:iCs/>
          <w:lang w:val="en-GB"/>
        </w:rPr>
        <w:t>pukupuku</w:t>
      </w:r>
      <w:proofErr w:type="spellEnd"/>
      <w:r w:rsidRPr="00697C77">
        <w:rPr>
          <w:i/>
          <w:iCs/>
          <w:lang w:val="en-GB"/>
        </w:rPr>
        <w:t>, Cancer Medicines Availability Analysis</w:t>
      </w:r>
      <w:r w:rsidRPr="00697C77">
        <w:rPr>
          <w:lang w:val="en-GB"/>
        </w:rPr>
        <w:t xml:space="preserve"> which compares the availability of cancer medicines here (medicines publicly funded via </w:t>
      </w:r>
      <w:proofErr w:type="spellStart"/>
      <w:r w:rsidRPr="00697C77">
        <w:rPr>
          <w:lang w:val="en-GB"/>
        </w:rPr>
        <w:t>Pharmac</w:t>
      </w:r>
      <w:proofErr w:type="spellEnd"/>
      <w:r w:rsidRPr="00697C77">
        <w:rPr>
          <w:lang w:val="en-GB"/>
        </w:rPr>
        <w:t xml:space="preserve">) with that of Australia – not only in terms of the number of medicines funded, but also in terms of clinical benefit. We identified 20 different medicine-indication pair gaps, across nine different solid-tumour cancer types, where the medicines were publicly funded in Australia and not in Aotearoa. In each of these 20 medicine-indication pairs, the analysis indicated that the medicine would offer </w:t>
      </w:r>
      <w:r w:rsidRPr="00697C77">
        <w:rPr>
          <w:lang w:val="en-GB"/>
        </w:rPr>
        <w:lastRenderedPageBreak/>
        <w:t xml:space="preserve">substantial clinical benefit. The aim of this work was to provide useful insights to </w:t>
      </w:r>
      <w:proofErr w:type="spellStart"/>
      <w:r w:rsidRPr="00697C77">
        <w:rPr>
          <w:lang w:val="en-GB"/>
        </w:rPr>
        <w:t>Pharmac</w:t>
      </w:r>
      <w:proofErr w:type="spellEnd"/>
      <w:r w:rsidRPr="00697C77">
        <w:rPr>
          <w:lang w:val="en-GB"/>
        </w:rPr>
        <w:t xml:space="preserve">, the Government, health sector and public. This analysis was conducted separately </w:t>
      </w:r>
      <w:r w:rsidRPr="00697C77">
        <w:rPr>
          <w:lang w:val="en-GB"/>
        </w:rPr>
        <w:br/>
        <w:t xml:space="preserve">to the independent review of </w:t>
      </w:r>
      <w:proofErr w:type="spellStart"/>
      <w:r w:rsidRPr="00697C77">
        <w:rPr>
          <w:lang w:val="en-GB"/>
        </w:rPr>
        <w:t>Pharmac</w:t>
      </w:r>
      <w:proofErr w:type="spellEnd"/>
      <w:r w:rsidRPr="00697C77">
        <w:rPr>
          <w:lang w:val="en-GB"/>
        </w:rPr>
        <w:t xml:space="preserve"> announced by the Government in March 2021, but the preliminary results were shared with the </w:t>
      </w:r>
      <w:r w:rsidRPr="00697C77">
        <w:rPr>
          <w:lang w:val="en-GB"/>
        </w:rPr>
        <w:br/>
      </w:r>
      <w:proofErr w:type="spellStart"/>
      <w:r w:rsidRPr="00697C77">
        <w:rPr>
          <w:lang w:val="en-GB"/>
        </w:rPr>
        <w:t>Pharmac</w:t>
      </w:r>
      <w:proofErr w:type="spellEnd"/>
      <w:r w:rsidRPr="00697C77">
        <w:rPr>
          <w:lang w:val="en-GB"/>
        </w:rPr>
        <w:t xml:space="preserve"> Review Panel.</w:t>
      </w:r>
    </w:p>
    <w:p w14:paraId="5508AB69" w14:textId="77777777" w:rsidR="0096426F" w:rsidRPr="00697C77" w:rsidRDefault="0096426F" w:rsidP="00697C77">
      <w:pPr>
        <w:pStyle w:val="ListParagraph"/>
        <w:numPr>
          <w:ilvl w:val="0"/>
          <w:numId w:val="83"/>
        </w:numPr>
        <w:rPr>
          <w:lang w:val="en-GB"/>
        </w:rPr>
      </w:pPr>
      <w:proofErr w:type="spellStart"/>
      <w:r w:rsidRPr="00697C77">
        <w:rPr>
          <w:lang w:val="en-GB"/>
        </w:rPr>
        <w:t>Te</w:t>
      </w:r>
      <w:proofErr w:type="spellEnd"/>
      <w:r w:rsidRPr="00697C77">
        <w:rPr>
          <w:lang w:val="en-GB"/>
        </w:rPr>
        <w:t xml:space="preserve"> </w:t>
      </w:r>
      <w:proofErr w:type="spellStart"/>
      <w:r w:rsidRPr="00697C77">
        <w:rPr>
          <w:lang w:val="en-GB"/>
        </w:rPr>
        <w:t>Aho</w:t>
      </w:r>
      <w:proofErr w:type="spellEnd"/>
      <w:r w:rsidRPr="00697C77">
        <w:rPr>
          <w:lang w:val="en-GB"/>
        </w:rPr>
        <w:t xml:space="preserve"> o </w:t>
      </w:r>
      <w:proofErr w:type="spellStart"/>
      <w:r w:rsidRPr="00697C77">
        <w:rPr>
          <w:lang w:val="en-GB"/>
        </w:rPr>
        <w:t>Te</w:t>
      </w:r>
      <w:proofErr w:type="spellEnd"/>
      <w:r w:rsidRPr="00697C77">
        <w:rPr>
          <w:lang w:val="en-GB"/>
        </w:rPr>
        <w:t xml:space="preserve"> Kahu is working with </w:t>
      </w:r>
      <w:proofErr w:type="spellStart"/>
      <w:r w:rsidRPr="00697C77">
        <w:rPr>
          <w:lang w:val="en-GB"/>
        </w:rPr>
        <w:t>Te</w:t>
      </w:r>
      <w:proofErr w:type="spellEnd"/>
      <w:r w:rsidRPr="00697C77">
        <w:rPr>
          <w:lang w:val="en-GB"/>
        </w:rPr>
        <w:t xml:space="preserve"> </w:t>
      </w:r>
      <w:proofErr w:type="spellStart"/>
      <w:r w:rsidRPr="00697C77">
        <w:rPr>
          <w:lang w:val="en-GB"/>
        </w:rPr>
        <w:t>Whatu</w:t>
      </w:r>
      <w:proofErr w:type="spellEnd"/>
      <w:r w:rsidRPr="00697C77">
        <w:rPr>
          <w:lang w:val="en-GB"/>
        </w:rPr>
        <w:t xml:space="preserve"> Ora to model and plan for an increase in the number of linear accelerators (the machines that deliver radiation therapy) available across the country. These additions will mean that people with cancer who require radiation therapy will be able to access their treatment closer to home. Following the announcement in 2019, work </w:t>
      </w:r>
      <w:proofErr w:type="gramStart"/>
      <w:r w:rsidRPr="00697C77">
        <w:rPr>
          <w:lang w:val="en-GB"/>
        </w:rPr>
        <w:t>continues on</w:t>
      </w:r>
      <w:proofErr w:type="gramEnd"/>
      <w:r w:rsidRPr="00697C77">
        <w:rPr>
          <w:lang w:val="en-GB"/>
        </w:rPr>
        <w:t xml:space="preserve"> the development of the radiation oncology satellite sites in the Northern and Central regions.</w:t>
      </w:r>
    </w:p>
    <w:p w14:paraId="48A4C9F7" w14:textId="77777777" w:rsidR="0096426F" w:rsidRPr="00697C77" w:rsidRDefault="0096426F" w:rsidP="00697C77">
      <w:pPr>
        <w:pStyle w:val="ListParagraph"/>
        <w:numPr>
          <w:ilvl w:val="0"/>
          <w:numId w:val="83"/>
        </w:numPr>
        <w:rPr>
          <w:lang w:val="en-GB"/>
        </w:rPr>
      </w:pPr>
      <w:r w:rsidRPr="00697C77">
        <w:rPr>
          <w:lang w:val="en-GB"/>
        </w:rPr>
        <w:t xml:space="preserve">The ACT-NOW project which is part of </w:t>
      </w:r>
      <w:proofErr w:type="spellStart"/>
      <w:r w:rsidRPr="00697C77">
        <w:rPr>
          <w:lang w:val="en-GB"/>
        </w:rPr>
        <w:t>Canshare</w:t>
      </w:r>
      <w:proofErr w:type="spellEnd"/>
      <w:r w:rsidRPr="00697C77">
        <w:rPr>
          <w:lang w:val="en-GB"/>
        </w:rPr>
        <w:t xml:space="preserve"> (see page 12) aims to establish a national systemic therapy (chemotherapy) data collection and analytics programme. This will enable the equitable prescription and delivery of systemic therapy. ACT-NOW will measure and monitor which patients have access to systemic therapy, the timing of treatments particularly in relation to diagnosis, the location of treatment (</w:t>
      </w:r>
      <w:proofErr w:type="spellStart"/>
      <w:r w:rsidRPr="00697C77">
        <w:rPr>
          <w:lang w:val="en-GB"/>
        </w:rPr>
        <w:t>ie</w:t>
      </w:r>
      <w:proofErr w:type="spellEnd"/>
      <w:r w:rsidRPr="00697C77">
        <w:rPr>
          <w:lang w:val="en-GB"/>
        </w:rPr>
        <w:t>, how far people are having to travel to receive systemic therapy) and the types of medicines being accessed.</w:t>
      </w:r>
    </w:p>
    <w:p w14:paraId="74E4D501" w14:textId="77777777" w:rsidR="0096426F" w:rsidRPr="00697C77" w:rsidRDefault="0096426F" w:rsidP="00697C77">
      <w:pPr>
        <w:pStyle w:val="ListParagraph"/>
        <w:numPr>
          <w:ilvl w:val="0"/>
          <w:numId w:val="83"/>
        </w:numPr>
        <w:rPr>
          <w:lang w:val="en-GB"/>
        </w:rPr>
      </w:pPr>
      <w:r w:rsidRPr="00697C77">
        <w:rPr>
          <w:lang w:val="en-GB"/>
        </w:rPr>
        <w:t xml:space="preserve">Aotearoa is one of the first nations in the world to develop a comprehensive, high-quality collection of radiation therapy data. The Radiation Oncology Collection (ROC) collects data on treatment delivery which can be reported on at district, patient </w:t>
      </w:r>
      <w:proofErr w:type="gramStart"/>
      <w:r w:rsidRPr="00697C77">
        <w:rPr>
          <w:lang w:val="en-GB"/>
        </w:rPr>
        <w:t>demographics</w:t>
      </w:r>
      <w:proofErr w:type="gramEnd"/>
      <w:r w:rsidRPr="00697C77">
        <w:rPr>
          <w:lang w:val="en-GB"/>
        </w:rPr>
        <w:t xml:space="preserve"> and service provider levels. Results from ROC have highlighted areas of treatment variation, for example, it has prompted increased uptake of hypofractionation for curative prostate and breast cancer treatment and for palliation of bone metastases. Ultimately ROC will support ongoing and equitable access to radiation therapy across Aotearoa.</w:t>
      </w:r>
    </w:p>
    <w:p w14:paraId="09CC841F" w14:textId="77777777" w:rsidR="0096426F" w:rsidRPr="00697C77" w:rsidRDefault="0096426F" w:rsidP="00697C77">
      <w:pPr>
        <w:pStyle w:val="ListParagraph"/>
        <w:numPr>
          <w:ilvl w:val="0"/>
          <w:numId w:val="83"/>
        </w:numPr>
        <w:rPr>
          <w:lang w:val="en-GB"/>
        </w:rPr>
      </w:pPr>
      <w:r w:rsidRPr="00697C77">
        <w:rPr>
          <w:lang w:val="en-GB"/>
        </w:rPr>
        <w:t>The Cancer Services Planning programme is particularly focused on improved treatment outcomes (see Snapshot on pages 10 and 28). For example, the Optimal Cancer Care Pathways project includes a monitoring aspect to inform performance and outcomes. Monitoring care along the cancer pathway will provide transparency of inequities and unwarranted variation, provide a focus for action; and the impact of actions taken.</w:t>
      </w:r>
    </w:p>
    <w:p w14:paraId="05F55D60" w14:textId="77777777" w:rsidR="0096426F" w:rsidRDefault="0096426F" w:rsidP="00697C77">
      <w:pPr>
        <w:rPr>
          <w:lang w:val="en-GB"/>
        </w:rPr>
      </w:pPr>
      <w:proofErr w:type="spellStart"/>
      <w:r>
        <w:rPr>
          <w:i/>
          <w:iCs/>
          <w:lang w:val="en-GB"/>
        </w:rPr>
        <w:lastRenderedPageBreak/>
        <w:t>Te</w:t>
      </w:r>
      <w:proofErr w:type="spellEnd"/>
      <w:r>
        <w:rPr>
          <w:i/>
          <w:iCs/>
          <w:lang w:val="en-GB"/>
        </w:rPr>
        <w:t xml:space="preserve"> </w:t>
      </w:r>
      <w:proofErr w:type="spellStart"/>
      <w:r>
        <w:rPr>
          <w:i/>
          <w:iCs/>
          <w:lang w:val="en-GB"/>
        </w:rPr>
        <w:t>Pae</w:t>
      </w:r>
      <w:proofErr w:type="spellEnd"/>
      <w:r>
        <w:rPr>
          <w:i/>
          <w:iCs/>
          <w:lang w:val="en-GB"/>
        </w:rPr>
        <w:t xml:space="preserve"> Tata</w:t>
      </w:r>
      <w:r>
        <w:rPr>
          <w:lang w:val="en-GB"/>
        </w:rPr>
        <w:t xml:space="preserve"> identifies several key actions that are required over 2023-24 to improve treatment experience and outcomes, including:</w:t>
      </w:r>
    </w:p>
    <w:p w14:paraId="310BE39F" w14:textId="77777777" w:rsidR="0096426F" w:rsidRPr="00697C77" w:rsidRDefault="0096426F" w:rsidP="00697C77">
      <w:pPr>
        <w:pStyle w:val="ListParagraph"/>
        <w:numPr>
          <w:ilvl w:val="0"/>
          <w:numId w:val="84"/>
        </w:numPr>
        <w:rPr>
          <w:lang w:val="en-GB"/>
        </w:rPr>
      </w:pPr>
      <w:r w:rsidRPr="00697C77">
        <w:rPr>
          <w:lang w:val="en-GB"/>
        </w:rPr>
        <w:t xml:space="preserve">Developing new, joined-up pathways to facilitate rapid diagnosis of suspected cancer, beginning in primary care to support equitable access to cancer diagnostic and treatment </w:t>
      </w:r>
      <w:proofErr w:type="gramStart"/>
      <w:r w:rsidRPr="00697C77">
        <w:rPr>
          <w:lang w:val="en-GB"/>
        </w:rPr>
        <w:t>options</w:t>
      </w:r>
      <w:proofErr w:type="gramEnd"/>
    </w:p>
    <w:p w14:paraId="302829FF" w14:textId="77777777" w:rsidR="0096426F" w:rsidRPr="00697C77" w:rsidRDefault="0096426F" w:rsidP="00697C77">
      <w:pPr>
        <w:pStyle w:val="ListParagraph"/>
        <w:numPr>
          <w:ilvl w:val="0"/>
          <w:numId w:val="84"/>
        </w:numPr>
        <w:rPr>
          <w:lang w:val="en-GB"/>
        </w:rPr>
      </w:pPr>
      <w:r w:rsidRPr="00697C77">
        <w:rPr>
          <w:lang w:val="en-GB"/>
        </w:rPr>
        <w:t xml:space="preserve">Establish the agreed radiotherapy satellite sites for LINACs to improve people’s access to treatment in their community and ensure equity of access to </w:t>
      </w:r>
      <w:proofErr w:type="gramStart"/>
      <w:r w:rsidRPr="00697C77">
        <w:rPr>
          <w:lang w:val="en-GB"/>
        </w:rPr>
        <w:t>radiotherapy</w:t>
      </w:r>
      <w:proofErr w:type="gramEnd"/>
    </w:p>
    <w:p w14:paraId="0FDFF04F" w14:textId="77777777" w:rsidR="0096426F" w:rsidRPr="00697C77" w:rsidRDefault="0096426F" w:rsidP="00697C77">
      <w:pPr>
        <w:pStyle w:val="ListParagraph"/>
        <w:numPr>
          <w:ilvl w:val="0"/>
          <w:numId w:val="84"/>
        </w:numPr>
        <w:rPr>
          <w:lang w:val="en-GB"/>
        </w:rPr>
      </w:pPr>
      <w:r w:rsidRPr="00697C77">
        <w:rPr>
          <w:lang w:val="en-GB"/>
        </w:rPr>
        <w:t xml:space="preserve">Implementing national pathways to access transport and accommodation to support the equitable completion of cancer </w:t>
      </w:r>
      <w:proofErr w:type="gramStart"/>
      <w:r w:rsidRPr="00697C77">
        <w:rPr>
          <w:lang w:val="en-GB"/>
        </w:rPr>
        <w:t>treatment</w:t>
      </w:r>
      <w:proofErr w:type="gramEnd"/>
    </w:p>
    <w:p w14:paraId="1D12C3EB" w14:textId="1B20739F" w:rsidR="0096426F" w:rsidRDefault="0096426F" w:rsidP="00697C77">
      <w:pPr>
        <w:pStyle w:val="ListParagraph"/>
        <w:numPr>
          <w:ilvl w:val="0"/>
          <w:numId w:val="84"/>
        </w:numPr>
        <w:rPr>
          <w:lang w:val="en-GB"/>
        </w:rPr>
      </w:pPr>
      <w:r w:rsidRPr="00697C77">
        <w:rPr>
          <w:lang w:val="en-GB"/>
        </w:rPr>
        <w:t xml:space="preserve">Working with </w:t>
      </w:r>
      <w:proofErr w:type="spellStart"/>
      <w:r w:rsidRPr="00697C77">
        <w:rPr>
          <w:lang w:val="en-GB"/>
        </w:rPr>
        <w:t>Pharmac</w:t>
      </w:r>
      <w:proofErr w:type="spellEnd"/>
      <w:r w:rsidRPr="00697C77">
        <w:rPr>
          <w:lang w:val="en-GB"/>
        </w:rPr>
        <w:t xml:space="preserve"> to support the equitable implementation of new cancer drugs approved for use in Aotearoa.</w:t>
      </w:r>
    </w:p>
    <w:p w14:paraId="6AAAA569" w14:textId="77777777" w:rsidR="0096426F" w:rsidRDefault="0096426F" w:rsidP="0096426F">
      <w:pPr>
        <w:pStyle w:val="BodytextRauMatua"/>
        <w:spacing w:before="57"/>
        <w:ind w:left="283" w:hanging="283"/>
        <w:rPr>
          <w:rFonts w:ascii="Fira Sans" w:hAnsi="Fira Sans" w:cs="Fira Sans"/>
          <w:color w:val="4D5855"/>
          <w:lang w:val="en-GB"/>
        </w:rPr>
      </w:pPr>
    </w:p>
    <w:p w14:paraId="3F2D10EE" w14:textId="77777777" w:rsidR="00697C77" w:rsidRDefault="00697C77" w:rsidP="0096426F">
      <w:pPr>
        <w:pStyle w:val="BodytextRauMatua"/>
        <w:spacing w:before="57"/>
        <w:ind w:left="283" w:hanging="283"/>
        <w:rPr>
          <w:rFonts w:ascii="Fira Sans" w:hAnsi="Fira Sans" w:cs="Fira Sans"/>
          <w:color w:val="4D5855"/>
          <w:lang w:val="en-GB"/>
        </w:rPr>
      </w:pPr>
    </w:p>
    <w:p w14:paraId="3F811479" w14:textId="77777777" w:rsidR="0096426F" w:rsidRPr="0096426F" w:rsidRDefault="0096426F" w:rsidP="00697C77">
      <w:pPr>
        <w:pStyle w:val="Heading3"/>
      </w:pPr>
      <w:r w:rsidRPr="0096426F">
        <w:rPr>
          <w:color w:val="4D5855"/>
        </w:rPr>
        <w:t xml:space="preserve">Snapshot: </w:t>
      </w:r>
      <w:r w:rsidRPr="00697C77">
        <w:rPr>
          <w:color w:val="000000" w:themeColor="text1"/>
        </w:rPr>
        <w:t>Quality Performance Indicator programme</w:t>
      </w:r>
    </w:p>
    <w:p w14:paraId="4E3B694A" w14:textId="77777777" w:rsidR="0096426F" w:rsidRDefault="0096426F" w:rsidP="00697C77">
      <w:pPr>
        <w:rPr>
          <w:lang w:val="en-GB"/>
        </w:rPr>
      </w:pP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has established a large programme of work on quality performance indicators (QPIs). The programme aims to provide information so that the quality of cancer services improves, and better outcomes are delivered for people diagnosed with cancer across Aotearoa.</w:t>
      </w:r>
    </w:p>
    <w:p w14:paraId="5843218F" w14:textId="77777777" w:rsidR="0096426F" w:rsidRDefault="0096426F" w:rsidP="00697C77">
      <w:pPr>
        <w:rPr>
          <w:lang w:val="en-GB"/>
        </w:rPr>
      </w:pPr>
      <w:r>
        <w:rPr>
          <w:lang w:val="en-GB"/>
        </w:rPr>
        <w:t>The programme develops, calculates, and reports on QPIs using national data collections. Regional comparisons are possible for each indicator within each cancer type, which enables comparison between cancer care providers. The intention is to highlight variation in treatment and outcomes and to identify where further investigation might be needed to support quality improvement actions.</w:t>
      </w:r>
    </w:p>
    <w:p w14:paraId="226B5773" w14:textId="77777777" w:rsidR="0096426F" w:rsidRDefault="0096426F" w:rsidP="00697C77">
      <w:pPr>
        <w:rPr>
          <w:lang w:val="en-GB"/>
        </w:rPr>
      </w:pPr>
      <w:r>
        <w:rPr>
          <w:lang w:val="en-GB"/>
        </w:rPr>
        <w:t xml:space="preserve">The programme will in time provide information on the full cancer pathway from referral through to diagnostics, treatment, survivorship, and palliation. However, due to data limitations in national collections, the current QPIs are focused on treatment. </w:t>
      </w:r>
    </w:p>
    <w:p w14:paraId="0B068ADB" w14:textId="77777777" w:rsidR="0096426F" w:rsidRDefault="0096426F" w:rsidP="00697C77">
      <w:pPr>
        <w:rPr>
          <w:lang w:val="en-GB"/>
        </w:rPr>
      </w:pPr>
      <w:r>
        <w:rPr>
          <w:lang w:val="en-GB"/>
        </w:rPr>
        <w:t xml:space="preserve">The programme has developed and reported on cancer specific quality improvement indicators for bowel, lung, and prostate cancers. Breast and pancreatic cancer QPIs are currently in development. Every three years the </w:t>
      </w:r>
      <w:r>
        <w:rPr>
          <w:lang w:val="en-GB"/>
        </w:rPr>
        <w:lastRenderedPageBreak/>
        <w:t>indicator results will be updated with more recent data to show what changes have occurred. This work is completed in partnership with expert working groups including people with lived experience.</w:t>
      </w:r>
    </w:p>
    <w:p w14:paraId="1488948F" w14:textId="77777777" w:rsidR="0096426F" w:rsidRDefault="0096426F" w:rsidP="00697C77">
      <w:pPr>
        <w:rPr>
          <w:lang w:val="en-GB"/>
        </w:rPr>
      </w:pPr>
    </w:p>
    <w:p w14:paraId="720174E5" w14:textId="77777777" w:rsidR="0096426F" w:rsidRPr="0096426F" w:rsidRDefault="0096426F" w:rsidP="00697C77">
      <w:pPr>
        <w:pStyle w:val="Heading2"/>
      </w:pPr>
      <w:r w:rsidRPr="0096426F">
        <w:t xml:space="preserve">Support and information </w:t>
      </w:r>
      <w:r w:rsidRPr="0096426F">
        <w:br/>
        <w:t>for people living with cancer</w:t>
      </w:r>
    </w:p>
    <w:p w14:paraId="027E0A70" w14:textId="77777777" w:rsidR="0096426F" w:rsidRDefault="0096426F" w:rsidP="00B615DF">
      <w:pPr>
        <w:rPr>
          <w:lang w:val="en-GB"/>
        </w:rPr>
      </w:pPr>
      <w:r>
        <w:rPr>
          <w:lang w:val="en-GB"/>
        </w:rPr>
        <w:t xml:space="preserve">Supportive care is a critical part of the cancer continuum. There are </w:t>
      </w:r>
      <w:proofErr w:type="gramStart"/>
      <w:r>
        <w:rPr>
          <w:lang w:val="en-GB"/>
        </w:rPr>
        <w:t>a number of</w:t>
      </w:r>
      <w:proofErr w:type="gramEnd"/>
      <w:r>
        <w:rPr>
          <w:lang w:val="en-GB"/>
        </w:rPr>
        <w:t xml:space="preserve"> projects underway to improve this part of the cancer and health system.</w:t>
      </w:r>
    </w:p>
    <w:p w14:paraId="38631E64" w14:textId="77777777" w:rsidR="0096426F" w:rsidRPr="00B615DF" w:rsidRDefault="0096426F" w:rsidP="00B615DF">
      <w:pPr>
        <w:pStyle w:val="ListParagraph"/>
        <w:numPr>
          <w:ilvl w:val="0"/>
          <w:numId w:val="85"/>
        </w:numPr>
        <w:rPr>
          <w:lang w:val="en-GB"/>
        </w:rPr>
      </w:pPr>
      <w:r w:rsidRPr="00B615DF">
        <w:rPr>
          <w:lang w:val="en-GB"/>
        </w:rPr>
        <w:t xml:space="preserve">The Cancer Care Coordination project (see Snapshot on page 19) is specifically designed to support patients and </w:t>
      </w:r>
      <w:proofErr w:type="spellStart"/>
      <w:r w:rsidRPr="00B615DF">
        <w:rPr>
          <w:lang w:val="en-GB"/>
        </w:rPr>
        <w:t>whānau</w:t>
      </w:r>
      <w:proofErr w:type="spellEnd"/>
      <w:r w:rsidRPr="00B615DF">
        <w:rPr>
          <w:lang w:val="en-GB"/>
        </w:rPr>
        <w:t xml:space="preserve"> through their cancer treatment. It will initially focus on supporting Māori and Pacific </w:t>
      </w:r>
      <w:proofErr w:type="spellStart"/>
      <w:r w:rsidRPr="00B615DF">
        <w:rPr>
          <w:lang w:val="en-GB"/>
        </w:rPr>
        <w:t>whānau</w:t>
      </w:r>
      <w:proofErr w:type="spellEnd"/>
      <w:r w:rsidRPr="00B615DF">
        <w:rPr>
          <w:lang w:val="en-GB"/>
        </w:rPr>
        <w:t xml:space="preserve"> due to the significant cancer inequities that exist for these two population groups. </w:t>
      </w:r>
    </w:p>
    <w:p w14:paraId="4D91A28B" w14:textId="77777777" w:rsidR="0096426F" w:rsidRPr="00B615DF" w:rsidRDefault="0096426F" w:rsidP="00B615DF">
      <w:pPr>
        <w:pStyle w:val="ListParagraph"/>
        <w:numPr>
          <w:ilvl w:val="0"/>
          <w:numId w:val="85"/>
        </w:numPr>
        <w:rPr>
          <w:lang w:val="en-GB"/>
        </w:rPr>
      </w:pPr>
      <w:proofErr w:type="spellStart"/>
      <w:r w:rsidRPr="00B615DF">
        <w:rPr>
          <w:lang w:val="en-GB"/>
        </w:rPr>
        <w:t>Te</w:t>
      </w:r>
      <w:proofErr w:type="spellEnd"/>
      <w:r w:rsidRPr="00B615DF">
        <w:rPr>
          <w:lang w:val="en-GB"/>
        </w:rPr>
        <w:t xml:space="preserve"> </w:t>
      </w:r>
      <w:proofErr w:type="spellStart"/>
      <w:r w:rsidRPr="00B615DF">
        <w:rPr>
          <w:lang w:val="en-GB"/>
        </w:rPr>
        <w:t>Aho</w:t>
      </w:r>
      <w:proofErr w:type="spellEnd"/>
      <w:r w:rsidRPr="00B615DF">
        <w:rPr>
          <w:lang w:val="en-GB"/>
        </w:rPr>
        <w:t xml:space="preserve"> o </w:t>
      </w:r>
      <w:proofErr w:type="spellStart"/>
      <w:r w:rsidRPr="00B615DF">
        <w:rPr>
          <w:lang w:val="en-GB"/>
        </w:rPr>
        <w:t>Te</w:t>
      </w:r>
      <w:proofErr w:type="spellEnd"/>
      <w:r w:rsidRPr="00B615DF">
        <w:rPr>
          <w:lang w:val="en-GB"/>
        </w:rPr>
        <w:t xml:space="preserve"> Kahu has been working to better understand the impacts of the National Travel Assistance (NTA) programme on cancer patients and service providers. We have provided advice to </w:t>
      </w:r>
      <w:proofErr w:type="spellStart"/>
      <w:r w:rsidRPr="00B615DF">
        <w:rPr>
          <w:lang w:val="en-GB"/>
        </w:rPr>
        <w:t>Te</w:t>
      </w:r>
      <w:proofErr w:type="spellEnd"/>
      <w:r w:rsidRPr="00B615DF">
        <w:rPr>
          <w:lang w:val="en-GB"/>
        </w:rPr>
        <w:t xml:space="preserve"> </w:t>
      </w:r>
      <w:proofErr w:type="spellStart"/>
      <w:r w:rsidRPr="00B615DF">
        <w:rPr>
          <w:lang w:val="en-GB"/>
        </w:rPr>
        <w:t>Whatu</w:t>
      </w:r>
      <w:proofErr w:type="spellEnd"/>
      <w:r w:rsidRPr="00B615DF">
        <w:rPr>
          <w:lang w:val="en-GB"/>
        </w:rPr>
        <w:t xml:space="preserve"> Ora on how equitable improvements to the scheme could be made. </w:t>
      </w:r>
    </w:p>
    <w:p w14:paraId="67159286" w14:textId="77777777" w:rsidR="0096426F" w:rsidRPr="00B615DF" w:rsidRDefault="0096426F" w:rsidP="00B615DF">
      <w:pPr>
        <w:pStyle w:val="ListParagraph"/>
        <w:numPr>
          <w:ilvl w:val="0"/>
          <w:numId w:val="85"/>
        </w:numPr>
        <w:rPr>
          <w:lang w:val="en-GB"/>
        </w:rPr>
      </w:pPr>
      <w:r w:rsidRPr="00B615DF">
        <w:rPr>
          <w:lang w:val="en-GB"/>
        </w:rPr>
        <w:t xml:space="preserve">As part of the Workforce Taskforce (see page 11), </w:t>
      </w:r>
      <w:proofErr w:type="spellStart"/>
      <w:r w:rsidRPr="00B615DF">
        <w:rPr>
          <w:lang w:val="en-GB"/>
        </w:rPr>
        <w:t>Te</w:t>
      </w:r>
      <w:proofErr w:type="spellEnd"/>
      <w:r w:rsidRPr="00B615DF">
        <w:rPr>
          <w:lang w:val="en-GB"/>
        </w:rPr>
        <w:t xml:space="preserve"> </w:t>
      </w:r>
      <w:proofErr w:type="spellStart"/>
      <w:r w:rsidRPr="00B615DF">
        <w:rPr>
          <w:lang w:val="en-GB"/>
        </w:rPr>
        <w:t>Whatu</w:t>
      </w:r>
      <w:proofErr w:type="spellEnd"/>
      <w:r w:rsidRPr="00B615DF">
        <w:rPr>
          <w:lang w:val="en-GB"/>
        </w:rPr>
        <w:t xml:space="preserve"> Ora is working to increase the number of </w:t>
      </w:r>
      <w:proofErr w:type="spellStart"/>
      <w:r w:rsidRPr="00B615DF">
        <w:rPr>
          <w:lang w:val="en-GB"/>
        </w:rPr>
        <w:t>kaiāwhina</w:t>
      </w:r>
      <w:proofErr w:type="spellEnd"/>
      <w:r w:rsidRPr="00B615DF">
        <w:rPr>
          <w:lang w:val="en-GB"/>
        </w:rPr>
        <w:t xml:space="preserve"> available throughout the health system who support patients and </w:t>
      </w:r>
      <w:proofErr w:type="spellStart"/>
      <w:r w:rsidRPr="00B615DF">
        <w:rPr>
          <w:lang w:val="en-GB"/>
        </w:rPr>
        <w:t>whānau</w:t>
      </w:r>
      <w:proofErr w:type="spellEnd"/>
      <w:r w:rsidRPr="00B615DF">
        <w:rPr>
          <w:lang w:val="en-GB"/>
        </w:rPr>
        <w:t xml:space="preserve"> undergoing treatment. </w:t>
      </w:r>
    </w:p>
    <w:p w14:paraId="41A30B53" w14:textId="77777777" w:rsidR="0096426F" w:rsidRPr="00B615DF" w:rsidRDefault="0096426F" w:rsidP="00B615DF">
      <w:pPr>
        <w:pStyle w:val="ListParagraph"/>
        <w:numPr>
          <w:ilvl w:val="0"/>
          <w:numId w:val="85"/>
        </w:numPr>
        <w:rPr>
          <w:lang w:val="en-GB"/>
        </w:rPr>
      </w:pPr>
      <w:proofErr w:type="spellStart"/>
      <w:r w:rsidRPr="00B615DF">
        <w:rPr>
          <w:lang w:val="en-GB"/>
        </w:rPr>
        <w:t>Te</w:t>
      </w:r>
      <w:proofErr w:type="spellEnd"/>
      <w:r w:rsidRPr="00B615DF">
        <w:rPr>
          <w:lang w:val="en-GB"/>
        </w:rPr>
        <w:t xml:space="preserve"> </w:t>
      </w:r>
      <w:proofErr w:type="spellStart"/>
      <w:r w:rsidRPr="00B615DF">
        <w:rPr>
          <w:lang w:val="en-GB"/>
        </w:rPr>
        <w:t>Aho</w:t>
      </w:r>
      <w:proofErr w:type="spellEnd"/>
      <w:r w:rsidRPr="00B615DF">
        <w:rPr>
          <w:lang w:val="en-GB"/>
        </w:rPr>
        <w:t xml:space="preserve"> o </w:t>
      </w:r>
      <w:proofErr w:type="spellStart"/>
      <w:r w:rsidRPr="00B615DF">
        <w:rPr>
          <w:lang w:val="en-GB"/>
        </w:rPr>
        <w:t>Te</w:t>
      </w:r>
      <w:proofErr w:type="spellEnd"/>
      <w:r w:rsidRPr="00B615DF">
        <w:rPr>
          <w:lang w:val="en-GB"/>
        </w:rPr>
        <w:t xml:space="preserve"> Kahu has joined the New Zealand Telehealth Leadership Group and is working on several telehealth related projects (see page 13) </w:t>
      </w:r>
      <w:r w:rsidRPr="00B615DF">
        <w:rPr>
          <w:lang w:val="en-GB"/>
        </w:rPr>
        <w:br/>
        <w:t xml:space="preserve">to create options for care closer to home. </w:t>
      </w:r>
    </w:p>
    <w:p w14:paraId="26F65788" w14:textId="77777777" w:rsidR="0096426F" w:rsidRPr="00B615DF" w:rsidRDefault="0096426F" w:rsidP="00B615DF">
      <w:pPr>
        <w:pStyle w:val="ListParagraph"/>
        <w:numPr>
          <w:ilvl w:val="0"/>
          <w:numId w:val="85"/>
        </w:numPr>
        <w:rPr>
          <w:lang w:val="en-GB"/>
        </w:rPr>
      </w:pPr>
      <w:proofErr w:type="spellStart"/>
      <w:r w:rsidRPr="00B615DF">
        <w:rPr>
          <w:lang w:val="en-GB"/>
        </w:rPr>
        <w:t>Te</w:t>
      </w:r>
      <w:proofErr w:type="spellEnd"/>
      <w:r w:rsidRPr="00B615DF">
        <w:rPr>
          <w:lang w:val="en-GB"/>
        </w:rPr>
        <w:t xml:space="preserve"> </w:t>
      </w:r>
      <w:proofErr w:type="spellStart"/>
      <w:r w:rsidRPr="00B615DF">
        <w:rPr>
          <w:lang w:val="en-GB"/>
        </w:rPr>
        <w:t>Pae</w:t>
      </w:r>
      <w:proofErr w:type="spellEnd"/>
      <w:r w:rsidRPr="00B615DF">
        <w:rPr>
          <w:lang w:val="en-GB"/>
        </w:rPr>
        <w:t xml:space="preserve"> Tata also identifies </w:t>
      </w:r>
      <w:proofErr w:type="gramStart"/>
      <w:r w:rsidRPr="00B615DF">
        <w:rPr>
          <w:lang w:val="en-GB"/>
        </w:rPr>
        <w:t>a number of</w:t>
      </w:r>
      <w:proofErr w:type="gramEnd"/>
      <w:r w:rsidRPr="00B615DF">
        <w:rPr>
          <w:lang w:val="en-GB"/>
        </w:rPr>
        <w:t xml:space="preserve"> priorities to improve support and information for patients and </w:t>
      </w:r>
      <w:proofErr w:type="spellStart"/>
      <w:r w:rsidRPr="00B615DF">
        <w:rPr>
          <w:lang w:val="en-GB"/>
        </w:rPr>
        <w:t>whānau</w:t>
      </w:r>
      <w:proofErr w:type="spellEnd"/>
      <w:r w:rsidRPr="00B615DF">
        <w:rPr>
          <w:lang w:val="en-GB"/>
        </w:rPr>
        <w:t xml:space="preserve">. This includes: </w:t>
      </w:r>
    </w:p>
    <w:p w14:paraId="5388B0DB" w14:textId="77777777" w:rsidR="0096426F" w:rsidRPr="00B615DF" w:rsidRDefault="0096426F" w:rsidP="00B615DF">
      <w:pPr>
        <w:pStyle w:val="ListParagraph"/>
        <w:numPr>
          <w:ilvl w:val="1"/>
          <w:numId w:val="85"/>
        </w:numPr>
        <w:rPr>
          <w:lang w:val="en-GB"/>
        </w:rPr>
      </w:pPr>
      <w:r w:rsidRPr="00B615DF">
        <w:rPr>
          <w:lang w:val="en-GB"/>
        </w:rPr>
        <w:t xml:space="preserve">The localities planning approach and the creation of primary and community care </w:t>
      </w:r>
      <w:proofErr w:type="gramStart"/>
      <w:r w:rsidRPr="00B615DF">
        <w:rPr>
          <w:lang w:val="en-GB"/>
        </w:rPr>
        <w:t>teams</w:t>
      </w:r>
      <w:proofErr w:type="gramEnd"/>
    </w:p>
    <w:p w14:paraId="3DF5A118" w14:textId="77777777" w:rsidR="0096426F" w:rsidRPr="00B615DF" w:rsidRDefault="0096426F" w:rsidP="00B615DF">
      <w:pPr>
        <w:pStyle w:val="ListParagraph"/>
        <w:numPr>
          <w:ilvl w:val="1"/>
          <w:numId w:val="85"/>
        </w:numPr>
        <w:rPr>
          <w:lang w:val="en-GB"/>
        </w:rPr>
      </w:pPr>
      <w:r w:rsidRPr="00B615DF">
        <w:rPr>
          <w:lang w:val="en-GB"/>
        </w:rPr>
        <w:t xml:space="preserve">The development of integrated health pathways that are easy for patients and </w:t>
      </w:r>
      <w:proofErr w:type="spellStart"/>
      <w:r w:rsidRPr="00B615DF">
        <w:rPr>
          <w:lang w:val="en-GB"/>
        </w:rPr>
        <w:t>whānau</w:t>
      </w:r>
      <w:proofErr w:type="spellEnd"/>
      <w:r w:rsidRPr="00B615DF">
        <w:rPr>
          <w:lang w:val="en-GB"/>
        </w:rPr>
        <w:t xml:space="preserve"> to </w:t>
      </w:r>
      <w:proofErr w:type="gramStart"/>
      <w:r w:rsidRPr="00B615DF">
        <w:rPr>
          <w:lang w:val="en-GB"/>
        </w:rPr>
        <w:t>understand</w:t>
      </w:r>
      <w:proofErr w:type="gramEnd"/>
    </w:p>
    <w:p w14:paraId="1331DFE7" w14:textId="0569FE9C" w:rsidR="0096426F" w:rsidRPr="00B615DF" w:rsidRDefault="0096426F" w:rsidP="00B615DF">
      <w:pPr>
        <w:pStyle w:val="ListParagraph"/>
        <w:numPr>
          <w:ilvl w:val="1"/>
          <w:numId w:val="85"/>
        </w:numPr>
        <w:rPr>
          <w:lang w:val="en-GB"/>
        </w:rPr>
      </w:pPr>
      <w:r w:rsidRPr="00B615DF">
        <w:rPr>
          <w:lang w:val="en-GB"/>
        </w:rPr>
        <w:t>Better coordination and easier navigation of services, particularly where people need to access multiple specialties and/or care is provided across multiple locations.</w:t>
      </w:r>
    </w:p>
    <w:p w14:paraId="533ADF04" w14:textId="77777777" w:rsidR="00B615DF" w:rsidRDefault="00B615DF" w:rsidP="00EE2D82">
      <w:pPr>
        <w:pStyle w:val="Heading1"/>
      </w:pPr>
    </w:p>
    <w:p w14:paraId="518D6CAF" w14:textId="720F624C" w:rsidR="0096426F" w:rsidRPr="00B615DF" w:rsidRDefault="0096426F" w:rsidP="00EE2D82">
      <w:pPr>
        <w:pStyle w:val="Heading1"/>
      </w:pPr>
      <w:r w:rsidRPr="00EE2D82">
        <w:rPr>
          <w:color w:val="7F7F7F" w:themeColor="text1" w:themeTint="80"/>
        </w:rPr>
        <w:t xml:space="preserve">He </w:t>
      </w:r>
      <w:proofErr w:type="spellStart"/>
      <w:r w:rsidRPr="00EE2D82">
        <w:rPr>
          <w:color w:val="7F7F7F" w:themeColor="text1" w:themeTint="80"/>
        </w:rPr>
        <w:t>kupu</w:t>
      </w:r>
      <w:proofErr w:type="spellEnd"/>
      <w:r w:rsidRPr="00EE2D82">
        <w:rPr>
          <w:color w:val="7F7F7F" w:themeColor="text1" w:themeTint="80"/>
        </w:rPr>
        <w:t xml:space="preserve"> </w:t>
      </w:r>
      <w:proofErr w:type="spellStart"/>
      <w:r w:rsidRPr="00EE2D82">
        <w:rPr>
          <w:color w:val="7F7F7F" w:themeColor="text1" w:themeTint="80"/>
        </w:rPr>
        <w:t>whakakapi</w:t>
      </w:r>
      <w:proofErr w:type="spellEnd"/>
      <w:r w:rsidRPr="00B615DF">
        <w:br/>
        <w:t xml:space="preserve">Closing </w:t>
      </w:r>
      <w:proofErr w:type="gramStart"/>
      <w:r w:rsidRPr="00B615DF">
        <w:t>remarks</w:t>
      </w:r>
      <w:proofErr w:type="gramEnd"/>
    </w:p>
    <w:p w14:paraId="60072651" w14:textId="77777777" w:rsidR="0096426F" w:rsidRDefault="0096426F" w:rsidP="00B615DF">
      <w:pPr>
        <w:rPr>
          <w:lang w:val="en-GB"/>
        </w:rPr>
      </w:pPr>
      <w:r>
        <w:rPr>
          <w:lang w:val="en-GB"/>
        </w:rPr>
        <w:t xml:space="preserve">This report stems from the aspirations of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to understand the lived experiences of </w:t>
      </w:r>
      <w:proofErr w:type="spellStart"/>
      <w:r>
        <w:rPr>
          <w:lang w:val="en-GB"/>
        </w:rPr>
        <w:t>whānau</w:t>
      </w:r>
      <w:proofErr w:type="spellEnd"/>
      <w:r>
        <w:rPr>
          <w:lang w:val="en-GB"/>
        </w:rPr>
        <w:t xml:space="preserve"> with cancer and build meaningful relationships with Māori working in the wider cancer sector across Aotearoa. This hui series allowed the </w:t>
      </w:r>
      <w:proofErr w:type="gramStart"/>
      <w:r>
        <w:rPr>
          <w:lang w:val="en-GB"/>
        </w:rPr>
        <w:t>newly-formed</w:t>
      </w:r>
      <w:proofErr w:type="gramEnd"/>
      <w:r>
        <w:rPr>
          <w:lang w:val="en-GB"/>
        </w:rPr>
        <w:t xml:space="preserve"> Agency to connect with over 2,500 Māori cancer stakeholders. Collectively, their voices have further illuminated the challenges and obstacles Māori face when engaging in cancer care services, and their aspirations for change. </w:t>
      </w:r>
    </w:p>
    <w:p w14:paraId="0D55EAD0" w14:textId="77777777" w:rsidR="0096426F" w:rsidRDefault="0096426F" w:rsidP="00B615DF">
      <w:pPr>
        <w:rPr>
          <w:lang w:val="en-GB"/>
        </w:rPr>
      </w:pPr>
      <w:r>
        <w:rPr>
          <w:lang w:val="en-GB"/>
        </w:rPr>
        <w:t xml:space="preserve">Although it was painful at times for </w:t>
      </w:r>
      <w:proofErr w:type="spellStart"/>
      <w:r>
        <w:rPr>
          <w:lang w:val="en-GB"/>
        </w:rPr>
        <w:t>whānau</w:t>
      </w:r>
      <w:proofErr w:type="spellEnd"/>
      <w:r>
        <w:rPr>
          <w:lang w:val="en-GB"/>
        </w:rPr>
        <w:t xml:space="preserve">, they willingly shared their thoughts, insights, experiences, and aspirations. These taonga are meaningful insights that will help us to effect change and address Māori cancer inequities. The Māori staff at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were extremely thankful for the opportunity to work together and engage meaningfully with our communities in this way. The hui series also provided a unique opportunity for non-</w:t>
      </w:r>
      <w:proofErr w:type="spellStart"/>
      <w:r>
        <w:rPr>
          <w:lang w:val="en-GB"/>
        </w:rPr>
        <w:t>Maori</w:t>
      </w:r>
      <w:proofErr w:type="spellEnd"/>
      <w:r>
        <w:rPr>
          <w:lang w:val="en-GB"/>
        </w:rPr>
        <w:t xml:space="preserve"> staff in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to learn directly from </w:t>
      </w:r>
      <w:proofErr w:type="spellStart"/>
      <w:r>
        <w:rPr>
          <w:lang w:val="en-GB"/>
        </w:rPr>
        <w:t>whānau</w:t>
      </w:r>
      <w:proofErr w:type="spellEnd"/>
      <w:r>
        <w:rPr>
          <w:lang w:val="en-GB"/>
        </w:rPr>
        <w:t xml:space="preserve"> about their issues and challenges. These learnings will better inform their work today and into the future.</w:t>
      </w:r>
    </w:p>
    <w:p w14:paraId="341DEAEE" w14:textId="77777777" w:rsidR="0096426F" w:rsidRDefault="0096426F" w:rsidP="00B615DF">
      <w:pPr>
        <w:rPr>
          <w:lang w:val="en-GB"/>
        </w:rPr>
      </w:pPr>
      <w:r>
        <w:rPr>
          <w:lang w:val="en-GB"/>
        </w:rPr>
        <w:t xml:space="preserve">This mahi was not without limitations. While this report represents the voices of many Māori cancer patients and </w:t>
      </w:r>
      <w:proofErr w:type="spellStart"/>
      <w:r>
        <w:rPr>
          <w:lang w:val="en-GB"/>
        </w:rPr>
        <w:t>whānau</w:t>
      </w:r>
      <w:proofErr w:type="spellEnd"/>
      <w:r>
        <w:rPr>
          <w:lang w:val="en-GB"/>
        </w:rPr>
        <w:t xml:space="preserve">, it cannot represent all. A limited budget restricted the number of </w:t>
      </w:r>
      <w:proofErr w:type="gramStart"/>
      <w:r>
        <w:rPr>
          <w:lang w:val="en-GB"/>
        </w:rPr>
        <w:t>hui</w:t>
      </w:r>
      <w:proofErr w:type="gramEnd"/>
      <w:r>
        <w:rPr>
          <w:lang w:val="en-GB"/>
        </w:rPr>
        <w:t xml:space="preserve"> that could be held, while COVID-19 limited the ability of some </w:t>
      </w:r>
      <w:proofErr w:type="spellStart"/>
      <w:r>
        <w:rPr>
          <w:lang w:val="en-GB"/>
        </w:rPr>
        <w:t>whānau</w:t>
      </w:r>
      <w:proofErr w:type="spellEnd"/>
      <w:r>
        <w:rPr>
          <w:lang w:val="en-GB"/>
        </w:rPr>
        <w:t xml:space="preserve"> to attend and participate. Community and health service providers juggled their support of this </w:t>
      </w:r>
      <w:proofErr w:type="spellStart"/>
      <w:r>
        <w:rPr>
          <w:lang w:val="en-GB"/>
        </w:rPr>
        <w:t>kaupapa</w:t>
      </w:r>
      <w:proofErr w:type="spellEnd"/>
      <w:r>
        <w:rPr>
          <w:lang w:val="en-GB"/>
        </w:rPr>
        <w:t xml:space="preserve"> against the wider backdrop of COVID-19 and announcements of significant system change. For some providers, their commitment to support the hui series was impacted by the rollout of COVID-19 vaccination strategies in their efforts to keep </w:t>
      </w:r>
      <w:proofErr w:type="spellStart"/>
      <w:r>
        <w:rPr>
          <w:lang w:val="en-GB"/>
        </w:rPr>
        <w:t>whānau</w:t>
      </w:r>
      <w:proofErr w:type="spellEnd"/>
      <w:r>
        <w:rPr>
          <w:lang w:val="en-GB"/>
        </w:rPr>
        <w:t xml:space="preserve"> Māori safe and healthy. </w:t>
      </w:r>
    </w:p>
    <w:p w14:paraId="7ACA7D3B" w14:textId="77777777" w:rsidR="0096426F" w:rsidRDefault="0096426F" w:rsidP="00B615DF">
      <w:pPr>
        <w:rPr>
          <w:lang w:val="en-GB"/>
        </w:rPr>
      </w:pPr>
      <w:r>
        <w:rPr>
          <w:lang w:val="en-GB"/>
        </w:rPr>
        <w:t xml:space="preserve">While this report highlights many areas for change among cancer services, ultimately a systems-wide commitment from those in key decision-making positions is critical to enacting and effecting the necessary change required to reduce Māori cancer inequities. In that respect, the voices of </w:t>
      </w:r>
      <w:proofErr w:type="spellStart"/>
      <w:r>
        <w:rPr>
          <w:lang w:val="en-GB"/>
        </w:rPr>
        <w:t>whānau</w:t>
      </w:r>
      <w:proofErr w:type="spellEnd"/>
      <w:r>
        <w:rPr>
          <w:lang w:val="en-GB"/>
        </w:rPr>
        <w:t xml:space="preserve"> have already </w:t>
      </w:r>
      <w:r>
        <w:rPr>
          <w:lang w:val="en-GB"/>
        </w:rPr>
        <w:lastRenderedPageBreak/>
        <w:t xml:space="preserve">had a significant impact on the mahi of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with their insights driving changes across many key areas of work. There are also </w:t>
      </w:r>
      <w:proofErr w:type="gramStart"/>
      <w:r>
        <w:rPr>
          <w:lang w:val="en-GB"/>
        </w:rPr>
        <w:t>a number of</w:t>
      </w:r>
      <w:proofErr w:type="gramEnd"/>
      <w:r>
        <w:rPr>
          <w:lang w:val="en-GB"/>
        </w:rPr>
        <w:t xml:space="preserve"> areas where the insights of </w:t>
      </w:r>
      <w:proofErr w:type="spellStart"/>
      <w:r>
        <w:rPr>
          <w:lang w:val="en-GB"/>
        </w:rPr>
        <w:t>whānau</w:t>
      </w:r>
      <w:proofErr w:type="spellEnd"/>
      <w:r>
        <w:rPr>
          <w:lang w:val="en-GB"/>
        </w:rPr>
        <w:t xml:space="preserve"> as shared in this report directly align with the vision and priorities areas outlined in </w:t>
      </w:r>
      <w:proofErr w:type="spellStart"/>
      <w:r>
        <w:rPr>
          <w:lang w:val="en-GB"/>
        </w:rPr>
        <w:t>Te</w:t>
      </w:r>
      <w:proofErr w:type="spellEnd"/>
      <w:r>
        <w:rPr>
          <w:lang w:val="en-GB"/>
        </w:rPr>
        <w:t xml:space="preserve"> </w:t>
      </w:r>
      <w:proofErr w:type="spellStart"/>
      <w:r>
        <w:rPr>
          <w:lang w:val="en-GB"/>
        </w:rPr>
        <w:t>Pae</w:t>
      </w:r>
      <w:proofErr w:type="spellEnd"/>
      <w:r>
        <w:rPr>
          <w:lang w:val="en-GB"/>
        </w:rPr>
        <w:t xml:space="preserve"> Tata. </w:t>
      </w:r>
    </w:p>
    <w:p w14:paraId="4533394B" w14:textId="77777777" w:rsidR="0096426F" w:rsidRDefault="0096426F" w:rsidP="00B615DF">
      <w:pPr>
        <w:rPr>
          <w:lang w:val="en-GB"/>
        </w:rPr>
      </w:pPr>
      <w:r>
        <w:rPr>
          <w:lang w:val="en-GB"/>
        </w:rPr>
        <w:t xml:space="preserve">The wero we have set ourselves is to continue engaging purposefully with </w:t>
      </w:r>
      <w:proofErr w:type="spellStart"/>
      <w:r>
        <w:rPr>
          <w:lang w:val="en-GB"/>
        </w:rPr>
        <w:t>whānau</w:t>
      </w:r>
      <w:proofErr w:type="spellEnd"/>
      <w:r>
        <w:rPr>
          <w:lang w:val="en-GB"/>
        </w:rPr>
        <w:t xml:space="preserve"> who have lived experiences of cancer, so that our work continues to reflect </w:t>
      </w:r>
      <w:proofErr w:type="spellStart"/>
      <w:r>
        <w:rPr>
          <w:lang w:val="en-GB"/>
        </w:rPr>
        <w:t>whānau</w:t>
      </w:r>
      <w:proofErr w:type="spellEnd"/>
      <w:r>
        <w:rPr>
          <w:lang w:val="en-GB"/>
        </w:rPr>
        <w:t xml:space="preserve"> needs and aspirations. We must also nurture our relationships with Māori and community stakeholders throughout the country. These relationships are critical, particularly as we move into a new health era </w:t>
      </w:r>
      <w:proofErr w:type="gramStart"/>
      <w:r>
        <w:rPr>
          <w:lang w:val="en-GB"/>
        </w:rPr>
        <w:t>where</w:t>
      </w:r>
      <w:proofErr w:type="gramEnd"/>
      <w:r>
        <w:rPr>
          <w:lang w:val="en-GB"/>
        </w:rPr>
        <w:t xml:space="preserve"> reducing Māori cancer inequity and increasing Māori engagement are now at the forefront of cancer service delivery.</w:t>
      </w:r>
    </w:p>
    <w:p w14:paraId="5929CBA2" w14:textId="77777777" w:rsidR="0096426F" w:rsidRDefault="0096426F" w:rsidP="00B615DF">
      <w:pPr>
        <w:rPr>
          <w:lang w:val="en-GB"/>
        </w:rPr>
      </w:pPr>
      <w:r>
        <w:rPr>
          <w:lang w:val="en-GB"/>
        </w:rPr>
        <w:t xml:space="preserve">Once </w:t>
      </w:r>
      <w:proofErr w:type="gramStart"/>
      <w:r>
        <w:rPr>
          <w:lang w:val="en-GB"/>
        </w:rPr>
        <w:t>again</w:t>
      </w:r>
      <w:proofErr w:type="gramEnd"/>
      <w:r>
        <w:rPr>
          <w:lang w:val="en-GB"/>
        </w:rPr>
        <w:t xml:space="preserve"> we thank the many </w:t>
      </w:r>
      <w:proofErr w:type="spellStart"/>
      <w:r>
        <w:rPr>
          <w:lang w:val="en-GB"/>
        </w:rPr>
        <w:t>whānau</w:t>
      </w:r>
      <w:proofErr w:type="spellEnd"/>
      <w:r>
        <w:rPr>
          <w:lang w:val="en-GB"/>
        </w:rPr>
        <w:t xml:space="preserve"> who supported this </w:t>
      </w:r>
      <w:proofErr w:type="spellStart"/>
      <w:r>
        <w:rPr>
          <w:lang w:val="en-GB"/>
        </w:rPr>
        <w:t>kaupapa</w:t>
      </w:r>
      <w:proofErr w:type="spellEnd"/>
      <w:r>
        <w:rPr>
          <w:lang w:val="en-GB"/>
        </w:rPr>
        <w:t xml:space="preserve">. We will carry your voices with us as we share this report with organisations across the health sector and look to drive change that creates fewer cancers, better </w:t>
      </w:r>
      <w:proofErr w:type="gramStart"/>
      <w:r>
        <w:rPr>
          <w:lang w:val="en-GB"/>
        </w:rPr>
        <w:t>survival</w:t>
      </w:r>
      <w:proofErr w:type="gramEnd"/>
      <w:r>
        <w:rPr>
          <w:lang w:val="en-GB"/>
        </w:rPr>
        <w:t xml:space="preserve"> and equitable cancer outcomes for all.</w:t>
      </w:r>
    </w:p>
    <w:p w14:paraId="3375FA71" w14:textId="77777777" w:rsidR="0096426F" w:rsidRDefault="0096426F" w:rsidP="00B615DF">
      <w:pPr>
        <w:rPr>
          <w:lang w:val="en-GB"/>
        </w:rPr>
      </w:pPr>
      <w:r>
        <w:rPr>
          <w:lang w:val="en-GB"/>
        </w:rPr>
        <w:t xml:space="preserve">Note: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has published three documents on the hui series:</w:t>
      </w:r>
    </w:p>
    <w:p w14:paraId="50158CCD" w14:textId="77777777" w:rsidR="0096426F" w:rsidRPr="00B615DF" w:rsidRDefault="0096426F" w:rsidP="00B615DF">
      <w:pPr>
        <w:pStyle w:val="ListParagraph"/>
        <w:numPr>
          <w:ilvl w:val="0"/>
          <w:numId w:val="86"/>
        </w:numPr>
        <w:rPr>
          <w:lang w:val="en-GB"/>
        </w:rPr>
      </w:pPr>
      <w:proofErr w:type="spellStart"/>
      <w:r w:rsidRPr="00B615DF">
        <w:rPr>
          <w:i/>
          <w:iCs/>
          <w:spacing w:val="-4"/>
          <w:lang w:val="en-GB"/>
        </w:rPr>
        <w:t>Rongohia</w:t>
      </w:r>
      <w:proofErr w:type="spellEnd"/>
      <w:r w:rsidRPr="00B615DF">
        <w:rPr>
          <w:i/>
          <w:iCs/>
          <w:spacing w:val="-4"/>
          <w:lang w:val="en-GB"/>
        </w:rPr>
        <w:t xml:space="preserve"> </w:t>
      </w:r>
      <w:proofErr w:type="spellStart"/>
      <w:r w:rsidRPr="00B615DF">
        <w:rPr>
          <w:i/>
          <w:iCs/>
          <w:spacing w:val="-4"/>
          <w:lang w:val="en-GB"/>
        </w:rPr>
        <w:t>Te</w:t>
      </w:r>
      <w:proofErr w:type="spellEnd"/>
      <w:r w:rsidRPr="00B615DF">
        <w:rPr>
          <w:i/>
          <w:iCs/>
          <w:spacing w:val="-4"/>
          <w:lang w:val="en-GB"/>
        </w:rPr>
        <w:t xml:space="preserve"> </w:t>
      </w:r>
      <w:proofErr w:type="spellStart"/>
      <w:r w:rsidRPr="00B615DF">
        <w:rPr>
          <w:i/>
          <w:iCs/>
          <w:spacing w:val="-4"/>
          <w:lang w:val="en-GB"/>
        </w:rPr>
        <w:t>Reo</w:t>
      </w:r>
      <w:proofErr w:type="spellEnd"/>
      <w:r w:rsidRPr="00B615DF">
        <w:rPr>
          <w:i/>
          <w:iCs/>
          <w:spacing w:val="-4"/>
          <w:lang w:val="en-GB"/>
        </w:rPr>
        <w:t xml:space="preserve">, </w:t>
      </w:r>
      <w:proofErr w:type="spellStart"/>
      <w:r w:rsidRPr="00B615DF">
        <w:rPr>
          <w:i/>
          <w:iCs/>
          <w:spacing w:val="-4"/>
          <w:lang w:val="en-GB"/>
        </w:rPr>
        <w:t>Whatua</w:t>
      </w:r>
      <w:proofErr w:type="spellEnd"/>
      <w:r w:rsidRPr="00B615DF">
        <w:rPr>
          <w:i/>
          <w:iCs/>
          <w:spacing w:val="-4"/>
          <w:lang w:val="en-GB"/>
        </w:rPr>
        <w:t xml:space="preserve"> He </w:t>
      </w:r>
      <w:proofErr w:type="spellStart"/>
      <w:r w:rsidRPr="00B615DF">
        <w:rPr>
          <w:i/>
          <w:iCs/>
          <w:spacing w:val="-4"/>
          <w:lang w:val="en-GB"/>
        </w:rPr>
        <w:t>Oranga</w:t>
      </w:r>
      <w:proofErr w:type="spellEnd"/>
      <w:r w:rsidRPr="00B615DF">
        <w:rPr>
          <w:i/>
          <w:iCs/>
          <w:spacing w:val="-4"/>
          <w:lang w:val="en-GB"/>
        </w:rPr>
        <w:t xml:space="preserve">, </w:t>
      </w:r>
      <w:r w:rsidRPr="00B615DF">
        <w:rPr>
          <w:lang w:val="en-GB"/>
        </w:rPr>
        <w:t xml:space="preserve">which shares the experiences, insights, and aspirations of our </w:t>
      </w:r>
      <w:proofErr w:type="spellStart"/>
      <w:r w:rsidRPr="00B615DF">
        <w:rPr>
          <w:lang w:val="en-GB"/>
        </w:rPr>
        <w:t>whānau</w:t>
      </w:r>
      <w:proofErr w:type="spellEnd"/>
      <w:r w:rsidRPr="00B615DF">
        <w:rPr>
          <w:lang w:val="en-GB"/>
        </w:rPr>
        <w:t xml:space="preserve"> who attended the hui series.</w:t>
      </w:r>
    </w:p>
    <w:p w14:paraId="65C786D0" w14:textId="77777777" w:rsidR="0096426F" w:rsidRPr="00B615DF" w:rsidRDefault="0096426F" w:rsidP="00B615DF">
      <w:pPr>
        <w:pStyle w:val="ListParagraph"/>
        <w:numPr>
          <w:ilvl w:val="0"/>
          <w:numId w:val="86"/>
        </w:numPr>
        <w:rPr>
          <w:lang w:val="en-GB"/>
        </w:rPr>
      </w:pPr>
      <w:proofErr w:type="spellStart"/>
      <w:r w:rsidRPr="00B615DF">
        <w:rPr>
          <w:i/>
          <w:iCs/>
          <w:spacing w:val="-4"/>
          <w:lang w:val="en-GB"/>
        </w:rPr>
        <w:t>Te</w:t>
      </w:r>
      <w:proofErr w:type="spellEnd"/>
      <w:r w:rsidRPr="00B615DF">
        <w:rPr>
          <w:i/>
          <w:iCs/>
          <w:spacing w:val="-4"/>
          <w:lang w:val="en-GB"/>
        </w:rPr>
        <w:t xml:space="preserve"> Tikanga: </w:t>
      </w:r>
      <w:r w:rsidRPr="00B615DF">
        <w:rPr>
          <w:lang w:val="en-GB"/>
        </w:rPr>
        <w:t xml:space="preserve">summarises our </w:t>
      </w:r>
      <w:proofErr w:type="spellStart"/>
      <w:r w:rsidRPr="00B615DF">
        <w:rPr>
          <w:lang w:val="en-GB"/>
        </w:rPr>
        <w:t>kaupapa</w:t>
      </w:r>
      <w:proofErr w:type="spellEnd"/>
      <w:r w:rsidRPr="00B615DF">
        <w:rPr>
          <w:lang w:val="en-GB"/>
        </w:rPr>
        <w:t xml:space="preserve"> Māori approach to the hui series.</w:t>
      </w:r>
    </w:p>
    <w:p w14:paraId="328BBA72" w14:textId="77777777" w:rsidR="0096426F" w:rsidRPr="00B615DF" w:rsidRDefault="0096426F" w:rsidP="00B615DF">
      <w:pPr>
        <w:pStyle w:val="ListParagraph"/>
        <w:numPr>
          <w:ilvl w:val="0"/>
          <w:numId w:val="86"/>
        </w:numPr>
        <w:rPr>
          <w:lang w:val="en-GB"/>
        </w:rPr>
      </w:pPr>
      <w:r w:rsidRPr="00B615DF">
        <w:rPr>
          <w:i/>
          <w:iCs/>
          <w:spacing w:val="-4"/>
          <w:lang w:val="en-GB"/>
        </w:rPr>
        <w:t xml:space="preserve">He </w:t>
      </w:r>
      <w:proofErr w:type="spellStart"/>
      <w:r w:rsidRPr="00B615DF">
        <w:rPr>
          <w:i/>
          <w:iCs/>
          <w:spacing w:val="-4"/>
          <w:lang w:val="en-GB"/>
        </w:rPr>
        <w:t>Urupare</w:t>
      </w:r>
      <w:proofErr w:type="spellEnd"/>
      <w:r w:rsidRPr="00B615DF">
        <w:rPr>
          <w:i/>
          <w:iCs/>
          <w:spacing w:val="-4"/>
          <w:lang w:val="en-GB"/>
        </w:rPr>
        <w:t xml:space="preserve">: </w:t>
      </w:r>
      <w:r w:rsidRPr="00B615DF">
        <w:rPr>
          <w:lang w:val="en-GB"/>
        </w:rPr>
        <w:t xml:space="preserve">(this report), which outlines some of the work </w:t>
      </w:r>
      <w:proofErr w:type="spellStart"/>
      <w:r w:rsidRPr="00B615DF">
        <w:rPr>
          <w:lang w:val="en-GB"/>
        </w:rPr>
        <w:t>Te</w:t>
      </w:r>
      <w:proofErr w:type="spellEnd"/>
      <w:r w:rsidRPr="00B615DF">
        <w:rPr>
          <w:lang w:val="en-GB"/>
        </w:rPr>
        <w:t xml:space="preserve"> </w:t>
      </w:r>
      <w:proofErr w:type="spellStart"/>
      <w:r w:rsidRPr="00B615DF">
        <w:rPr>
          <w:lang w:val="en-GB"/>
        </w:rPr>
        <w:t>Aho</w:t>
      </w:r>
      <w:proofErr w:type="spellEnd"/>
      <w:r w:rsidRPr="00B615DF">
        <w:rPr>
          <w:lang w:val="en-GB"/>
        </w:rPr>
        <w:t xml:space="preserve"> o </w:t>
      </w:r>
      <w:proofErr w:type="spellStart"/>
      <w:r w:rsidRPr="00B615DF">
        <w:rPr>
          <w:lang w:val="en-GB"/>
        </w:rPr>
        <w:t>Te</w:t>
      </w:r>
      <w:proofErr w:type="spellEnd"/>
      <w:r w:rsidRPr="00B615DF">
        <w:rPr>
          <w:lang w:val="en-GB"/>
        </w:rPr>
        <w:t xml:space="preserve"> Kahu and other health agencies are doing that responds to, or aligns with, </w:t>
      </w:r>
      <w:proofErr w:type="spellStart"/>
      <w:r w:rsidRPr="00B615DF">
        <w:rPr>
          <w:lang w:val="en-GB"/>
        </w:rPr>
        <w:t>whānau</w:t>
      </w:r>
      <w:proofErr w:type="spellEnd"/>
      <w:r w:rsidRPr="00B615DF">
        <w:rPr>
          <w:lang w:val="en-GB"/>
        </w:rPr>
        <w:t xml:space="preserve"> insights.</w:t>
      </w:r>
    </w:p>
    <w:p w14:paraId="2BF70DF4" w14:textId="5F2B12A6" w:rsidR="0096426F" w:rsidRDefault="0096426F" w:rsidP="0038472A">
      <w:pPr>
        <w:rPr>
          <w:b/>
          <w:bCs/>
          <w:lang w:val="en-GB"/>
        </w:rPr>
      </w:pPr>
      <w:r>
        <w:rPr>
          <w:lang w:val="en-GB"/>
        </w:rPr>
        <w:t xml:space="preserve">These are all available in both English and </w:t>
      </w:r>
      <w:proofErr w:type="spellStart"/>
      <w:r>
        <w:rPr>
          <w:lang w:val="en-GB"/>
        </w:rPr>
        <w:t>te</w:t>
      </w:r>
      <w:proofErr w:type="spellEnd"/>
      <w:r>
        <w:rPr>
          <w:lang w:val="en-GB"/>
        </w:rPr>
        <w:t xml:space="preserve"> </w:t>
      </w:r>
      <w:proofErr w:type="spellStart"/>
      <w:r>
        <w:rPr>
          <w:lang w:val="en-GB"/>
        </w:rPr>
        <w:t>reo</w:t>
      </w:r>
      <w:proofErr w:type="spellEnd"/>
      <w:r>
        <w:rPr>
          <w:lang w:val="en-GB"/>
        </w:rPr>
        <w:t xml:space="preserve"> on our website, </w:t>
      </w:r>
      <w:r>
        <w:rPr>
          <w:b/>
          <w:bCs/>
          <w:lang w:val="en-GB"/>
        </w:rPr>
        <w:t>teaho.govt.nz.</w:t>
      </w:r>
    </w:p>
    <w:p w14:paraId="0CC26B98" w14:textId="19A64F35" w:rsidR="00EE2D82" w:rsidRDefault="00EE2D82">
      <w:pPr>
        <w:spacing w:before="0" w:line="240" w:lineRule="auto"/>
        <w:rPr>
          <w:b/>
          <w:bCs/>
          <w:lang w:val="en-GB"/>
        </w:rPr>
      </w:pPr>
      <w:r>
        <w:rPr>
          <w:b/>
          <w:bCs/>
          <w:lang w:val="en-GB"/>
        </w:rPr>
        <w:br w:type="page"/>
      </w:r>
    </w:p>
    <w:p w14:paraId="1F129FB3" w14:textId="26184C0C" w:rsidR="00C57AF7" w:rsidRDefault="00C57AF7" w:rsidP="00EE2D82">
      <w:pPr>
        <w:pStyle w:val="Heading1"/>
      </w:pPr>
      <w:proofErr w:type="spellStart"/>
      <w:r w:rsidRPr="00EE2D82">
        <w:rPr>
          <w:color w:val="7F7F7F" w:themeColor="text1" w:themeTint="80"/>
        </w:rPr>
        <w:lastRenderedPageBreak/>
        <w:t>Ngā</w:t>
      </w:r>
      <w:proofErr w:type="spellEnd"/>
      <w:r w:rsidRPr="00EE2D82">
        <w:rPr>
          <w:color w:val="7F7F7F" w:themeColor="text1" w:themeTint="80"/>
        </w:rPr>
        <w:t xml:space="preserve"> </w:t>
      </w:r>
      <w:proofErr w:type="spellStart"/>
      <w:r w:rsidRPr="00EE2D82">
        <w:rPr>
          <w:color w:val="7F7F7F" w:themeColor="text1" w:themeTint="80"/>
        </w:rPr>
        <w:t>tohutoro</w:t>
      </w:r>
      <w:proofErr w:type="spellEnd"/>
      <w:r>
        <w:br/>
      </w:r>
      <w:r w:rsidRPr="00F772C2">
        <w:t>References</w:t>
      </w:r>
    </w:p>
    <w:p w14:paraId="617F8E48" w14:textId="77777777" w:rsidR="0096426F" w:rsidRDefault="0096426F" w:rsidP="005E3A7A">
      <w:pPr>
        <w:rPr>
          <w:lang w:val="en-GB"/>
        </w:rPr>
      </w:pPr>
      <w:r>
        <w:rPr>
          <w:lang w:val="en-GB"/>
        </w:rPr>
        <w:t xml:space="preserve">Beatty, S., Stevens, W., Stevens, G., Kolbe, J., &amp; Cox, B. (2009). Lung cancer patients in New Zealand initially present to secondary care through the emergency department rather than by referral to a respiratory specialist. The New Zealand Medical Journal (Online), 122(1294). </w:t>
      </w:r>
    </w:p>
    <w:p w14:paraId="75825C16" w14:textId="77777777" w:rsidR="0096426F" w:rsidRDefault="0096426F" w:rsidP="005E3A7A">
      <w:pPr>
        <w:rPr>
          <w:lang w:val="en-GB"/>
        </w:rPr>
      </w:pPr>
      <w:proofErr w:type="spellStart"/>
      <w:r>
        <w:rPr>
          <w:lang w:val="en-GB"/>
        </w:rPr>
        <w:t>Burhansstipanov</w:t>
      </w:r>
      <w:proofErr w:type="spellEnd"/>
      <w:r>
        <w:rPr>
          <w:lang w:val="en-GB"/>
        </w:rPr>
        <w:t xml:space="preserve">, L., Harjo, L., Krebs, L. U., Marshall, A., &amp; Lindstrom, D. (2015). Cultural Roles of Native Patient Navigators for American Indian Cancer Patients [Opinion]. Frontiers in Oncology, 5(79). https://doi.org/10.3389/fonc.2015.00079 </w:t>
      </w:r>
    </w:p>
    <w:p w14:paraId="2513A278" w14:textId="77777777" w:rsidR="0096426F" w:rsidRDefault="0096426F" w:rsidP="005E3A7A">
      <w:pPr>
        <w:rPr>
          <w:lang w:val="en-GB"/>
        </w:rPr>
      </w:pPr>
      <w:r>
        <w:rPr>
          <w:lang w:val="en-GB"/>
        </w:rPr>
        <w:t xml:space="preserve">Harris, R., Cormack, D., Tobias, M., Yeh, L.-C., </w:t>
      </w:r>
      <w:proofErr w:type="spellStart"/>
      <w:r>
        <w:rPr>
          <w:lang w:val="en-GB"/>
        </w:rPr>
        <w:t>Talamaivao</w:t>
      </w:r>
      <w:proofErr w:type="spellEnd"/>
      <w:r>
        <w:rPr>
          <w:lang w:val="en-GB"/>
        </w:rPr>
        <w:t xml:space="preserve">, N., Minster, J., &amp; </w:t>
      </w:r>
      <w:proofErr w:type="spellStart"/>
      <w:r>
        <w:rPr>
          <w:lang w:val="en-GB"/>
        </w:rPr>
        <w:t>Timutimu</w:t>
      </w:r>
      <w:proofErr w:type="spellEnd"/>
      <w:r>
        <w:rPr>
          <w:lang w:val="en-GB"/>
        </w:rPr>
        <w:t xml:space="preserve">, R. (2012). The pervasive effects of racism: experiences of racial discrimination in New Zealand over time and associations with multiple health domains. Social science &amp; medicine, 74(3), 408-415. </w:t>
      </w:r>
    </w:p>
    <w:p w14:paraId="7D4C8D69" w14:textId="77777777" w:rsidR="0096426F" w:rsidRDefault="0096426F" w:rsidP="005E3A7A">
      <w:pPr>
        <w:rPr>
          <w:lang w:val="en-GB"/>
        </w:rPr>
      </w:pPr>
      <w:r>
        <w:rPr>
          <w:lang w:val="en-GB"/>
        </w:rPr>
        <w:t xml:space="preserve">Health and Disability System Review. (2020). Health and disability system review – final report – </w:t>
      </w:r>
      <w:proofErr w:type="spellStart"/>
      <w:r>
        <w:rPr>
          <w:lang w:val="en-GB"/>
        </w:rPr>
        <w:t>Pūrongo</w:t>
      </w:r>
      <w:proofErr w:type="spellEnd"/>
      <w:r>
        <w:rPr>
          <w:lang w:val="en-GB"/>
        </w:rPr>
        <w:t xml:space="preserve"> </w:t>
      </w:r>
      <w:proofErr w:type="spellStart"/>
      <w:r>
        <w:rPr>
          <w:lang w:val="en-GB"/>
        </w:rPr>
        <w:t>Whakamutunga</w:t>
      </w:r>
      <w:proofErr w:type="spellEnd"/>
      <w:r>
        <w:rPr>
          <w:lang w:val="en-GB"/>
        </w:rPr>
        <w:t>. In. Wellington: Health and Disability System Review.</w:t>
      </w:r>
    </w:p>
    <w:p w14:paraId="7CDA01B5" w14:textId="77777777" w:rsidR="0096426F" w:rsidRDefault="0096426F" w:rsidP="005E3A7A">
      <w:pPr>
        <w:rPr>
          <w:lang w:val="en-GB"/>
        </w:rPr>
      </w:pPr>
      <w:proofErr w:type="spellStart"/>
      <w:r>
        <w:rPr>
          <w:lang w:val="en-GB"/>
        </w:rPr>
        <w:t>Hikuroa</w:t>
      </w:r>
      <w:proofErr w:type="spellEnd"/>
      <w:r>
        <w:rPr>
          <w:lang w:val="en-GB"/>
        </w:rPr>
        <w:t xml:space="preserve">, D. (2017). </w:t>
      </w:r>
      <w:proofErr w:type="spellStart"/>
      <w:r>
        <w:rPr>
          <w:lang w:val="en-GB"/>
        </w:rPr>
        <w:t>Mātauranga</w:t>
      </w:r>
      <w:proofErr w:type="spellEnd"/>
      <w:r>
        <w:rPr>
          <w:lang w:val="en-GB"/>
        </w:rPr>
        <w:t xml:space="preserve"> Māori—the </w:t>
      </w:r>
      <w:proofErr w:type="spellStart"/>
      <w:r>
        <w:rPr>
          <w:lang w:val="en-GB"/>
        </w:rPr>
        <w:t>ūkaipō</w:t>
      </w:r>
      <w:proofErr w:type="spellEnd"/>
      <w:r>
        <w:rPr>
          <w:lang w:val="en-GB"/>
        </w:rPr>
        <w:t xml:space="preserve"> of knowledge in New Zealand. Journal of the Royal Society of New Zealand, 47(1), 5-10. </w:t>
      </w:r>
    </w:p>
    <w:p w14:paraId="528073AA" w14:textId="77777777" w:rsidR="0096426F" w:rsidRDefault="0096426F" w:rsidP="005E3A7A">
      <w:pPr>
        <w:rPr>
          <w:lang w:val="en-GB"/>
        </w:rPr>
      </w:pPr>
      <w:proofErr w:type="spellStart"/>
      <w:r>
        <w:rPr>
          <w:lang w:val="en-GB"/>
        </w:rPr>
        <w:t>Koia</w:t>
      </w:r>
      <w:proofErr w:type="spellEnd"/>
      <w:r>
        <w:rPr>
          <w:lang w:val="en-GB"/>
        </w:rPr>
        <w:t xml:space="preserve">, M. N. (2019). He </w:t>
      </w:r>
      <w:proofErr w:type="spellStart"/>
      <w:r>
        <w:rPr>
          <w:lang w:val="en-GB"/>
        </w:rPr>
        <w:t>pito</w:t>
      </w:r>
      <w:proofErr w:type="spellEnd"/>
      <w:r>
        <w:rPr>
          <w:lang w:val="en-GB"/>
        </w:rPr>
        <w:t xml:space="preserve"> </w:t>
      </w:r>
      <w:proofErr w:type="spellStart"/>
      <w:r>
        <w:rPr>
          <w:lang w:val="en-GB"/>
        </w:rPr>
        <w:t>ora</w:t>
      </w:r>
      <w:proofErr w:type="spellEnd"/>
      <w:r>
        <w:rPr>
          <w:lang w:val="en-GB"/>
        </w:rPr>
        <w:t>: exploring the role of Māori cancer navigators: a thesis presented in partial fulfilment of the requirements of the degree of Doctor of Philosophy in Public Health (Māori Health) Massey University]. https://mro.massey.ac.nz/handle/10179/15258</w:t>
      </w:r>
    </w:p>
    <w:p w14:paraId="24E224CA" w14:textId="77777777" w:rsidR="0096426F" w:rsidRDefault="0096426F" w:rsidP="005E3A7A">
      <w:pPr>
        <w:rPr>
          <w:lang w:val="en-GB"/>
        </w:rPr>
      </w:pPr>
      <w:r>
        <w:rPr>
          <w:lang w:val="en-GB"/>
        </w:rPr>
        <w:t xml:space="preserve">Mead, H. (2003). Tikanga Māori Living by Māori values. Wellington, New Zealand: Huia. </w:t>
      </w:r>
    </w:p>
    <w:p w14:paraId="12AA1FAB" w14:textId="77777777" w:rsidR="0096426F" w:rsidRDefault="0096426F" w:rsidP="005E3A7A">
      <w:pPr>
        <w:rPr>
          <w:lang w:val="en-GB"/>
        </w:rPr>
      </w:pPr>
      <w:r>
        <w:rPr>
          <w:lang w:val="en-GB"/>
        </w:rPr>
        <w:t xml:space="preserve">Ministry of Health. (2019). New Zealand Cancer Action Plan 2019–2029 – </w:t>
      </w:r>
      <w:proofErr w:type="spellStart"/>
      <w:r>
        <w:rPr>
          <w:lang w:val="en-GB"/>
        </w:rPr>
        <w:t>Te</w:t>
      </w:r>
      <w:proofErr w:type="spellEnd"/>
      <w:r>
        <w:rPr>
          <w:lang w:val="en-GB"/>
        </w:rPr>
        <w:t xml:space="preserve"> </w:t>
      </w:r>
      <w:proofErr w:type="spellStart"/>
      <w:r>
        <w:rPr>
          <w:lang w:val="en-GB"/>
        </w:rPr>
        <w:t>Mahere</w:t>
      </w:r>
      <w:proofErr w:type="spellEnd"/>
      <w:r>
        <w:rPr>
          <w:lang w:val="en-GB"/>
        </w:rPr>
        <w:t xml:space="preserve"> </w:t>
      </w:r>
      <w:proofErr w:type="spellStart"/>
      <w:r>
        <w:rPr>
          <w:lang w:val="en-GB"/>
        </w:rPr>
        <w:t>mō</w:t>
      </w:r>
      <w:proofErr w:type="spellEnd"/>
      <w:r>
        <w:rPr>
          <w:lang w:val="en-GB"/>
        </w:rPr>
        <w:t xml:space="preserve"> </w:t>
      </w:r>
      <w:proofErr w:type="spellStart"/>
      <w:r>
        <w:rPr>
          <w:lang w:val="en-GB"/>
        </w:rPr>
        <w:t>te</w:t>
      </w:r>
      <w:proofErr w:type="spellEnd"/>
      <w:r>
        <w:rPr>
          <w:lang w:val="en-GB"/>
        </w:rPr>
        <w:t xml:space="preserve"> Mate </w:t>
      </w:r>
      <w:proofErr w:type="spellStart"/>
      <w:r>
        <w:rPr>
          <w:lang w:val="en-GB"/>
        </w:rPr>
        <w:t>Pukupuku</w:t>
      </w:r>
      <w:proofErr w:type="spellEnd"/>
      <w:r>
        <w:rPr>
          <w:lang w:val="en-GB"/>
        </w:rPr>
        <w:t xml:space="preserve"> o Aotearoa 2019–2029. Ministry of Health. </w:t>
      </w:r>
    </w:p>
    <w:p w14:paraId="238DA523" w14:textId="77777777" w:rsidR="0096426F" w:rsidRDefault="0096426F" w:rsidP="005E3A7A">
      <w:pPr>
        <w:rPr>
          <w:lang w:val="en-GB"/>
        </w:rPr>
      </w:pPr>
      <w:r>
        <w:rPr>
          <w:lang w:val="en-GB"/>
        </w:rPr>
        <w:lastRenderedPageBreak/>
        <w:t xml:space="preserve">Ministry of Health. (2020). </w:t>
      </w:r>
      <w:proofErr w:type="spellStart"/>
      <w:r>
        <w:rPr>
          <w:lang w:val="en-GB"/>
        </w:rPr>
        <w:t>Whakamaua</w:t>
      </w:r>
      <w:proofErr w:type="spellEnd"/>
      <w:r>
        <w:rPr>
          <w:lang w:val="en-GB"/>
        </w:rPr>
        <w:t xml:space="preserve">: Māori Health Action Plan 2020–2025. Wellington: Ministry of Health </w:t>
      </w:r>
    </w:p>
    <w:p w14:paraId="0C04E42B" w14:textId="77777777" w:rsidR="0096426F" w:rsidRDefault="0096426F" w:rsidP="005E3A7A">
      <w:pPr>
        <w:rPr>
          <w:lang w:val="en-GB"/>
        </w:rPr>
      </w:pPr>
      <w:proofErr w:type="spellStart"/>
      <w:r>
        <w:rPr>
          <w:lang w:val="en-GB"/>
        </w:rPr>
        <w:t>Pae</w:t>
      </w:r>
      <w:proofErr w:type="spellEnd"/>
      <w:r>
        <w:rPr>
          <w:lang w:val="en-GB"/>
        </w:rPr>
        <w:t xml:space="preserve"> Ora (Healthy Futures) Act, (2022). https://www.legislation.govt.nz/act/public/2022/0030/latest/LMS575405.html</w:t>
      </w:r>
    </w:p>
    <w:p w14:paraId="32B1FECB" w14:textId="77777777" w:rsidR="0096426F" w:rsidRDefault="0096426F" w:rsidP="005E3A7A">
      <w:pPr>
        <w:rPr>
          <w:lang w:val="en-GB"/>
        </w:rPr>
      </w:pPr>
      <w:proofErr w:type="spellStart"/>
      <w:r>
        <w:rPr>
          <w:lang w:val="en-GB"/>
        </w:rPr>
        <w:t>Paradies</w:t>
      </w:r>
      <w:proofErr w:type="spellEnd"/>
      <w:r>
        <w:rPr>
          <w:lang w:val="en-GB"/>
        </w:rPr>
        <w:t xml:space="preserve">, Y., Ben, J., Denson, N., Elias, A., Priest, N., Pieterse, A., Gupta, A., </w:t>
      </w:r>
      <w:proofErr w:type="spellStart"/>
      <w:r>
        <w:rPr>
          <w:lang w:val="en-GB"/>
        </w:rPr>
        <w:t>Kelaher</w:t>
      </w:r>
      <w:proofErr w:type="spellEnd"/>
      <w:r>
        <w:rPr>
          <w:lang w:val="en-GB"/>
        </w:rPr>
        <w:t xml:space="preserve">, M., &amp; Gee, G. (2015). Racism as a determinant of health: a systematic review and meta-analysis. </w:t>
      </w:r>
      <w:proofErr w:type="spellStart"/>
      <w:r>
        <w:rPr>
          <w:lang w:val="en-GB"/>
        </w:rPr>
        <w:t>PLoS</w:t>
      </w:r>
      <w:proofErr w:type="spellEnd"/>
      <w:r>
        <w:rPr>
          <w:lang w:val="en-GB"/>
        </w:rPr>
        <w:t xml:space="preserve"> One, 10(9), e0138511. </w:t>
      </w:r>
    </w:p>
    <w:p w14:paraId="71887BEC" w14:textId="77777777" w:rsidR="0096426F" w:rsidRDefault="0096426F" w:rsidP="005E3A7A">
      <w:pPr>
        <w:rPr>
          <w:lang w:val="en-GB"/>
        </w:rPr>
      </w:pPr>
      <w:r>
        <w:rPr>
          <w:lang w:val="en-GB"/>
        </w:rPr>
        <w:t xml:space="preserve">Rubin, G., Berendsen, A., Crawford, S. M., </w:t>
      </w:r>
      <w:proofErr w:type="spellStart"/>
      <w:r>
        <w:rPr>
          <w:lang w:val="en-GB"/>
        </w:rPr>
        <w:t>Dommett</w:t>
      </w:r>
      <w:proofErr w:type="spellEnd"/>
      <w:r>
        <w:rPr>
          <w:lang w:val="en-GB"/>
        </w:rPr>
        <w:t xml:space="preserve">, R., Earle, C., Emery, J., Fahey, T., Grassi, L., Grunfeld, E., &amp; Gupta, S. (2015). The expanding role of primary care in cancer control. The Lancet Oncology, 16(12), 1231-1272. </w:t>
      </w:r>
    </w:p>
    <w:p w14:paraId="1C070632" w14:textId="77777777" w:rsidR="0096426F" w:rsidRDefault="0096426F" w:rsidP="005E3A7A">
      <w:pPr>
        <w:rPr>
          <w:lang w:val="en-GB"/>
        </w:rPr>
      </w:pPr>
      <w:r>
        <w:rPr>
          <w:lang w:val="en-GB"/>
        </w:rPr>
        <w:t xml:space="preserve">Sharples, K. J., Firth, M. J., Hinder, V. A., Hill, A., Jeffery, M., </w:t>
      </w:r>
      <w:proofErr w:type="spellStart"/>
      <w:r>
        <w:rPr>
          <w:lang w:val="en-GB"/>
        </w:rPr>
        <w:t>Sarfati</w:t>
      </w:r>
      <w:proofErr w:type="spellEnd"/>
      <w:r>
        <w:rPr>
          <w:lang w:val="en-GB"/>
        </w:rPr>
        <w:t xml:space="preserve">, D., Brown, C., Atmore, C., Lawrenson, R., &amp; Reid, P. (2018). The New Zealand PIPER Project: colorectal cancer survival according to rurality, </w:t>
      </w:r>
      <w:proofErr w:type="gramStart"/>
      <w:r>
        <w:rPr>
          <w:lang w:val="en-GB"/>
        </w:rPr>
        <w:t>ethnicity</w:t>
      </w:r>
      <w:proofErr w:type="gramEnd"/>
      <w:r>
        <w:rPr>
          <w:lang w:val="en-GB"/>
        </w:rPr>
        <w:t xml:space="preserve"> and socioeconomic deprivation-results from a retrospective cohort study. NZ Med J, 131(1476), 24-39. </w:t>
      </w:r>
    </w:p>
    <w:p w14:paraId="54857093" w14:textId="77777777" w:rsidR="0096426F" w:rsidRDefault="0096426F" w:rsidP="005E3A7A">
      <w:pPr>
        <w:rPr>
          <w:lang w:val="en-GB"/>
        </w:rPr>
      </w:pPr>
      <w:r>
        <w:rPr>
          <w:lang w:val="en-GB"/>
        </w:rPr>
        <w:t xml:space="preserve">Slater, T., Matheson, A., Davies, C., Goodyer, C., </w:t>
      </w:r>
      <w:proofErr w:type="spellStart"/>
      <w:r>
        <w:rPr>
          <w:lang w:val="en-GB"/>
        </w:rPr>
        <w:t>Holdaway</w:t>
      </w:r>
      <w:proofErr w:type="spellEnd"/>
      <w:r>
        <w:rPr>
          <w:lang w:val="en-GB"/>
        </w:rPr>
        <w:t>, M., &amp; Ellison-</w:t>
      </w:r>
      <w:proofErr w:type="spellStart"/>
      <w:r>
        <w:rPr>
          <w:lang w:val="en-GB"/>
        </w:rPr>
        <w:t>Loschmann</w:t>
      </w:r>
      <w:proofErr w:type="spellEnd"/>
      <w:r>
        <w:rPr>
          <w:lang w:val="en-GB"/>
        </w:rPr>
        <w:t xml:space="preserve">, L. (2016). The role and potential of community-based cancer care for </w:t>
      </w:r>
      <w:proofErr w:type="spellStart"/>
      <w:r>
        <w:rPr>
          <w:lang w:val="en-GB"/>
        </w:rPr>
        <w:t>Maori</w:t>
      </w:r>
      <w:proofErr w:type="spellEnd"/>
      <w:r>
        <w:rPr>
          <w:lang w:val="en-GB"/>
        </w:rPr>
        <w:t xml:space="preserve"> in Aotearoa/New Zealand. N Z Med J, 129(1430), 29-38. https://www.ncbi.nlm.nih.gov/pubmed/26914420 </w:t>
      </w:r>
    </w:p>
    <w:p w14:paraId="1E3C8B06" w14:textId="77777777" w:rsidR="0096426F" w:rsidRDefault="0096426F" w:rsidP="005E3A7A">
      <w:pPr>
        <w:rPr>
          <w:lang w:val="en-GB"/>
        </w:rPr>
      </w:pP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(2021). He </w:t>
      </w:r>
      <w:proofErr w:type="spellStart"/>
      <w:r>
        <w:rPr>
          <w:lang w:val="en-GB"/>
        </w:rPr>
        <w:t>Pūrongo</w:t>
      </w:r>
      <w:proofErr w:type="spellEnd"/>
      <w:r>
        <w:rPr>
          <w:lang w:val="en-GB"/>
        </w:rPr>
        <w:t xml:space="preserve"> Mate </w:t>
      </w:r>
      <w:proofErr w:type="spellStart"/>
      <w:r>
        <w:rPr>
          <w:lang w:val="en-GB"/>
        </w:rPr>
        <w:t>Pukupuku</w:t>
      </w:r>
      <w:proofErr w:type="spellEnd"/>
      <w:r>
        <w:rPr>
          <w:lang w:val="en-GB"/>
        </w:rPr>
        <w:t xml:space="preserve"> o Aotearoa 2020, The State of Cancer in New Zealand 2020. C. C. A.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w:t>
      </w:r>
    </w:p>
    <w:p w14:paraId="13AE33EF" w14:textId="77777777" w:rsidR="0096426F" w:rsidRDefault="0096426F" w:rsidP="005E3A7A">
      <w:pPr>
        <w:rPr>
          <w:lang w:val="en-GB"/>
        </w:rPr>
      </w:pP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(2022). </w:t>
      </w:r>
      <w:proofErr w:type="spellStart"/>
      <w:r>
        <w:rPr>
          <w:lang w:val="en-GB"/>
        </w:rPr>
        <w:t>Pūrongo</w:t>
      </w:r>
      <w:proofErr w:type="spellEnd"/>
      <w:r>
        <w:rPr>
          <w:lang w:val="en-GB"/>
        </w:rPr>
        <w:t xml:space="preserve"> </w:t>
      </w:r>
      <w:proofErr w:type="spellStart"/>
      <w:r>
        <w:rPr>
          <w:lang w:val="en-GB"/>
        </w:rPr>
        <w:t>Ārai</w:t>
      </w:r>
      <w:proofErr w:type="spellEnd"/>
      <w:r>
        <w:rPr>
          <w:lang w:val="en-GB"/>
        </w:rPr>
        <w:t xml:space="preserve"> Mate </w:t>
      </w:r>
      <w:proofErr w:type="spellStart"/>
      <w:r>
        <w:rPr>
          <w:lang w:val="en-GB"/>
        </w:rPr>
        <w:t>Pukupuku</w:t>
      </w:r>
      <w:proofErr w:type="spellEnd"/>
      <w:r>
        <w:rPr>
          <w:lang w:val="en-GB"/>
        </w:rPr>
        <w:t xml:space="preserve">, Cancer Prevention Report. C. C. A.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w:t>
      </w:r>
    </w:p>
    <w:p w14:paraId="1D0B07A2" w14:textId="77777777" w:rsidR="0096426F" w:rsidRDefault="0096426F" w:rsidP="005E3A7A">
      <w:pPr>
        <w:rPr>
          <w:lang w:val="en-GB"/>
        </w:rPr>
      </w:pPr>
      <w:proofErr w:type="spellStart"/>
      <w:r>
        <w:rPr>
          <w:lang w:val="en-GB"/>
        </w:rPr>
        <w:t>Te</w:t>
      </w:r>
      <w:proofErr w:type="spellEnd"/>
      <w:r>
        <w:rPr>
          <w:lang w:val="en-GB"/>
        </w:rPr>
        <w:t xml:space="preserve"> Aka </w:t>
      </w:r>
      <w:proofErr w:type="spellStart"/>
      <w:r>
        <w:rPr>
          <w:lang w:val="en-GB"/>
        </w:rPr>
        <w:t>Whai</w:t>
      </w:r>
      <w:proofErr w:type="spellEnd"/>
      <w:r>
        <w:rPr>
          <w:lang w:val="en-GB"/>
        </w:rPr>
        <w:t xml:space="preserve"> Ora. (2022, December 12). Leading and monitoring transformational change for the </w:t>
      </w:r>
      <w:proofErr w:type="spellStart"/>
      <w:r>
        <w:rPr>
          <w:lang w:val="en-GB"/>
        </w:rPr>
        <w:t>hauora</w:t>
      </w:r>
      <w:proofErr w:type="spellEnd"/>
      <w:r>
        <w:rPr>
          <w:lang w:val="en-GB"/>
        </w:rPr>
        <w:t xml:space="preserve"> health and wellbeing needs of </w:t>
      </w:r>
      <w:proofErr w:type="spellStart"/>
      <w:r>
        <w:rPr>
          <w:lang w:val="en-GB"/>
        </w:rPr>
        <w:t>whānau</w:t>
      </w:r>
      <w:proofErr w:type="spellEnd"/>
      <w:r>
        <w:rPr>
          <w:lang w:val="en-GB"/>
        </w:rPr>
        <w:t xml:space="preserve"> Māori. https://www.teakawhaiora.nz/ </w:t>
      </w:r>
    </w:p>
    <w:p w14:paraId="4B3080FB" w14:textId="77777777" w:rsidR="0096426F" w:rsidRDefault="0096426F" w:rsidP="005E3A7A">
      <w:pPr>
        <w:rPr>
          <w:lang w:val="en-GB"/>
        </w:rPr>
      </w:pPr>
      <w:proofErr w:type="spellStart"/>
      <w:r>
        <w:rPr>
          <w:lang w:val="en-GB"/>
        </w:rPr>
        <w:t>Te</w:t>
      </w:r>
      <w:proofErr w:type="spellEnd"/>
      <w:r>
        <w:rPr>
          <w:lang w:val="en-GB"/>
        </w:rPr>
        <w:t xml:space="preserve"> </w:t>
      </w:r>
      <w:proofErr w:type="spellStart"/>
      <w:r>
        <w:rPr>
          <w:lang w:val="en-GB"/>
        </w:rPr>
        <w:t>Whatu</w:t>
      </w:r>
      <w:proofErr w:type="spellEnd"/>
      <w:r>
        <w:rPr>
          <w:lang w:val="en-GB"/>
        </w:rPr>
        <w:t xml:space="preserve"> Ora. (2022). New era begins for Iwi-Māori Partnership Board. https://www.nmdhb.govt.nz/news-and-notices/new-era-begins/</w:t>
      </w:r>
    </w:p>
    <w:p w14:paraId="7FF605C1" w14:textId="628AE313" w:rsidR="00C57AF7" w:rsidRPr="00C57AF7" w:rsidRDefault="0096426F" w:rsidP="0096426F">
      <w:pPr>
        <w:rPr>
          <w:lang w:val="en-GB"/>
        </w:rPr>
      </w:pPr>
      <w:proofErr w:type="spellStart"/>
      <w:r>
        <w:rPr>
          <w:lang w:val="en-GB"/>
        </w:rPr>
        <w:lastRenderedPageBreak/>
        <w:t>Wikaire</w:t>
      </w:r>
      <w:proofErr w:type="spellEnd"/>
      <w:r>
        <w:rPr>
          <w:lang w:val="en-GB"/>
        </w:rPr>
        <w:t xml:space="preserve">, E. (2020). The past, </w:t>
      </w:r>
      <w:proofErr w:type="gramStart"/>
      <w:r>
        <w:rPr>
          <w:lang w:val="en-GB"/>
        </w:rPr>
        <w:t>present</w:t>
      </w:r>
      <w:proofErr w:type="gramEnd"/>
      <w:r>
        <w:rPr>
          <w:lang w:val="en-GB"/>
        </w:rPr>
        <w:t xml:space="preserve"> and future of traditional Indigenous healing: What was, is, and will be, </w:t>
      </w:r>
      <w:proofErr w:type="spellStart"/>
      <w:r>
        <w:rPr>
          <w:lang w:val="en-GB"/>
        </w:rPr>
        <w:t>rongoā</w:t>
      </w:r>
      <w:proofErr w:type="spellEnd"/>
      <w:r>
        <w:rPr>
          <w:lang w:val="en-GB"/>
        </w:rPr>
        <w:t xml:space="preserve"> Māori </w:t>
      </w:r>
      <w:proofErr w:type="spellStart"/>
      <w:r>
        <w:rPr>
          <w:lang w:val="en-GB"/>
        </w:rPr>
        <w:t>ResearchSpace</w:t>
      </w:r>
      <w:proofErr w:type="spellEnd"/>
      <w:r>
        <w:rPr>
          <w:lang w:val="en-GB"/>
        </w:rPr>
        <w:t xml:space="preserve">@ Auckland. </w:t>
      </w:r>
    </w:p>
    <w:sectPr w:rsidR="00C57AF7" w:rsidRPr="00C57AF7" w:rsidSect="004E1CE3">
      <w:footerReference w:type="even" r:id="rId7"/>
      <w:footerReference w:type="default" r:id="rId8"/>
      <w:headerReference w:type="first" r:id="rId9"/>
      <w:footerReference w:type="first" r:id="rId10"/>
      <w:type w:val="continuous"/>
      <w:pgSz w:w="11906" w:h="16838"/>
      <w:pgMar w:top="1701" w:right="1440" w:bottom="255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08F92" w14:textId="77777777" w:rsidR="0066241C" w:rsidRDefault="0066241C" w:rsidP="005528EC">
      <w:pPr>
        <w:spacing w:before="0" w:line="240" w:lineRule="auto"/>
      </w:pPr>
      <w:r>
        <w:separator/>
      </w:r>
    </w:p>
  </w:endnote>
  <w:endnote w:type="continuationSeparator" w:id="0">
    <w:p w14:paraId="34C64028" w14:textId="77777777" w:rsidR="0066241C" w:rsidRDefault="0066241C" w:rsidP="005528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ira Sans">
    <w:altName w:val="Fira Sans"/>
    <w:panose1 w:val="020B0503050000020004"/>
    <w:charset w:val="00"/>
    <w:family w:val="swiss"/>
    <w:notTrueType/>
    <w:pitch w:val="variable"/>
    <w:sig w:usb0="600002FF" w:usb1="02000001" w:usb2="00000000" w:usb3="00000000" w:csb0="0000019F" w:csb1="00000000"/>
  </w:font>
  <w:font w:name="Times New Roman (Body CS)">
    <w:altName w:val="Times New Roman"/>
    <w:panose1 w:val="020B0604020202020204"/>
    <w:charset w:val="00"/>
    <w:family w:val="roman"/>
    <w:notTrueType/>
    <w:pitch w:val="default"/>
  </w:font>
  <w:font w:name="Montserrat">
    <w:altName w:val="Montserrat"/>
    <w:panose1 w:val="00000500000000000000"/>
    <w:charset w:val="4D"/>
    <w:family w:val="auto"/>
    <w:notTrueType/>
    <w:pitch w:val="variable"/>
    <w:sig w:usb0="2000020F" w:usb1="00000003" w:usb2="00000000" w:usb3="00000000" w:csb0="00000197" w:csb1="00000000"/>
  </w:font>
  <w:font w:name="Minion Pro">
    <w:panose1 w:val="02040503050201020203"/>
    <w:charset w:val="00"/>
    <w:family w:val="roman"/>
    <w:notTrueType/>
    <w:pitch w:val="variable"/>
    <w:sig w:usb0="60000287" w:usb1="00000001" w:usb2="00000000" w:usb3="00000000" w:csb0="0000019F" w:csb1="00000000"/>
  </w:font>
  <w:font w:name="MontserratRoman-ExtraBold">
    <w:altName w:val="Calibri"/>
    <w:panose1 w:val="020B0604020202020204"/>
    <w:charset w:val="4D"/>
    <w:family w:val="auto"/>
    <w:pitch w:val="default"/>
    <w:sig w:usb0="00000003" w:usb1="00000000" w:usb2="00000000" w:usb3="00000000" w:csb0="00000001" w:csb1="00000000"/>
  </w:font>
  <w:font w:name="MontserratRoman-Regular">
    <w:altName w:val="Calibri"/>
    <w:panose1 w:val="020B0604020202020204"/>
    <w:charset w:val="4D"/>
    <w:family w:val="auto"/>
    <w:pitch w:val="default"/>
    <w:sig w:usb0="00000003" w:usb1="00000000" w:usb2="00000000" w:usb3="00000000" w:csb0="00000001" w:csb1="00000000"/>
  </w:font>
  <w:font w:name="Fira Sans SemiBold">
    <w:altName w:val="Calibri"/>
    <w:panose1 w:val="020B0803050000020004"/>
    <w:charset w:val="00"/>
    <w:family w:val="swiss"/>
    <w:pitch w:val="variable"/>
    <w:sig w:usb0="600002FF" w:usb1="00000001" w:usb2="00000000" w:usb3="00000000" w:csb0="0000019F" w:csb1="00000000"/>
  </w:font>
  <w:font w:name="Fira Sans Medium">
    <w:panose1 w:val="020B0603050000020004"/>
    <w:charset w:val="00"/>
    <w:family w:val="swiss"/>
    <w:pitch w:val="variable"/>
    <w:sig w:usb0="600002FF" w:usb1="00000001" w:usb2="00000000" w:usb3="00000000" w:csb0="0000019F" w:csb1="00000000"/>
  </w:font>
  <w:font w:name="Fira Sans Black">
    <w:panose1 w:val="020B0A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7641931"/>
      <w:docPartObj>
        <w:docPartGallery w:val="Page Numbers (Bottom of Page)"/>
        <w:docPartUnique/>
      </w:docPartObj>
    </w:sdtPr>
    <w:sdtContent>
      <w:p w14:paraId="437A858F" w14:textId="623C9FBF" w:rsidR="005528EC" w:rsidRDefault="005528EC" w:rsidP="005528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35083F" w14:textId="77777777" w:rsidR="005528EC" w:rsidRDefault="005528EC" w:rsidP="005528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1398130"/>
      <w:docPartObj>
        <w:docPartGallery w:val="Page Numbers (Bottom of Page)"/>
        <w:docPartUnique/>
      </w:docPartObj>
    </w:sdtPr>
    <w:sdtContent>
      <w:p w14:paraId="0B156016" w14:textId="779B61E9" w:rsidR="005528EC" w:rsidRDefault="005528EC" w:rsidP="00CD5417">
        <w:pPr>
          <w:pStyle w:val="Footer"/>
          <w:framePr w:wrap="none" w:vAnchor="text" w:hAnchor="page" w:x="10196" w:y="-514"/>
          <w:rPr>
            <w:rStyle w:val="PageNumber"/>
          </w:rPr>
        </w:pPr>
        <w:r w:rsidRPr="00912F5C">
          <w:rPr>
            <w:rStyle w:val="PageNumber"/>
            <w:color w:val="595959" w:themeColor="text1" w:themeTint="A6"/>
          </w:rPr>
          <w:fldChar w:fldCharType="begin"/>
        </w:r>
        <w:r w:rsidRPr="00912F5C">
          <w:rPr>
            <w:rStyle w:val="PageNumber"/>
            <w:color w:val="595959" w:themeColor="text1" w:themeTint="A6"/>
          </w:rPr>
          <w:instrText xml:space="preserve"> PAGE </w:instrText>
        </w:r>
        <w:r w:rsidRPr="00912F5C">
          <w:rPr>
            <w:rStyle w:val="PageNumber"/>
            <w:color w:val="595959" w:themeColor="text1" w:themeTint="A6"/>
          </w:rPr>
          <w:fldChar w:fldCharType="separate"/>
        </w:r>
        <w:r w:rsidRPr="00912F5C">
          <w:rPr>
            <w:rStyle w:val="PageNumber"/>
            <w:noProof/>
            <w:color w:val="595959" w:themeColor="text1" w:themeTint="A6"/>
          </w:rPr>
          <w:t>2</w:t>
        </w:r>
        <w:r w:rsidRPr="00912F5C">
          <w:rPr>
            <w:rStyle w:val="PageNumber"/>
            <w:color w:val="595959" w:themeColor="text1" w:themeTint="A6"/>
          </w:rPr>
          <w:fldChar w:fldCharType="end"/>
        </w:r>
      </w:p>
    </w:sdtContent>
  </w:sdt>
  <w:p w14:paraId="449F5951" w14:textId="03756791" w:rsidR="005528EC" w:rsidRDefault="00912F5C" w:rsidP="005528EC">
    <w:pPr>
      <w:pStyle w:val="Footer"/>
      <w:ind w:right="360"/>
    </w:pPr>
    <w:r>
      <w:rPr>
        <w:noProof/>
        <w:lang w:eastAsia="en-NZ"/>
      </w:rPr>
      <mc:AlternateContent>
        <mc:Choice Requires="wps">
          <w:drawing>
            <wp:anchor distT="0" distB="0" distL="114300" distR="114300" simplePos="0" relativeHeight="251663360" behindDoc="0" locked="0" layoutInCell="1" allowOverlap="1" wp14:anchorId="0F2E4D87" wp14:editId="216F0375">
              <wp:simplePos x="0" y="0"/>
              <wp:positionH relativeFrom="column">
                <wp:posOffset>1902000</wp:posOffset>
              </wp:positionH>
              <wp:positionV relativeFrom="paragraph">
                <wp:posOffset>-225425</wp:posOffset>
              </wp:positionV>
              <wp:extent cx="3362325" cy="283253"/>
              <wp:effectExtent l="0" t="0" r="0" b="0"/>
              <wp:wrapNone/>
              <wp:docPr id="1967433099" name="Text Box 1"/>
              <wp:cNvGraphicFramePr/>
              <a:graphic xmlns:a="http://schemas.openxmlformats.org/drawingml/2006/main">
                <a:graphicData uri="http://schemas.microsoft.com/office/word/2010/wordprocessingShape">
                  <wps:wsp>
                    <wps:cNvSpPr txBox="1"/>
                    <wps:spPr>
                      <a:xfrm>
                        <a:off x="0" y="0"/>
                        <a:ext cx="3362325" cy="283253"/>
                      </a:xfrm>
                      <a:prstGeom prst="rect">
                        <a:avLst/>
                      </a:prstGeom>
                      <a:noFill/>
                      <a:ln w="6350">
                        <a:noFill/>
                      </a:ln>
                    </wps:spPr>
                    <wps:txbx>
                      <w:txbxContent>
                        <w:p w14:paraId="531C5EE4" w14:textId="692B7442" w:rsidR="00912F5C" w:rsidRPr="00912F5C" w:rsidRDefault="00912F5C" w:rsidP="00912F5C">
                          <w:pPr>
                            <w:suppressAutoHyphens/>
                            <w:autoSpaceDE w:val="0"/>
                            <w:autoSpaceDN w:val="0"/>
                            <w:adjustRightInd w:val="0"/>
                            <w:spacing w:before="0" w:line="288" w:lineRule="auto"/>
                            <w:textAlignment w:val="center"/>
                            <w:rPr>
                              <w:b/>
                              <w:bCs/>
                              <w:color w:val="595959" w:themeColor="text1" w:themeTint="A6"/>
                              <w:sz w:val="18"/>
                              <w:szCs w:val="18"/>
                            </w:rPr>
                          </w:pPr>
                          <w:r w:rsidRPr="00912F5C">
                            <w:rPr>
                              <w:rFonts w:ascii="Montserrat" w:hAnsi="Montserrat" w:cs="Montserrat"/>
                              <w:b/>
                              <w:bCs/>
                              <w:caps/>
                              <w:color w:val="595959" w:themeColor="text1" w:themeTint="A6"/>
                              <w:spacing w:val="30"/>
                              <w:kern w:val="0"/>
                              <w:sz w:val="18"/>
                              <w:szCs w:val="18"/>
                              <w:lang w:val="en-GB"/>
                            </w:rPr>
                            <w:t>RONGOHIA TE REO, WHATUA HE ORANGA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E4D87" id="_x0000_t202" coordsize="21600,21600" o:spt="202" path="m,l,21600r21600,l21600,xe">
              <v:stroke joinstyle="miter"/>
              <v:path gradientshapeok="t" o:connecttype="rect"/>
            </v:shapetype>
            <v:shape id="Text Box 1" o:spid="_x0000_s1026" type="#_x0000_t202" style="position:absolute;margin-left:149.75pt;margin-top:-17.75pt;width:264.7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" filled="f" stroked="f" strokeweight=".5pt">
              <v:textbox>
                <w:txbxContent>
                  <w:p w14:paraId="531C5EE4" w14:textId="692B7442" w:rsidR="00912F5C" w:rsidRPr="00912F5C" w:rsidRDefault="00912F5C" w:rsidP="00912F5C">
                    <w:pPr>
                      <w:suppressAutoHyphens/>
                      <w:autoSpaceDE w:val="0"/>
                      <w:autoSpaceDN w:val="0"/>
                      <w:adjustRightInd w:val="0"/>
                      <w:spacing w:before="0" w:line="288" w:lineRule="auto"/>
                      <w:textAlignment w:val="center"/>
                      <w:rPr>
                        <w:b/>
                        <w:bCs/>
                        <w:color w:val="595959" w:themeColor="text1" w:themeTint="A6"/>
                        <w:sz w:val="18"/>
                        <w:szCs w:val="18"/>
                      </w:rPr>
                    </w:pPr>
                    <w:r w:rsidRPr="00912F5C">
                      <w:rPr>
                        <w:rFonts w:ascii="Montserrat" w:hAnsi="Montserrat" w:cs="Montserrat"/>
                        <w:b/>
                        <w:bCs/>
                        <w:caps/>
                        <w:color w:val="595959" w:themeColor="text1" w:themeTint="A6"/>
                        <w:spacing w:val="30"/>
                        <w:kern w:val="0"/>
                        <w:sz w:val="18"/>
                        <w:szCs w:val="18"/>
                        <w:lang w:val="en-GB"/>
                      </w:rPr>
                      <w:t>RONGOHIA TE REO, WHATUA HE ORANGA</w:t>
                    </w:r>
                  </w:p>
                </w:txbxContent>
              </v:textbox>
            </v:shape>
          </w:pict>
        </mc:Fallback>
      </mc:AlternateContent>
    </w:r>
    <w:r w:rsidR="005528EC">
      <w:rPr>
        <w:noProof/>
        <w:lang w:eastAsia="en-NZ"/>
      </w:rPr>
      <mc:AlternateContent>
        <mc:Choice Requires="wps">
          <w:drawing>
            <wp:anchor distT="0" distB="0" distL="114300" distR="114300" simplePos="0" relativeHeight="251660288" behindDoc="0" locked="0" layoutInCell="1" allowOverlap="1" wp14:anchorId="63CC2C80" wp14:editId="444743CF">
              <wp:simplePos x="0" y="0"/>
              <wp:positionH relativeFrom="column">
                <wp:posOffset>1509823</wp:posOffset>
              </wp:positionH>
              <wp:positionV relativeFrom="paragraph">
                <wp:posOffset>206050</wp:posOffset>
              </wp:positionV>
              <wp:extent cx="4227801" cy="0"/>
              <wp:effectExtent l="0" t="0" r="14605" b="12700"/>
              <wp:wrapNone/>
              <wp:docPr id="353527366" name="Straight Connector 1"/>
              <wp:cNvGraphicFramePr/>
              <a:graphic xmlns:a="http://schemas.openxmlformats.org/drawingml/2006/main">
                <a:graphicData uri="http://schemas.microsoft.com/office/word/2010/wordprocessingShape">
                  <wps:wsp>
                    <wps:cNvCnPr/>
                    <wps:spPr>
                      <a:xfrm>
                        <a:off x="0" y="0"/>
                        <a:ext cx="4227801"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AC85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6.2pt" to="451.8pt,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" strokecolor="black [3213]" strokeweight=".5pt">
              <v:stroke joinstyle="miter"/>
            </v:line>
          </w:pict>
        </mc:Fallback>
      </mc:AlternateContent>
    </w:r>
    <w:r w:rsidR="005528EC">
      <w:rPr>
        <w:noProof/>
        <w:lang w:eastAsia="en-NZ"/>
      </w:rPr>
      <w:drawing>
        <wp:anchor distT="0" distB="0" distL="114300" distR="114300" simplePos="0" relativeHeight="251659264" behindDoc="1" locked="0" layoutInCell="1" allowOverlap="1" wp14:anchorId="084B9A2C" wp14:editId="3AA5435D">
          <wp:simplePos x="0" y="0"/>
          <wp:positionH relativeFrom="column">
            <wp:posOffset>0</wp:posOffset>
          </wp:positionH>
          <wp:positionV relativeFrom="paragraph">
            <wp:posOffset>-419735</wp:posOffset>
          </wp:positionV>
          <wp:extent cx="1391555" cy="648000"/>
          <wp:effectExtent l="0" t="0" r="5715" b="0"/>
          <wp:wrapNone/>
          <wp:docPr id="1999876621" name="Picture 1999876621" descr="Te aho o te Kahu Cancer Control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1555" cy="64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5DAB" w14:textId="5F583A25" w:rsidR="005528EC" w:rsidRDefault="005528EC" w:rsidP="005528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1660" w14:textId="77777777" w:rsidR="0066241C" w:rsidRDefault="0066241C" w:rsidP="005528EC">
      <w:pPr>
        <w:spacing w:before="0" w:line="240" w:lineRule="auto"/>
      </w:pPr>
      <w:r>
        <w:separator/>
      </w:r>
    </w:p>
  </w:footnote>
  <w:footnote w:type="continuationSeparator" w:id="0">
    <w:p w14:paraId="0B22EC7F" w14:textId="77777777" w:rsidR="0066241C" w:rsidRDefault="0066241C" w:rsidP="005528E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210"/>
      <w:gridCol w:w="4429"/>
    </w:tblGrid>
    <w:tr w:rsidR="004E1CE3" w14:paraId="4DAD26C4" w14:textId="77777777" w:rsidTr="007D43B4">
      <w:trPr>
        <w:cantSplit/>
      </w:trPr>
      <w:tc>
        <w:tcPr>
          <w:tcW w:w="5210" w:type="dxa"/>
        </w:tcPr>
        <w:p w14:paraId="56BB994C" w14:textId="77777777" w:rsidR="004E1CE3" w:rsidRDefault="004E1CE3" w:rsidP="004E1CE3">
          <w:pPr>
            <w:pStyle w:val="Header"/>
          </w:pPr>
          <w:r>
            <w:rPr>
              <w:noProof/>
              <w:lang w:eastAsia="en-NZ"/>
            </w:rPr>
            <w:drawing>
              <wp:inline distT="0" distB="0" distL="0" distR="0" wp14:anchorId="6A9F79DF" wp14:editId="03135414">
                <wp:extent cx="1396538" cy="650613"/>
                <wp:effectExtent l="0" t="0" r="0" b="0"/>
                <wp:docPr id="1" name="Picture 1" descr="Te aho o te Kahu Cancer Control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75F4DC1C" w14:textId="77777777" w:rsidR="004E1CE3" w:rsidRDefault="004E1CE3" w:rsidP="004E1CE3">
          <w:pPr>
            <w:pStyle w:val="Header"/>
            <w:jc w:val="right"/>
          </w:pPr>
          <w:r>
            <w:rPr>
              <w:noProof/>
              <w:lang w:eastAsia="en-NZ"/>
            </w:rPr>
            <w:drawing>
              <wp:inline distT="0" distB="0" distL="0" distR="0" wp14:anchorId="178D449B" wp14:editId="218DB0C6">
                <wp:extent cx="1720735" cy="177135"/>
                <wp:effectExtent l="0" t="0" r="0" b="0"/>
                <wp:docPr id="6" name="Picture 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ernmentblacksmall.jpg"/>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06B50C24" w14:textId="77777777" w:rsidR="004E1CE3" w:rsidRDefault="004E1CE3" w:rsidP="004E1CE3">
    <w:pPr>
      <w:pStyle w:val="Header"/>
    </w:pPr>
  </w:p>
  <w:p w14:paraId="26C9B914" w14:textId="77777777" w:rsidR="004E1CE3" w:rsidRDefault="004E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A28"/>
    <w:multiLevelType w:val="hybridMultilevel"/>
    <w:tmpl w:val="62A4A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7F0607"/>
    <w:multiLevelType w:val="hybridMultilevel"/>
    <w:tmpl w:val="B57E13CC"/>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EF4721"/>
    <w:multiLevelType w:val="hybridMultilevel"/>
    <w:tmpl w:val="ECD07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602426"/>
    <w:multiLevelType w:val="hybridMultilevel"/>
    <w:tmpl w:val="03C84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EB60DC"/>
    <w:multiLevelType w:val="hybridMultilevel"/>
    <w:tmpl w:val="667876FC"/>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4D169C"/>
    <w:multiLevelType w:val="hybridMultilevel"/>
    <w:tmpl w:val="496AD4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A6908DB"/>
    <w:multiLevelType w:val="hybridMultilevel"/>
    <w:tmpl w:val="C34CF7CC"/>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D42979"/>
    <w:multiLevelType w:val="hybridMultilevel"/>
    <w:tmpl w:val="A42800F8"/>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4912A2"/>
    <w:multiLevelType w:val="hybridMultilevel"/>
    <w:tmpl w:val="DA72F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90399A"/>
    <w:multiLevelType w:val="hybridMultilevel"/>
    <w:tmpl w:val="F4FE7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D94415"/>
    <w:multiLevelType w:val="hybridMultilevel"/>
    <w:tmpl w:val="59A0E00C"/>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F53430"/>
    <w:multiLevelType w:val="hybridMultilevel"/>
    <w:tmpl w:val="9FC27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5803BC"/>
    <w:multiLevelType w:val="hybridMultilevel"/>
    <w:tmpl w:val="E5D0F3E4"/>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EAD30BC"/>
    <w:multiLevelType w:val="hybridMultilevel"/>
    <w:tmpl w:val="BB20487E"/>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A17F6A"/>
    <w:multiLevelType w:val="hybridMultilevel"/>
    <w:tmpl w:val="931AC2F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9C0EEA"/>
    <w:multiLevelType w:val="hybridMultilevel"/>
    <w:tmpl w:val="9BB62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BD5C83"/>
    <w:multiLevelType w:val="hybridMultilevel"/>
    <w:tmpl w:val="9E243696"/>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1D461C"/>
    <w:multiLevelType w:val="hybridMultilevel"/>
    <w:tmpl w:val="B166253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65C6935"/>
    <w:multiLevelType w:val="hybridMultilevel"/>
    <w:tmpl w:val="B192DE8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79260DA"/>
    <w:multiLevelType w:val="hybridMultilevel"/>
    <w:tmpl w:val="8EB2CE02"/>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80532E8"/>
    <w:multiLevelType w:val="hybridMultilevel"/>
    <w:tmpl w:val="5A88A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9A34793"/>
    <w:multiLevelType w:val="hybridMultilevel"/>
    <w:tmpl w:val="08F87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B6D63C9"/>
    <w:multiLevelType w:val="hybridMultilevel"/>
    <w:tmpl w:val="B658C9F2"/>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CF1BC7"/>
    <w:multiLevelType w:val="hybridMultilevel"/>
    <w:tmpl w:val="A9CC97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D7251FF"/>
    <w:multiLevelType w:val="hybridMultilevel"/>
    <w:tmpl w:val="EC10DDF2"/>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DC84535"/>
    <w:multiLevelType w:val="hybridMultilevel"/>
    <w:tmpl w:val="A80A1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2815899"/>
    <w:multiLevelType w:val="hybridMultilevel"/>
    <w:tmpl w:val="6DB404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4EA50A7"/>
    <w:multiLevelType w:val="hybridMultilevel"/>
    <w:tmpl w:val="8216066C"/>
    <w:lvl w:ilvl="0" w:tplc="7BEA32D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6D5775B"/>
    <w:multiLevelType w:val="hybridMultilevel"/>
    <w:tmpl w:val="68726D32"/>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FD21B8"/>
    <w:multiLevelType w:val="hybridMultilevel"/>
    <w:tmpl w:val="872AFA16"/>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E2B5337"/>
    <w:multiLevelType w:val="hybridMultilevel"/>
    <w:tmpl w:val="4E021D6E"/>
    <w:lvl w:ilvl="0" w:tplc="1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9B7D47"/>
    <w:multiLevelType w:val="hybridMultilevel"/>
    <w:tmpl w:val="385A409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E464C9"/>
    <w:multiLevelType w:val="hybridMultilevel"/>
    <w:tmpl w:val="64C68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2C14E44"/>
    <w:multiLevelType w:val="hybridMultilevel"/>
    <w:tmpl w:val="9B0A4FD0"/>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31D1C07"/>
    <w:multiLevelType w:val="hybridMultilevel"/>
    <w:tmpl w:val="9DCC320E"/>
    <w:lvl w:ilvl="0" w:tplc="5978B046">
      <w:start w:val="3"/>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6E20E1"/>
    <w:multiLevelType w:val="hybridMultilevel"/>
    <w:tmpl w:val="36641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5843E15"/>
    <w:multiLevelType w:val="hybridMultilevel"/>
    <w:tmpl w:val="CC624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9454800"/>
    <w:multiLevelType w:val="hybridMultilevel"/>
    <w:tmpl w:val="D78A7A26"/>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EA757F"/>
    <w:multiLevelType w:val="hybridMultilevel"/>
    <w:tmpl w:val="9ECA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6955FF"/>
    <w:multiLevelType w:val="hybridMultilevel"/>
    <w:tmpl w:val="DD163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D274D1B"/>
    <w:multiLevelType w:val="hybridMultilevel"/>
    <w:tmpl w:val="F04C2B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D342DCB"/>
    <w:multiLevelType w:val="hybridMultilevel"/>
    <w:tmpl w:val="18CA7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EC70EE0"/>
    <w:multiLevelType w:val="hybridMultilevel"/>
    <w:tmpl w:val="9E3AB4E2"/>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F416E9F"/>
    <w:multiLevelType w:val="hybridMultilevel"/>
    <w:tmpl w:val="13F01A9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FA428F6"/>
    <w:multiLevelType w:val="hybridMultilevel"/>
    <w:tmpl w:val="53787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FB94E38"/>
    <w:multiLevelType w:val="hybridMultilevel"/>
    <w:tmpl w:val="AABA0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3E03E1A"/>
    <w:multiLevelType w:val="hybridMultilevel"/>
    <w:tmpl w:val="4DFE9D58"/>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8286F9D"/>
    <w:multiLevelType w:val="hybridMultilevel"/>
    <w:tmpl w:val="5630E33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98D61A8"/>
    <w:multiLevelType w:val="hybridMultilevel"/>
    <w:tmpl w:val="685C0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F4F62C8"/>
    <w:multiLevelType w:val="hybridMultilevel"/>
    <w:tmpl w:val="C87CB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05C1B29"/>
    <w:multiLevelType w:val="hybridMultilevel"/>
    <w:tmpl w:val="468CF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1724088"/>
    <w:multiLevelType w:val="hybridMultilevel"/>
    <w:tmpl w:val="38300754"/>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47541DD"/>
    <w:multiLevelType w:val="hybridMultilevel"/>
    <w:tmpl w:val="1DA811EE"/>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4EC2015"/>
    <w:multiLevelType w:val="hybridMultilevel"/>
    <w:tmpl w:val="DE2E3D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6A06DF9"/>
    <w:multiLevelType w:val="hybridMultilevel"/>
    <w:tmpl w:val="66FAE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7E47E08"/>
    <w:multiLevelType w:val="hybridMultilevel"/>
    <w:tmpl w:val="1B12DE30"/>
    <w:lvl w:ilvl="0" w:tplc="A64AF424">
      <w:start w:val="1"/>
      <w:numFmt w:val="decimal"/>
      <w:lvlText w:val="%1."/>
      <w:lvlJc w:val="left"/>
      <w:pPr>
        <w:ind w:left="340" w:hanging="34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80510DC"/>
    <w:multiLevelType w:val="hybridMultilevel"/>
    <w:tmpl w:val="F10E4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AAB183C"/>
    <w:multiLevelType w:val="hybridMultilevel"/>
    <w:tmpl w:val="B0CAB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B70332F"/>
    <w:multiLevelType w:val="hybridMultilevel"/>
    <w:tmpl w:val="C51E9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E6468E4"/>
    <w:multiLevelType w:val="hybridMultilevel"/>
    <w:tmpl w:val="60180BEE"/>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E802BC0"/>
    <w:multiLevelType w:val="hybridMultilevel"/>
    <w:tmpl w:val="8D2C549C"/>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AD406E"/>
    <w:multiLevelType w:val="hybridMultilevel"/>
    <w:tmpl w:val="E390B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62397E57"/>
    <w:multiLevelType w:val="hybridMultilevel"/>
    <w:tmpl w:val="39A8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66617AD"/>
    <w:multiLevelType w:val="hybridMultilevel"/>
    <w:tmpl w:val="E856D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AB977D1"/>
    <w:multiLevelType w:val="hybridMultilevel"/>
    <w:tmpl w:val="3472789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D187F88"/>
    <w:multiLevelType w:val="hybridMultilevel"/>
    <w:tmpl w:val="B450F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D692D93"/>
    <w:multiLevelType w:val="hybridMultilevel"/>
    <w:tmpl w:val="42644754"/>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EDC348D"/>
    <w:multiLevelType w:val="hybridMultilevel"/>
    <w:tmpl w:val="24089446"/>
    <w:lvl w:ilvl="0" w:tplc="4ADC36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093090F"/>
    <w:multiLevelType w:val="hybridMultilevel"/>
    <w:tmpl w:val="BE2AE90C"/>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212748D"/>
    <w:multiLevelType w:val="hybridMultilevel"/>
    <w:tmpl w:val="3E464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2D3479D"/>
    <w:multiLevelType w:val="hybridMultilevel"/>
    <w:tmpl w:val="1340BB8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34312AE"/>
    <w:multiLevelType w:val="hybridMultilevel"/>
    <w:tmpl w:val="92623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3E56FCE"/>
    <w:multiLevelType w:val="hybridMultilevel"/>
    <w:tmpl w:val="1BBA002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4411F84"/>
    <w:multiLevelType w:val="hybridMultilevel"/>
    <w:tmpl w:val="DDD61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4B339D7"/>
    <w:multiLevelType w:val="hybridMultilevel"/>
    <w:tmpl w:val="38241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67C339C"/>
    <w:multiLevelType w:val="hybridMultilevel"/>
    <w:tmpl w:val="3D2A0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697423E"/>
    <w:multiLevelType w:val="hybridMultilevel"/>
    <w:tmpl w:val="F4A4D9A4"/>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6EE5285"/>
    <w:multiLevelType w:val="hybridMultilevel"/>
    <w:tmpl w:val="EA8C8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6FA20D3"/>
    <w:multiLevelType w:val="hybridMultilevel"/>
    <w:tmpl w:val="FE4A19A4"/>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8CF6617"/>
    <w:multiLevelType w:val="hybridMultilevel"/>
    <w:tmpl w:val="814E2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797718F1"/>
    <w:multiLevelType w:val="hybridMultilevel"/>
    <w:tmpl w:val="340CF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A363274"/>
    <w:multiLevelType w:val="hybridMultilevel"/>
    <w:tmpl w:val="91341EAC"/>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B2D30DC"/>
    <w:multiLevelType w:val="hybridMultilevel"/>
    <w:tmpl w:val="4094F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BAF4CC1"/>
    <w:multiLevelType w:val="hybridMultilevel"/>
    <w:tmpl w:val="77A0C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DE752C4"/>
    <w:multiLevelType w:val="hybridMultilevel"/>
    <w:tmpl w:val="D0F857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7DF87307"/>
    <w:multiLevelType w:val="hybridMultilevel"/>
    <w:tmpl w:val="659C920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6591639">
    <w:abstractNumId w:val="79"/>
  </w:num>
  <w:num w:numId="2" w16cid:durableId="1194880025">
    <w:abstractNumId w:val="54"/>
  </w:num>
  <w:num w:numId="3" w16cid:durableId="914825723">
    <w:abstractNumId w:val="53"/>
  </w:num>
  <w:num w:numId="4" w16cid:durableId="128789058">
    <w:abstractNumId w:val="63"/>
  </w:num>
  <w:num w:numId="5" w16cid:durableId="543104722">
    <w:abstractNumId w:val="26"/>
  </w:num>
  <w:num w:numId="6" w16cid:durableId="394938051">
    <w:abstractNumId w:val="67"/>
  </w:num>
  <w:num w:numId="7" w16cid:durableId="1835028252">
    <w:abstractNumId w:val="64"/>
  </w:num>
  <w:num w:numId="8" w16cid:durableId="1554661085">
    <w:abstractNumId w:val="62"/>
  </w:num>
  <w:num w:numId="9" w16cid:durableId="1168789979">
    <w:abstractNumId w:val="55"/>
  </w:num>
  <w:num w:numId="10" w16cid:durableId="1328944525">
    <w:abstractNumId w:val="75"/>
  </w:num>
  <w:num w:numId="11" w16cid:durableId="1385443704">
    <w:abstractNumId w:val="15"/>
  </w:num>
  <w:num w:numId="12" w16cid:durableId="1908804528">
    <w:abstractNumId w:val="3"/>
  </w:num>
  <w:num w:numId="13" w16cid:durableId="1547521967">
    <w:abstractNumId w:val="36"/>
  </w:num>
  <w:num w:numId="14" w16cid:durableId="1324580552">
    <w:abstractNumId w:val="21"/>
  </w:num>
  <w:num w:numId="15" w16cid:durableId="369065168">
    <w:abstractNumId w:val="20"/>
  </w:num>
  <w:num w:numId="16" w16cid:durableId="667558024">
    <w:abstractNumId w:val="39"/>
  </w:num>
  <w:num w:numId="17" w16cid:durableId="940647842">
    <w:abstractNumId w:val="65"/>
  </w:num>
  <w:num w:numId="18" w16cid:durableId="725689065">
    <w:abstractNumId w:val="73"/>
  </w:num>
  <w:num w:numId="19" w16cid:durableId="1887839580">
    <w:abstractNumId w:val="34"/>
  </w:num>
  <w:num w:numId="20" w16cid:durableId="1656178244">
    <w:abstractNumId w:val="56"/>
  </w:num>
  <w:num w:numId="21" w16cid:durableId="1343163149">
    <w:abstractNumId w:val="31"/>
  </w:num>
  <w:num w:numId="22" w16cid:durableId="2028213722">
    <w:abstractNumId w:val="82"/>
  </w:num>
  <w:num w:numId="23" w16cid:durableId="1164122612">
    <w:abstractNumId w:val="50"/>
  </w:num>
  <w:num w:numId="24" w16cid:durableId="1491411621">
    <w:abstractNumId w:val="57"/>
  </w:num>
  <w:num w:numId="25" w16cid:durableId="1261571203">
    <w:abstractNumId w:val="35"/>
  </w:num>
  <w:num w:numId="26" w16cid:durableId="1719937171">
    <w:abstractNumId w:val="38"/>
  </w:num>
  <w:num w:numId="27" w16cid:durableId="1274020904">
    <w:abstractNumId w:val="61"/>
  </w:num>
  <w:num w:numId="28" w16cid:durableId="1111898929">
    <w:abstractNumId w:val="81"/>
  </w:num>
  <w:num w:numId="29" w16cid:durableId="518199123">
    <w:abstractNumId w:val="14"/>
  </w:num>
  <w:num w:numId="30" w16cid:durableId="2076389068">
    <w:abstractNumId w:val="76"/>
  </w:num>
  <w:num w:numId="31" w16cid:durableId="1786072413">
    <w:abstractNumId w:val="42"/>
  </w:num>
  <w:num w:numId="32" w16cid:durableId="1180654679">
    <w:abstractNumId w:val="46"/>
  </w:num>
  <w:num w:numId="33" w16cid:durableId="1461260800">
    <w:abstractNumId w:val="43"/>
  </w:num>
  <w:num w:numId="34" w16cid:durableId="910699686">
    <w:abstractNumId w:val="7"/>
  </w:num>
  <w:num w:numId="35" w16cid:durableId="1309553610">
    <w:abstractNumId w:val="1"/>
  </w:num>
  <w:num w:numId="36" w16cid:durableId="322860866">
    <w:abstractNumId w:val="66"/>
  </w:num>
  <w:num w:numId="37" w16cid:durableId="1592081170">
    <w:abstractNumId w:val="52"/>
  </w:num>
  <w:num w:numId="38" w16cid:durableId="1303000433">
    <w:abstractNumId w:val="72"/>
  </w:num>
  <w:num w:numId="39" w16cid:durableId="2031683964">
    <w:abstractNumId w:val="85"/>
  </w:num>
  <w:num w:numId="40" w16cid:durableId="1384913330">
    <w:abstractNumId w:val="6"/>
  </w:num>
  <w:num w:numId="41" w16cid:durableId="1765760642">
    <w:abstractNumId w:val="68"/>
  </w:num>
  <w:num w:numId="42" w16cid:durableId="1437407510">
    <w:abstractNumId w:val="18"/>
  </w:num>
  <w:num w:numId="43" w16cid:durableId="894043697">
    <w:abstractNumId w:val="37"/>
  </w:num>
  <w:num w:numId="44" w16cid:durableId="1618760133">
    <w:abstractNumId w:val="33"/>
  </w:num>
  <w:num w:numId="45" w16cid:durableId="542988083">
    <w:abstractNumId w:val="12"/>
  </w:num>
  <w:num w:numId="46" w16cid:durableId="900940293">
    <w:abstractNumId w:val="4"/>
  </w:num>
  <w:num w:numId="47" w16cid:durableId="448819048">
    <w:abstractNumId w:val="47"/>
  </w:num>
  <w:num w:numId="48" w16cid:durableId="702559315">
    <w:abstractNumId w:val="19"/>
  </w:num>
  <w:num w:numId="49" w16cid:durableId="448860019">
    <w:abstractNumId w:val="59"/>
  </w:num>
  <w:num w:numId="50" w16cid:durableId="168296947">
    <w:abstractNumId w:val="70"/>
  </w:num>
  <w:num w:numId="51" w16cid:durableId="1414476556">
    <w:abstractNumId w:val="10"/>
  </w:num>
  <w:num w:numId="52" w16cid:durableId="1967854086">
    <w:abstractNumId w:val="24"/>
  </w:num>
  <w:num w:numId="53" w16cid:durableId="2087609945">
    <w:abstractNumId w:val="29"/>
  </w:num>
  <w:num w:numId="54" w16cid:durableId="1612124764">
    <w:abstractNumId w:val="17"/>
  </w:num>
  <w:num w:numId="55" w16cid:durableId="166557967">
    <w:abstractNumId w:val="84"/>
  </w:num>
  <w:num w:numId="56" w16cid:durableId="1472358576">
    <w:abstractNumId w:val="5"/>
  </w:num>
  <w:num w:numId="57" w16cid:durableId="1102725086">
    <w:abstractNumId w:val="71"/>
  </w:num>
  <w:num w:numId="58" w16cid:durableId="667828215">
    <w:abstractNumId w:val="27"/>
  </w:num>
  <w:num w:numId="59" w16cid:durableId="396056968">
    <w:abstractNumId w:val="74"/>
  </w:num>
  <w:num w:numId="60" w16cid:durableId="817915044">
    <w:abstractNumId w:val="40"/>
  </w:num>
  <w:num w:numId="61" w16cid:durableId="1579898988">
    <w:abstractNumId w:val="77"/>
  </w:num>
  <w:num w:numId="62" w16cid:durableId="1954625353">
    <w:abstractNumId w:val="25"/>
  </w:num>
  <w:num w:numId="63" w16cid:durableId="1159999262">
    <w:abstractNumId w:val="58"/>
  </w:num>
  <w:num w:numId="64" w16cid:durableId="1900091955">
    <w:abstractNumId w:val="41"/>
  </w:num>
  <w:num w:numId="65" w16cid:durableId="1656059232">
    <w:abstractNumId w:val="45"/>
  </w:num>
  <w:num w:numId="66" w16cid:durableId="213392929">
    <w:abstractNumId w:val="2"/>
  </w:num>
  <w:num w:numId="67" w16cid:durableId="1568540642">
    <w:abstractNumId w:val="11"/>
  </w:num>
  <w:num w:numId="68" w16cid:durableId="850069513">
    <w:abstractNumId w:val="0"/>
  </w:num>
  <w:num w:numId="69" w16cid:durableId="1517379855">
    <w:abstractNumId w:val="48"/>
  </w:num>
  <w:num w:numId="70" w16cid:durableId="23289031">
    <w:abstractNumId w:val="83"/>
  </w:num>
  <w:num w:numId="71" w16cid:durableId="1847742612">
    <w:abstractNumId w:val="8"/>
  </w:num>
  <w:num w:numId="72" w16cid:durableId="1931697536">
    <w:abstractNumId w:val="32"/>
  </w:num>
  <w:num w:numId="73" w16cid:durableId="1881817016">
    <w:abstractNumId w:val="44"/>
  </w:num>
  <w:num w:numId="74" w16cid:durableId="1094008260">
    <w:abstractNumId w:val="49"/>
  </w:num>
  <w:num w:numId="75" w16cid:durableId="283077595">
    <w:abstractNumId w:val="80"/>
  </w:num>
  <w:num w:numId="76" w16cid:durableId="1327443063">
    <w:abstractNumId w:val="9"/>
  </w:num>
  <w:num w:numId="77" w16cid:durableId="2041317946">
    <w:abstractNumId w:val="69"/>
  </w:num>
  <w:num w:numId="78" w16cid:durableId="574095455">
    <w:abstractNumId w:val="60"/>
  </w:num>
  <w:num w:numId="79" w16cid:durableId="1921132493">
    <w:abstractNumId w:val="22"/>
  </w:num>
  <w:num w:numId="80" w16cid:durableId="1495728868">
    <w:abstractNumId w:val="28"/>
  </w:num>
  <w:num w:numId="81" w16cid:durableId="473258312">
    <w:abstractNumId w:val="78"/>
  </w:num>
  <w:num w:numId="82" w16cid:durableId="359669057">
    <w:abstractNumId w:val="13"/>
  </w:num>
  <w:num w:numId="83" w16cid:durableId="1970698426">
    <w:abstractNumId w:val="51"/>
  </w:num>
  <w:num w:numId="84" w16cid:durableId="1796754030">
    <w:abstractNumId w:val="16"/>
  </w:num>
  <w:num w:numId="85" w16cid:durableId="1966425426">
    <w:abstractNumId w:val="30"/>
  </w:num>
  <w:num w:numId="86" w16cid:durableId="653947281">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EC"/>
    <w:rsid w:val="00000ECA"/>
    <w:rsid w:val="000021D3"/>
    <w:rsid w:val="00010334"/>
    <w:rsid w:val="00073D80"/>
    <w:rsid w:val="0007413E"/>
    <w:rsid w:val="000746A5"/>
    <w:rsid w:val="00093B36"/>
    <w:rsid w:val="000A0137"/>
    <w:rsid w:val="00170974"/>
    <w:rsid w:val="001A3306"/>
    <w:rsid w:val="001F48A9"/>
    <w:rsid w:val="002022ED"/>
    <w:rsid w:val="00223689"/>
    <w:rsid w:val="00242EC9"/>
    <w:rsid w:val="0024476A"/>
    <w:rsid w:val="00267609"/>
    <w:rsid w:val="00287A6B"/>
    <w:rsid w:val="00292CF9"/>
    <w:rsid w:val="002950EA"/>
    <w:rsid w:val="00306C0C"/>
    <w:rsid w:val="00312BB3"/>
    <w:rsid w:val="003163BF"/>
    <w:rsid w:val="0033549D"/>
    <w:rsid w:val="003778EE"/>
    <w:rsid w:val="0038472A"/>
    <w:rsid w:val="003A49B0"/>
    <w:rsid w:val="003B2BDF"/>
    <w:rsid w:val="003B6CB9"/>
    <w:rsid w:val="003B6F39"/>
    <w:rsid w:val="003E35FB"/>
    <w:rsid w:val="00406FF2"/>
    <w:rsid w:val="00472A09"/>
    <w:rsid w:val="0048068B"/>
    <w:rsid w:val="004B5605"/>
    <w:rsid w:val="004C2539"/>
    <w:rsid w:val="004E1039"/>
    <w:rsid w:val="004E1CE3"/>
    <w:rsid w:val="00530BAE"/>
    <w:rsid w:val="005467ED"/>
    <w:rsid w:val="005528EC"/>
    <w:rsid w:val="005D2D65"/>
    <w:rsid w:val="005E3A7A"/>
    <w:rsid w:val="005E6F17"/>
    <w:rsid w:val="00606033"/>
    <w:rsid w:val="00616136"/>
    <w:rsid w:val="006212B0"/>
    <w:rsid w:val="00625CBE"/>
    <w:rsid w:val="00636864"/>
    <w:rsid w:val="0066241C"/>
    <w:rsid w:val="00697C77"/>
    <w:rsid w:val="006A6D3E"/>
    <w:rsid w:val="006D43E4"/>
    <w:rsid w:val="006E0618"/>
    <w:rsid w:val="006F720D"/>
    <w:rsid w:val="00712CA5"/>
    <w:rsid w:val="007540FF"/>
    <w:rsid w:val="00795B1A"/>
    <w:rsid w:val="008030ED"/>
    <w:rsid w:val="0081276B"/>
    <w:rsid w:val="0082737E"/>
    <w:rsid w:val="00847BE9"/>
    <w:rsid w:val="008503E4"/>
    <w:rsid w:val="00895A90"/>
    <w:rsid w:val="008C469E"/>
    <w:rsid w:val="00912F5C"/>
    <w:rsid w:val="00922B25"/>
    <w:rsid w:val="00936DBC"/>
    <w:rsid w:val="00955D8F"/>
    <w:rsid w:val="0096426F"/>
    <w:rsid w:val="009963B0"/>
    <w:rsid w:val="009B64EE"/>
    <w:rsid w:val="009D1C04"/>
    <w:rsid w:val="009F262C"/>
    <w:rsid w:val="00A44EF7"/>
    <w:rsid w:val="00A539BC"/>
    <w:rsid w:val="00A63513"/>
    <w:rsid w:val="00AA06ED"/>
    <w:rsid w:val="00AA6D43"/>
    <w:rsid w:val="00AE05EE"/>
    <w:rsid w:val="00AE50F3"/>
    <w:rsid w:val="00AF485B"/>
    <w:rsid w:val="00B43289"/>
    <w:rsid w:val="00B44A2B"/>
    <w:rsid w:val="00B615DF"/>
    <w:rsid w:val="00BA3A9A"/>
    <w:rsid w:val="00BF3C46"/>
    <w:rsid w:val="00C20DF3"/>
    <w:rsid w:val="00C472D7"/>
    <w:rsid w:val="00C50DCD"/>
    <w:rsid w:val="00C526D8"/>
    <w:rsid w:val="00C566D7"/>
    <w:rsid w:val="00C57AF7"/>
    <w:rsid w:val="00CD5417"/>
    <w:rsid w:val="00D11EC1"/>
    <w:rsid w:val="00D41AA4"/>
    <w:rsid w:val="00D571D6"/>
    <w:rsid w:val="00D66730"/>
    <w:rsid w:val="00D97740"/>
    <w:rsid w:val="00DE5857"/>
    <w:rsid w:val="00DF161A"/>
    <w:rsid w:val="00E106A1"/>
    <w:rsid w:val="00E370FA"/>
    <w:rsid w:val="00E40F19"/>
    <w:rsid w:val="00E77F4B"/>
    <w:rsid w:val="00E80539"/>
    <w:rsid w:val="00EB00C4"/>
    <w:rsid w:val="00EC204E"/>
    <w:rsid w:val="00EC49A1"/>
    <w:rsid w:val="00EE0866"/>
    <w:rsid w:val="00EE2D82"/>
    <w:rsid w:val="00F442C7"/>
    <w:rsid w:val="00F45117"/>
    <w:rsid w:val="00F772C2"/>
    <w:rsid w:val="00FC5E4D"/>
    <w:rsid w:val="00FD529A"/>
    <w:rsid w:val="00FF0579"/>
    <w:rsid w:val="00FF3F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B0DEB"/>
  <w15:chartTrackingRefBased/>
  <w15:docId w15:val="{F8FD083C-24DD-2A48-BDC2-F74E315E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72A"/>
    <w:pPr>
      <w:spacing w:before="240" w:line="360" w:lineRule="exact"/>
    </w:pPr>
    <w:rPr>
      <w:rFonts w:ascii="Fira Sans" w:hAnsi="Fira Sans" w:cs="Times New Roman (Body CS)"/>
    </w:rPr>
  </w:style>
  <w:style w:type="paragraph" w:styleId="Heading1">
    <w:name w:val="heading 1"/>
    <w:basedOn w:val="Normal"/>
    <w:next w:val="Normal"/>
    <w:link w:val="Heading1Char"/>
    <w:autoRedefine/>
    <w:uiPriority w:val="9"/>
    <w:qFormat/>
    <w:rsid w:val="00EE2D82"/>
    <w:pPr>
      <w:keepNext/>
      <w:keepLines/>
      <w:spacing w:line="240" w:lineRule="auto"/>
      <w:outlineLvl w:val="0"/>
    </w:pPr>
    <w:rPr>
      <w:rFonts w:ascii="Montserrat" w:hAnsi="Montserrat" w:cstheme="majorBidi"/>
      <w:b/>
      <w:bCs/>
      <w:color w:val="000000" w:themeColor="text1"/>
      <w:sz w:val="48"/>
      <w:szCs w:val="44"/>
      <w:lang w:val="en-GB"/>
    </w:rPr>
  </w:style>
  <w:style w:type="paragraph" w:styleId="Heading2">
    <w:name w:val="heading 2"/>
    <w:basedOn w:val="Normal"/>
    <w:next w:val="Normal"/>
    <w:link w:val="Heading2Char"/>
    <w:autoRedefine/>
    <w:uiPriority w:val="9"/>
    <w:unhideWhenUsed/>
    <w:qFormat/>
    <w:rsid w:val="005E3A7A"/>
    <w:pPr>
      <w:suppressAutoHyphens/>
      <w:autoSpaceDE w:val="0"/>
      <w:autoSpaceDN w:val="0"/>
      <w:adjustRightInd w:val="0"/>
      <w:spacing w:before="0" w:line="288" w:lineRule="auto"/>
      <w:textAlignment w:val="center"/>
      <w:outlineLvl w:val="1"/>
    </w:pPr>
    <w:rPr>
      <w:rFonts w:ascii="Montserrat" w:hAnsi="Montserrat" w:cs="Montserrat"/>
      <w:b/>
      <w:bCs/>
      <w:caps/>
      <w:color w:val="000000" w:themeColor="text1"/>
      <w:spacing w:val="30"/>
      <w:kern w:val="0"/>
      <w:sz w:val="30"/>
      <w:szCs w:val="30"/>
      <w:lang w:val="en-GB"/>
    </w:rPr>
  </w:style>
  <w:style w:type="paragraph" w:styleId="Heading3">
    <w:name w:val="heading 3"/>
    <w:basedOn w:val="Normal"/>
    <w:next w:val="Normal"/>
    <w:link w:val="Heading3Char"/>
    <w:uiPriority w:val="9"/>
    <w:unhideWhenUsed/>
    <w:qFormat/>
    <w:rsid w:val="00E77F4B"/>
    <w:pPr>
      <w:keepNext/>
      <w:keepLines/>
      <w:outlineLvl w:val="2"/>
    </w:pPr>
    <w:rPr>
      <w:rFonts w:eastAsiaTheme="majorEastAsia" w:cstheme="majorBidi"/>
      <w:b/>
      <w:bCs/>
      <w:color w:val="595959" w:themeColor="text1" w:themeTint="A6"/>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28EC"/>
    <w:pPr>
      <w:spacing w:line="240" w:lineRule="auto"/>
      <w:contextualSpacing/>
    </w:pPr>
    <w:rPr>
      <w:rFonts w:ascii="Montserrat" w:eastAsiaTheme="majorEastAsia" w:hAnsi="Montserrat" w:cstheme="majorBidi"/>
      <w:b/>
      <w:spacing w:val="-10"/>
      <w:kern w:val="28"/>
      <w:sz w:val="72"/>
      <w:szCs w:val="56"/>
    </w:rPr>
  </w:style>
  <w:style w:type="character" w:customStyle="1" w:styleId="TitleChar">
    <w:name w:val="Title Char"/>
    <w:basedOn w:val="DefaultParagraphFont"/>
    <w:link w:val="Title"/>
    <w:uiPriority w:val="10"/>
    <w:rsid w:val="005528EC"/>
    <w:rPr>
      <w:rFonts w:ascii="Montserrat" w:eastAsiaTheme="majorEastAsia" w:hAnsi="Montserrat" w:cstheme="majorBidi"/>
      <w:b/>
      <w:spacing w:val="-10"/>
      <w:kern w:val="28"/>
      <w:sz w:val="72"/>
      <w:szCs w:val="56"/>
    </w:rPr>
  </w:style>
  <w:style w:type="character" w:customStyle="1" w:styleId="Heading1Char">
    <w:name w:val="Heading 1 Char"/>
    <w:basedOn w:val="DefaultParagraphFont"/>
    <w:link w:val="Heading1"/>
    <w:uiPriority w:val="9"/>
    <w:rsid w:val="00EE2D82"/>
    <w:rPr>
      <w:rFonts w:ascii="Montserrat" w:hAnsi="Montserrat" w:cstheme="majorBidi"/>
      <w:b/>
      <w:bCs/>
      <w:color w:val="000000" w:themeColor="text1"/>
      <w:sz w:val="48"/>
      <w:szCs w:val="44"/>
      <w:lang w:val="en-GB"/>
    </w:rPr>
  </w:style>
  <w:style w:type="character" w:customStyle="1" w:styleId="Heading2Char">
    <w:name w:val="Heading 2 Char"/>
    <w:basedOn w:val="DefaultParagraphFont"/>
    <w:link w:val="Heading2"/>
    <w:uiPriority w:val="9"/>
    <w:rsid w:val="005E3A7A"/>
    <w:rPr>
      <w:rFonts w:ascii="Montserrat" w:hAnsi="Montserrat" w:cs="Montserrat"/>
      <w:b/>
      <w:bCs/>
      <w:caps/>
      <w:color w:val="000000" w:themeColor="text1"/>
      <w:spacing w:val="30"/>
      <w:kern w:val="0"/>
      <w:sz w:val="30"/>
      <w:szCs w:val="30"/>
      <w:lang w:val="en-GB"/>
    </w:rPr>
  </w:style>
  <w:style w:type="paragraph" w:customStyle="1" w:styleId="BasicParagraph">
    <w:name w:val="[Basic Paragraph]"/>
    <w:basedOn w:val="Normal"/>
    <w:uiPriority w:val="99"/>
    <w:rsid w:val="005528EC"/>
    <w:pPr>
      <w:autoSpaceDE w:val="0"/>
      <w:autoSpaceDN w:val="0"/>
      <w:adjustRightInd w:val="0"/>
      <w:spacing w:line="288" w:lineRule="auto"/>
      <w:textAlignment w:val="center"/>
    </w:pPr>
    <w:rPr>
      <w:rFonts w:ascii="Minion Pro" w:hAnsi="Minion Pro" w:cs="Minion Pro"/>
      <w:color w:val="000000"/>
      <w:kern w:val="0"/>
      <w:lang w:val="en-US"/>
    </w:rPr>
  </w:style>
  <w:style w:type="paragraph" w:customStyle="1" w:styleId="H4">
    <w:name w:val="H4"/>
    <w:basedOn w:val="Normal"/>
    <w:uiPriority w:val="99"/>
    <w:rsid w:val="005528EC"/>
    <w:pPr>
      <w:suppressAutoHyphens/>
      <w:autoSpaceDE w:val="0"/>
      <w:autoSpaceDN w:val="0"/>
      <w:adjustRightInd w:val="0"/>
      <w:spacing w:line="340" w:lineRule="atLeast"/>
      <w:textAlignment w:val="center"/>
    </w:pPr>
    <w:rPr>
      <w:rFonts w:ascii="MontserratRoman-ExtraBold" w:hAnsi="MontserratRoman-ExtraBold" w:cs="MontserratRoman-ExtraBold"/>
      <w:b/>
      <w:bCs/>
      <w:color w:val="000000"/>
      <w:spacing w:val="33"/>
      <w:kern w:val="0"/>
      <w:sz w:val="15"/>
      <w:szCs w:val="15"/>
      <w:lang w:val="en-GB"/>
    </w:rPr>
  </w:style>
  <w:style w:type="paragraph" w:styleId="Header">
    <w:name w:val="header"/>
    <w:basedOn w:val="Normal"/>
    <w:link w:val="HeaderChar"/>
    <w:uiPriority w:val="99"/>
    <w:unhideWhenUsed/>
    <w:rsid w:val="005528EC"/>
    <w:pPr>
      <w:tabs>
        <w:tab w:val="center" w:pos="4513"/>
        <w:tab w:val="right" w:pos="9026"/>
      </w:tabs>
      <w:spacing w:line="240" w:lineRule="auto"/>
    </w:pPr>
  </w:style>
  <w:style w:type="character" w:customStyle="1" w:styleId="HeaderChar">
    <w:name w:val="Header Char"/>
    <w:basedOn w:val="DefaultParagraphFont"/>
    <w:link w:val="Header"/>
    <w:uiPriority w:val="99"/>
    <w:rsid w:val="005528EC"/>
    <w:rPr>
      <w:rFonts w:cs="Times New Roman (Body CS)"/>
    </w:rPr>
  </w:style>
  <w:style w:type="paragraph" w:styleId="Footer">
    <w:name w:val="footer"/>
    <w:basedOn w:val="Normal"/>
    <w:link w:val="FooterChar"/>
    <w:uiPriority w:val="99"/>
    <w:unhideWhenUsed/>
    <w:rsid w:val="005528EC"/>
    <w:pPr>
      <w:tabs>
        <w:tab w:val="center" w:pos="4513"/>
        <w:tab w:val="right" w:pos="9026"/>
      </w:tabs>
      <w:spacing w:line="240" w:lineRule="auto"/>
    </w:pPr>
  </w:style>
  <w:style w:type="character" w:customStyle="1" w:styleId="FooterChar">
    <w:name w:val="Footer Char"/>
    <w:basedOn w:val="DefaultParagraphFont"/>
    <w:link w:val="Footer"/>
    <w:uiPriority w:val="99"/>
    <w:rsid w:val="005528EC"/>
    <w:rPr>
      <w:rFonts w:cs="Times New Roman (Body CS)"/>
    </w:rPr>
  </w:style>
  <w:style w:type="character" w:styleId="PageNumber">
    <w:name w:val="page number"/>
    <w:basedOn w:val="DefaultParagraphFont"/>
    <w:uiPriority w:val="99"/>
    <w:semiHidden/>
    <w:unhideWhenUsed/>
    <w:rsid w:val="005528EC"/>
  </w:style>
  <w:style w:type="paragraph" w:customStyle="1" w:styleId="BodytextRauMatua">
    <w:name w:val="Body text Rau Matua"/>
    <w:basedOn w:val="Normal"/>
    <w:uiPriority w:val="99"/>
    <w:rsid w:val="002950EA"/>
    <w:pPr>
      <w:suppressAutoHyphens/>
      <w:autoSpaceDE w:val="0"/>
      <w:autoSpaceDN w:val="0"/>
      <w:adjustRightInd w:val="0"/>
      <w:spacing w:before="113" w:line="280" w:lineRule="atLeast"/>
      <w:textAlignment w:val="center"/>
    </w:pPr>
    <w:rPr>
      <w:rFonts w:ascii="MontserratRoman-Regular" w:hAnsi="MontserratRoman-Regular" w:cs="MontserratRoman-Regular"/>
      <w:color w:val="1F473B"/>
      <w:kern w:val="0"/>
      <w:sz w:val="18"/>
      <w:szCs w:val="18"/>
      <w:lang w:val="en-US"/>
    </w:rPr>
  </w:style>
  <w:style w:type="paragraph" w:styleId="ListParagraph">
    <w:name w:val="List Paragraph"/>
    <w:basedOn w:val="Normal"/>
    <w:uiPriority w:val="34"/>
    <w:qFormat/>
    <w:rsid w:val="002950EA"/>
    <w:pPr>
      <w:ind w:left="720"/>
      <w:contextualSpacing/>
    </w:pPr>
  </w:style>
  <w:style w:type="paragraph" w:customStyle="1" w:styleId="Default">
    <w:name w:val="Default"/>
    <w:rsid w:val="00AA06ED"/>
    <w:pPr>
      <w:autoSpaceDE w:val="0"/>
      <w:autoSpaceDN w:val="0"/>
      <w:adjustRightInd w:val="0"/>
    </w:pPr>
    <w:rPr>
      <w:rFonts w:ascii="Montserrat" w:hAnsi="Montserrat" w:cs="Montserrat"/>
      <w:color w:val="000000"/>
      <w:kern w:val="0"/>
      <w:lang w:val="en-GB"/>
    </w:rPr>
  </w:style>
  <w:style w:type="character" w:customStyle="1" w:styleId="A52">
    <w:name w:val="A5_2"/>
    <w:uiPriority w:val="99"/>
    <w:rsid w:val="00AA06ED"/>
    <w:rPr>
      <w:rFonts w:cs="Montserrat"/>
      <w:b/>
      <w:bCs/>
      <w:color w:val="AAC7AC"/>
      <w:sz w:val="69"/>
      <w:szCs w:val="69"/>
    </w:rPr>
  </w:style>
  <w:style w:type="paragraph" w:styleId="TOC1">
    <w:name w:val="toc 1"/>
    <w:basedOn w:val="Normal"/>
    <w:next w:val="Normal"/>
    <w:uiPriority w:val="39"/>
    <w:qFormat/>
    <w:rsid w:val="00D11EC1"/>
    <w:pPr>
      <w:tabs>
        <w:tab w:val="right" w:pos="8080"/>
      </w:tabs>
      <w:spacing w:before="300" w:line="264" w:lineRule="auto"/>
      <w:ind w:left="567" w:right="567" w:hanging="567"/>
    </w:pPr>
    <w:rPr>
      <w:rFonts w:eastAsia="Times New Roman" w:cs="Times New Roman"/>
      <w:kern w:val="0"/>
      <w:szCs w:val="20"/>
      <w:lang w:eastAsia="en-GB"/>
      <w14:ligatures w14:val="none"/>
    </w:rPr>
  </w:style>
  <w:style w:type="paragraph" w:styleId="TOC2">
    <w:name w:val="toc 2"/>
    <w:basedOn w:val="Normal"/>
    <w:next w:val="Normal"/>
    <w:uiPriority w:val="39"/>
    <w:qFormat/>
    <w:rsid w:val="00D11EC1"/>
    <w:pPr>
      <w:tabs>
        <w:tab w:val="right" w:pos="8080"/>
      </w:tabs>
      <w:spacing w:before="60" w:line="264" w:lineRule="auto"/>
      <w:ind w:left="567" w:right="567"/>
    </w:pPr>
    <w:rPr>
      <w:rFonts w:eastAsia="Times New Roman" w:cs="Times New Roman"/>
      <w:kern w:val="0"/>
      <w:sz w:val="20"/>
      <w:szCs w:val="20"/>
      <w:lang w:eastAsia="en-GB"/>
      <w14:ligatures w14:val="none"/>
    </w:rPr>
  </w:style>
  <w:style w:type="character" w:styleId="Hyperlink">
    <w:name w:val="Hyperlink"/>
    <w:uiPriority w:val="99"/>
    <w:rsid w:val="00D11EC1"/>
    <w:rPr>
      <w:b/>
      <w:color w:val="595959" w:themeColor="text1" w:themeTint="A6"/>
      <w:u w:val="none"/>
    </w:rPr>
  </w:style>
  <w:style w:type="character" w:styleId="FollowedHyperlink">
    <w:name w:val="FollowedHyperlink"/>
    <w:basedOn w:val="DefaultParagraphFont"/>
    <w:uiPriority w:val="99"/>
    <w:semiHidden/>
    <w:unhideWhenUsed/>
    <w:rsid w:val="00D11EC1"/>
    <w:rPr>
      <w:color w:val="954F72" w:themeColor="followedHyperlink"/>
      <w:u w:val="single"/>
    </w:rPr>
  </w:style>
  <w:style w:type="paragraph" w:customStyle="1" w:styleId="NoParagraphStyle">
    <w:name w:val="[No Paragraph Style]"/>
    <w:rsid w:val="003B2BDF"/>
    <w:pPr>
      <w:autoSpaceDE w:val="0"/>
      <w:autoSpaceDN w:val="0"/>
      <w:adjustRightInd w:val="0"/>
      <w:spacing w:line="288" w:lineRule="auto"/>
      <w:textAlignment w:val="center"/>
    </w:pPr>
    <w:rPr>
      <w:rFonts w:ascii="Minion Pro" w:hAnsi="Minion Pro" w:cs="Minion Pro"/>
      <w:color w:val="000000"/>
      <w:kern w:val="0"/>
      <w:lang w:val="en-US"/>
    </w:rPr>
  </w:style>
  <w:style w:type="paragraph" w:styleId="NoSpacing">
    <w:name w:val="No Spacing"/>
    <w:uiPriority w:val="1"/>
    <w:qFormat/>
    <w:rsid w:val="008030ED"/>
    <w:rPr>
      <w:rFonts w:ascii="Fira Sans" w:hAnsi="Fira Sans" w:cs="Times New Roman (Body CS)"/>
    </w:rPr>
  </w:style>
  <w:style w:type="character" w:styleId="Strong">
    <w:name w:val="Strong"/>
    <w:basedOn w:val="DefaultParagraphFont"/>
    <w:uiPriority w:val="22"/>
    <w:qFormat/>
    <w:rsid w:val="008030ED"/>
    <w:rPr>
      <w:b/>
      <w:bCs/>
    </w:rPr>
  </w:style>
  <w:style w:type="character" w:customStyle="1" w:styleId="Heading3Char">
    <w:name w:val="Heading 3 Char"/>
    <w:basedOn w:val="DefaultParagraphFont"/>
    <w:link w:val="Heading3"/>
    <w:uiPriority w:val="9"/>
    <w:rsid w:val="00E77F4B"/>
    <w:rPr>
      <w:rFonts w:ascii="Fira Sans" w:eastAsiaTheme="majorEastAsia" w:hAnsi="Fira Sans" w:cstheme="majorBidi"/>
      <w:b/>
      <w:bCs/>
      <w:color w:val="595959" w:themeColor="text1" w:themeTint="A6"/>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38</Pages>
  <Words>9292</Words>
  <Characters>52971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Jasjeevan Singh</dc:creator>
  <cp:keywords/>
  <dc:description/>
  <cp:lastModifiedBy>Jasjeevan Singh</cp:lastModifiedBy>
  <cp:revision>9</cp:revision>
  <dcterms:created xsi:type="dcterms:W3CDTF">2023-06-15T02:11:00Z</dcterms:created>
  <dcterms:modified xsi:type="dcterms:W3CDTF">2023-08-10T04:20:00Z</dcterms:modified>
</cp:coreProperties>
</file>