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5.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theme/themeOverride8.xml" ContentType="application/vnd.openxmlformats-officedocument.themeOverride+xml"/>
  <Override PartName="/word/charts/chart20.xml" ContentType="application/vnd.openxmlformats-officedocument.drawingml.chart+xml"/>
  <Override PartName="/word/theme/themeOverride9.xml" ContentType="application/vnd.openxmlformats-officedocument.themeOverrid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2.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3.xml" ContentType="application/vnd.openxmlformats-officedocument.drawingml.chart+xml"/>
  <Override PartName="/word/theme/themeOverride10.xml" ContentType="application/vnd.openxmlformats-officedocument.themeOverride+xml"/>
  <Override PartName="/word/charts/chart24.xml" ContentType="application/vnd.openxmlformats-officedocument.drawingml.chart+xml"/>
  <Override PartName="/word/theme/themeOverride11.xml" ContentType="application/vnd.openxmlformats-officedocument.themeOverride+xml"/>
  <Override PartName="/word/charts/chart25.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2.xml" ContentType="application/vnd.openxmlformats-officedocument.themeOverride+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3.xml" ContentType="application/vnd.openxmlformats-officedocument.themeOverride+xml"/>
  <Override PartName="/word/charts/chart29.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0.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1.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4.xml" ContentType="application/vnd.openxmlformats-officedocument.themeOverride+xml"/>
  <Override PartName="/word/charts/chart32.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5.xml" ContentType="application/vnd.openxmlformats-officedocument.themeOverride+xml"/>
  <Override PartName="/word/charts/chart33.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4.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5.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16.xml" ContentType="application/vnd.openxmlformats-officedocument.themeOverride+xml"/>
  <Override PartName="/word/charts/chart36.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17.xml" ContentType="application/vnd.openxmlformats-officedocument.themeOverride+xml"/>
  <Override PartName="/word/charts/chart37.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8.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9.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18.xml" ContentType="application/vnd.openxmlformats-officedocument.themeOverride+xml"/>
  <Override PartName="/word/charts/chart40.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19.xml" ContentType="application/vnd.openxmlformats-officedocument.themeOverride+xml"/>
  <Override PartName="/word/charts/chart41.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2.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3.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20.xml" ContentType="application/vnd.openxmlformats-officedocument.themeOverride+xml"/>
  <Override PartName="/word/charts/chart44.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21.xml" ContentType="application/vnd.openxmlformats-officedocument.themeOverride+xml"/>
  <Override PartName="/word/charts/chart45.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6.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7.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22.xml" ContentType="application/vnd.openxmlformats-officedocument.themeOverride+xml"/>
  <Override PartName="/word/charts/chart48.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2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745DB1" w14:textId="25A428BA" w:rsidR="008B0223" w:rsidRDefault="002A3AB2" w:rsidP="004D553F">
      <w:pPr>
        <w:pStyle w:val="Title"/>
      </w:pPr>
      <w:bookmarkStart w:id="0" w:name="_GoBack"/>
      <w:bookmarkEnd w:id="0"/>
      <w:r>
        <w:rPr>
          <w:noProof/>
        </w:rPr>
        <w:drawing>
          <wp:inline distT="0" distB="0" distL="0" distR="0" wp14:anchorId="25BB33B3" wp14:editId="19BB227C">
            <wp:extent cx="2450683" cy="1047750"/>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0156" cy="1060351"/>
                    </a:xfrm>
                    <a:prstGeom prst="rect">
                      <a:avLst/>
                    </a:prstGeom>
                    <a:noFill/>
                    <a:ln>
                      <a:noFill/>
                    </a:ln>
                  </pic:spPr>
                </pic:pic>
              </a:graphicData>
            </a:graphic>
          </wp:inline>
        </w:drawing>
      </w:r>
    </w:p>
    <w:p w14:paraId="19BE162C" w14:textId="77777777" w:rsidR="004C2F61" w:rsidRPr="004C2F61" w:rsidRDefault="004C2F61" w:rsidP="004C2F61"/>
    <w:p w14:paraId="456EB2BC" w14:textId="77777777" w:rsidR="004C2F61" w:rsidRDefault="004C2F61" w:rsidP="004D553F">
      <w:pPr>
        <w:pStyle w:val="Title"/>
        <w:rPr>
          <w:b/>
          <w:sz w:val="96"/>
        </w:rPr>
      </w:pPr>
    </w:p>
    <w:p w14:paraId="017F2596" w14:textId="6E61F234" w:rsidR="00105D77" w:rsidRDefault="004D553F" w:rsidP="00D85D28">
      <w:pPr>
        <w:pStyle w:val="Title"/>
        <w:spacing w:before="960"/>
        <w:rPr>
          <w:b/>
          <w:color w:val="3B5149"/>
          <w:sz w:val="96"/>
        </w:rPr>
      </w:pPr>
      <w:bookmarkStart w:id="1" w:name="_Hlk46391030"/>
      <w:r w:rsidRPr="002A3AB2">
        <w:rPr>
          <w:b/>
          <w:color w:val="3B5149"/>
          <w:sz w:val="96"/>
        </w:rPr>
        <w:t xml:space="preserve">COVID-19 and </w:t>
      </w:r>
      <w:r w:rsidR="002A3BC8" w:rsidRPr="002A3AB2">
        <w:rPr>
          <w:b/>
          <w:color w:val="3B5149"/>
          <w:sz w:val="96"/>
        </w:rPr>
        <w:t>c</w:t>
      </w:r>
      <w:r w:rsidRPr="002A3AB2">
        <w:rPr>
          <w:b/>
          <w:color w:val="3B5149"/>
          <w:sz w:val="96"/>
        </w:rPr>
        <w:t>ancer</w:t>
      </w:r>
      <w:r w:rsidR="004A210E" w:rsidRPr="002A3AB2">
        <w:rPr>
          <w:b/>
          <w:color w:val="3B5149"/>
          <w:sz w:val="96"/>
        </w:rPr>
        <w:t xml:space="preserve"> </w:t>
      </w:r>
      <w:r w:rsidR="008B0223" w:rsidRPr="002A3AB2">
        <w:rPr>
          <w:b/>
          <w:color w:val="3B5149"/>
          <w:sz w:val="96"/>
        </w:rPr>
        <w:t>services</w:t>
      </w:r>
    </w:p>
    <w:bookmarkEnd w:id="1"/>
    <w:p w14:paraId="0DB694B1" w14:textId="77777777" w:rsidR="000F17BF" w:rsidRDefault="000F17BF" w:rsidP="000F17BF">
      <w:pPr>
        <w:rPr>
          <w:b/>
          <w:color w:val="3B5149"/>
          <w:sz w:val="42"/>
        </w:rPr>
      </w:pPr>
    </w:p>
    <w:p w14:paraId="0F069A44" w14:textId="5D547FC5" w:rsidR="000F17BF" w:rsidRPr="002A3AB2" w:rsidRDefault="000F17BF" w:rsidP="000F17BF">
      <w:pPr>
        <w:rPr>
          <w:b/>
          <w:color w:val="3B5149"/>
          <w:sz w:val="34"/>
        </w:rPr>
      </w:pPr>
      <w:bookmarkStart w:id="2" w:name="_Hlk46391144"/>
      <w:r>
        <w:rPr>
          <w:b/>
          <w:color w:val="3B5149"/>
          <w:sz w:val="42"/>
        </w:rPr>
        <w:t xml:space="preserve">Report </w:t>
      </w:r>
      <w:r w:rsidRPr="002A3AB2">
        <w:rPr>
          <w:b/>
          <w:color w:val="3B5149"/>
          <w:sz w:val="42"/>
        </w:rPr>
        <w:t>2</w:t>
      </w:r>
    </w:p>
    <w:bookmarkEnd w:id="2"/>
    <w:p w14:paraId="6248E2A3" w14:textId="77777777" w:rsidR="004C2F61" w:rsidRPr="004C2F61" w:rsidRDefault="004C2F61" w:rsidP="004C2F61"/>
    <w:p w14:paraId="459765E6" w14:textId="083894A1" w:rsidR="00F450AC" w:rsidRDefault="00F450AC" w:rsidP="002A3BC8">
      <w:pPr>
        <w:rPr>
          <w:rFonts w:ascii="Montserrat" w:hAnsi="Montserrat"/>
          <w:color w:val="3B5149"/>
          <w:sz w:val="28"/>
        </w:rPr>
      </w:pPr>
      <w:r>
        <w:rPr>
          <w:rFonts w:ascii="Montserrat" w:hAnsi="Montserrat"/>
          <w:color w:val="3B5149"/>
          <w:sz w:val="28"/>
        </w:rPr>
        <w:t>W</w:t>
      </w:r>
      <w:r w:rsidR="008B0223" w:rsidRPr="002A3AB2">
        <w:rPr>
          <w:rFonts w:ascii="Montserrat" w:hAnsi="Montserrat"/>
          <w:color w:val="3B5149"/>
          <w:sz w:val="28"/>
        </w:rPr>
        <w:t>orking report on the impact of COVID-19 on cancer services</w:t>
      </w:r>
      <w:r w:rsidR="00D06D6F">
        <w:rPr>
          <w:rFonts w:ascii="Montserrat" w:hAnsi="Montserrat"/>
          <w:color w:val="3B5149"/>
          <w:sz w:val="28"/>
        </w:rPr>
        <w:t xml:space="preserve"> for the period ending May 2020</w:t>
      </w:r>
    </w:p>
    <w:p w14:paraId="32349D57" w14:textId="29EA7DF0" w:rsidR="008B0223" w:rsidRDefault="008B0223" w:rsidP="002A3BC8">
      <w:pPr>
        <w:rPr>
          <w:color w:val="3B5149"/>
          <w:sz w:val="28"/>
        </w:rPr>
      </w:pPr>
    </w:p>
    <w:p w14:paraId="23EE2892" w14:textId="6E06F399" w:rsidR="009371D9" w:rsidRPr="000F17BF" w:rsidRDefault="009371D9" w:rsidP="002A3BC8">
      <w:pPr>
        <w:rPr>
          <w:b/>
          <w:color w:val="3B5149"/>
          <w:sz w:val="28"/>
        </w:rPr>
      </w:pPr>
      <w:bookmarkStart w:id="3" w:name="_Hlk46391072"/>
      <w:r w:rsidRPr="000F17BF">
        <w:rPr>
          <w:b/>
          <w:color w:val="3B5149"/>
          <w:sz w:val="28"/>
        </w:rPr>
        <w:t>June 2020</w:t>
      </w:r>
    </w:p>
    <w:bookmarkEnd w:id="3"/>
    <w:p w14:paraId="47E66598" w14:textId="74625204" w:rsidR="004C2F61" w:rsidRDefault="004C2F61">
      <w:pPr>
        <w:rPr>
          <w:rFonts w:ascii="Segoe UI" w:eastAsiaTheme="majorEastAsia" w:hAnsi="Segoe UI" w:cstheme="majorBidi"/>
          <w:b/>
          <w:sz w:val="48"/>
          <w:szCs w:val="32"/>
        </w:rPr>
      </w:pPr>
      <w:r>
        <w:rPr>
          <w:rFonts w:ascii="Segoe UI" w:eastAsiaTheme="majorEastAsia" w:hAnsi="Segoe UI" w:cstheme="majorBidi"/>
          <w:b/>
          <w:sz w:val="48"/>
          <w:szCs w:val="32"/>
        </w:rPr>
        <w:br w:type="page"/>
      </w:r>
    </w:p>
    <w:p w14:paraId="11F3AD42" w14:textId="77777777" w:rsidR="000A2412" w:rsidRDefault="000A2412" w:rsidP="000A2412">
      <w:pPr>
        <w:pStyle w:val="Heading1"/>
      </w:pPr>
      <w:bookmarkStart w:id="4" w:name="_Toc41410739"/>
      <w:bookmarkStart w:id="5" w:name="_Toc46645728"/>
      <w:r>
        <w:lastRenderedPageBreak/>
        <w:t>Contents</w:t>
      </w:r>
      <w:bookmarkEnd w:id="5"/>
    </w:p>
    <w:p w14:paraId="488C84E3" w14:textId="77777777" w:rsidR="008E5342" w:rsidRDefault="008E5342" w:rsidP="008E5342">
      <w:pPr>
        <w:pStyle w:val="TOC1"/>
        <w:spacing w:before="240"/>
      </w:pPr>
    </w:p>
    <w:p w14:paraId="1A2B064A" w14:textId="7ED4F87C" w:rsidR="00C5280B" w:rsidRDefault="008E5342">
      <w:pPr>
        <w:pStyle w:val="TOC1"/>
        <w:rPr>
          <w:rFonts w:eastAsiaTheme="minorEastAsia"/>
          <w:noProof/>
          <w:lang w:eastAsia="en-NZ"/>
        </w:rPr>
      </w:pPr>
      <w:r>
        <w:fldChar w:fldCharType="begin"/>
      </w:r>
      <w:r>
        <w:instrText xml:space="preserve"> TOC \o "1-1" \h \z \u </w:instrText>
      </w:r>
      <w:r>
        <w:fldChar w:fldCharType="separate"/>
      </w:r>
      <w:hyperlink w:anchor="_Toc46645728" w:history="1">
        <w:r w:rsidR="00C5280B" w:rsidRPr="000F7053">
          <w:rPr>
            <w:rStyle w:val="Hyperlink"/>
            <w:noProof/>
          </w:rPr>
          <w:t>Contents</w:t>
        </w:r>
        <w:r w:rsidR="00C5280B">
          <w:rPr>
            <w:noProof/>
            <w:webHidden/>
          </w:rPr>
          <w:tab/>
        </w:r>
        <w:r w:rsidR="00C5280B">
          <w:rPr>
            <w:noProof/>
            <w:webHidden/>
          </w:rPr>
          <w:fldChar w:fldCharType="begin"/>
        </w:r>
        <w:r w:rsidR="00C5280B">
          <w:rPr>
            <w:noProof/>
            <w:webHidden/>
          </w:rPr>
          <w:instrText xml:space="preserve"> PAGEREF _Toc46645728 \h </w:instrText>
        </w:r>
        <w:r w:rsidR="00C5280B">
          <w:rPr>
            <w:noProof/>
            <w:webHidden/>
          </w:rPr>
        </w:r>
        <w:r w:rsidR="00C5280B">
          <w:rPr>
            <w:noProof/>
            <w:webHidden/>
          </w:rPr>
          <w:fldChar w:fldCharType="separate"/>
        </w:r>
        <w:r w:rsidR="00133ED8">
          <w:rPr>
            <w:noProof/>
            <w:webHidden/>
          </w:rPr>
          <w:t>2</w:t>
        </w:r>
        <w:r w:rsidR="00C5280B">
          <w:rPr>
            <w:noProof/>
            <w:webHidden/>
          </w:rPr>
          <w:fldChar w:fldCharType="end"/>
        </w:r>
      </w:hyperlink>
    </w:p>
    <w:p w14:paraId="7F9D0AB6" w14:textId="4538F350" w:rsidR="00C5280B" w:rsidRDefault="00C5280B">
      <w:pPr>
        <w:pStyle w:val="TOC1"/>
        <w:rPr>
          <w:rFonts w:eastAsiaTheme="minorEastAsia"/>
          <w:noProof/>
          <w:lang w:eastAsia="en-NZ"/>
        </w:rPr>
      </w:pPr>
      <w:hyperlink w:anchor="_Toc46645729" w:history="1">
        <w:r w:rsidRPr="000F7053">
          <w:rPr>
            <w:rStyle w:val="Hyperlink"/>
            <w:noProof/>
          </w:rPr>
          <w:t>Summary of findings</w:t>
        </w:r>
        <w:r>
          <w:rPr>
            <w:noProof/>
            <w:webHidden/>
          </w:rPr>
          <w:tab/>
        </w:r>
        <w:r>
          <w:rPr>
            <w:noProof/>
            <w:webHidden/>
          </w:rPr>
          <w:fldChar w:fldCharType="begin"/>
        </w:r>
        <w:r>
          <w:rPr>
            <w:noProof/>
            <w:webHidden/>
          </w:rPr>
          <w:instrText xml:space="preserve"> PAGEREF _Toc46645729 \h </w:instrText>
        </w:r>
        <w:r>
          <w:rPr>
            <w:noProof/>
            <w:webHidden/>
          </w:rPr>
        </w:r>
        <w:r>
          <w:rPr>
            <w:noProof/>
            <w:webHidden/>
          </w:rPr>
          <w:fldChar w:fldCharType="separate"/>
        </w:r>
        <w:r w:rsidR="00133ED8">
          <w:rPr>
            <w:noProof/>
            <w:webHidden/>
          </w:rPr>
          <w:t>3</w:t>
        </w:r>
        <w:r>
          <w:rPr>
            <w:noProof/>
            <w:webHidden/>
          </w:rPr>
          <w:fldChar w:fldCharType="end"/>
        </w:r>
      </w:hyperlink>
    </w:p>
    <w:p w14:paraId="46B0F369" w14:textId="563C2B66" w:rsidR="00C5280B" w:rsidRDefault="00C5280B">
      <w:pPr>
        <w:pStyle w:val="TOC1"/>
        <w:rPr>
          <w:rFonts w:eastAsiaTheme="minorEastAsia"/>
          <w:noProof/>
          <w:lang w:eastAsia="en-NZ"/>
        </w:rPr>
      </w:pPr>
      <w:hyperlink w:anchor="_Toc46645730" w:history="1">
        <w:r w:rsidRPr="000F7053">
          <w:rPr>
            <w:rStyle w:val="Hyperlink"/>
            <w:noProof/>
          </w:rPr>
          <w:t>Introduction</w:t>
        </w:r>
        <w:r>
          <w:rPr>
            <w:noProof/>
            <w:webHidden/>
          </w:rPr>
          <w:tab/>
        </w:r>
        <w:r>
          <w:rPr>
            <w:noProof/>
            <w:webHidden/>
          </w:rPr>
          <w:fldChar w:fldCharType="begin"/>
        </w:r>
        <w:r>
          <w:rPr>
            <w:noProof/>
            <w:webHidden/>
          </w:rPr>
          <w:instrText xml:space="preserve"> PAGEREF _Toc46645730 \h </w:instrText>
        </w:r>
        <w:r>
          <w:rPr>
            <w:noProof/>
            <w:webHidden/>
          </w:rPr>
        </w:r>
        <w:r>
          <w:rPr>
            <w:noProof/>
            <w:webHidden/>
          </w:rPr>
          <w:fldChar w:fldCharType="separate"/>
        </w:r>
        <w:r w:rsidR="00133ED8">
          <w:rPr>
            <w:noProof/>
            <w:webHidden/>
          </w:rPr>
          <w:t>5</w:t>
        </w:r>
        <w:r>
          <w:rPr>
            <w:noProof/>
            <w:webHidden/>
          </w:rPr>
          <w:fldChar w:fldCharType="end"/>
        </w:r>
      </w:hyperlink>
    </w:p>
    <w:p w14:paraId="0D76D066" w14:textId="579E3DCB" w:rsidR="00C5280B" w:rsidRDefault="00C5280B">
      <w:pPr>
        <w:pStyle w:val="TOC1"/>
        <w:rPr>
          <w:rFonts w:eastAsiaTheme="minorEastAsia"/>
          <w:noProof/>
          <w:lang w:eastAsia="en-NZ"/>
        </w:rPr>
      </w:pPr>
      <w:hyperlink w:anchor="_Toc46645731" w:history="1">
        <w:r w:rsidRPr="000F7053">
          <w:rPr>
            <w:rStyle w:val="Hyperlink"/>
            <w:noProof/>
          </w:rPr>
          <w:t>Cancer Registrations</w:t>
        </w:r>
        <w:r>
          <w:rPr>
            <w:noProof/>
            <w:webHidden/>
          </w:rPr>
          <w:tab/>
        </w:r>
        <w:r>
          <w:rPr>
            <w:noProof/>
            <w:webHidden/>
          </w:rPr>
          <w:fldChar w:fldCharType="begin"/>
        </w:r>
        <w:r>
          <w:rPr>
            <w:noProof/>
            <w:webHidden/>
          </w:rPr>
          <w:instrText xml:space="preserve"> PAGEREF _Toc46645731 \h </w:instrText>
        </w:r>
        <w:r>
          <w:rPr>
            <w:noProof/>
            <w:webHidden/>
          </w:rPr>
        </w:r>
        <w:r>
          <w:rPr>
            <w:noProof/>
            <w:webHidden/>
          </w:rPr>
          <w:fldChar w:fldCharType="separate"/>
        </w:r>
        <w:r w:rsidR="00133ED8">
          <w:rPr>
            <w:noProof/>
            <w:webHidden/>
          </w:rPr>
          <w:t>6</w:t>
        </w:r>
        <w:r>
          <w:rPr>
            <w:noProof/>
            <w:webHidden/>
          </w:rPr>
          <w:fldChar w:fldCharType="end"/>
        </w:r>
      </w:hyperlink>
    </w:p>
    <w:p w14:paraId="222596F3" w14:textId="08ECF052" w:rsidR="00C5280B" w:rsidRDefault="00C5280B">
      <w:pPr>
        <w:pStyle w:val="TOC1"/>
        <w:rPr>
          <w:rFonts w:eastAsiaTheme="minorEastAsia"/>
          <w:noProof/>
          <w:lang w:eastAsia="en-NZ"/>
        </w:rPr>
      </w:pPr>
      <w:hyperlink w:anchor="_Toc46645732" w:history="1">
        <w:r w:rsidRPr="000F7053">
          <w:rPr>
            <w:rStyle w:val="Hyperlink"/>
            <w:noProof/>
          </w:rPr>
          <w:t>Gastrointestinal endoscopy</w:t>
        </w:r>
        <w:r>
          <w:rPr>
            <w:noProof/>
            <w:webHidden/>
          </w:rPr>
          <w:tab/>
        </w:r>
        <w:r>
          <w:rPr>
            <w:noProof/>
            <w:webHidden/>
          </w:rPr>
          <w:fldChar w:fldCharType="begin"/>
        </w:r>
        <w:r>
          <w:rPr>
            <w:noProof/>
            <w:webHidden/>
          </w:rPr>
          <w:instrText xml:space="preserve"> PAGEREF _Toc46645732 \h </w:instrText>
        </w:r>
        <w:r>
          <w:rPr>
            <w:noProof/>
            <w:webHidden/>
          </w:rPr>
        </w:r>
        <w:r>
          <w:rPr>
            <w:noProof/>
            <w:webHidden/>
          </w:rPr>
          <w:fldChar w:fldCharType="separate"/>
        </w:r>
        <w:r w:rsidR="00133ED8">
          <w:rPr>
            <w:noProof/>
            <w:webHidden/>
          </w:rPr>
          <w:t>12</w:t>
        </w:r>
        <w:r>
          <w:rPr>
            <w:noProof/>
            <w:webHidden/>
          </w:rPr>
          <w:fldChar w:fldCharType="end"/>
        </w:r>
      </w:hyperlink>
    </w:p>
    <w:p w14:paraId="171C9D1B" w14:textId="28E2D083" w:rsidR="00C5280B" w:rsidRDefault="00C5280B">
      <w:pPr>
        <w:pStyle w:val="TOC1"/>
        <w:rPr>
          <w:rFonts w:eastAsiaTheme="minorEastAsia"/>
          <w:noProof/>
          <w:lang w:eastAsia="en-NZ"/>
        </w:rPr>
      </w:pPr>
      <w:hyperlink w:anchor="_Toc46645733" w:history="1">
        <w:r w:rsidRPr="000F7053">
          <w:rPr>
            <w:rStyle w:val="Hyperlink"/>
            <w:noProof/>
          </w:rPr>
          <w:t>Bronchoscopy</w:t>
        </w:r>
        <w:r>
          <w:rPr>
            <w:noProof/>
            <w:webHidden/>
          </w:rPr>
          <w:tab/>
        </w:r>
        <w:r>
          <w:rPr>
            <w:noProof/>
            <w:webHidden/>
          </w:rPr>
          <w:fldChar w:fldCharType="begin"/>
        </w:r>
        <w:r>
          <w:rPr>
            <w:noProof/>
            <w:webHidden/>
          </w:rPr>
          <w:instrText xml:space="preserve"> PAGEREF _Toc46645733 \h </w:instrText>
        </w:r>
        <w:r>
          <w:rPr>
            <w:noProof/>
            <w:webHidden/>
          </w:rPr>
        </w:r>
        <w:r>
          <w:rPr>
            <w:noProof/>
            <w:webHidden/>
          </w:rPr>
          <w:fldChar w:fldCharType="separate"/>
        </w:r>
        <w:r w:rsidR="00133ED8">
          <w:rPr>
            <w:noProof/>
            <w:webHidden/>
          </w:rPr>
          <w:t>13</w:t>
        </w:r>
        <w:r>
          <w:rPr>
            <w:noProof/>
            <w:webHidden/>
          </w:rPr>
          <w:fldChar w:fldCharType="end"/>
        </w:r>
      </w:hyperlink>
    </w:p>
    <w:p w14:paraId="3FC3CA75" w14:textId="059D8EF7" w:rsidR="00C5280B" w:rsidRDefault="00C5280B">
      <w:pPr>
        <w:pStyle w:val="TOC1"/>
        <w:rPr>
          <w:rFonts w:eastAsiaTheme="minorEastAsia"/>
          <w:noProof/>
          <w:lang w:eastAsia="en-NZ"/>
        </w:rPr>
      </w:pPr>
      <w:hyperlink w:anchor="_Toc46645734" w:history="1">
        <w:r w:rsidRPr="000F7053">
          <w:rPr>
            <w:rStyle w:val="Hyperlink"/>
            <w:noProof/>
          </w:rPr>
          <w:t>Combined curative cancer surgery</w:t>
        </w:r>
        <w:r>
          <w:rPr>
            <w:noProof/>
            <w:webHidden/>
          </w:rPr>
          <w:tab/>
        </w:r>
        <w:r>
          <w:rPr>
            <w:noProof/>
            <w:webHidden/>
          </w:rPr>
          <w:fldChar w:fldCharType="begin"/>
        </w:r>
        <w:r>
          <w:rPr>
            <w:noProof/>
            <w:webHidden/>
          </w:rPr>
          <w:instrText xml:space="preserve"> PAGEREF _Toc46645734 \h </w:instrText>
        </w:r>
        <w:r>
          <w:rPr>
            <w:noProof/>
            <w:webHidden/>
          </w:rPr>
        </w:r>
        <w:r>
          <w:rPr>
            <w:noProof/>
            <w:webHidden/>
          </w:rPr>
          <w:fldChar w:fldCharType="separate"/>
        </w:r>
        <w:r w:rsidR="00133ED8">
          <w:rPr>
            <w:noProof/>
            <w:webHidden/>
          </w:rPr>
          <w:t>15</w:t>
        </w:r>
        <w:r>
          <w:rPr>
            <w:noProof/>
            <w:webHidden/>
          </w:rPr>
          <w:fldChar w:fldCharType="end"/>
        </w:r>
      </w:hyperlink>
    </w:p>
    <w:p w14:paraId="553AC671" w14:textId="0965C11A" w:rsidR="00C5280B" w:rsidRDefault="00C5280B">
      <w:pPr>
        <w:pStyle w:val="TOC1"/>
        <w:rPr>
          <w:rFonts w:eastAsiaTheme="minorEastAsia"/>
          <w:noProof/>
          <w:lang w:eastAsia="en-NZ"/>
        </w:rPr>
      </w:pPr>
      <w:hyperlink w:anchor="_Toc46645735" w:history="1">
        <w:r w:rsidRPr="000F7053">
          <w:rPr>
            <w:rStyle w:val="Hyperlink"/>
            <w:noProof/>
          </w:rPr>
          <w:t>Colorectal cancer surgery</w:t>
        </w:r>
        <w:r>
          <w:rPr>
            <w:noProof/>
            <w:webHidden/>
          </w:rPr>
          <w:tab/>
        </w:r>
        <w:r>
          <w:rPr>
            <w:noProof/>
            <w:webHidden/>
          </w:rPr>
          <w:fldChar w:fldCharType="begin"/>
        </w:r>
        <w:r>
          <w:rPr>
            <w:noProof/>
            <w:webHidden/>
          </w:rPr>
          <w:instrText xml:space="preserve"> PAGEREF _Toc46645735 \h </w:instrText>
        </w:r>
        <w:r>
          <w:rPr>
            <w:noProof/>
            <w:webHidden/>
          </w:rPr>
        </w:r>
        <w:r>
          <w:rPr>
            <w:noProof/>
            <w:webHidden/>
          </w:rPr>
          <w:fldChar w:fldCharType="separate"/>
        </w:r>
        <w:r w:rsidR="00133ED8">
          <w:rPr>
            <w:noProof/>
            <w:webHidden/>
          </w:rPr>
          <w:t>16</w:t>
        </w:r>
        <w:r>
          <w:rPr>
            <w:noProof/>
            <w:webHidden/>
          </w:rPr>
          <w:fldChar w:fldCharType="end"/>
        </w:r>
      </w:hyperlink>
    </w:p>
    <w:p w14:paraId="4ADBB205" w14:textId="67CC9D86" w:rsidR="00C5280B" w:rsidRDefault="00C5280B">
      <w:pPr>
        <w:pStyle w:val="TOC1"/>
        <w:rPr>
          <w:rFonts w:eastAsiaTheme="minorEastAsia"/>
          <w:noProof/>
          <w:lang w:eastAsia="en-NZ"/>
        </w:rPr>
      </w:pPr>
      <w:hyperlink w:anchor="_Toc46645736" w:history="1">
        <w:r w:rsidRPr="000F7053">
          <w:rPr>
            <w:rStyle w:val="Hyperlink"/>
            <w:noProof/>
          </w:rPr>
          <w:t>Lung cancer surgery</w:t>
        </w:r>
        <w:r>
          <w:rPr>
            <w:noProof/>
            <w:webHidden/>
          </w:rPr>
          <w:tab/>
        </w:r>
        <w:r>
          <w:rPr>
            <w:noProof/>
            <w:webHidden/>
          </w:rPr>
          <w:fldChar w:fldCharType="begin"/>
        </w:r>
        <w:r>
          <w:rPr>
            <w:noProof/>
            <w:webHidden/>
          </w:rPr>
          <w:instrText xml:space="preserve"> PAGEREF _Toc46645736 \h </w:instrText>
        </w:r>
        <w:r>
          <w:rPr>
            <w:noProof/>
            <w:webHidden/>
          </w:rPr>
        </w:r>
        <w:r>
          <w:rPr>
            <w:noProof/>
            <w:webHidden/>
          </w:rPr>
          <w:fldChar w:fldCharType="separate"/>
        </w:r>
        <w:r w:rsidR="00133ED8">
          <w:rPr>
            <w:noProof/>
            <w:webHidden/>
          </w:rPr>
          <w:t>18</w:t>
        </w:r>
        <w:r>
          <w:rPr>
            <w:noProof/>
            <w:webHidden/>
          </w:rPr>
          <w:fldChar w:fldCharType="end"/>
        </w:r>
      </w:hyperlink>
    </w:p>
    <w:p w14:paraId="694942E7" w14:textId="0DBBE6D1" w:rsidR="00C5280B" w:rsidRDefault="00C5280B">
      <w:pPr>
        <w:pStyle w:val="TOC1"/>
        <w:rPr>
          <w:rFonts w:eastAsiaTheme="minorEastAsia"/>
          <w:noProof/>
          <w:lang w:eastAsia="en-NZ"/>
        </w:rPr>
      </w:pPr>
      <w:hyperlink w:anchor="_Toc46645737" w:history="1">
        <w:r w:rsidRPr="000F7053">
          <w:rPr>
            <w:rStyle w:val="Hyperlink"/>
            <w:noProof/>
          </w:rPr>
          <w:t>Prostate cancer surgery</w:t>
        </w:r>
        <w:r>
          <w:rPr>
            <w:noProof/>
            <w:webHidden/>
          </w:rPr>
          <w:tab/>
        </w:r>
        <w:r>
          <w:rPr>
            <w:noProof/>
            <w:webHidden/>
          </w:rPr>
          <w:fldChar w:fldCharType="begin"/>
        </w:r>
        <w:r>
          <w:rPr>
            <w:noProof/>
            <w:webHidden/>
          </w:rPr>
          <w:instrText xml:space="preserve"> PAGEREF _Toc46645737 \h </w:instrText>
        </w:r>
        <w:r>
          <w:rPr>
            <w:noProof/>
            <w:webHidden/>
          </w:rPr>
        </w:r>
        <w:r>
          <w:rPr>
            <w:noProof/>
            <w:webHidden/>
          </w:rPr>
          <w:fldChar w:fldCharType="separate"/>
        </w:r>
        <w:r w:rsidR="00133ED8">
          <w:rPr>
            <w:noProof/>
            <w:webHidden/>
          </w:rPr>
          <w:t>19</w:t>
        </w:r>
        <w:r>
          <w:rPr>
            <w:noProof/>
            <w:webHidden/>
          </w:rPr>
          <w:fldChar w:fldCharType="end"/>
        </w:r>
      </w:hyperlink>
    </w:p>
    <w:p w14:paraId="3A9896FF" w14:textId="1F80D8D5" w:rsidR="00C5280B" w:rsidRDefault="00C5280B">
      <w:pPr>
        <w:pStyle w:val="TOC1"/>
        <w:rPr>
          <w:rFonts w:eastAsiaTheme="minorEastAsia"/>
          <w:noProof/>
          <w:lang w:eastAsia="en-NZ"/>
        </w:rPr>
      </w:pPr>
      <w:hyperlink w:anchor="_Toc46645738" w:history="1">
        <w:r w:rsidRPr="000F7053">
          <w:rPr>
            <w:rStyle w:val="Hyperlink"/>
            <w:noProof/>
          </w:rPr>
          <w:t>Medical oncology</w:t>
        </w:r>
        <w:r>
          <w:rPr>
            <w:noProof/>
            <w:webHidden/>
          </w:rPr>
          <w:tab/>
        </w:r>
        <w:r>
          <w:rPr>
            <w:noProof/>
            <w:webHidden/>
          </w:rPr>
          <w:fldChar w:fldCharType="begin"/>
        </w:r>
        <w:r>
          <w:rPr>
            <w:noProof/>
            <w:webHidden/>
          </w:rPr>
          <w:instrText xml:space="preserve"> PAGEREF _Toc46645738 \h </w:instrText>
        </w:r>
        <w:r>
          <w:rPr>
            <w:noProof/>
            <w:webHidden/>
          </w:rPr>
        </w:r>
        <w:r>
          <w:rPr>
            <w:noProof/>
            <w:webHidden/>
          </w:rPr>
          <w:fldChar w:fldCharType="separate"/>
        </w:r>
        <w:r w:rsidR="00133ED8">
          <w:rPr>
            <w:noProof/>
            <w:webHidden/>
          </w:rPr>
          <w:t>21</w:t>
        </w:r>
        <w:r>
          <w:rPr>
            <w:noProof/>
            <w:webHidden/>
          </w:rPr>
          <w:fldChar w:fldCharType="end"/>
        </w:r>
      </w:hyperlink>
    </w:p>
    <w:p w14:paraId="0AE590E1" w14:textId="1F448C8A" w:rsidR="00C5280B" w:rsidRDefault="00C5280B">
      <w:pPr>
        <w:pStyle w:val="TOC1"/>
        <w:rPr>
          <w:rFonts w:eastAsiaTheme="minorEastAsia"/>
          <w:noProof/>
          <w:lang w:eastAsia="en-NZ"/>
        </w:rPr>
      </w:pPr>
      <w:hyperlink w:anchor="_Toc46645739" w:history="1">
        <w:r w:rsidRPr="000F7053">
          <w:rPr>
            <w:rStyle w:val="Hyperlink"/>
            <w:noProof/>
          </w:rPr>
          <w:t>Radiation oncology</w:t>
        </w:r>
        <w:r>
          <w:rPr>
            <w:noProof/>
            <w:webHidden/>
          </w:rPr>
          <w:tab/>
        </w:r>
        <w:r>
          <w:rPr>
            <w:noProof/>
            <w:webHidden/>
          </w:rPr>
          <w:fldChar w:fldCharType="begin"/>
        </w:r>
        <w:r>
          <w:rPr>
            <w:noProof/>
            <w:webHidden/>
          </w:rPr>
          <w:instrText xml:space="preserve"> PAGEREF _Toc46645739 \h </w:instrText>
        </w:r>
        <w:r>
          <w:rPr>
            <w:noProof/>
            <w:webHidden/>
          </w:rPr>
        </w:r>
        <w:r>
          <w:rPr>
            <w:noProof/>
            <w:webHidden/>
          </w:rPr>
          <w:fldChar w:fldCharType="separate"/>
        </w:r>
        <w:r w:rsidR="00133ED8">
          <w:rPr>
            <w:noProof/>
            <w:webHidden/>
          </w:rPr>
          <w:t>23</w:t>
        </w:r>
        <w:r>
          <w:rPr>
            <w:noProof/>
            <w:webHidden/>
          </w:rPr>
          <w:fldChar w:fldCharType="end"/>
        </w:r>
      </w:hyperlink>
    </w:p>
    <w:p w14:paraId="23F3ABDB" w14:textId="0B72E653" w:rsidR="00C5280B" w:rsidRDefault="00C5280B">
      <w:pPr>
        <w:pStyle w:val="TOC1"/>
        <w:rPr>
          <w:rFonts w:eastAsiaTheme="minorEastAsia"/>
          <w:noProof/>
          <w:lang w:eastAsia="en-NZ"/>
        </w:rPr>
      </w:pPr>
      <w:hyperlink w:anchor="_Toc46645740" w:history="1">
        <w:r w:rsidRPr="000F7053">
          <w:rPr>
            <w:rStyle w:val="Hyperlink"/>
            <w:noProof/>
          </w:rPr>
          <w:t>Haematology</w:t>
        </w:r>
        <w:r>
          <w:rPr>
            <w:noProof/>
            <w:webHidden/>
          </w:rPr>
          <w:tab/>
        </w:r>
        <w:r>
          <w:rPr>
            <w:noProof/>
            <w:webHidden/>
          </w:rPr>
          <w:fldChar w:fldCharType="begin"/>
        </w:r>
        <w:r>
          <w:rPr>
            <w:noProof/>
            <w:webHidden/>
          </w:rPr>
          <w:instrText xml:space="preserve"> PAGEREF _Toc46645740 \h </w:instrText>
        </w:r>
        <w:r>
          <w:rPr>
            <w:noProof/>
            <w:webHidden/>
          </w:rPr>
        </w:r>
        <w:r>
          <w:rPr>
            <w:noProof/>
            <w:webHidden/>
          </w:rPr>
          <w:fldChar w:fldCharType="separate"/>
        </w:r>
        <w:r w:rsidR="00133ED8">
          <w:rPr>
            <w:noProof/>
            <w:webHidden/>
          </w:rPr>
          <w:t>26</w:t>
        </w:r>
        <w:r>
          <w:rPr>
            <w:noProof/>
            <w:webHidden/>
          </w:rPr>
          <w:fldChar w:fldCharType="end"/>
        </w:r>
      </w:hyperlink>
    </w:p>
    <w:p w14:paraId="5614B92A" w14:textId="192CC2C9" w:rsidR="00C5280B" w:rsidRDefault="00C5280B">
      <w:pPr>
        <w:pStyle w:val="TOC1"/>
        <w:rPr>
          <w:rFonts w:eastAsiaTheme="minorEastAsia"/>
          <w:noProof/>
          <w:lang w:eastAsia="en-NZ"/>
        </w:rPr>
      </w:pPr>
      <w:hyperlink w:anchor="_Toc46645741" w:history="1">
        <w:r w:rsidRPr="000F7053">
          <w:rPr>
            <w:rStyle w:val="Hyperlink"/>
            <w:noProof/>
          </w:rPr>
          <w:t>Appendix 1: NZCR data</w:t>
        </w:r>
        <w:r>
          <w:rPr>
            <w:noProof/>
            <w:webHidden/>
          </w:rPr>
          <w:tab/>
        </w:r>
        <w:r>
          <w:rPr>
            <w:noProof/>
            <w:webHidden/>
          </w:rPr>
          <w:fldChar w:fldCharType="begin"/>
        </w:r>
        <w:r>
          <w:rPr>
            <w:noProof/>
            <w:webHidden/>
          </w:rPr>
          <w:instrText xml:space="preserve"> PAGEREF _Toc46645741 \h </w:instrText>
        </w:r>
        <w:r>
          <w:rPr>
            <w:noProof/>
            <w:webHidden/>
          </w:rPr>
        </w:r>
        <w:r>
          <w:rPr>
            <w:noProof/>
            <w:webHidden/>
          </w:rPr>
          <w:fldChar w:fldCharType="separate"/>
        </w:r>
        <w:r w:rsidR="00133ED8">
          <w:rPr>
            <w:noProof/>
            <w:webHidden/>
          </w:rPr>
          <w:t>29</w:t>
        </w:r>
        <w:r>
          <w:rPr>
            <w:noProof/>
            <w:webHidden/>
          </w:rPr>
          <w:fldChar w:fldCharType="end"/>
        </w:r>
      </w:hyperlink>
    </w:p>
    <w:p w14:paraId="74105A78" w14:textId="6232B611" w:rsidR="00C5280B" w:rsidRDefault="00C5280B">
      <w:pPr>
        <w:pStyle w:val="TOC1"/>
        <w:rPr>
          <w:rFonts w:eastAsiaTheme="minorEastAsia"/>
          <w:noProof/>
          <w:lang w:eastAsia="en-NZ"/>
        </w:rPr>
      </w:pPr>
      <w:hyperlink w:anchor="_Toc46645742" w:history="1">
        <w:r w:rsidRPr="000F7053">
          <w:rPr>
            <w:rStyle w:val="Hyperlink"/>
            <w:noProof/>
          </w:rPr>
          <w:t>Appendix 2: NZCR registrations by DHB</w:t>
        </w:r>
        <w:r>
          <w:rPr>
            <w:noProof/>
            <w:webHidden/>
          </w:rPr>
          <w:tab/>
        </w:r>
        <w:r>
          <w:rPr>
            <w:noProof/>
            <w:webHidden/>
          </w:rPr>
          <w:fldChar w:fldCharType="begin"/>
        </w:r>
        <w:r>
          <w:rPr>
            <w:noProof/>
            <w:webHidden/>
          </w:rPr>
          <w:instrText xml:space="preserve"> PAGEREF _Toc46645742 \h </w:instrText>
        </w:r>
        <w:r>
          <w:rPr>
            <w:noProof/>
            <w:webHidden/>
          </w:rPr>
        </w:r>
        <w:r>
          <w:rPr>
            <w:noProof/>
            <w:webHidden/>
          </w:rPr>
          <w:fldChar w:fldCharType="separate"/>
        </w:r>
        <w:r w:rsidR="00133ED8">
          <w:rPr>
            <w:noProof/>
            <w:webHidden/>
          </w:rPr>
          <w:t>30</w:t>
        </w:r>
        <w:r>
          <w:rPr>
            <w:noProof/>
            <w:webHidden/>
          </w:rPr>
          <w:fldChar w:fldCharType="end"/>
        </w:r>
      </w:hyperlink>
    </w:p>
    <w:p w14:paraId="326BA21C" w14:textId="0E2351AE" w:rsidR="00C5280B" w:rsidRDefault="00C5280B">
      <w:pPr>
        <w:pStyle w:val="TOC1"/>
        <w:rPr>
          <w:rFonts w:eastAsiaTheme="minorEastAsia"/>
          <w:noProof/>
          <w:lang w:eastAsia="en-NZ"/>
        </w:rPr>
      </w:pPr>
      <w:hyperlink w:anchor="_Toc46645743" w:history="1">
        <w:r w:rsidRPr="000F7053">
          <w:rPr>
            <w:rStyle w:val="Hyperlink"/>
            <w:noProof/>
          </w:rPr>
          <w:t>Appendix 3: Surgical procedure codes</w:t>
        </w:r>
        <w:r>
          <w:rPr>
            <w:noProof/>
            <w:webHidden/>
          </w:rPr>
          <w:tab/>
        </w:r>
        <w:r>
          <w:rPr>
            <w:noProof/>
            <w:webHidden/>
          </w:rPr>
          <w:fldChar w:fldCharType="begin"/>
        </w:r>
        <w:r>
          <w:rPr>
            <w:noProof/>
            <w:webHidden/>
          </w:rPr>
          <w:instrText xml:space="preserve"> PAGEREF _Toc46645743 \h </w:instrText>
        </w:r>
        <w:r>
          <w:rPr>
            <w:noProof/>
            <w:webHidden/>
          </w:rPr>
        </w:r>
        <w:r>
          <w:rPr>
            <w:noProof/>
            <w:webHidden/>
          </w:rPr>
          <w:fldChar w:fldCharType="separate"/>
        </w:r>
        <w:r w:rsidR="00133ED8">
          <w:rPr>
            <w:noProof/>
            <w:webHidden/>
          </w:rPr>
          <w:t>32</w:t>
        </w:r>
        <w:r>
          <w:rPr>
            <w:noProof/>
            <w:webHidden/>
          </w:rPr>
          <w:fldChar w:fldCharType="end"/>
        </w:r>
      </w:hyperlink>
    </w:p>
    <w:p w14:paraId="79DEE500" w14:textId="565F1EBC" w:rsidR="000A2412" w:rsidRDefault="008E5342" w:rsidP="008E5342">
      <w:r>
        <w:fldChar w:fldCharType="end"/>
      </w:r>
      <w:r w:rsidR="000A2412">
        <w:br w:type="page"/>
      </w:r>
    </w:p>
    <w:p w14:paraId="3CB2A8CB" w14:textId="748D799B" w:rsidR="00976DFA" w:rsidRDefault="00976DFA" w:rsidP="00EB2B17">
      <w:pPr>
        <w:pStyle w:val="Heading1"/>
        <w:spacing w:after="360"/>
      </w:pPr>
      <w:bookmarkStart w:id="6" w:name="_Toc46645729"/>
      <w:r>
        <w:lastRenderedPageBreak/>
        <w:t>Summary</w:t>
      </w:r>
      <w:bookmarkEnd w:id="4"/>
      <w:r w:rsidR="00D954AE">
        <w:t xml:space="preserve"> of findings</w:t>
      </w:r>
      <w:bookmarkEnd w:id="6"/>
    </w:p>
    <w:p w14:paraId="0AA518F7" w14:textId="2AF7049D" w:rsidR="003F6DBE" w:rsidRPr="003861BB" w:rsidRDefault="003F6DBE" w:rsidP="00F450AC">
      <w:pPr>
        <w:pBdr>
          <w:top w:val="single" w:sz="18" w:space="1" w:color="auto"/>
          <w:left w:val="single" w:sz="18" w:space="4" w:color="auto"/>
          <w:bottom w:val="single" w:sz="18" w:space="5" w:color="auto"/>
          <w:right w:val="single" w:sz="18" w:space="4" w:color="auto"/>
        </w:pBdr>
        <w:spacing w:after="80"/>
        <w:rPr>
          <w:b/>
        </w:rPr>
      </w:pPr>
      <w:r>
        <w:rPr>
          <w:b/>
        </w:rPr>
        <w:t>Overview of impact of COVID-19 on cancer diagnosis and treatment</w:t>
      </w:r>
    </w:p>
    <w:p w14:paraId="7ABB7CEA" w14:textId="30AB67A6" w:rsidR="003F6DBE" w:rsidRDefault="003F6DBE" w:rsidP="00E36FA5">
      <w:pPr>
        <w:pBdr>
          <w:top w:val="single" w:sz="18" w:space="1" w:color="auto"/>
          <w:left w:val="single" w:sz="18" w:space="4" w:color="auto"/>
          <w:bottom w:val="single" w:sz="18" w:space="5" w:color="auto"/>
          <w:right w:val="single" w:sz="18" w:space="4" w:color="auto"/>
        </w:pBdr>
      </w:pPr>
      <w:bookmarkStart w:id="7" w:name="_Hlk46328978"/>
      <w:r>
        <w:t>This report shows an increase in new registrations and diagnostic procedures in May compared to April 2020</w:t>
      </w:r>
      <w:r w:rsidR="00F0534D">
        <w:t>. T</w:t>
      </w:r>
      <w:r>
        <w:t xml:space="preserve">he </w:t>
      </w:r>
      <w:r w:rsidR="00BB11F0">
        <w:t xml:space="preserve">overall </w:t>
      </w:r>
      <w:r>
        <w:t>number of diagnostic procedures and new cancer registrations in 2020</w:t>
      </w:r>
      <w:r w:rsidR="00BB11F0">
        <w:t xml:space="preserve"> remains lower</w:t>
      </w:r>
      <w:r>
        <w:t xml:space="preserve"> </w:t>
      </w:r>
      <w:r w:rsidR="00656E21">
        <w:t>than</w:t>
      </w:r>
      <w:r>
        <w:t xml:space="preserve"> 2019. </w:t>
      </w:r>
      <w:r w:rsidR="00AD2F7D">
        <w:t>Cancer treatment services continued during the COVID-19 pandemic. The disruptions to diagnostic services seen in April 2020 are now showing up in medical oncology, radiation oncology and haematology services, with fewer attendances in May</w:t>
      </w:r>
      <w:r w:rsidR="00F0534D">
        <w:t>, as expected</w:t>
      </w:r>
      <w:r w:rsidR="00AD2F7D">
        <w:t xml:space="preserve">. </w:t>
      </w:r>
    </w:p>
    <w:bookmarkEnd w:id="7"/>
    <w:p w14:paraId="3BB0929B" w14:textId="790F62A3" w:rsidR="00AB0320" w:rsidRDefault="00152004" w:rsidP="00A47229">
      <w:pPr>
        <w:pStyle w:val="Heading2"/>
      </w:pPr>
      <w:r>
        <w:t>Background and d</w:t>
      </w:r>
      <w:r w:rsidR="00AB0320">
        <w:t>ata</w:t>
      </w:r>
    </w:p>
    <w:p w14:paraId="49E0A3C1" w14:textId="38C4B884" w:rsidR="006D6C1F" w:rsidRDefault="006D6C1F" w:rsidP="006D6C1F">
      <w:pPr>
        <w:pStyle w:val="ListParagraph"/>
        <w:numPr>
          <w:ilvl w:val="0"/>
          <w:numId w:val="11"/>
        </w:numPr>
      </w:pPr>
      <w:r>
        <w:t xml:space="preserve">This is </w:t>
      </w:r>
      <w:r w:rsidR="00807501">
        <w:t xml:space="preserve">the second report looking at </w:t>
      </w:r>
      <w:r>
        <w:t>the impact of COVID-19 and the lockdown on cancer</w:t>
      </w:r>
      <w:r w:rsidR="00F450AC">
        <w:t xml:space="preserve"> services</w:t>
      </w:r>
      <w:r>
        <w:t xml:space="preserve">. The first report presented data </w:t>
      </w:r>
      <w:r w:rsidR="00C071E0">
        <w:t>to</w:t>
      </w:r>
      <w:r>
        <w:t xml:space="preserve"> April 2020, this report looks at the period until the end of May 2020. </w:t>
      </w:r>
    </w:p>
    <w:p w14:paraId="3C83FBC7" w14:textId="4EF66436" w:rsidR="003861BB" w:rsidRDefault="00CA5926" w:rsidP="00CC2925">
      <w:pPr>
        <w:pStyle w:val="ListParagraph"/>
        <w:numPr>
          <w:ilvl w:val="0"/>
          <w:numId w:val="11"/>
        </w:numPr>
      </w:pPr>
      <w:r w:rsidRPr="00BA763E">
        <w:t xml:space="preserve">The purpose of this analysis was to </w:t>
      </w:r>
      <w:r w:rsidR="00AB0320" w:rsidRPr="00BA763E">
        <w:t xml:space="preserve">rapidly </w:t>
      </w:r>
      <w:r w:rsidRPr="00BA763E">
        <w:t xml:space="preserve">measure the impact of COVID-19 </w:t>
      </w:r>
      <w:r w:rsidR="00AB0320" w:rsidRPr="00BA763E">
        <w:t>and the lockdown on cancer services</w:t>
      </w:r>
      <w:r w:rsidR="00C071E0">
        <w:t xml:space="preserve"> to assist with recovery planning.</w:t>
      </w:r>
    </w:p>
    <w:p w14:paraId="5D6F3B1D" w14:textId="0F3BBD07" w:rsidR="00C071E0" w:rsidRDefault="00C071E0" w:rsidP="00CC2925">
      <w:pPr>
        <w:pStyle w:val="ListParagraph"/>
        <w:numPr>
          <w:ilvl w:val="0"/>
          <w:numId w:val="11"/>
        </w:numPr>
      </w:pPr>
      <w:r>
        <w:t>The report focuses on the aspects of the cancer care pathway for which we have readily available data and does not capture all aspects of the care.</w:t>
      </w:r>
    </w:p>
    <w:p w14:paraId="0F57213D" w14:textId="456B32AD" w:rsidR="00BA763E" w:rsidRDefault="00BA763E" w:rsidP="00CC2925">
      <w:pPr>
        <w:pStyle w:val="ListParagraph"/>
        <w:numPr>
          <w:ilvl w:val="0"/>
          <w:numId w:val="11"/>
        </w:numPr>
      </w:pPr>
      <w:r>
        <w:t>C</w:t>
      </w:r>
      <w:r w:rsidRPr="00AB0320">
        <w:t>omparisons between 2020 and 2019 do not consider any projected increase in diagnoses over time.</w:t>
      </w:r>
    </w:p>
    <w:p w14:paraId="491C8663" w14:textId="7A9D13B4" w:rsidR="00CA5926" w:rsidRDefault="00BA763E" w:rsidP="00CC2925">
      <w:pPr>
        <w:pStyle w:val="ListParagraph"/>
        <w:numPr>
          <w:ilvl w:val="0"/>
          <w:numId w:val="11"/>
        </w:numPr>
      </w:pPr>
      <w:r>
        <w:t>The focus of the report was to understand the impact</w:t>
      </w:r>
      <w:r w:rsidR="007D0E44">
        <w:t xml:space="preserve"> of COVID-19</w:t>
      </w:r>
      <w:r>
        <w:t xml:space="preserve"> </w:t>
      </w:r>
      <w:r w:rsidR="00CA5926" w:rsidRPr="00AB0320">
        <w:t>on existing service delivery</w:t>
      </w:r>
      <w:r w:rsidR="00AB0320">
        <w:t xml:space="preserve"> and</w:t>
      </w:r>
      <w:r w:rsidR="00CA5926" w:rsidRPr="00AB0320">
        <w:t xml:space="preserve"> does not </w:t>
      </w:r>
      <w:r w:rsidR="00FE1BD3">
        <w:t>address</w:t>
      </w:r>
      <w:r w:rsidR="00CA5926" w:rsidRPr="00AB0320">
        <w:t xml:space="preserve"> pre-existing unmet need</w:t>
      </w:r>
      <w:r>
        <w:t>.</w:t>
      </w:r>
    </w:p>
    <w:p w14:paraId="0E57BF3A" w14:textId="62568152" w:rsidR="00D84812" w:rsidRDefault="00AF0C17" w:rsidP="00D84812">
      <w:pPr>
        <w:pStyle w:val="Heading2"/>
        <w:spacing w:before="240"/>
      </w:pPr>
      <w:r>
        <w:t xml:space="preserve">Cancer </w:t>
      </w:r>
      <w:r w:rsidR="00D25909">
        <w:t>diagnosis</w:t>
      </w:r>
      <w:r w:rsidR="00D84812">
        <w:t xml:space="preserve"> </w:t>
      </w:r>
    </w:p>
    <w:p w14:paraId="2BAC1CE1" w14:textId="2DD3BB87" w:rsidR="006F1F48" w:rsidRPr="006F1F48" w:rsidRDefault="006F1F48" w:rsidP="006F1F48">
      <w:pPr>
        <w:pStyle w:val="Heading3"/>
      </w:pPr>
      <w:r>
        <w:t>Registrations</w:t>
      </w:r>
    </w:p>
    <w:p w14:paraId="28A1AED0" w14:textId="77777777" w:rsidR="00D84812" w:rsidRPr="003B0A00" w:rsidRDefault="00D84812" w:rsidP="00CC2925">
      <w:pPr>
        <w:pStyle w:val="ListParagraph"/>
        <w:numPr>
          <w:ilvl w:val="0"/>
          <w:numId w:val="9"/>
        </w:numPr>
        <w:rPr>
          <w:rFonts w:cstheme="minorHAnsi"/>
        </w:rPr>
      </w:pPr>
      <w:r w:rsidRPr="003B0A00">
        <w:rPr>
          <w:rFonts w:cstheme="minorHAnsi"/>
        </w:rPr>
        <w:t xml:space="preserve">Overall for the year to date (up until end of May 2020), there have been 954 fewer cancer registrations compared to the same time period in 2019, a 7% decrease. </w:t>
      </w:r>
    </w:p>
    <w:p w14:paraId="7A832094" w14:textId="77777777" w:rsidR="00F450AC" w:rsidRPr="003B0A00" w:rsidRDefault="00F450AC" w:rsidP="00F450AC">
      <w:pPr>
        <w:pStyle w:val="ListParagraph"/>
        <w:numPr>
          <w:ilvl w:val="0"/>
          <w:numId w:val="9"/>
        </w:numPr>
        <w:rPr>
          <w:rFonts w:cstheme="minorHAnsi"/>
        </w:rPr>
      </w:pPr>
      <w:r w:rsidRPr="003B0A00">
        <w:rPr>
          <w:rFonts w:cstheme="minorHAnsi"/>
        </w:rPr>
        <w:t xml:space="preserve">There were 525 fewer cancer registrations in May 2020 compared to May 2019. This is an </w:t>
      </w:r>
      <w:r w:rsidRPr="003B0A00">
        <w:rPr>
          <w:rFonts w:cstheme="minorHAnsi"/>
          <w:color w:val="000000"/>
        </w:rPr>
        <w:t>18%</w:t>
      </w:r>
      <w:r w:rsidRPr="003B0A00">
        <w:rPr>
          <w:rFonts w:cstheme="minorHAnsi"/>
        </w:rPr>
        <w:t xml:space="preserve"> decrease in cancer registrations. </w:t>
      </w:r>
    </w:p>
    <w:p w14:paraId="5DBC217A" w14:textId="640194E0" w:rsidR="00D84812" w:rsidRPr="003B0A00" w:rsidRDefault="00D84812" w:rsidP="00CC2925">
      <w:pPr>
        <w:pStyle w:val="ListParagraph"/>
        <w:numPr>
          <w:ilvl w:val="0"/>
          <w:numId w:val="9"/>
        </w:numPr>
        <w:rPr>
          <w:rFonts w:cstheme="minorHAnsi"/>
        </w:rPr>
      </w:pPr>
      <w:r w:rsidRPr="003B0A00">
        <w:rPr>
          <w:rFonts w:cstheme="minorHAnsi"/>
        </w:rPr>
        <w:t xml:space="preserve">The decrease in cancer registrations was similar across ethnic groups. Over the year to date there was a 5% decrease in registrations for Māori and 8% decrease for Pacific, compared to a 9% decrease for European/other. There was an increase in registrations for </w:t>
      </w:r>
      <w:r w:rsidR="00896EFA" w:rsidRPr="003B0A00">
        <w:rPr>
          <w:rFonts w:cstheme="minorHAnsi"/>
        </w:rPr>
        <w:t xml:space="preserve">people in the </w:t>
      </w:r>
      <w:r w:rsidRPr="003B0A00">
        <w:rPr>
          <w:rFonts w:cstheme="minorHAnsi"/>
        </w:rPr>
        <w:t xml:space="preserve">Asian ethnic group. </w:t>
      </w:r>
    </w:p>
    <w:p w14:paraId="155D1CD7" w14:textId="283A30E5" w:rsidR="00D84812" w:rsidRPr="003B0A00" w:rsidRDefault="00D84812" w:rsidP="00CC2925">
      <w:pPr>
        <w:pStyle w:val="ListParagraph"/>
        <w:numPr>
          <w:ilvl w:val="0"/>
          <w:numId w:val="9"/>
        </w:numPr>
        <w:rPr>
          <w:rFonts w:cstheme="minorHAnsi"/>
        </w:rPr>
      </w:pPr>
      <w:r w:rsidRPr="003B0A00">
        <w:rPr>
          <w:rFonts w:cstheme="minorHAnsi"/>
        </w:rPr>
        <w:t xml:space="preserve">The decrease in registrations over the lockdown period was relatively consistent across tumour groups; however, the overall impact on registrations for the year to date was most marked for </w:t>
      </w:r>
      <w:r w:rsidR="00826C62" w:rsidRPr="003B0A00">
        <w:rPr>
          <w:rFonts w:cstheme="minorHAnsi"/>
        </w:rPr>
        <w:t>haematology/lymphoid</w:t>
      </w:r>
      <w:r w:rsidRPr="003B0A00">
        <w:rPr>
          <w:rFonts w:cstheme="minorHAnsi"/>
        </w:rPr>
        <w:t>, m</w:t>
      </w:r>
      <w:r w:rsidRPr="003B0A00">
        <w:rPr>
          <w:rFonts w:cstheme="minorHAnsi"/>
          <w:color w:val="000000"/>
        </w:rPr>
        <w:t>elanoma and non-melanoma skin cancer,</w:t>
      </w:r>
      <w:r w:rsidRPr="003B0A00">
        <w:rPr>
          <w:rFonts w:cstheme="minorHAnsi"/>
        </w:rPr>
        <w:t xml:space="preserve"> </w:t>
      </w:r>
      <w:r w:rsidR="00826C62" w:rsidRPr="003B0A00">
        <w:rPr>
          <w:rFonts w:cstheme="minorHAnsi"/>
        </w:rPr>
        <w:t xml:space="preserve">prostate </w:t>
      </w:r>
      <w:r w:rsidRPr="003B0A00">
        <w:rPr>
          <w:rFonts w:cstheme="minorHAnsi"/>
        </w:rPr>
        <w:t>and breast cancers.</w:t>
      </w:r>
    </w:p>
    <w:p w14:paraId="30281D94" w14:textId="2ECDE40A" w:rsidR="00D84812" w:rsidRPr="003B0A00" w:rsidRDefault="00D84812" w:rsidP="00CC2925">
      <w:pPr>
        <w:pStyle w:val="ListParagraph"/>
        <w:numPr>
          <w:ilvl w:val="0"/>
          <w:numId w:val="9"/>
        </w:numPr>
        <w:rPr>
          <w:rFonts w:cstheme="minorHAnsi"/>
        </w:rPr>
      </w:pPr>
      <w:r w:rsidRPr="003B0A00">
        <w:rPr>
          <w:rFonts w:cstheme="minorHAnsi"/>
        </w:rPr>
        <w:t xml:space="preserve">The decrease in cancer registrations over the lockdown period is seen relatively consistently across all DHBs. However, the impact of the lockdown on cumulative registrations for the year to date varied by DHB. </w:t>
      </w:r>
    </w:p>
    <w:p w14:paraId="2BB21DBD" w14:textId="4070446E" w:rsidR="006F1F48" w:rsidRDefault="006F1F48" w:rsidP="006F1F48">
      <w:pPr>
        <w:pStyle w:val="Heading3"/>
      </w:pPr>
      <w:r>
        <w:t>Diagnostics</w:t>
      </w:r>
    </w:p>
    <w:p w14:paraId="0D3B2F3E" w14:textId="4CC065D3" w:rsidR="00C071E0" w:rsidRPr="00F450AC" w:rsidRDefault="00C071E0" w:rsidP="00C071E0">
      <w:pPr>
        <w:pStyle w:val="ListParagraph"/>
        <w:numPr>
          <w:ilvl w:val="0"/>
          <w:numId w:val="9"/>
        </w:numPr>
      </w:pPr>
      <w:bookmarkStart w:id="8" w:name="_Hlk46327218"/>
      <w:r w:rsidRPr="00F450AC">
        <w:t xml:space="preserve">There were fewer gastrointestinal endoscopies performed in May 2020 compare to May 2019; however, the decrease </w:t>
      </w:r>
      <w:r w:rsidR="003B0A00">
        <w:t xml:space="preserve">seen </w:t>
      </w:r>
      <w:r w:rsidRPr="00F450AC">
        <w:t>in May 2020 (20%) is considerably smaller than the decrease seen in April 2020 (77%).</w:t>
      </w:r>
    </w:p>
    <w:p w14:paraId="614C80E9" w14:textId="37CEAC0F" w:rsidR="006F1F48" w:rsidRPr="00F450AC" w:rsidRDefault="00F450AC" w:rsidP="001754B6">
      <w:pPr>
        <w:pStyle w:val="ListParagraph"/>
        <w:numPr>
          <w:ilvl w:val="0"/>
          <w:numId w:val="9"/>
        </w:numPr>
      </w:pPr>
      <w:r w:rsidRPr="00F450AC">
        <w:t>F</w:t>
      </w:r>
      <w:r w:rsidR="006F1F48" w:rsidRPr="00F450AC">
        <w:t>or the year to date there are 18% fewer gastrointestinal endoscopies performed in 2020 compared to 2019</w:t>
      </w:r>
      <w:r w:rsidR="004741F7" w:rsidRPr="00F450AC">
        <w:t>. M</w:t>
      </w:r>
      <w:r w:rsidR="006F1F48" w:rsidRPr="00F450AC">
        <w:t xml:space="preserve">āori </w:t>
      </w:r>
      <w:r w:rsidR="004741F7" w:rsidRPr="00F450AC">
        <w:t xml:space="preserve">had </w:t>
      </w:r>
      <w:r w:rsidR="006F1F48" w:rsidRPr="00F450AC">
        <w:t>a smaller cumulative reduction (12%) compared to non-Māori/non-Pacific (20%)</w:t>
      </w:r>
      <w:r w:rsidRPr="00F450AC">
        <w:t>.</w:t>
      </w:r>
    </w:p>
    <w:bookmarkEnd w:id="8"/>
    <w:p w14:paraId="573B9B97" w14:textId="4781C156" w:rsidR="006F1F48" w:rsidRPr="00F450AC" w:rsidRDefault="00D32605" w:rsidP="001754B6">
      <w:pPr>
        <w:pStyle w:val="ListParagraph"/>
        <w:numPr>
          <w:ilvl w:val="0"/>
          <w:numId w:val="9"/>
        </w:numPr>
      </w:pPr>
      <w:r>
        <w:lastRenderedPageBreak/>
        <w:t>There were</w:t>
      </w:r>
      <w:r w:rsidR="00C071E0" w:rsidRPr="00F450AC">
        <w:t xml:space="preserve"> </w:t>
      </w:r>
      <w:r w:rsidR="006F1F48" w:rsidRPr="00F450AC">
        <w:t>34% fewer bronchoscopies performed in May 2020 compared to May 2019.</w:t>
      </w:r>
      <w:r w:rsidR="00C071E0" w:rsidRPr="00F450AC">
        <w:t xml:space="preserve"> </w:t>
      </w:r>
      <w:bookmarkStart w:id="9" w:name="_Hlk46328880"/>
      <w:r w:rsidR="006F1F48" w:rsidRPr="00F450AC">
        <w:t xml:space="preserve">Overall there were 29% fewer bronchoscopies performed in the first five months of 2020 compared to the first </w:t>
      </w:r>
      <w:r w:rsidR="00D954AE" w:rsidRPr="00F450AC">
        <w:t>five</w:t>
      </w:r>
      <w:r w:rsidR="006F1F48" w:rsidRPr="00F450AC">
        <w:t xml:space="preserve"> months of 2019.</w:t>
      </w:r>
    </w:p>
    <w:p w14:paraId="24CCDD67" w14:textId="2994AD46" w:rsidR="006F1F48" w:rsidRPr="00F450AC" w:rsidRDefault="006F1F48" w:rsidP="006F1F48">
      <w:pPr>
        <w:pStyle w:val="ListParagraph"/>
        <w:numPr>
          <w:ilvl w:val="0"/>
          <w:numId w:val="9"/>
        </w:numPr>
      </w:pPr>
      <w:r w:rsidRPr="00F450AC">
        <w:t xml:space="preserve">Māori were disproportionately impacted by the </w:t>
      </w:r>
      <w:r w:rsidR="00F450AC" w:rsidRPr="00F450AC">
        <w:t xml:space="preserve">overall year to date </w:t>
      </w:r>
      <w:r w:rsidRPr="00F450AC">
        <w:t>decrease in bronchoscopies (38% decrease for Māori</w:t>
      </w:r>
      <w:r w:rsidR="00C071E0" w:rsidRPr="00F450AC">
        <w:t>,</w:t>
      </w:r>
      <w:r w:rsidRPr="00F450AC">
        <w:t xml:space="preserve"> compared to 29% decrease for non-Māori/non-Pacific). </w:t>
      </w:r>
      <w:bookmarkEnd w:id="9"/>
      <w:r w:rsidRPr="00F450AC">
        <w:t xml:space="preserve">This appears to have started prior to the lockdown, with fewer bronchoscopies from February 2020. </w:t>
      </w:r>
    </w:p>
    <w:p w14:paraId="1059FB86" w14:textId="77777777" w:rsidR="006F1F48" w:rsidRDefault="006F1F48" w:rsidP="006F1F48">
      <w:pPr>
        <w:pStyle w:val="ListParagraph"/>
      </w:pPr>
    </w:p>
    <w:p w14:paraId="0BA3596A" w14:textId="77777777" w:rsidR="006F1F48" w:rsidRDefault="006F1F48" w:rsidP="006F1F48">
      <w:pPr>
        <w:pStyle w:val="Heading2"/>
      </w:pPr>
      <w:r>
        <w:t>Cancer Treatment</w:t>
      </w:r>
    </w:p>
    <w:p w14:paraId="14A9DBC7" w14:textId="38480280" w:rsidR="006F1F48" w:rsidRDefault="006F1F48" w:rsidP="006F1F48">
      <w:pPr>
        <w:pStyle w:val="Heading3"/>
      </w:pPr>
      <w:r>
        <w:t>Surgery</w:t>
      </w:r>
    </w:p>
    <w:p w14:paraId="79E24662" w14:textId="4FEE7277" w:rsidR="00C071E0" w:rsidRDefault="00C071E0" w:rsidP="00F450AC">
      <w:pPr>
        <w:pStyle w:val="ListParagraph"/>
        <w:numPr>
          <w:ilvl w:val="0"/>
          <w:numId w:val="25"/>
        </w:numPr>
      </w:pPr>
      <w:bookmarkStart w:id="10" w:name="_Hlk46328895"/>
      <w:r>
        <w:t>Overall, the impact</w:t>
      </w:r>
      <w:r w:rsidR="00F450AC">
        <w:t xml:space="preserve"> of COVID-19</w:t>
      </w:r>
      <w:r>
        <w:t xml:space="preserve"> on cancer surgery </w:t>
      </w:r>
      <w:r w:rsidR="00F450AC">
        <w:t xml:space="preserve">volumes </w:t>
      </w:r>
      <w:r>
        <w:t>has been minimal, with 5% fewer surgeries performed in 2020 compared to 2019. There has been a 6% increase in surgery for Māori in 2020 compared to 2019.</w:t>
      </w:r>
    </w:p>
    <w:bookmarkEnd w:id="10"/>
    <w:p w14:paraId="78B31D80" w14:textId="77777777" w:rsidR="00C071E0" w:rsidRDefault="00C071E0" w:rsidP="00F450AC">
      <w:pPr>
        <w:pStyle w:val="ListParagraph"/>
        <w:numPr>
          <w:ilvl w:val="0"/>
          <w:numId w:val="25"/>
        </w:numPr>
      </w:pPr>
      <w:r>
        <w:t xml:space="preserve">As noted in the previous report, the decrease in surgery seen over the lockdown period appeared to be largely driven by the decrease in diagnostic services. </w:t>
      </w:r>
    </w:p>
    <w:p w14:paraId="35D2DEDE" w14:textId="77777777" w:rsidR="00F450AC" w:rsidRPr="00F450AC" w:rsidRDefault="00C071E0" w:rsidP="00F450AC">
      <w:pPr>
        <w:pStyle w:val="ListParagraph"/>
        <w:numPr>
          <w:ilvl w:val="0"/>
          <w:numId w:val="25"/>
        </w:numPr>
        <w:rPr>
          <w:rFonts w:asciiTheme="majorHAnsi" w:eastAsiaTheme="majorEastAsia" w:hAnsiTheme="majorHAnsi" w:cstheme="majorBidi"/>
          <w:sz w:val="26"/>
          <w:szCs w:val="26"/>
        </w:rPr>
      </w:pPr>
      <w:r>
        <w:t>There has been an overall 35%</w:t>
      </w:r>
      <w:r w:rsidRPr="00F450AC">
        <w:rPr>
          <w:b/>
        </w:rPr>
        <w:t xml:space="preserve"> </w:t>
      </w:r>
      <w:r w:rsidRPr="00AB5BEA">
        <w:t>increase</w:t>
      </w:r>
      <w:r>
        <w:t xml:space="preserve"> in curative colorectal cancer surgery for Māori for the year to date compared to the same time period in 2019. </w:t>
      </w:r>
    </w:p>
    <w:p w14:paraId="1AB8251D" w14:textId="09810614" w:rsidR="00C071E0" w:rsidRPr="00F450AC" w:rsidRDefault="00C071E0" w:rsidP="00F450AC">
      <w:pPr>
        <w:pStyle w:val="ListParagraph"/>
        <w:numPr>
          <w:ilvl w:val="0"/>
          <w:numId w:val="25"/>
        </w:numPr>
        <w:rPr>
          <w:rFonts w:asciiTheme="majorHAnsi" w:eastAsiaTheme="majorEastAsia" w:hAnsiTheme="majorHAnsi" w:cstheme="majorBidi"/>
          <w:sz w:val="26"/>
          <w:szCs w:val="26"/>
        </w:rPr>
      </w:pPr>
      <w:r>
        <w:t xml:space="preserve">Despite an increase </w:t>
      </w:r>
      <w:r w:rsidRPr="00023AB2">
        <w:t xml:space="preserve">in curative lung cancer surgery in </w:t>
      </w:r>
      <w:r>
        <w:t>May</w:t>
      </w:r>
      <w:r w:rsidRPr="00023AB2">
        <w:t xml:space="preserve"> 2020 compared to </w:t>
      </w:r>
      <w:r>
        <w:t xml:space="preserve">May </w:t>
      </w:r>
      <w:r w:rsidRPr="00023AB2">
        <w:t>2019</w:t>
      </w:r>
      <w:r>
        <w:t xml:space="preserve">, </w:t>
      </w:r>
      <w:bookmarkStart w:id="11" w:name="_Hlk46328935"/>
      <w:r>
        <w:t xml:space="preserve">there remains an overall 9% decrease in curative lung cancer surgeries in 2020 compared to 2019. </w:t>
      </w:r>
      <w:bookmarkEnd w:id="11"/>
    </w:p>
    <w:p w14:paraId="2B2528DE" w14:textId="7EE45B1D" w:rsidR="00C071E0" w:rsidRPr="00F450AC" w:rsidRDefault="001754B6" w:rsidP="00F450AC">
      <w:pPr>
        <w:pStyle w:val="ListParagraph"/>
        <w:numPr>
          <w:ilvl w:val="0"/>
          <w:numId w:val="25"/>
        </w:numPr>
        <w:rPr>
          <w:rFonts w:asciiTheme="majorHAnsi" w:eastAsiaTheme="majorEastAsia" w:hAnsiTheme="majorHAnsi" w:cstheme="majorBidi"/>
          <w:sz w:val="26"/>
          <w:szCs w:val="26"/>
        </w:rPr>
      </w:pPr>
      <w:r>
        <w:t xml:space="preserve">The decrease in lung cancer surgery follows the </w:t>
      </w:r>
      <w:r w:rsidRPr="00023AB2">
        <w:t xml:space="preserve">pattern seen for bronchoscopies, with the decrease starting prior to lockdown. It is unclear what is driving this, but </w:t>
      </w:r>
      <w:r>
        <w:t xml:space="preserve">it </w:t>
      </w:r>
      <w:r w:rsidRPr="00023AB2">
        <w:t>could be due to a change in the investigation and management of lung cancer earlier in 2020 in anticipation of COVID-19</w:t>
      </w:r>
      <w:r>
        <w:t xml:space="preserve">. This could include an increase in radiotherapy for lung cancer to minimise invasive respiratory procedures and protect ICU capacity. </w:t>
      </w:r>
      <w:bookmarkStart w:id="12" w:name="_Hlk46328924"/>
      <w:r w:rsidR="00C071E0" w:rsidRPr="00023AB2">
        <w:t>The decrease in lung cancer surgery is most noticeable for Māori, with fewer curative surgeries performed since the beginning of 2020 (noting that the numbers are relatively small).</w:t>
      </w:r>
    </w:p>
    <w:bookmarkEnd w:id="12"/>
    <w:p w14:paraId="4B9D9315" w14:textId="05F121EA" w:rsidR="00C071E0" w:rsidRDefault="00C071E0" w:rsidP="00F450AC">
      <w:pPr>
        <w:pStyle w:val="ListParagraph"/>
        <w:numPr>
          <w:ilvl w:val="0"/>
          <w:numId w:val="25"/>
        </w:numPr>
      </w:pPr>
      <w:r>
        <w:t xml:space="preserve">There </w:t>
      </w:r>
      <w:r w:rsidR="00EE1CFE">
        <w:t>has been</w:t>
      </w:r>
      <w:r>
        <w:t xml:space="preserve"> an increase in prostate cancer surgeries performed in May 2020 compared to May 2019. For the year to date there has been a 10% increase in prostate cancer surgeries compared to 2019.  </w:t>
      </w:r>
    </w:p>
    <w:p w14:paraId="188DC287" w14:textId="3B8EF95F" w:rsidR="006F1F48" w:rsidRDefault="006F1F48" w:rsidP="006F1F48">
      <w:pPr>
        <w:pStyle w:val="Heading3"/>
      </w:pPr>
      <w:r>
        <w:t>Chemotherapy and radiotherapy</w:t>
      </w:r>
    </w:p>
    <w:p w14:paraId="3A4F4E45" w14:textId="2DF2B7C3" w:rsidR="002A3AB2" w:rsidRDefault="002A3AB2" w:rsidP="001754B6">
      <w:pPr>
        <w:pStyle w:val="ListParagraph"/>
        <w:numPr>
          <w:ilvl w:val="0"/>
          <w:numId w:val="24"/>
        </w:numPr>
      </w:pPr>
      <w:bookmarkStart w:id="13" w:name="_Hlk46328953"/>
      <w:r>
        <w:t xml:space="preserve">Overall, for the year to date the number of medical oncology FSAs and attendances for medical oncology IV chemotherapy is comparable to 2019. </w:t>
      </w:r>
    </w:p>
    <w:p w14:paraId="24C0EA73" w14:textId="1F7AD6AE" w:rsidR="002A3AB2" w:rsidRDefault="002A3AB2" w:rsidP="001754B6">
      <w:pPr>
        <w:pStyle w:val="ListParagraph"/>
        <w:numPr>
          <w:ilvl w:val="0"/>
          <w:numId w:val="24"/>
        </w:numPr>
      </w:pPr>
      <w:r>
        <w:t>There has been a 10% decrease in attendances for radiation therapy for the year to date compared to 2019. This is similar for Māori (11%) and non-Māori/non-Pacific (10%).</w:t>
      </w:r>
    </w:p>
    <w:p w14:paraId="3A0B8AEB" w14:textId="0D55E503" w:rsidR="002A3AB2" w:rsidRDefault="002A3AB2" w:rsidP="002A3AB2">
      <w:pPr>
        <w:pStyle w:val="ListParagraph"/>
        <w:numPr>
          <w:ilvl w:val="0"/>
          <w:numId w:val="24"/>
        </w:numPr>
      </w:pPr>
      <w:r>
        <w:t>There has been a decrease in medical oncology</w:t>
      </w:r>
      <w:r w:rsidR="00F450AC">
        <w:t xml:space="preserve">, </w:t>
      </w:r>
      <w:r>
        <w:t>radiation oncology</w:t>
      </w:r>
      <w:r w:rsidR="00F450AC">
        <w:t xml:space="preserve"> and</w:t>
      </w:r>
      <w:r>
        <w:t xml:space="preserve"> haematology FSAs and treatment in</w:t>
      </w:r>
      <w:r w:rsidR="00F450AC">
        <w:t xml:space="preserve"> the month of</w:t>
      </w:r>
      <w:r>
        <w:t xml:space="preserve"> May 2020 compared to May 2019. </w:t>
      </w:r>
      <w:r w:rsidR="001754B6">
        <w:t xml:space="preserve">This likely reflects the flow on effect of the disruption to </w:t>
      </w:r>
      <w:r w:rsidR="00C071E0">
        <w:t xml:space="preserve">diagnostic services and cancer surgery seen in April 2020. </w:t>
      </w:r>
    </w:p>
    <w:bookmarkEnd w:id="13"/>
    <w:p w14:paraId="0BDE09ED" w14:textId="77777777" w:rsidR="00976DFA" w:rsidRDefault="00976DFA">
      <w:pPr>
        <w:rPr>
          <w:rFonts w:ascii="Segoe UI" w:eastAsiaTheme="majorEastAsia" w:hAnsi="Segoe UI" w:cstheme="majorBidi"/>
          <w:b/>
          <w:sz w:val="48"/>
          <w:szCs w:val="32"/>
        </w:rPr>
      </w:pPr>
      <w:r>
        <w:br w:type="page"/>
      </w:r>
    </w:p>
    <w:p w14:paraId="66FB2E05" w14:textId="29E50F44" w:rsidR="008529AC" w:rsidRDefault="00F1598E" w:rsidP="00AF7CFF">
      <w:pPr>
        <w:pStyle w:val="Heading1"/>
        <w:spacing w:after="240"/>
      </w:pPr>
      <w:bookmarkStart w:id="14" w:name="_Toc46645730"/>
      <w:r>
        <w:lastRenderedPageBreak/>
        <w:t>Introduction</w:t>
      </w:r>
      <w:bookmarkEnd w:id="14"/>
    </w:p>
    <w:p w14:paraId="56FE5059" w14:textId="44FCA4B5" w:rsidR="00DE2B4C" w:rsidRDefault="00DE2B4C" w:rsidP="002721AD">
      <w:pPr>
        <w:pStyle w:val="Heading2"/>
      </w:pPr>
      <w:r>
        <w:t>Purpose of this report</w:t>
      </w:r>
    </w:p>
    <w:p w14:paraId="2B479B75" w14:textId="111AD36D" w:rsidR="00DE2B4C" w:rsidRDefault="00DE2B4C" w:rsidP="00DE2B4C">
      <w:bookmarkStart w:id="15" w:name="_Hlk46391177"/>
      <w:r>
        <w:t>This report is a follow up to the report released by Te Aho o Te Kahu on 28 May</w:t>
      </w:r>
      <w:r w:rsidR="00C06712">
        <w:t xml:space="preserve"> 2020</w:t>
      </w:r>
      <w:r>
        <w:t xml:space="preserve">, which outlined the impact of COVID-19 and the </w:t>
      </w:r>
      <w:r w:rsidR="00C06712">
        <w:t>lockdown</w:t>
      </w:r>
      <w:r>
        <w:t xml:space="preserve"> on cancer services in New Zealand. </w:t>
      </w:r>
      <w:r w:rsidR="00AE5F1C">
        <w:t xml:space="preserve">The first report </w:t>
      </w:r>
      <w:r w:rsidR="00A23A82">
        <w:t>presented</w:t>
      </w:r>
      <w:r w:rsidR="00AE5F1C">
        <w:t xml:space="preserve"> data until the end April 2020, this report looks at </w:t>
      </w:r>
      <w:r w:rsidR="00F450AC">
        <w:t xml:space="preserve">data through to </w:t>
      </w:r>
      <w:r w:rsidR="00AE5F1C">
        <w:t xml:space="preserve">the end of May 2020. </w:t>
      </w:r>
    </w:p>
    <w:p w14:paraId="43F08452" w14:textId="55AE8E51" w:rsidR="00AE5F1C" w:rsidRDefault="00AE5F1C" w:rsidP="00AE5F1C">
      <w:r>
        <w:t xml:space="preserve">The report focuses on the aspects of the cancer care pathway for which we have readily available data and does not capture all aspects of the care. Critical aspects of </w:t>
      </w:r>
      <w:r w:rsidR="00C06712">
        <w:t xml:space="preserve">cancer </w:t>
      </w:r>
      <w:r>
        <w:t xml:space="preserve">care, including access to primary care, radiology and palliative care </w:t>
      </w:r>
      <w:r w:rsidR="00C06712">
        <w:t>are not</w:t>
      </w:r>
      <w:r>
        <w:t xml:space="preserve"> measured in this report. </w:t>
      </w:r>
    </w:p>
    <w:bookmarkEnd w:id="15"/>
    <w:p w14:paraId="31ADC8E3" w14:textId="4848D52F" w:rsidR="00AE5F1C" w:rsidRDefault="00AE5F1C" w:rsidP="00AE5F1C">
      <w:pPr>
        <w:pStyle w:val="Heading2"/>
      </w:pPr>
      <w:r>
        <w:t>Data and analysis</w:t>
      </w:r>
    </w:p>
    <w:p w14:paraId="41D9D468" w14:textId="6926E3F6" w:rsidR="00AE5F1C" w:rsidRDefault="00AE5F1C" w:rsidP="00AE5F1C">
      <w:r>
        <w:t xml:space="preserve">The data in this report comes from Ministry of Health </w:t>
      </w:r>
      <w:r w:rsidR="007F2D30">
        <w:t>n</w:t>
      </w:r>
      <w:r>
        <w:t xml:space="preserve">ational data collections. Each section of the report includes information on where the data is from and any limitations with the data. </w:t>
      </w:r>
      <w:r w:rsidR="00F569EA">
        <w:t>Numbers in this report may not match</w:t>
      </w:r>
      <w:r w:rsidR="00F215B0">
        <w:t xml:space="preserve"> the</w:t>
      </w:r>
      <w:r w:rsidR="00F569EA">
        <w:t xml:space="preserve"> previous report</w:t>
      </w:r>
      <w:r w:rsidR="00F215B0">
        <w:t xml:space="preserve"> </w:t>
      </w:r>
      <w:r w:rsidR="00F569EA">
        <w:t>exactly, due to late coding</w:t>
      </w:r>
      <w:r w:rsidR="007F2D30">
        <w:t>/submission</w:t>
      </w:r>
      <w:r w:rsidR="00F569EA">
        <w:t xml:space="preserve"> </w:t>
      </w:r>
      <w:r w:rsidR="007F2D30">
        <w:t>of data.</w:t>
      </w:r>
    </w:p>
    <w:p w14:paraId="55D11CE1" w14:textId="40B33CD5" w:rsidR="00DE2B4C" w:rsidRPr="00DE2B4C" w:rsidRDefault="00AE5F1C" w:rsidP="00DE2B4C">
      <w:r>
        <w:t>It is important to note that t</w:t>
      </w:r>
      <w:r w:rsidRPr="00BA763E">
        <w:t xml:space="preserve">he purpose of </w:t>
      </w:r>
      <w:r>
        <w:t xml:space="preserve">the </w:t>
      </w:r>
      <w:r w:rsidRPr="00BA763E">
        <w:t xml:space="preserve">analysis </w:t>
      </w:r>
      <w:r>
        <w:t>is</w:t>
      </w:r>
      <w:r w:rsidRPr="00BA763E">
        <w:t xml:space="preserve"> to rapidly measure the impact of COVID-19 and the </w:t>
      </w:r>
      <w:r>
        <w:t xml:space="preserve">recovery on </w:t>
      </w:r>
      <w:r w:rsidRPr="00BA763E">
        <w:t>cancer services</w:t>
      </w:r>
      <w:r w:rsidRPr="003A2CC6">
        <w:t xml:space="preserve"> </w:t>
      </w:r>
      <w:r>
        <w:t>and</w:t>
      </w:r>
      <w:r w:rsidRPr="00AB0320">
        <w:t xml:space="preserve"> does not </w:t>
      </w:r>
      <w:r w:rsidR="00F450AC" w:rsidRPr="00AB0320">
        <w:t>consider</w:t>
      </w:r>
      <w:r w:rsidRPr="00AB0320">
        <w:t xml:space="preserve"> pre-existing unmet need</w:t>
      </w:r>
      <w:r>
        <w:t>. The report also makes direct c</w:t>
      </w:r>
      <w:r w:rsidRPr="00AB0320">
        <w:t>omparisons between 2020 and 2019</w:t>
      </w:r>
      <w:r>
        <w:t xml:space="preserve"> and does </w:t>
      </w:r>
      <w:r w:rsidRPr="00AB0320">
        <w:t>not consider any projected increase in diagnoses over time.</w:t>
      </w:r>
    </w:p>
    <w:p w14:paraId="1EB66A0E" w14:textId="5C08C1C3" w:rsidR="002721AD" w:rsidRDefault="00FA13AC" w:rsidP="002721AD">
      <w:pPr>
        <w:pStyle w:val="Heading2"/>
      </w:pPr>
      <w:r>
        <w:t xml:space="preserve">Key dates </w:t>
      </w:r>
    </w:p>
    <w:p w14:paraId="30417265" w14:textId="7A462226" w:rsidR="00FA13AC" w:rsidRDefault="00C06712" w:rsidP="00FA13AC">
      <w:r>
        <w:t>Key dates in relation to COVID-19 that may be of use when reviewing the report include</w:t>
      </w:r>
      <w:r w:rsidR="00FA13AC">
        <w:t>:</w:t>
      </w:r>
    </w:p>
    <w:p w14:paraId="59CE5688" w14:textId="4A65E8AC" w:rsidR="00FA13AC" w:rsidRDefault="00FA13AC" w:rsidP="00CC2925">
      <w:pPr>
        <w:pStyle w:val="ListParagraph"/>
        <w:numPr>
          <w:ilvl w:val="0"/>
          <w:numId w:val="10"/>
        </w:numPr>
      </w:pPr>
      <w:bookmarkStart w:id="16" w:name="_Hlk46391211"/>
      <w:r>
        <w:t>2</w:t>
      </w:r>
      <w:r w:rsidR="0017420B">
        <w:t>3</w:t>
      </w:r>
      <w:r>
        <w:t xml:space="preserve"> March</w:t>
      </w:r>
      <w:r w:rsidR="00F41BDF">
        <w:t>:</w:t>
      </w:r>
      <w:r>
        <w:t xml:space="preserve"> alert level 3 and hospital alert level framework released</w:t>
      </w:r>
    </w:p>
    <w:p w14:paraId="5BDA8CB0" w14:textId="7248F7FC" w:rsidR="00FA13AC" w:rsidRDefault="00FA13AC" w:rsidP="00CC2925">
      <w:pPr>
        <w:pStyle w:val="ListParagraph"/>
        <w:numPr>
          <w:ilvl w:val="0"/>
          <w:numId w:val="10"/>
        </w:numPr>
      </w:pPr>
      <w:r>
        <w:t>26 March</w:t>
      </w:r>
      <w:r w:rsidR="00F41BDF">
        <w:t>:</w:t>
      </w:r>
      <w:r>
        <w:t xml:space="preserve"> alert level 4</w:t>
      </w:r>
    </w:p>
    <w:p w14:paraId="6A542609" w14:textId="668230E5" w:rsidR="00FA13AC" w:rsidRDefault="00FA13AC" w:rsidP="00CC2925">
      <w:pPr>
        <w:pStyle w:val="ListParagraph"/>
        <w:numPr>
          <w:ilvl w:val="0"/>
          <w:numId w:val="10"/>
        </w:numPr>
      </w:pPr>
      <w:r>
        <w:t>28 April</w:t>
      </w:r>
      <w:r w:rsidR="00F41BDF">
        <w:t>:</w:t>
      </w:r>
      <w:r>
        <w:t xml:space="preserve"> alert level 3</w:t>
      </w:r>
    </w:p>
    <w:p w14:paraId="3E74F998" w14:textId="66DE00B2" w:rsidR="00395B99" w:rsidRDefault="00FA13AC" w:rsidP="00CC2925">
      <w:pPr>
        <w:pStyle w:val="ListParagraph"/>
        <w:numPr>
          <w:ilvl w:val="0"/>
          <w:numId w:val="10"/>
        </w:numPr>
      </w:pPr>
      <w:r>
        <w:t>14 May</w:t>
      </w:r>
      <w:r w:rsidR="00F41BDF">
        <w:t>:</w:t>
      </w:r>
      <w:r>
        <w:t xml:space="preserve"> alert level 2</w:t>
      </w:r>
    </w:p>
    <w:p w14:paraId="16A92260" w14:textId="4872148A" w:rsidR="0017420B" w:rsidRDefault="0017420B" w:rsidP="00CC2925">
      <w:pPr>
        <w:pStyle w:val="ListParagraph"/>
        <w:numPr>
          <w:ilvl w:val="0"/>
          <w:numId w:val="10"/>
        </w:numPr>
      </w:pPr>
      <w:r>
        <w:t>9 June</w:t>
      </w:r>
      <w:r w:rsidR="00F41BDF">
        <w:t>:</w:t>
      </w:r>
      <w:r>
        <w:t xml:space="preserve"> alert level 1</w:t>
      </w:r>
    </w:p>
    <w:p w14:paraId="2F8F9806" w14:textId="77777777" w:rsidR="00AE5F1C" w:rsidRDefault="00AE5F1C">
      <w:pPr>
        <w:rPr>
          <w:rFonts w:ascii="Segoe UI" w:eastAsiaTheme="majorEastAsia" w:hAnsi="Segoe UI" w:cstheme="majorBidi"/>
          <w:b/>
          <w:sz w:val="52"/>
          <w:szCs w:val="32"/>
        </w:rPr>
      </w:pPr>
      <w:bookmarkStart w:id="17" w:name="_Toc41410742"/>
      <w:bookmarkEnd w:id="16"/>
      <w:r>
        <w:br w:type="page"/>
      </w:r>
    </w:p>
    <w:p w14:paraId="7F9CD81F" w14:textId="583976CE" w:rsidR="004A210E" w:rsidRDefault="00976DFA" w:rsidP="00C261D3">
      <w:pPr>
        <w:pStyle w:val="Heading1"/>
      </w:pPr>
      <w:bookmarkStart w:id="18" w:name="_Toc46645731"/>
      <w:r>
        <w:lastRenderedPageBreak/>
        <w:t xml:space="preserve">Cancer </w:t>
      </w:r>
      <w:r w:rsidR="00F62620">
        <w:t>Registrations</w:t>
      </w:r>
      <w:bookmarkEnd w:id="17"/>
      <w:bookmarkEnd w:id="18"/>
    </w:p>
    <w:p w14:paraId="3F1C1C7E" w14:textId="77777777" w:rsidR="00105D77" w:rsidRDefault="00F62620" w:rsidP="00105D77">
      <w:pPr>
        <w:pStyle w:val="Heading2"/>
      </w:pPr>
      <w:r>
        <w:t>Notes on data</w:t>
      </w:r>
    </w:p>
    <w:p w14:paraId="347DD1BC" w14:textId="03FEE78E" w:rsidR="00F62620" w:rsidRDefault="00F62620" w:rsidP="00CC2925">
      <w:pPr>
        <w:pStyle w:val="ListParagraph"/>
        <w:numPr>
          <w:ilvl w:val="0"/>
          <w:numId w:val="5"/>
        </w:numPr>
      </w:pPr>
      <w:r>
        <w:t xml:space="preserve">The data come from </w:t>
      </w:r>
      <w:r w:rsidR="00D84812">
        <w:t>laboratory</w:t>
      </w:r>
      <w:r>
        <w:t xml:space="preserve"> reports </w:t>
      </w:r>
      <w:r w:rsidR="00D84812">
        <w:t>to</w:t>
      </w:r>
      <w:r w:rsidR="008529AC">
        <w:t xml:space="preserve"> the New Zealand Cancer Register</w:t>
      </w:r>
      <w:r w:rsidR="00AF7CFF">
        <w:t xml:space="preserve"> (NZCR).</w:t>
      </w:r>
      <w:r w:rsidR="002E399D">
        <w:t xml:space="preserve"> This means that cancer</w:t>
      </w:r>
      <w:r w:rsidR="00A8203F">
        <w:t xml:space="preserve">s diagnosed without </w:t>
      </w:r>
      <w:r w:rsidR="00D84812">
        <w:t xml:space="preserve">haematology or </w:t>
      </w:r>
      <w:r w:rsidR="00A8203F">
        <w:t>pathology (e.g. radiology alone) will not be counted</w:t>
      </w:r>
      <w:r w:rsidR="008678C6">
        <w:t xml:space="preserve"> in this analysis</w:t>
      </w:r>
      <w:r w:rsidR="00A8203F">
        <w:t xml:space="preserve">. </w:t>
      </w:r>
    </w:p>
    <w:p w14:paraId="24FC1833" w14:textId="08399F9B" w:rsidR="00D84812" w:rsidRDefault="00826C62" w:rsidP="00CC2925">
      <w:pPr>
        <w:pStyle w:val="ListParagraph"/>
        <w:numPr>
          <w:ilvl w:val="0"/>
          <w:numId w:val="4"/>
        </w:numPr>
      </w:pPr>
      <w:r>
        <w:t>T</w:t>
      </w:r>
      <w:r w:rsidR="00896EFA">
        <w:t xml:space="preserve">here are now more registrations in April than estimated in the April report. This is due to </w:t>
      </w:r>
      <w:r w:rsidR="008529AC">
        <w:t xml:space="preserve">referrals </w:t>
      </w:r>
      <w:r w:rsidR="00614CDA">
        <w:t>to NZCR</w:t>
      </w:r>
      <w:r w:rsidR="00896EFA">
        <w:t xml:space="preserve"> from</w:t>
      </w:r>
      <w:r w:rsidR="00614CDA">
        <w:t xml:space="preserve"> </w:t>
      </w:r>
      <w:r w:rsidR="003A2CC6">
        <w:t>Community Anatomic Pathology Service</w:t>
      </w:r>
      <w:r w:rsidR="008678C6">
        <w:t xml:space="preserve"> (CAPS</w:t>
      </w:r>
      <w:r w:rsidR="003A2CC6">
        <w:t xml:space="preserve">) </w:t>
      </w:r>
      <w:r w:rsidR="00896EFA">
        <w:t xml:space="preserve">laboratory reports now being </w:t>
      </w:r>
      <w:r w:rsidR="00D84812">
        <w:t>available and included</w:t>
      </w:r>
      <w:r w:rsidR="00896EFA">
        <w:t xml:space="preserve"> and a correction to a </w:t>
      </w:r>
      <w:r w:rsidR="00D84812">
        <w:t>date</w:t>
      </w:r>
      <w:r w:rsidR="00896EFA">
        <w:t xml:space="preserve"> filter.</w:t>
      </w:r>
      <w:r w:rsidR="00D84812">
        <w:t xml:space="preserve"> </w:t>
      </w:r>
    </w:p>
    <w:p w14:paraId="0B66AD2F" w14:textId="4FF6996E" w:rsidR="003A2CC6" w:rsidRDefault="003A2CC6" w:rsidP="00CC2925">
      <w:pPr>
        <w:pStyle w:val="ListParagraph"/>
        <w:numPr>
          <w:ilvl w:val="0"/>
          <w:numId w:val="4"/>
        </w:numPr>
      </w:pPr>
      <w:r>
        <w:t xml:space="preserve">‘Date’ is date of diagnosis on the NZCR – usually the date the specimen was taken from the person and sent to the laboratory. </w:t>
      </w:r>
      <w:r w:rsidR="00964135">
        <w:t>A</w:t>
      </w:r>
      <w:r w:rsidR="008529AC">
        <w:t>nalyses include all new provisional and registered cancer events based on pathology and haematology reports.</w:t>
      </w:r>
      <w:r w:rsidR="007F1C79">
        <w:t xml:space="preserve"> </w:t>
      </w:r>
      <w:r w:rsidR="00B56335">
        <w:t xml:space="preserve">Data </w:t>
      </w:r>
      <w:r w:rsidR="00A12DC9">
        <w:t xml:space="preserve">were </w:t>
      </w:r>
      <w:r w:rsidR="00B56335">
        <w:t>extracted</w:t>
      </w:r>
      <w:r w:rsidR="00D84812">
        <w:t xml:space="preserve"> from NZCR</w:t>
      </w:r>
      <w:r w:rsidR="00B56335">
        <w:t xml:space="preserve"> on 2</w:t>
      </w:r>
      <w:r w:rsidR="00D84812">
        <w:t>9</w:t>
      </w:r>
      <w:r w:rsidR="00B56335">
        <w:t xml:space="preserve"> </w:t>
      </w:r>
      <w:r w:rsidR="00D84812">
        <w:t>June</w:t>
      </w:r>
      <w:r w:rsidR="00B56335">
        <w:t xml:space="preserve"> 2020. </w:t>
      </w:r>
    </w:p>
    <w:p w14:paraId="3DE5162D" w14:textId="19BD9A29" w:rsidR="00614CDA" w:rsidRDefault="00614CDA" w:rsidP="00CC2925">
      <w:pPr>
        <w:pStyle w:val="ListParagraph"/>
        <w:numPr>
          <w:ilvl w:val="0"/>
          <w:numId w:val="4"/>
        </w:numPr>
      </w:pPr>
      <w:r>
        <w:t xml:space="preserve">Further information on this data is included in </w:t>
      </w:r>
      <w:r w:rsidR="003D37F7">
        <w:t>Appendix 1.</w:t>
      </w:r>
    </w:p>
    <w:p w14:paraId="59E3E978" w14:textId="7BF603BB" w:rsidR="00105D77" w:rsidRDefault="00177A70" w:rsidP="00F62620">
      <w:pPr>
        <w:pStyle w:val="Heading2"/>
      </w:pPr>
      <w:r>
        <w:t>R</w:t>
      </w:r>
      <w:r w:rsidR="00F62620">
        <w:t>esults</w:t>
      </w:r>
    </w:p>
    <w:p w14:paraId="77146A9E" w14:textId="52DCC3BD" w:rsidR="0017074B" w:rsidRDefault="00066F13" w:rsidP="0017074B">
      <w:r>
        <w:fldChar w:fldCharType="begin"/>
      </w:r>
      <w:r>
        <w:instrText xml:space="preserve"> REF _Ref41410839 \h </w:instrText>
      </w:r>
      <w:r>
        <w:fldChar w:fldCharType="separate"/>
      </w:r>
      <w:r w:rsidR="00133ED8">
        <w:t xml:space="preserve">Table </w:t>
      </w:r>
      <w:r w:rsidR="00133ED8">
        <w:rPr>
          <w:noProof/>
        </w:rPr>
        <w:t>1</w:t>
      </w:r>
      <w:r>
        <w:fldChar w:fldCharType="end"/>
      </w:r>
      <w:r>
        <w:t xml:space="preserve"> and </w:t>
      </w:r>
      <w:r>
        <w:fldChar w:fldCharType="begin"/>
      </w:r>
      <w:r>
        <w:instrText xml:space="preserve"> REF _Ref41411223 \h </w:instrText>
      </w:r>
      <w:r>
        <w:fldChar w:fldCharType="separate"/>
      </w:r>
      <w:r w:rsidR="00133ED8">
        <w:t xml:space="preserve">Figure </w:t>
      </w:r>
      <w:r w:rsidR="00133ED8">
        <w:rPr>
          <w:noProof/>
        </w:rPr>
        <w:t>1</w:t>
      </w:r>
      <w:r>
        <w:fldChar w:fldCharType="end"/>
      </w:r>
      <w:r>
        <w:t xml:space="preserve"> </w:t>
      </w:r>
      <w:r w:rsidR="0017074B">
        <w:t xml:space="preserve">show the </w:t>
      </w:r>
      <w:r>
        <w:t xml:space="preserve">decrease in cancer registrations in 2020 compared to 2019 by month, and the cumulative impact this has had on cancer registrations for the </w:t>
      </w:r>
      <w:r w:rsidR="0017074B">
        <w:t xml:space="preserve">year to date (up until the end of </w:t>
      </w:r>
      <w:r w:rsidR="00D84812">
        <w:t>May</w:t>
      </w:r>
      <w:r w:rsidR="0017074B">
        <w:t xml:space="preserve"> 2020).</w:t>
      </w:r>
      <w:r w:rsidR="0092085F">
        <w:t xml:space="preserve"> There is a reduction in registrations in May 2020 compared to May 2019; however, this is</w:t>
      </w:r>
      <w:r w:rsidR="009523AB">
        <w:t xml:space="preserve"> considerably</w:t>
      </w:r>
      <w:r w:rsidR="0092085F">
        <w:t xml:space="preserve"> smaller than the reduction seen in April.</w:t>
      </w:r>
      <w:r>
        <w:t xml:space="preserve"> </w:t>
      </w:r>
    </w:p>
    <w:p w14:paraId="34E6A029" w14:textId="5D3B3C12" w:rsidR="00455BF3" w:rsidRDefault="00455BF3" w:rsidP="00455BF3">
      <w:pPr>
        <w:pStyle w:val="Caption"/>
        <w:keepNext/>
      </w:pPr>
      <w:bookmarkStart w:id="19" w:name="_Ref41410839"/>
      <w:r>
        <w:t xml:space="preserve">Table </w:t>
      </w:r>
      <w:fldSimple w:instr=" SEQ Table \* ARABIC ">
        <w:r w:rsidR="00133ED8">
          <w:rPr>
            <w:noProof/>
          </w:rPr>
          <w:t>1</w:t>
        </w:r>
      </w:fldSimple>
      <w:bookmarkEnd w:id="19"/>
      <w:r>
        <w:t xml:space="preserve">: </w:t>
      </w:r>
      <w:r w:rsidR="00066F13">
        <w:t>Absolute n</w:t>
      </w:r>
      <w:r>
        <w:t>umber and p</w:t>
      </w:r>
      <w:r w:rsidRPr="004734A4">
        <w:t>ercentage change in</w:t>
      </w:r>
      <w:r w:rsidR="00066F13">
        <w:t xml:space="preserve"> cancer</w:t>
      </w:r>
      <w:r w:rsidRPr="004734A4">
        <w:t xml:space="preserve"> </w:t>
      </w:r>
      <w:r>
        <w:t>registrations in</w:t>
      </w:r>
      <w:r w:rsidRPr="004734A4">
        <w:t xml:space="preserve"> 2020 compared to 2019 by month, and cumulative year to date</w:t>
      </w:r>
    </w:p>
    <w:tbl>
      <w:tblPr>
        <w:tblW w:w="8681" w:type="dxa"/>
        <w:jc w:val="center"/>
        <w:tblLook w:val="04A0" w:firstRow="1" w:lastRow="0" w:firstColumn="1" w:lastColumn="0" w:noHBand="0" w:noVBand="1"/>
      </w:tblPr>
      <w:tblGrid>
        <w:gridCol w:w="1880"/>
        <w:gridCol w:w="1061"/>
        <w:gridCol w:w="581"/>
        <w:gridCol w:w="1085"/>
        <w:gridCol w:w="883"/>
        <w:gridCol w:w="897"/>
        <w:gridCol w:w="856"/>
        <w:gridCol w:w="897"/>
        <w:gridCol w:w="541"/>
      </w:tblGrid>
      <w:tr w:rsidR="00B13645" w:rsidRPr="0092085F" w14:paraId="4A05F9BA" w14:textId="77777777" w:rsidTr="0092085F">
        <w:trPr>
          <w:cantSplit/>
          <w:trHeight w:val="193"/>
          <w:jc w:val="center"/>
        </w:trPr>
        <w:tc>
          <w:tcPr>
            <w:tcW w:w="1880" w:type="dxa"/>
            <w:vMerge w:val="restart"/>
            <w:shd w:val="clear" w:color="auto" w:fill="auto"/>
            <w:noWrap/>
            <w:vAlign w:val="bottom"/>
          </w:tcPr>
          <w:p w14:paraId="60FF6A77" w14:textId="77777777" w:rsidR="00B13645" w:rsidRPr="0092085F" w:rsidRDefault="00B13645" w:rsidP="00C86CBF">
            <w:pPr>
              <w:keepNext/>
              <w:keepLines/>
              <w:spacing w:after="0" w:line="240" w:lineRule="auto"/>
              <w:jc w:val="right"/>
              <w:rPr>
                <w:rFonts w:ascii="Calibri" w:eastAsia="Times New Roman" w:hAnsi="Calibri" w:cs="Times New Roman"/>
                <w:b/>
                <w:color w:val="000000"/>
                <w:sz w:val="20"/>
                <w:szCs w:val="20"/>
                <w:lang w:eastAsia="en-NZ"/>
              </w:rPr>
            </w:pPr>
          </w:p>
        </w:tc>
        <w:tc>
          <w:tcPr>
            <w:tcW w:w="1642" w:type="dxa"/>
            <w:gridSpan w:val="2"/>
            <w:tcBorders>
              <w:bottom w:val="single" w:sz="4" w:space="0" w:color="auto"/>
            </w:tcBorders>
            <w:shd w:val="clear" w:color="auto" w:fill="auto"/>
            <w:noWrap/>
            <w:vAlign w:val="bottom"/>
          </w:tcPr>
          <w:p w14:paraId="41A4460D" w14:textId="77777777" w:rsidR="00B13645" w:rsidRPr="0092085F" w:rsidRDefault="00B13645" w:rsidP="00C86CBF">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March 2020</w:t>
            </w:r>
          </w:p>
        </w:tc>
        <w:tc>
          <w:tcPr>
            <w:tcW w:w="2003" w:type="dxa"/>
            <w:gridSpan w:val="2"/>
            <w:tcBorders>
              <w:bottom w:val="single" w:sz="4" w:space="0" w:color="auto"/>
            </w:tcBorders>
            <w:vAlign w:val="bottom"/>
          </w:tcPr>
          <w:p w14:paraId="56202D00" w14:textId="77777777" w:rsidR="00B13645" w:rsidRPr="0092085F" w:rsidRDefault="00B13645" w:rsidP="00C86CBF">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April 2020</w:t>
            </w:r>
          </w:p>
        </w:tc>
        <w:tc>
          <w:tcPr>
            <w:tcW w:w="1706" w:type="dxa"/>
            <w:gridSpan w:val="2"/>
            <w:tcBorders>
              <w:bottom w:val="single" w:sz="4" w:space="0" w:color="auto"/>
              <w:right w:val="single" w:sz="4" w:space="0" w:color="auto"/>
            </w:tcBorders>
          </w:tcPr>
          <w:p w14:paraId="7CE399DD" w14:textId="66B2015F" w:rsidR="00B13645" w:rsidRPr="0092085F" w:rsidRDefault="00B13645" w:rsidP="00C86CBF">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May 2020</w:t>
            </w:r>
          </w:p>
        </w:tc>
        <w:tc>
          <w:tcPr>
            <w:tcW w:w="1450" w:type="dxa"/>
            <w:gridSpan w:val="2"/>
            <w:tcBorders>
              <w:left w:val="single" w:sz="4" w:space="0" w:color="auto"/>
              <w:bottom w:val="single" w:sz="4" w:space="0" w:color="auto"/>
            </w:tcBorders>
          </w:tcPr>
          <w:p w14:paraId="2B6B2F65" w14:textId="20D094A7" w:rsidR="00B13645" w:rsidRPr="0092085F" w:rsidRDefault="00B13645" w:rsidP="00C86CBF">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Year to date</w:t>
            </w:r>
          </w:p>
        </w:tc>
      </w:tr>
      <w:tr w:rsidR="00B13645" w:rsidRPr="0092085F" w14:paraId="33EA7BAE" w14:textId="77777777" w:rsidTr="0092085F">
        <w:trPr>
          <w:cantSplit/>
          <w:trHeight w:val="56"/>
          <w:jc w:val="center"/>
        </w:trPr>
        <w:tc>
          <w:tcPr>
            <w:tcW w:w="1880" w:type="dxa"/>
            <w:vMerge/>
            <w:tcBorders>
              <w:bottom w:val="single" w:sz="4" w:space="0" w:color="auto"/>
            </w:tcBorders>
            <w:shd w:val="clear" w:color="auto" w:fill="auto"/>
            <w:noWrap/>
            <w:vAlign w:val="bottom"/>
          </w:tcPr>
          <w:p w14:paraId="624A2BB6" w14:textId="5EC13036" w:rsidR="00B13645" w:rsidRPr="0092085F" w:rsidRDefault="00B13645" w:rsidP="00B13645">
            <w:pPr>
              <w:keepNext/>
              <w:keepLines/>
              <w:spacing w:after="0" w:line="240" w:lineRule="auto"/>
              <w:jc w:val="right"/>
              <w:rPr>
                <w:rFonts w:ascii="Calibri" w:eastAsia="Times New Roman" w:hAnsi="Calibri" w:cs="Times New Roman"/>
                <w:b/>
                <w:color w:val="000000"/>
                <w:sz w:val="20"/>
                <w:szCs w:val="20"/>
                <w:lang w:eastAsia="en-NZ"/>
              </w:rPr>
            </w:pPr>
          </w:p>
        </w:tc>
        <w:tc>
          <w:tcPr>
            <w:tcW w:w="1061" w:type="dxa"/>
            <w:tcBorders>
              <w:bottom w:val="single" w:sz="4" w:space="0" w:color="auto"/>
            </w:tcBorders>
            <w:shd w:val="clear" w:color="auto" w:fill="auto"/>
            <w:noWrap/>
            <w:vAlign w:val="bottom"/>
          </w:tcPr>
          <w:p w14:paraId="527BC879" w14:textId="77777777" w:rsidR="00B13645" w:rsidRPr="0092085F" w:rsidRDefault="00B13645" w:rsidP="00B13645">
            <w:pPr>
              <w:keepNext/>
              <w:keepLines/>
              <w:spacing w:after="0" w:line="240" w:lineRule="auto"/>
              <w:jc w:val="right"/>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Number</w:t>
            </w:r>
          </w:p>
        </w:tc>
        <w:tc>
          <w:tcPr>
            <w:tcW w:w="580" w:type="dxa"/>
            <w:tcBorders>
              <w:bottom w:val="single" w:sz="4" w:space="0" w:color="auto"/>
            </w:tcBorders>
            <w:vAlign w:val="bottom"/>
          </w:tcPr>
          <w:p w14:paraId="71C69E40" w14:textId="77777777" w:rsidR="00B13645" w:rsidRPr="0092085F" w:rsidRDefault="00B13645" w:rsidP="00F96322">
            <w:pPr>
              <w:keepNext/>
              <w:keepLines/>
              <w:spacing w:after="0" w:line="240" w:lineRule="auto"/>
              <w:jc w:val="right"/>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 xml:space="preserve">% </w:t>
            </w:r>
          </w:p>
        </w:tc>
        <w:tc>
          <w:tcPr>
            <w:tcW w:w="1120" w:type="dxa"/>
            <w:tcBorders>
              <w:bottom w:val="single" w:sz="4" w:space="0" w:color="auto"/>
            </w:tcBorders>
            <w:vAlign w:val="bottom"/>
          </w:tcPr>
          <w:p w14:paraId="6BB1E459" w14:textId="77777777" w:rsidR="00B13645" w:rsidRPr="0092085F" w:rsidRDefault="00B13645" w:rsidP="00B13645">
            <w:pPr>
              <w:keepNext/>
              <w:keepLines/>
              <w:spacing w:after="0" w:line="240" w:lineRule="auto"/>
              <w:jc w:val="right"/>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Number</w:t>
            </w:r>
          </w:p>
        </w:tc>
        <w:tc>
          <w:tcPr>
            <w:tcW w:w="882" w:type="dxa"/>
            <w:tcBorders>
              <w:bottom w:val="single" w:sz="4" w:space="0" w:color="auto"/>
            </w:tcBorders>
            <w:shd w:val="clear" w:color="auto" w:fill="auto"/>
            <w:noWrap/>
            <w:vAlign w:val="bottom"/>
          </w:tcPr>
          <w:p w14:paraId="22922824" w14:textId="77777777" w:rsidR="00B13645" w:rsidRPr="0092085F" w:rsidRDefault="00B13645" w:rsidP="00B13645">
            <w:pPr>
              <w:keepNext/>
              <w:keepLines/>
              <w:spacing w:after="0" w:line="240" w:lineRule="auto"/>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 xml:space="preserve">% </w:t>
            </w:r>
          </w:p>
        </w:tc>
        <w:tc>
          <w:tcPr>
            <w:tcW w:w="796" w:type="dxa"/>
            <w:tcBorders>
              <w:bottom w:val="single" w:sz="4" w:space="0" w:color="auto"/>
            </w:tcBorders>
            <w:vAlign w:val="bottom"/>
          </w:tcPr>
          <w:p w14:paraId="12099E3D" w14:textId="79C57D96" w:rsidR="00B13645" w:rsidRPr="0092085F" w:rsidRDefault="00B13645" w:rsidP="00B13645">
            <w:pPr>
              <w:keepNext/>
              <w:keepLines/>
              <w:spacing w:after="0" w:line="240" w:lineRule="auto"/>
              <w:jc w:val="right"/>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Number</w:t>
            </w:r>
          </w:p>
        </w:tc>
        <w:tc>
          <w:tcPr>
            <w:tcW w:w="910" w:type="dxa"/>
            <w:tcBorders>
              <w:bottom w:val="single" w:sz="4" w:space="0" w:color="auto"/>
              <w:right w:val="single" w:sz="4" w:space="0" w:color="auto"/>
            </w:tcBorders>
            <w:vAlign w:val="bottom"/>
          </w:tcPr>
          <w:p w14:paraId="10F3F479" w14:textId="286FEE69" w:rsidR="00B13645" w:rsidRPr="0092085F" w:rsidRDefault="00B13645" w:rsidP="00B13645">
            <w:pPr>
              <w:keepNext/>
              <w:keepLines/>
              <w:spacing w:after="0" w:line="240" w:lineRule="auto"/>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 xml:space="preserve">% </w:t>
            </w:r>
          </w:p>
        </w:tc>
        <w:tc>
          <w:tcPr>
            <w:tcW w:w="895" w:type="dxa"/>
            <w:tcBorders>
              <w:left w:val="single" w:sz="4" w:space="0" w:color="auto"/>
              <w:bottom w:val="single" w:sz="4" w:space="0" w:color="auto"/>
            </w:tcBorders>
          </w:tcPr>
          <w:p w14:paraId="5C1A9FA7" w14:textId="4292B343" w:rsidR="00B13645" w:rsidRPr="0092085F" w:rsidRDefault="00B13645" w:rsidP="00B13645">
            <w:pPr>
              <w:keepNext/>
              <w:keepLines/>
              <w:spacing w:after="0" w:line="240" w:lineRule="auto"/>
              <w:jc w:val="right"/>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Number</w:t>
            </w:r>
          </w:p>
        </w:tc>
        <w:tc>
          <w:tcPr>
            <w:tcW w:w="555" w:type="dxa"/>
            <w:tcBorders>
              <w:bottom w:val="single" w:sz="4" w:space="0" w:color="auto"/>
            </w:tcBorders>
            <w:vAlign w:val="bottom"/>
          </w:tcPr>
          <w:p w14:paraId="046BBAD0" w14:textId="77777777" w:rsidR="00B13645" w:rsidRPr="0092085F" w:rsidRDefault="00B13645" w:rsidP="00EB207F">
            <w:pPr>
              <w:keepNext/>
              <w:keepLines/>
              <w:spacing w:after="0" w:line="240" w:lineRule="auto"/>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 xml:space="preserve">% </w:t>
            </w:r>
          </w:p>
        </w:tc>
      </w:tr>
      <w:tr w:rsidR="001D0EB9" w:rsidRPr="0092085F" w14:paraId="6D2A1335" w14:textId="77777777" w:rsidTr="0092085F">
        <w:trPr>
          <w:cantSplit/>
          <w:trHeight w:val="188"/>
          <w:jc w:val="center"/>
        </w:trPr>
        <w:tc>
          <w:tcPr>
            <w:tcW w:w="1880" w:type="dxa"/>
            <w:tcBorders>
              <w:top w:val="nil"/>
              <w:left w:val="nil"/>
              <w:bottom w:val="nil"/>
            </w:tcBorders>
            <w:shd w:val="clear" w:color="auto" w:fill="auto"/>
            <w:noWrap/>
            <w:vAlign w:val="bottom"/>
          </w:tcPr>
          <w:p w14:paraId="45978BF1" w14:textId="77777777"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Māori</w:t>
            </w:r>
          </w:p>
        </w:tc>
        <w:tc>
          <w:tcPr>
            <w:tcW w:w="1061" w:type="dxa"/>
            <w:tcBorders>
              <w:top w:val="nil"/>
              <w:bottom w:val="nil"/>
            </w:tcBorders>
            <w:shd w:val="clear" w:color="auto" w:fill="auto"/>
            <w:noWrap/>
            <w:vAlign w:val="bottom"/>
          </w:tcPr>
          <w:p w14:paraId="61E06C33" w14:textId="576BDB9F"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15</w:t>
            </w:r>
          </w:p>
        </w:tc>
        <w:tc>
          <w:tcPr>
            <w:tcW w:w="580" w:type="dxa"/>
            <w:tcBorders>
              <w:top w:val="nil"/>
              <w:bottom w:val="nil"/>
            </w:tcBorders>
            <w:shd w:val="clear" w:color="auto" w:fill="auto"/>
            <w:vAlign w:val="bottom"/>
          </w:tcPr>
          <w:p w14:paraId="79A3BD96" w14:textId="6763114C" w:rsidR="001D0EB9" w:rsidRPr="0092085F" w:rsidRDefault="001D0EB9" w:rsidP="00F96322">
            <w:pPr>
              <w:spacing w:after="0"/>
              <w:jc w:val="right"/>
              <w:rPr>
                <w:rFonts w:ascii="Calibri" w:hAnsi="Calibri"/>
                <w:color w:val="000000"/>
                <w:sz w:val="20"/>
                <w:szCs w:val="20"/>
              </w:rPr>
            </w:pPr>
            <w:r w:rsidRPr="0092085F">
              <w:rPr>
                <w:rFonts w:ascii="Calibri" w:hAnsi="Calibri"/>
                <w:color w:val="000000"/>
                <w:sz w:val="20"/>
                <w:szCs w:val="20"/>
              </w:rPr>
              <w:t>6.0</w:t>
            </w:r>
          </w:p>
        </w:tc>
        <w:tc>
          <w:tcPr>
            <w:tcW w:w="1120" w:type="dxa"/>
            <w:tcBorders>
              <w:top w:val="nil"/>
              <w:bottom w:val="nil"/>
            </w:tcBorders>
            <w:shd w:val="clear" w:color="auto" w:fill="auto"/>
            <w:vAlign w:val="bottom"/>
          </w:tcPr>
          <w:p w14:paraId="19AD1443" w14:textId="6FE4C4D1"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-71</w:t>
            </w:r>
          </w:p>
        </w:tc>
        <w:tc>
          <w:tcPr>
            <w:tcW w:w="882" w:type="dxa"/>
            <w:tcBorders>
              <w:top w:val="nil"/>
              <w:bottom w:val="nil"/>
            </w:tcBorders>
            <w:shd w:val="clear" w:color="auto" w:fill="auto"/>
            <w:noWrap/>
            <w:vAlign w:val="bottom"/>
          </w:tcPr>
          <w:p w14:paraId="1FEF100E" w14:textId="052E8544"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-28.9</w:t>
            </w:r>
          </w:p>
        </w:tc>
        <w:tc>
          <w:tcPr>
            <w:tcW w:w="796" w:type="dxa"/>
            <w:tcBorders>
              <w:top w:val="single" w:sz="4" w:space="0" w:color="auto"/>
              <w:bottom w:val="nil"/>
            </w:tcBorders>
            <w:vAlign w:val="bottom"/>
          </w:tcPr>
          <w:p w14:paraId="583F44B5" w14:textId="30EF4AFE"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-32</w:t>
            </w:r>
          </w:p>
        </w:tc>
        <w:tc>
          <w:tcPr>
            <w:tcW w:w="910" w:type="dxa"/>
            <w:tcBorders>
              <w:top w:val="single" w:sz="4" w:space="0" w:color="auto"/>
              <w:bottom w:val="nil"/>
              <w:right w:val="single" w:sz="4" w:space="0" w:color="auto"/>
            </w:tcBorders>
            <w:vAlign w:val="bottom"/>
          </w:tcPr>
          <w:p w14:paraId="01667470" w14:textId="671CCAB0"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-12.4</w:t>
            </w:r>
          </w:p>
        </w:tc>
        <w:tc>
          <w:tcPr>
            <w:tcW w:w="895" w:type="dxa"/>
            <w:tcBorders>
              <w:top w:val="single" w:sz="4" w:space="0" w:color="auto"/>
              <w:left w:val="single" w:sz="4" w:space="0" w:color="auto"/>
              <w:bottom w:val="nil"/>
            </w:tcBorders>
            <w:shd w:val="clear" w:color="auto" w:fill="auto"/>
            <w:vAlign w:val="bottom"/>
          </w:tcPr>
          <w:p w14:paraId="3147A807" w14:textId="3082176C"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-54</w:t>
            </w:r>
          </w:p>
        </w:tc>
        <w:tc>
          <w:tcPr>
            <w:tcW w:w="555" w:type="dxa"/>
            <w:tcBorders>
              <w:top w:val="nil"/>
              <w:bottom w:val="nil"/>
              <w:right w:val="nil"/>
            </w:tcBorders>
            <w:shd w:val="clear" w:color="auto" w:fill="auto"/>
            <w:vAlign w:val="bottom"/>
          </w:tcPr>
          <w:p w14:paraId="2505DE33" w14:textId="0B1460FA" w:rsidR="001D0EB9" w:rsidRPr="0092085F" w:rsidRDefault="001D0EB9" w:rsidP="00EB207F">
            <w:pPr>
              <w:spacing w:after="0"/>
              <w:rPr>
                <w:rFonts w:ascii="Calibri" w:hAnsi="Calibri"/>
                <w:color w:val="000000"/>
                <w:sz w:val="20"/>
                <w:szCs w:val="20"/>
              </w:rPr>
            </w:pPr>
            <w:r w:rsidRPr="0092085F">
              <w:rPr>
                <w:rFonts w:ascii="Calibri" w:hAnsi="Calibri"/>
                <w:color w:val="000000"/>
                <w:sz w:val="20"/>
                <w:szCs w:val="20"/>
              </w:rPr>
              <w:t>-4.5</w:t>
            </w:r>
          </w:p>
        </w:tc>
      </w:tr>
      <w:tr w:rsidR="001D0EB9" w:rsidRPr="0092085F" w14:paraId="546741A5" w14:textId="77777777" w:rsidTr="0092085F">
        <w:trPr>
          <w:cantSplit/>
          <w:trHeight w:val="188"/>
          <w:jc w:val="center"/>
        </w:trPr>
        <w:tc>
          <w:tcPr>
            <w:tcW w:w="1880" w:type="dxa"/>
            <w:tcBorders>
              <w:top w:val="nil"/>
              <w:left w:val="nil"/>
              <w:bottom w:val="nil"/>
            </w:tcBorders>
            <w:shd w:val="clear" w:color="auto" w:fill="auto"/>
            <w:noWrap/>
            <w:vAlign w:val="bottom"/>
          </w:tcPr>
          <w:p w14:paraId="022FB971" w14:textId="77777777"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Pacific</w:t>
            </w:r>
          </w:p>
        </w:tc>
        <w:tc>
          <w:tcPr>
            <w:tcW w:w="1061" w:type="dxa"/>
            <w:tcBorders>
              <w:top w:val="nil"/>
              <w:bottom w:val="nil"/>
            </w:tcBorders>
            <w:shd w:val="clear" w:color="auto" w:fill="auto"/>
            <w:noWrap/>
            <w:vAlign w:val="bottom"/>
          </w:tcPr>
          <w:p w14:paraId="7BE9C7CA" w14:textId="65894873"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-6</w:t>
            </w:r>
          </w:p>
        </w:tc>
        <w:tc>
          <w:tcPr>
            <w:tcW w:w="580" w:type="dxa"/>
            <w:tcBorders>
              <w:top w:val="nil"/>
              <w:bottom w:val="nil"/>
            </w:tcBorders>
            <w:shd w:val="clear" w:color="auto" w:fill="auto"/>
            <w:vAlign w:val="bottom"/>
          </w:tcPr>
          <w:p w14:paraId="52A282E0" w14:textId="3AC7DE0A" w:rsidR="001D0EB9" w:rsidRPr="0092085F" w:rsidRDefault="001D0EB9" w:rsidP="00F96322">
            <w:pPr>
              <w:spacing w:after="0"/>
              <w:jc w:val="right"/>
              <w:rPr>
                <w:rFonts w:ascii="Calibri" w:hAnsi="Calibri"/>
                <w:color w:val="000000"/>
                <w:sz w:val="20"/>
                <w:szCs w:val="20"/>
              </w:rPr>
            </w:pPr>
            <w:r w:rsidRPr="0092085F">
              <w:rPr>
                <w:rFonts w:ascii="Calibri" w:hAnsi="Calibri"/>
                <w:color w:val="000000"/>
                <w:sz w:val="20"/>
                <w:szCs w:val="20"/>
              </w:rPr>
              <w:t>-5.7</w:t>
            </w:r>
          </w:p>
        </w:tc>
        <w:tc>
          <w:tcPr>
            <w:tcW w:w="1120" w:type="dxa"/>
            <w:tcBorders>
              <w:top w:val="nil"/>
              <w:bottom w:val="nil"/>
            </w:tcBorders>
            <w:shd w:val="clear" w:color="auto" w:fill="auto"/>
            <w:vAlign w:val="bottom"/>
          </w:tcPr>
          <w:p w14:paraId="3F83AAE9" w14:textId="7C16A156"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-21</w:t>
            </w:r>
          </w:p>
        </w:tc>
        <w:tc>
          <w:tcPr>
            <w:tcW w:w="882" w:type="dxa"/>
            <w:tcBorders>
              <w:top w:val="nil"/>
              <w:bottom w:val="nil"/>
            </w:tcBorders>
            <w:shd w:val="clear" w:color="auto" w:fill="auto"/>
            <w:noWrap/>
            <w:vAlign w:val="bottom"/>
          </w:tcPr>
          <w:p w14:paraId="394076D3" w14:textId="0E5715E4"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-24.1</w:t>
            </w:r>
          </w:p>
        </w:tc>
        <w:tc>
          <w:tcPr>
            <w:tcW w:w="796" w:type="dxa"/>
            <w:tcBorders>
              <w:top w:val="nil"/>
              <w:bottom w:val="nil"/>
            </w:tcBorders>
            <w:vAlign w:val="bottom"/>
          </w:tcPr>
          <w:p w14:paraId="26EBFEF0" w14:textId="5698A8AA"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-38</w:t>
            </w:r>
          </w:p>
        </w:tc>
        <w:tc>
          <w:tcPr>
            <w:tcW w:w="910" w:type="dxa"/>
            <w:tcBorders>
              <w:top w:val="nil"/>
              <w:bottom w:val="nil"/>
              <w:right w:val="single" w:sz="4" w:space="0" w:color="auto"/>
            </w:tcBorders>
            <w:vAlign w:val="bottom"/>
          </w:tcPr>
          <w:p w14:paraId="1DC202E2" w14:textId="398B5CB9"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-31.4</w:t>
            </w:r>
          </w:p>
        </w:tc>
        <w:tc>
          <w:tcPr>
            <w:tcW w:w="895" w:type="dxa"/>
            <w:tcBorders>
              <w:top w:val="nil"/>
              <w:left w:val="single" w:sz="4" w:space="0" w:color="auto"/>
              <w:bottom w:val="nil"/>
            </w:tcBorders>
            <w:shd w:val="clear" w:color="auto" w:fill="auto"/>
            <w:vAlign w:val="bottom"/>
          </w:tcPr>
          <w:p w14:paraId="791B4FBF" w14:textId="4FA8B209"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-40</w:t>
            </w:r>
          </w:p>
        </w:tc>
        <w:tc>
          <w:tcPr>
            <w:tcW w:w="555" w:type="dxa"/>
            <w:tcBorders>
              <w:top w:val="nil"/>
              <w:bottom w:val="nil"/>
              <w:right w:val="nil"/>
            </w:tcBorders>
            <w:shd w:val="clear" w:color="auto" w:fill="auto"/>
            <w:vAlign w:val="bottom"/>
          </w:tcPr>
          <w:p w14:paraId="27CF3D16" w14:textId="6FF4097B" w:rsidR="001D0EB9" w:rsidRPr="0092085F" w:rsidRDefault="001D0EB9" w:rsidP="00EB207F">
            <w:pPr>
              <w:spacing w:after="0"/>
              <w:rPr>
                <w:rFonts w:ascii="Calibri" w:hAnsi="Calibri"/>
                <w:color w:val="000000"/>
                <w:sz w:val="20"/>
                <w:szCs w:val="20"/>
              </w:rPr>
            </w:pPr>
            <w:r w:rsidRPr="0092085F">
              <w:rPr>
                <w:rFonts w:ascii="Calibri" w:hAnsi="Calibri"/>
                <w:color w:val="000000"/>
                <w:sz w:val="20"/>
                <w:szCs w:val="20"/>
              </w:rPr>
              <w:t>-8.3</w:t>
            </w:r>
          </w:p>
        </w:tc>
      </w:tr>
      <w:tr w:rsidR="001D0EB9" w:rsidRPr="0092085F" w14:paraId="20B613F7" w14:textId="77777777" w:rsidTr="0092085F">
        <w:trPr>
          <w:cantSplit/>
          <w:trHeight w:val="188"/>
          <w:jc w:val="center"/>
        </w:trPr>
        <w:tc>
          <w:tcPr>
            <w:tcW w:w="1880" w:type="dxa"/>
            <w:tcBorders>
              <w:top w:val="nil"/>
              <w:left w:val="nil"/>
            </w:tcBorders>
            <w:shd w:val="clear" w:color="auto" w:fill="auto"/>
            <w:noWrap/>
            <w:vAlign w:val="bottom"/>
          </w:tcPr>
          <w:p w14:paraId="184E29D1" w14:textId="77777777"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Asian</w:t>
            </w:r>
          </w:p>
        </w:tc>
        <w:tc>
          <w:tcPr>
            <w:tcW w:w="1061" w:type="dxa"/>
            <w:tcBorders>
              <w:top w:val="nil"/>
            </w:tcBorders>
            <w:shd w:val="clear" w:color="auto" w:fill="auto"/>
            <w:noWrap/>
            <w:vAlign w:val="bottom"/>
          </w:tcPr>
          <w:p w14:paraId="09A6E65C" w14:textId="68CEB195"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23</w:t>
            </w:r>
          </w:p>
        </w:tc>
        <w:tc>
          <w:tcPr>
            <w:tcW w:w="580" w:type="dxa"/>
            <w:tcBorders>
              <w:top w:val="nil"/>
            </w:tcBorders>
            <w:shd w:val="clear" w:color="auto" w:fill="auto"/>
            <w:vAlign w:val="bottom"/>
          </w:tcPr>
          <w:p w14:paraId="62E00A12" w14:textId="2634F8E0" w:rsidR="001D0EB9" w:rsidRPr="0092085F" w:rsidRDefault="001D0EB9" w:rsidP="00F96322">
            <w:pPr>
              <w:spacing w:after="0"/>
              <w:jc w:val="right"/>
              <w:rPr>
                <w:rFonts w:ascii="Calibri" w:hAnsi="Calibri"/>
                <w:color w:val="000000"/>
                <w:sz w:val="20"/>
                <w:szCs w:val="20"/>
              </w:rPr>
            </w:pPr>
            <w:r w:rsidRPr="0092085F">
              <w:rPr>
                <w:rFonts w:ascii="Calibri" w:hAnsi="Calibri"/>
                <w:color w:val="000000"/>
                <w:sz w:val="20"/>
                <w:szCs w:val="20"/>
              </w:rPr>
              <w:t>17.2</w:t>
            </w:r>
          </w:p>
        </w:tc>
        <w:tc>
          <w:tcPr>
            <w:tcW w:w="1120" w:type="dxa"/>
            <w:tcBorders>
              <w:top w:val="nil"/>
            </w:tcBorders>
            <w:shd w:val="clear" w:color="auto" w:fill="auto"/>
            <w:vAlign w:val="bottom"/>
          </w:tcPr>
          <w:p w14:paraId="47EF4CA6" w14:textId="263BD8CC"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-34</w:t>
            </w:r>
          </w:p>
        </w:tc>
        <w:tc>
          <w:tcPr>
            <w:tcW w:w="882" w:type="dxa"/>
            <w:tcBorders>
              <w:top w:val="nil"/>
            </w:tcBorders>
            <w:shd w:val="clear" w:color="auto" w:fill="auto"/>
            <w:noWrap/>
            <w:vAlign w:val="bottom"/>
          </w:tcPr>
          <w:p w14:paraId="425C5CAA" w14:textId="43FDB91A"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-28.3</w:t>
            </w:r>
          </w:p>
        </w:tc>
        <w:tc>
          <w:tcPr>
            <w:tcW w:w="796" w:type="dxa"/>
            <w:tcBorders>
              <w:top w:val="nil"/>
            </w:tcBorders>
            <w:vAlign w:val="bottom"/>
          </w:tcPr>
          <w:p w14:paraId="04B1CF76" w14:textId="3270EC51"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-21</w:t>
            </w:r>
          </w:p>
        </w:tc>
        <w:tc>
          <w:tcPr>
            <w:tcW w:w="910" w:type="dxa"/>
            <w:tcBorders>
              <w:top w:val="nil"/>
              <w:right w:val="single" w:sz="4" w:space="0" w:color="auto"/>
            </w:tcBorders>
            <w:vAlign w:val="bottom"/>
          </w:tcPr>
          <w:p w14:paraId="7CB18F4E" w14:textId="3126A15D"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-13.7</w:t>
            </w:r>
          </w:p>
        </w:tc>
        <w:tc>
          <w:tcPr>
            <w:tcW w:w="895" w:type="dxa"/>
            <w:tcBorders>
              <w:top w:val="nil"/>
              <w:left w:val="single" w:sz="4" w:space="0" w:color="auto"/>
            </w:tcBorders>
            <w:shd w:val="clear" w:color="auto" w:fill="auto"/>
            <w:vAlign w:val="bottom"/>
          </w:tcPr>
          <w:p w14:paraId="6C5BAFDC" w14:textId="638D927E"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38</w:t>
            </w:r>
          </w:p>
        </w:tc>
        <w:tc>
          <w:tcPr>
            <w:tcW w:w="555" w:type="dxa"/>
            <w:tcBorders>
              <w:top w:val="nil"/>
              <w:right w:val="nil"/>
            </w:tcBorders>
            <w:shd w:val="clear" w:color="auto" w:fill="auto"/>
            <w:vAlign w:val="bottom"/>
          </w:tcPr>
          <w:p w14:paraId="14767D6A" w14:textId="4AD47BC5" w:rsidR="001D0EB9" w:rsidRPr="0092085F" w:rsidRDefault="001D0EB9" w:rsidP="00EB207F">
            <w:pPr>
              <w:spacing w:after="0"/>
              <w:rPr>
                <w:rFonts w:ascii="Calibri" w:hAnsi="Calibri"/>
                <w:color w:val="000000"/>
                <w:sz w:val="20"/>
                <w:szCs w:val="20"/>
              </w:rPr>
            </w:pPr>
            <w:r w:rsidRPr="0092085F">
              <w:rPr>
                <w:rFonts w:ascii="Calibri" w:hAnsi="Calibri"/>
                <w:color w:val="000000"/>
                <w:sz w:val="20"/>
                <w:szCs w:val="20"/>
              </w:rPr>
              <w:t>6.2</w:t>
            </w:r>
          </w:p>
        </w:tc>
      </w:tr>
      <w:tr w:rsidR="001D0EB9" w:rsidRPr="0092085F" w14:paraId="5EDC184D" w14:textId="77777777" w:rsidTr="0092085F">
        <w:trPr>
          <w:cantSplit/>
          <w:trHeight w:val="188"/>
          <w:jc w:val="center"/>
        </w:trPr>
        <w:tc>
          <w:tcPr>
            <w:tcW w:w="1880" w:type="dxa"/>
            <w:tcBorders>
              <w:top w:val="nil"/>
              <w:left w:val="nil"/>
              <w:bottom w:val="single" w:sz="18" w:space="0" w:color="auto"/>
            </w:tcBorders>
            <w:shd w:val="clear" w:color="auto" w:fill="auto"/>
            <w:noWrap/>
            <w:vAlign w:val="bottom"/>
          </w:tcPr>
          <w:p w14:paraId="0428B703" w14:textId="77777777"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European/Other</w:t>
            </w:r>
          </w:p>
        </w:tc>
        <w:tc>
          <w:tcPr>
            <w:tcW w:w="1061" w:type="dxa"/>
            <w:tcBorders>
              <w:top w:val="nil"/>
              <w:bottom w:val="single" w:sz="18" w:space="0" w:color="auto"/>
            </w:tcBorders>
            <w:shd w:val="clear" w:color="auto" w:fill="auto"/>
            <w:noWrap/>
            <w:vAlign w:val="bottom"/>
          </w:tcPr>
          <w:p w14:paraId="29019E1F" w14:textId="7C10855F"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-84</w:t>
            </w:r>
          </w:p>
        </w:tc>
        <w:tc>
          <w:tcPr>
            <w:tcW w:w="580" w:type="dxa"/>
            <w:tcBorders>
              <w:top w:val="nil"/>
              <w:bottom w:val="single" w:sz="18" w:space="0" w:color="auto"/>
            </w:tcBorders>
            <w:shd w:val="clear" w:color="auto" w:fill="auto"/>
            <w:vAlign w:val="bottom"/>
          </w:tcPr>
          <w:p w14:paraId="3E1BCF4C" w14:textId="559FD155" w:rsidR="001D0EB9" w:rsidRPr="0092085F" w:rsidRDefault="001D0EB9" w:rsidP="00F96322">
            <w:pPr>
              <w:spacing w:after="0"/>
              <w:jc w:val="right"/>
              <w:rPr>
                <w:rFonts w:ascii="Calibri" w:hAnsi="Calibri"/>
                <w:color w:val="000000"/>
                <w:sz w:val="20"/>
                <w:szCs w:val="20"/>
              </w:rPr>
            </w:pPr>
            <w:r w:rsidRPr="0092085F">
              <w:rPr>
                <w:rFonts w:ascii="Calibri" w:hAnsi="Calibri"/>
                <w:color w:val="000000"/>
                <w:sz w:val="20"/>
                <w:szCs w:val="20"/>
              </w:rPr>
              <w:t>-3.7</w:t>
            </w:r>
          </w:p>
        </w:tc>
        <w:tc>
          <w:tcPr>
            <w:tcW w:w="1120" w:type="dxa"/>
            <w:tcBorders>
              <w:top w:val="nil"/>
              <w:bottom w:val="single" w:sz="18" w:space="0" w:color="auto"/>
            </w:tcBorders>
            <w:shd w:val="clear" w:color="auto" w:fill="auto"/>
            <w:vAlign w:val="bottom"/>
          </w:tcPr>
          <w:p w14:paraId="4BEC6DC0" w14:textId="25781B88"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-826</w:t>
            </w:r>
          </w:p>
        </w:tc>
        <w:tc>
          <w:tcPr>
            <w:tcW w:w="882" w:type="dxa"/>
            <w:tcBorders>
              <w:top w:val="nil"/>
              <w:bottom w:val="single" w:sz="18" w:space="0" w:color="auto"/>
            </w:tcBorders>
            <w:shd w:val="clear" w:color="auto" w:fill="auto"/>
            <w:noWrap/>
            <w:vAlign w:val="bottom"/>
          </w:tcPr>
          <w:p w14:paraId="483B421B" w14:textId="1F833771"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-40.2</w:t>
            </w:r>
          </w:p>
        </w:tc>
        <w:tc>
          <w:tcPr>
            <w:tcW w:w="796" w:type="dxa"/>
            <w:tcBorders>
              <w:top w:val="nil"/>
              <w:bottom w:val="single" w:sz="18" w:space="0" w:color="auto"/>
            </w:tcBorders>
            <w:vAlign w:val="bottom"/>
          </w:tcPr>
          <w:p w14:paraId="60CA43DC" w14:textId="320940A2"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-435</w:t>
            </w:r>
          </w:p>
        </w:tc>
        <w:tc>
          <w:tcPr>
            <w:tcW w:w="910" w:type="dxa"/>
            <w:tcBorders>
              <w:top w:val="nil"/>
              <w:bottom w:val="single" w:sz="18" w:space="0" w:color="auto"/>
              <w:right w:val="single" w:sz="4" w:space="0" w:color="auto"/>
            </w:tcBorders>
            <w:vAlign w:val="bottom"/>
          </w:tcPr>
          <w:p w14:paraId="48DFFD5D" w14:textId="28014425"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-18.5</w:t>
            </w:r>
          </w:p>
        </w:tc>
        <w:tc>
          <w:tcPr>
            <w:tcW w:w="895" w:type="dxa"/>
            <w:tcBorders>
              <w:top w:val="nil"/>
              <w:left w:val="single" w:sz="4" w:space="0" w:color="auto"/>
              <w:bottom w:val="single" w:sz="18" w:space="0" w:color="auto"/>
            </w:tcBorders>
            <w:shd w:val="clear" w:color="auto" w:fill="auto"/>
            <w:vAlign w:val="bottom"/>
          </w:tcPr>
          <w:p w14:paraId="2463DA1B" w14:textId="2A2FC715"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-916</w:t>
            </w:r>
          </w:p>
        </w:tc>
        <w:tc>
          <w:tcPr>
            <w:tcW w:w="555" w:type="dxa"/>
            <w:tcBorders>
              <w:top w:val="nil"/>
              <w:bottom w:val="single" w:sz="18" w:space="0" w:color="auto"/>
              <w:right w:val="nil"/>
            </w:tcBorders>
            <w:shd w:val="clear" w:color="auto" w:fill="auto"/>
            <w:vAlign w:val="bottom"/>
          </w:tcPr>
          <w:p w14:paraId="25B2FE8C" w14:textId="2AC9F6B6" w:rsidR="001D0EB9" w:rsidRPr="0092085F" w:rsidRDefault="001D0EB9" w:rsidP="00EB207F">
            <w:pPr>
              <w:spacing w:after="0"/>
              <w:rPr>
                <w:rFonts w:ascii="Calibri" w:hAnsi="Calibri"/>
                <w:color w:val="000000"/>
                <w:sz w:val="20"/>
                <w:szCs w:val="20"/>
              </w:rPr>
            </w:pPr>
            <w:r w:rsidRPr="0092085F">
              <w:rPr>
                <w:rFonts w:ascii="Calibri" w:hAnsi="Calibri"/>
                <w:color w:val="000000"/>
                <w:sz w:val="20"/>
                <w:szCs w:val="20"/>
              </w:rPr>
              <w:t>-8.7</w:t>
            </w:r>
          </w:p>
        </w:tc>
      </w:tr>
      <w:tr w:rsidR="001D0EB9" w:rsidRPr="0092085F" w14:paraId="369CDD78" w14:textId="77777777" w:rsidTr="0092085F">
        <w:trPr>
          <w:cantSplit/>
          <w:trHeight w:val="46"/>
          <w:jc w:val="center"/>
        </w:trPr>
        <w:tc>
          <w:tcPr>
            <w:tcW w:w="1880" w:type="dxa"/>
            <w:tcBorders>
              <w:top w:val="single" w:sz="18" w:space="0" w:color="auto"/>
              <w:left w:val="nil"/>
              <w:bottom w:val="single" w:sz="4" w:space="0" w:color="auto"/>
            </w:tcBorders>
            <w:shd w:val="clear" w:color="auto" w:fill="auto"/>
            <w:noWrap/>
            <w:vAlign w:val="bottom"/>
          </w:tcPr>
          <w:p w14:paraId="3C9D1AD7" w14:textId="77777777"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Total Population</w:t>
            </w:r>
          </w:p>
        </w:tc>
        <w:tc>
          <w:tcPr>
            <w:tcW w:w="1061" w:type="dxa"/>
            <w:tcBorders>
              <w:top w:val="single" w:sz="18" w:space="0" w:color="auto"/>
              <w:bottom w:val="single" w:sz="4" w:space="0" w:color="auto"/>
            </w:tcBorders>
            <w:shd w:val="clear" w:color="auto" w:fill="auto"/>
            <w:noWrap/>
            <w:vAlign w:val="bottom"/>
          </w:tcPr>
          <w:p w14:paraId="721B6DEA" w14:textId="4C14AED1"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-41</w:t>
            </w:r>
          </w:p>
        </w:tc>
        <w:tc>
          <w:tcPr>
            <w:tcW w:w="580" w:type="dxa"/>
            <w:tcBorders>
              <w:top w:val="single" w:sz="18" w:space="0" w:color="auto"/>
              <w:bottom w:val="single" w:sz="4" w:space="0" w:color="auto"/>
            </w:tcBorders>
            <w:shd w:val="clear" w:color="auto" w:fill="auto"/>
            <w:vAlign w:val="bottom"/>
          </w:tcPr>
          <w:p w14:paraId="2154929C" w14:textId="5DC5B14B" w:rsidR="001D0EB9" w:rsidRPr="0092085F" w:rsidRDefault="001D0EB9" w:rsidP="00F96322">
            <w:pPr>
              <w:spacing w:after="0"/>
              <w:jc w:val="right"/>
              <w:rPr>
                <w:rFonts w:ascii="Calibri" w:hAnsi="Calibri"/>
                <w:color w:val="000000"/>
                <w:sz w:val="20"/>
                <w:szCs w:val="20"/>
              </w:rPr>
            </w:pPr>
            <w:r w:rsidRPr="0092085F">
              <w:rPr>
                <w:rFonts w:ascii="Calibri" w:hAnsi="Calibri"/>
                <w:color w:val="000000"/>
                <w:sz w:val="20"/>
                <w:szCs w:val="20"/>
              </w:rPr>
              <w:t>-1.5</w:t>
            </w:r>
          </w:p>
        </w:tc>
        <w:tc>
          <w:tcPr>
            <w:tcW w:w="1120" w:type="dxa"/>
            <w:tcBorders>
              <w:top w:val="single" w:sz="18" w:space="0" w:color="auto"/>
              <w:bottom w:val="single" w:sz="4" w:space="0" w:color="auto"/>
            </w:tcBorders>
            <w:shd w:val="clear" w:color="auto" w:fill="auto"/>
            <w:vAlign w:val="bottom"/>
          </w:tcPr>
          <w:p w14:paraId="44893407" w14:textId="7456BFFB"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-949</w:t>
            </w:r>
          </w:p>
        </w:tc>
        <w:tc>
          <w:tcPr>
            <w:tcW w:w="882" w:type="dxa"/>
            <w:tcBorders>
              <w:top w:val="single" w:sz="18" w:space="0" w:color="auto"/>
              <w:bottom w:val="single" w:sz="4" w:space="0" w:color="auto"/>
            </w:tcBorders>
            <w:shd w:val="clear" w:color="auto" w:fill="auto"/>
            <w:noWrap/>
            <w:vAlign w:val="bottom"/>
          </w:tcPr>
          <w:p w14:paraId="5E9DC3B6" w14:textId="614B05F9"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-37.7</w:t>
            </w:r>
          </w:p>
        </w:tc>
        <w:tc>
          <w:tcPr>
            <w:tcW w:w="796" w:type="dxa"/>
            <w:tcBorders>
              <w:top w:val="single" w:sz="18" w:space="0" w:color="auto"/>
              <w:bottom w:val="single" w:sz="4" w:space="0" w:color="auto"/>
            </w:tcBorders>
            <w:vAlign w:val="bottom"/>
          </w:tcPr>
          <w:p w14:paraId="19877694" w14:textId="4637967E"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-525</w:t>
            </w:r>
          </w:p>
        </w:tc>
        <w:tc>
          <w:tcPr>
            <w:tcW w:w="910" w:type="dxa"/>
            <w:tcBorders>
              <w:top w:val="single" w:sz="18" w:space="0" w:color="auto"/>
              <w:bottom w:val="single" w:sz="4" w:space="0" w:color="auto"/>
              <w:right w:val="single" w:sz="4" w:space="0" w:color="auto"/>
            </w:tcBorders>
            <w:vAlign w:val="bottom"/>
          </w:tcPr>
          <w:p w14:paraId="47D504DB" w14:textId="5D952AED" w:rsidR="001D0EB9" w:rsidRPr="0092085F" w:rsidRDefault="001D0EB9" w:rsidP="001D0EB9">
            <w:pPr>
              <w:spacing w:after="0"/>
              <w:rPr>
                <w:rFonts w:ascii="Calibri" w:hAnsi="Calibri"/>
                <w:color w:val="000000"/>
                <w:sz w:val="20"/>
                <w:szCs w:val="20"/>
              </w:rPr>
            </w:pPr>
            <w:r w:rsidRPr="0092085F">
              <w:rPr>
                <w:rFonts w:ascii="Calibri" w:hAnsi="Calibri"/>
                <w:color w:val="000000"/>
                <w:sz w:val="20"/>
                <w:szCs w:val="20"/>
              </w:rPr>
              <w:t>-18.1</w:t>
            </w:r>
          </w:p>
        </w:tc>
        <w:tc>
          <w:tcPr>
            <w:tcW w:w="895" w:type="dxa"/>
            <w:tcBorders>
              <w:top w:val="single" w:sz="18" w:space="0" w:color="auto"/>
              <w:left w:val="single" w:sz="4" w:space="0" w:color="auto"/>
              <w:bottom w:val="single" w:sz="4" w:space="0" w:color="auto"/>
            </w:tcBorders>
            <w:shd w:val="clear" w:color="auto" w:fill="auto"/>
            <w:vAlign w:val="bottom"/>
          </w:tcPr>
          <w:p w14:paraId="656A0EC8" w14:textId="42971D24" w:rsidR="001D0EB9" w:rsidRPr="0092085F" w:rsidRDefault="001D0EB9" w:rsidP="001D0EB9">
            <w:pPr>
              <w:spacing w:after="0"/>
              <w:jc w:val="right"/>
              <w:rPr>
                <w:rFonts w:ascii="Calibri" w:hAnsi="Calibri"/>
                <w:color w:val="000000"/>
                <w:sz w:val="20"/>
                <w:szCs w:val="20"/>
              </w:rPr>
            </w:pPr>
            <w:r w:rsidRPr="0092085F">
              <w:rPr>
                <w:rFonts w:ascii="Calibri" w:hAnsi="Calibri"/>
                <w:color w:val="000000"/>
                <w:sz w:val="20"/>
                <w:szCs w:val="20"/>
              </w:rPr>
              <w:t>-954</w:t>
            </w:r>
          </w:p>
        </w:tc>
        <w:tc>
          <w:tcPr>
            <w:tcW w:w="555" w:type="dxa"/>
            <w:tcBorders>
              <w:top w:val="single" w:sz="18" w:space="0" w:color="auto"/>
              <w:bottom w:val="single" w:sz="4" w:space="0" w:color="auto"/>
              <w:right w:val="nil"/>
            </w:tcBorders>
            <w:shd w:val="clear" w:color="auto" w:fill="auto"/>
            <w:vAlign w:val="bottom"/>
          </w:tcPr>
          <w:p w14:paraId="30C5FD8D" w14:textId="21E5561D" w:rsidR="001D0EB9" w:rsidRPr="0092085F" w:rsidRDefault="001D0EB9" w:rsidP="00EB207F">
            <w:pPr>
              <w:spacing w:after="0"/>
              <w:rPr>
                <w:rFonts w:ascii="Calibri" w:hAnsi="Calibri"/>
                <w:color w:val="000000"/>
                <w:sz w:val="20"/>
                <w:szCs w:val="20"/>
              </w:rPr>
            </w:pPr>
            <w:r w:rsidRPr="0092085F">
              <w:rPr>
                <w:rFonts w:ascii="Calibri" w:hAnsi="Calibri"/>
                <w:color w:val="000000"/>
                <w:sz w:val="20"/>
                <w:szCs w:val="20"/>
              </w:rPr>
              <w:t>-7.4</w:t>
            </w:r>
          </w:p>
        </w:tc>
      </w:tr>
    </w:tbl>
    <w:p w14:paraId="31813847" w14:textId="12201694" w:rsidR="00C01199" w:rsidRDefault="00E17C67" w:rsidP="00066F13">
      <w:pPr>
        <w:ind w:left="567" w:right="567"/>
        <w:rPr>
          <w:sz w:val="18"/>
        </w:rPr>
      </w:pPr>
      <w:bookmarkStart w:id="20" w:name="_Hlk41400732"/>
      <w:r w:rsidRPr="00400B80">
        <w:rPr>
          <w:sz w:val="18"/>
        </w:rPr>
        <w:t>Note</w:t>
      </w:r>
      <w:r w:rsidR="008678C6" w:rsidRPr="00400B80">
        <w:rPr>
          <w:sz w:val="18"/>
        </w:rPr>
        <w:t xml:space="preserve">: a small number of </w:t>
      </w:r>
      <w:r w:rsidR="00400B80">
        <w:rPr>
          <w:sz w:val="18"/>
        </w:rPr>
        <w:t>reports</w:t>
      </w:r>
      <w:r w:rsidR="008678C6" w:rsidRPr="00400B80">
        <w:rPr>
          <w:sz w:val="18"/>
        </w:rPr>
        <w:t xml:space="preserve"> have </w:t>
      </w:r>
      <w:r w:rsidR="00455BF3" w:rsidRPr="00400B80">
        <w:rPr>
          <w:sz w:val="18"/>
        </w:rPr>
        <w:t xml:space="preserve">‘unspecified’ </w:t>
      </w:r>
      <w:r w:rsidR="008678C6" w:rsidRPr="00400B80">
        <w:rPr>
          <w:sz w:val="18"/>
        </w:rPr>
        <w:t>ethnicity, meaning the sum of all ethnic groups may not equal the total population</w:t>
      </w:r>
      <w:r w:rsidR="00400B80">
        <w:rPr>
          <w:sz w:val="18"/>
        </w:rPr>
        <w:t>.</w:t>
      </w:r>
    </w:p>
    <w:p w14:paraId="134CC6C8" w14:textId="3BA13B42" w:rsidR="00400B80" w:rsidRDefault="00400B80" w:rsidP="00400B80">
      <w:pPr>
        <w:pStyle w:val="Caption"/>
        <w:keepNext/>
      </w:pPr>
      <w:bookmarkStart w:id="21" w:name="_Ref41411223"/>
      <w:r>
        <w:t xml:space="preserve">Figure </w:t>
      </w:r>
      <w:fldSimple w:instr=" SEQ Figure \* ARABIC ">
        <w:r w:rsidR="00133ED8">
          <w:rPr>
            <w:noProof/>
          </w:rPr>
          <w:t>1</w:t>
        </w:r>
      </w:fldSimple>
      <w:bookmarkEnd w:id="21"/>
      <w:r>
        <w:t xml:space="preserve">: </w:t>
      </w:r>
      <w:r w:rsidR="00066F13">
        <w:t>T</w:t>
      </w:r>
      <w:r w:rsidR="007F1C79">
        <w:t xml:space="preserve">otal </w:t>
      </w:r>
      <w:r w:rsidRPr="003C5697">
        <w:t xml:space="preserve">number of </w:t>
      </w:r>
      <w:r>
        <w:t xml:space="preserve">cancer </w:t>
      </w:r>
      <w:r w:rsidRPr="003C5697">
        <w:t xml:space="preserve">registrations by </w:t>
      </w:r>
      <w:r w:rsidR="008329F0">
        <w:t xml:space="preserve">month and year </w:t>
      </w:r>
      <w:r w:rsidRPr="003C5697">
        <w:t xml:space="preserve">(left), cumulative number of cancer registrations by </w:t>
      </w:r>
      <w:r w:rsidR="00826C62">
        <w:t xml:space="preserve">month and </w:t>
      </w:r>
      <w:r w:rsidRPr="003C5697">
        <w:t>year (right)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863"/>
      </w:tblGrid>
      <w:tr w:rsidR="001A39C6" w14:paraId="18A7B080" w14:textId="77777777" w:rsidTr="0058233B">
        <w:tc>
          <w:tcPr>
            <w:tcW w:w="4991" w:type="dxa"/>
          </w:tcPr>
          <w:p w14:paraId="75F2C5F1" w14:textId="73A0C26B" w:rsidR="001A39C6" w:rsidRDefault="00361496" w:rsidP="00400B80">
            <w:pPr>
              <w:rPr>
                <w:sz w:val="18"/>
              </w:rPr>
            </w:pPr>
            <w:r w:rsidRPr="00456A3C">
              <w:rPr>
                <w:noProof/>
                <w:sz w:val="18"/>
              </w:rPr>
              <w:drawing>
                <wp:inline distT="0" distB="0" distL="0" distR="0" wp14:anchorId="794F7AC1" wp14:editId="7F900408">
                  <wp:extent cx="3215630" cy="1768416"/>
                  <wp:effectExtent l="0" t="0" r="444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05628" cy="1817910"/>
                          </a:xfrm>
                          <a:prstGeom prst="rect">
                            <a:avLst/>
                          </a:prstGeom>
                        </pic:spPr>
                      </pic:pic>
                    </a:graphicData>
                  </a:graphic>
                </wp:inline>
              </w:drawing>
            </w:r>
          </w:p>
        </w:tc>
        <w:tc>
          <w:tcPr>
            <w:tcW w:w="4790" w:type="dxa"/>
          </w:tcPr>
          <w:p w14:paraId="7DA0B0B3" w14:textId="13902A26" w:rsidR="001A39C6" w:rsidRDefault="00361496" w:rsidP="00400B80">
            <w:pPr>
              <w:rPr>
                <w:sz w:val="18"/>
              </w:rPr>
            </w:pPr>
            <w:r w:rsidRPr="00456A3C">
              <w:rPr>
                <w:noProof/>
                <w:sz w:val="18"/>
              </w:rPr>
              <w:drawing>
                <wp:inline distT="0" distB="0" distL="0" distR="0" wp14:anchorId="360FF388" wp14:editId="1CFE889E">
                  <wp:extent cx="3175188" cy="1750395"/>
                  <wp:effectExtent l="0" t="0" r="635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34217" cy="1782936"/>
                          </a:xfrm>
                          <a:prstGeom prst="rect">
                            <a:avLst/>
                          </a:prstGeom>
                        </pic:spPr>
                      </pic:pic>
                    </a:graphicData>
                  </a:graphic>
                </wp:inline>
              </w:drawing>
            </w:r>
          </w:p>
        </w:tc>
      </w:tr>
    </w:tbl>
    <w:p w14:paraId="5AF42157" w14:textId="69E22A0A" w:rsidR="00CB2512" w:rsidRDefault="00455BF3" w:rsidP="008329F0">
      <w:pPr>
        <w:pStyle w:val="Caption"/>
        <w:keepNext/>
      </w:pPr>
      <w:bookmarkStart w:id="22" w:name="_Ref41406351"/>
      <w:bookmarkEnd w:id="20"/>
      <w:r>
        <w:lastRenderedPageBreak/>
        <w:t xml:space="preserve">Figure </w:t>
      </w:r>
      <w:fldSimple w:instr=" SEQ Figure \* ARABIC ">
        <w:r w:rsidR="00133ED8">
          <w:rPr>
            <w:noProof/>
          </w:rPr>
          <w:t>2</w:t>
        </w:r>
      </w:fldSimple>
      <w:bookmarkEnd w:id="22"/>
      <w:r>
        <w:t xml:space="preserve">: </w:t>
      </w:r>
      <w:r w:rsidR="00A87412">
        <w:t>N</w:t>
      </w:r>
      <w:r w:rsidRPr="003D4F52">
        <w:t xml:space="preserve">umber of </w:t>
      </w:r>
      <w:r w:rsidR="008329F0">
        <w:t xml:space="preserve">cancer </w:t>
      </w:r>
      <w:r w:rsidRPr="003D4F52">
        <w:t xml:space="preserve">registrations </w:t>
      </w:r>
      <w:r>
        <w:t>by</w:t>
      </w:r>
      <w:r w:rsidR="008329F0">
        <w:t xml:space="preserve"> month and</w:t>
      </w:r>
      <w:r>
        <w:t xml:space="preserve"> year</w:t>
      </w:r>
      <w:r w:rsidR="008329F0">
        <w:t xml:space="preserve">, </w:t>
      </w:r>
      <w:r>
        <w:t>by ethnic</w:t>
      </w:r>
      <w:r w:rsidR="00CB2512">
        <w:t xml:space="preserve">ity </w:t>
      </w:r>
    </w:p>
    <w:p w14:paraId="61F03EB6" w14:textId="58A2A548" w:rsidR="00361496" w:rsidRPr="00361496" w:rsidRDefault="00361496" w:rsidP="00361496">
      <w:r w:rsidRPr="0036372E">
        <w:rPr>
          <w:noProof/>
        </w:rPr>
        <w:drawing>
          <wp:inline distT="0" distB="0" distL="0" distR="0" wp14:anchorId="72AB9AD6" wp14:editId="64715132">
            <wp:extent cx="6210935" cy="3105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10935" cy="3105150"/>
                    </a:xfrm>
                    <a:prstGeom prst="rect">
                      <a:avLst/>
                    </a:prstGeom>
                  </pic:spPr>
                </pic:pic>
              </a:graphicData>
            </a:graphic>
          </wp:inline>
        </w:drawing>
      </w:r>
    </w:p>
    <w:p w14:paraId="5B519AE2" w14:textId="41E4792F" w:rsidR="00F35A5C" w:rsidRDefault="008329F0" w:rsidP="008329F0">
      <w:pPr>
        <w:pStyle w:val="Caption"/>
        <w:keepNext/>
      </w:pPr>
      <w:bookmarkStart w:id="23" w:name="_Ref41411205"/>
      <w:r>
        <w:t xml:space="preserve">Figure </w:t>
      </w:r>
      <w:fldSimple w:instr=" SEQ Figure \* ARABIC ">
        <w:r w:rsidR="00133ED8">
          <w:rPr>
            <w:noProof/>
          </w:rPr>
          <w:t>3</w:t>
        </w:r>
      </w:fldSimple>
      <w:bookmarkEnd w:id="23"/>
      <w:r>
        <w:t xml:space="preserve">: </w:t>
      </w:r>
      <w:r w:rsidR="00A87412">
        <w:t>C</w:t>
      </w:r>
      <w:r w:rsidRPr="004E39EC">
        <w:t>umulative number of cancer registrations by year</w:t>
      </w:r>
      <w:r>
        <w:t>, by ethnicity</w:t>
      </w:r>
    </w:p>
    <w:p w14:paraId="5FB4F644" w14:textId="3C586F83" w:rsidR="00361496" w:rsidRPr="00361496" w:rsidRDefault="00361496" w:rsidP="00361496">
      <w:r w:rsidRPr="0036372E">
        <w:rPr>
          <w:noProof/>
        </w:rPr>
        <w:drawing>
          <wp:inline distT="0" distB="0" distL="0" distR="0" wp14:anchorId="27BAC224" wp14:editId="42B6B8D8">
            <wp:extent cx="5891030" cy="3177097"/>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06052" cy="3185198"/>
                    </a:xfrm>
                    <a:prstGeom prst="rect">
                      <a:avLst/>
                    </a:prstGeom>
                  </pic:spPr>
                </pic:pic>
              </a:graphicData>
            </a:graphic>
          </wp:inline>
        </w:drawing>
      </w:r>
    </w:p>
    <w:p w14:paraId="22D297FC" w14:textId="70B35CA5" w:rsidR="00A14D45" w:rsidRDefault="00A87412" w:rsidP="00A14D45">
      <w:pPr>
        <w:tabs>
          <w:tab w:val="left" w:pos="3261"/>
        </w:tabs>
        <w:spacing w:before="120"/>
      </w:pPr>
      <w:r>
        <w:t xml:space="preserve">There was a decrease in cancer registrations across all </w:t>
      </w:r>
      <w:r w:rsidR="00D948EA">
        <w:t xml:space="preserve">major </w:t>
      </w:r>
      <w:r>
        <w:t xml:space="preserve">cancer groups in </w:t>
      </w:r>
      <w:r w:rsidR="00AF7A83">
        <w:t>May</w:t>
      </w:r>
      <w:r>
        <w:t xml:space="preserve"> 2020</w:t>
      </w:r>
      <w:r w:rsidR="009523AB">
        <w:t xml:space="preserve"> compared to May 2019, </w:t>
      </w:r>
      <w:proofErr w:type="gramStart"/>
      <w:r w:rsidR="009523AB">
        <w:t>with the exception of</w:t>
      </w:r>
      <w:proofErr w:type="gramEnd"/>
      <w:r w:rsidR="009523AB">
        <w:t xml:space="preserve"> </w:t>
      </w:r>
      <w:r w:rsidR="00AF7A83">
        <w:t>prostate and urinary system cancers</w:t>
      </w:r>
      <w:r>
        <w:t>;</w:t>
      </w:r>
      <w:r w:rsidR="004A5D47">
        <w:t xml:space="preserve"> </w:t>
      </w:r>
      <w:r>
        <w:t>however, this had a variable impact on the overall difference in registration</w:t>
      </w:r>
      <w:r w:rsidR="00D948EA">
        <w:t>s</w:t>
      </w:r>
      <w:r>
        <w:t xml:space="preserve"> for the year to date. </w:t>
      </w:r>
      <w:r w:rsidR="008E3A50">
        <w:fldChar w:fldCharType="begin"/>
      </w:r>
      <w:r w:rsidR="008E3A50">
        <w:instrText xml:space="preserve"> REF _Ref41408844 \h </w:instrText>
      </w:r>
      <w:r w:rsidR="008E3A50">
        <w:fldChar w:fldCharType="separate"/>
      </w:r>
      <w:r w:rsidR="00133ED8">
        <w:t xml:space="preserve">Table </w:t>
      </w:r>
      <w:r w:rsidR="00133ED8">
        <w:rPr>
          <w:noProof/>
        </w:rPr>
        <w:t>2</w:t>
      </w:r>
      <w:r w:rsidR="008E3A50">
        <w:fldChar w:fldCharType="end"/>
      </w:r>
      <w:r w:rsidR="008E3A50">
        <w:t xml:space="preserve"> shows the change in cancer registrations in 2020 compared to 2019 by cancer group</w:t>
      </w:r>
      <w:r>
        <w:t>, for cancers with over 1000 registrations per year. This is presented as number of registrations by month (</w:t>
      </w:r>
      <w:r>
        <w:fldChar w:fldCharType="begin"/>
      </w:r>
      <w:r>
        <w:instrText xml:space="preserve"> REF _Ref41411881 \h </w:instrText>
      </w:r>
      <w:r>
        <w:fldChar w:fldCharType="separate"/>
      </w:r>
      <w:r w:rsidR="00133ED8">
        <w:t xml:space="preserve">Figure </w:t>
      </w:r>
      <w:r w:rsidR="00133ED8">
        <w:rPr>
          <w:noProof/>
        </w:rPr>
        <w:t>4</w:t>
      </w:r>
      <w:r>
        <w:fldChar w:fldCharType="end"/>
      </w:r>
      <w:r>
        <w:t>) and cumulative number of registrations</w:t>
      </w:r>
      <w:r w:rsidR="00D948EA">
        <w:t xml:space="preserve"> by year</w:t>
      </w:r>
      <w:r>
        <w:t xml:space="preserve"> (</w:t>
      </w:r>
      <w:r>
        <w:fldChar w:fldCharType="begin"/>
      </w:r>
      <w:r>
        <w:instrText xml:space="preserve"> REF _Ref41253294 \h </w:instrText>
      </w:r>
      <w:r>
        <w:fldChar w:fldCharType="separate"/>
      </w:r>
      <w:r w:rsidR="00133ED8">
        <w:rPr>
          <w:b/>
          <w:bCs/>
          <w:lang w:val="en-US"/>
        </w:rPr>
        <w:t>Error! Reference source not found.</w:t>
      </w:r>
      <w:r>
        <w:fldChar w:fldCharType="end"/>
      </w:r>
      <w:r>
        <w:t>)</w:t>
      </w:r>
      <w:r w:rsidR="00D948EA">
        <w:t>.</w:t>
      </w:r>
    </w:p>
    <w:p w14:paraId="4CDFCF94" w14:textId="26E8227A" w:rsidR="008E3A50" w:rsidRDefault="008E3A50" w:rsidP="008E3A50">
      <w:pPr>
        <w:pStyle w:val="Caption"/>
        <w:keepNext/>
      </w:pPr>
      <w:bookmarkStart w:id="24" w:name="_Ref41408844"/>
      <w:r>
        <w:lastRenderedPageBreak/>
        <w:t xml:space="preserve">Table </w:t>
      </w:r>
      <w:fldSimple w:instr=" SEQ Table \* ARABIC ">
        <w:r w:rsidR="00133ED8">
          <w:rPr>
            <w:noProof/>
          </w:rPr>
          <w:t>2</w:t>
        </w:r>
      </w:fldSimple>
      <w:bookmarkEnd w:id="24"/>
      <w:r>
        <w:t xml:space="preserve">: </w:t>
      </w:r>
      <w:r w:rsidR="00A87412">
        <w:t>C</w:t>
      </w:r>
      <w:r w:rsidRPr="00401D01">
        <w:t>hanges in cancer registration in 2020 compared to 2019</w:t>
      </w:r>
      <w:r w:rsidR="00E666E4">
        <w:t xml:space="preserve"> by month and</w:t>
      </w:r>
      <w:r w:rsidRPr="00401D01">
        <w:t xml:space="preserve"> for the year to date, absolute difference in number of cases and percentage change, by cancer group.</w:t>
      </w:r>
    </w:p>
    <w:tbl>
      <w:tblPr>
        <w:tblW w:w="9781" w:type="dxa"/>
        <w:jc w:val="center"/>
        <w:tblLayout w:type="fixed"/>
        <w:tblLook w:val="04A0" w:firstRow="1" w:lastRow="0" w:firstColumn="1" w:lastColumn="0" w:noHBand="0" w:noVBand="1"/>
      </w:tblPr>
      <w:tblGrid>
        <w:gridCol w:w="2977"/>
        <w:gridCol w:w="992"/>
        <w:gridCol w:w="709"/>
        <w:gridCol w:w="992"/>
        <w:gridCol w:w="709"/>
        <w:gridCol w:w="992"/>
        <w:gridCol w:w="709"/>
        <w:gridCol w:w="992"/>
        <w:gridCol w:w="709"/>
      </w:tblGrid>
      <w:tr w:rsidR="0092085F" w:rsidRPr="0092085F" w14:paraId="19ED1A62" w14:textId="77777777" w:rsidTr="009523AB">
        <w:trPr>
          <w:cantSplit/>
          <w:trHeight w:val="253"/>
          <w:jc w:val="center"/>
        </w:trPr>
        <w:tc>
          <w:tcPr>
            <w:tcW w:w="2977" w:type="dxa"/>
            <w:tcBorders>
              <w:bottom w:val="single" w:sz="4" w:space="0" w:color="auto"/>
            </w:tcBorders>
            <w:shd w:val="clear" w:color="auto" w:fill="auto"/>
            <w:noWrap/>
            <w:vAlign w:val="bottom"/>
          </w:tcPr>
          <w:p w14:paraId="0C7979EF" w14:textId="77777777" w:rsidR="0092085F" w:rsidRPr="0092085F" w:rsidRDefault="0092085F" w:rsidP="00FE3795">
            <w:pPr>
              <w:keepNext/>
              <w:keepLines/>
              <w:spacing w:after="0" w:line="240" w:lineRule="auto"/>
              <w:jc w:val="right"/>
              <w:rPr>
                <w:rFonts w:ascii="Calibri" w:eastAsia="Times New Roman" w:hAnsi="Calibri" w:cs="Times New Roman"/>
                <w:b/>
                <w:color w:val="000000"/>
                <w:sz w:val="20"/>
                <w:szCs w:val="20"/>
                <w:lang w:eastAsia="en-NZ"/>
              </w:rPr>
            </w:pPr>
          </w:p>
        </w:tc>
        <w:tc>
          <w:tcPr>
            <w:tcW w:w="1701" w:type="dxa"/>
            <w:gridSpan w:val="2"/>
            <w:tcBorders>
              <w:bottom w:val="single" w:sz="4" w:space="0" w:color="auto"/>
            </w:tcBorders>
            <w:shd w:val="clear" w:color="auto" w:fill="auto"/>
            <w:noWrap/>
            <w:vAlign w:val="center"/>
          </w:tcPr>
          <w:p w14:paraId="2B477089" w14:textId="77777777" w:rsidR="0092085F" w:rsidRPr="0092085F" w:rsidRDefault="0092085F" w:rsidP="00FE3795">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March 2020</w:t>
            </w:r>
          </w:p>
        </w:tc>
        <w:tc>
          <w:tcPr>
            <w:tcW w:w="1701" w:type="dxa"/>
            <w:gridSpan w:val="2"/>
            <w:tcBorders>
              <w:bottom w:val="single" w:sz="4" w:space="0" w:color="auto"/>
            </w:tcBorders>
            <w:vAlign w:val="center"/>
          </w:tcPr>
          <w:p w14:paraId="6EB4FFC6" w14:textId="77777777" w:rsidR="0092085F" w:rsidRPr="0092085F" w:rsidRDefault="0092085F" w:rsidP="00FE3795">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April 2020</w:t>
            </w:r>
          </w:p>
        </w:tc>
        <w:tc>
          <w:tcPr>
            <w:tcW w:w="1701" w:type="dxa"/>
            <w:gridSpan w:val="2"/>
            <w:tcBorders>
              <w:bottom w:val="single" w:sz="4" w:space="0" w:color="auto"/>
              <w:right w:val="single" w:sz="4" w:space="0" w:color="auto"/>
            </w:tcBorders>
            <w:vAlign w:val="center"/>
          </w:tcPr>
          <w:p w14:paraId="2D729E20" w14:textId="1FF54656" w:rsidR="0092085F" w:rsidRPr="0092085F" w:rsidRDefault="0092085F" w:rsidP="00FE3795">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May 2020</w:t>
            </w:r>
          </w:p>
        </w:tc>
        <w:tc>
          <w:tcPr>
            <w:tcW w:w="1701" w:type="dxa"/>
            <w:gridSpan w:val="2"/>
            <w:tcBorders>
              <w:left w:val="single" w:sz="4" w:space="0" w:color="auto"/>
              <w:bottom w:val="single" w:sz="4" w:space="0" w:color="auto"/>
            </w:tcBorders>
            <w:vAlign w:val="center"/>
          </w:tcPr>
          <w:p w14:paraId="30C53E20" w14:textId="714CE178" w:rsidR="0092085F" w:rsidRPr="0092085F" w:rsidRDefault="0092085F" w:rsidP="00FE3795">
            <w:pPr>
              <w:keepNext/>
              <w:keepLines/>
              <w:spacing w:after="0" w:line="240" w:lineRule="auto"/>
              <w:jc w:val="center"/>
              <w:rPr>
                <w:rFonts w:ascii="Calibri" w:eastAsia="Times New Roman" w:hAnsi="Calibri" w:cs="Times New Roman"/>
                <w:b/>
                <w:color w:val="000000"/>
                <w:sz w:val="20"/>
                <w:szCs w:val="20"/>
                <w:lang w:eastAsia="en-NZ"/>
              </w:rPr>
            </w:pPr>
            <w:r w:rsidRPr="0092085F">
              <w:rPr>
                <w:rFonts w:ascii="Calibri" w:eastAsia="Times New Roman" w:hAnsi="Calibri" w:cs="Times New Roman"/>
                <w:b/>
                <w:color w:val="000000"/>
                <w:sz w:val="20"/>
                <w:szCs w:val="20"/>
                <w:lang w:eastAsia="en-NZ"/>
              </w:rPr>
              <w:t>Year to date</w:t>
            </w:r>
          </w:p>
        </w:tc>
      </w:tr>
      <w:tr w:rsidR="0092085F" w:rsidRPr="0092085F" w14:paraId="2B81D85C" w14:textId="77777777" w:rsidTr="009523AB">
        <w:trPr>
          <w:cantSplit/>
          <w:trHeight w:val="74"/>
          <w:jc w:val="center"/>
        </w:trPr>
        <w:tc>
          <w:tcPr>
            <w:tcW w:w="2977" w:type="dxa"/>
            <w:tcBorders>
              <w:top w:val="single" w:sz="4" w:space="0" w:color="auto"/>
              <w:bottom w:val="single" w:sz="4" w:space="0" w:color="auto"/>
            </w:tcBorders>
            <w:shd w:val="clear" w:color="auto" w:fill="auto"/>
            <w:noWrap/>
            <w:vAlign w:val="bottom"/>
          </w:tcPr>
          <w:p w14:paraId="3819E364" w14:textId="77777777" w:rsidR="0092085F" w:rsidRPr="0092085F" w:rsidRDefault="0092085F" w:rsidP="00B13645">
            <w:pPr>
              <w:keepNext/>
              <w:keepLines/>
              <w:spacing w:after="0" w:line="240" w:lineRule="auto"/>
              <w:jc w:val="right"/>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Cancer Group</w:t>
            </w:r>
          </w:p>
        </w:tc>
        <w:tc>
          <w:tcPr>
            <w:tcW w:w="992" w:type="dxa"/>
            <w:tcBorders>
              <w:bottom w:val="single" w:sz="4" w:space="0" w:color="auto"/>
            </w:tcBorders>
            <w:shd w:val="clear" w:color="auto" w:fill="auto"/>
            <w:noWrap/>
            <w:vAlign w:val="bottom"/>
          </w:tcPr>
          <w:p w14:paraId="5435393C" w14:textId="77777777" w:rsidR="0092085F" w:rsidRPr="0092085F" w:rsidRDefault="0092085F" w:rsidP="00B13645">
            <w:pPr>
              <w:keepNext/>
              <w:keepLines/>
              <w:spacing w:after="0" w:line="240" w:lineRule="auto"/>
              <w:jc w:val="right"/>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Number</w:t>
            </w:r>
          </w:p>
        </w:tc>
        <w:tc>
          <w:tcPr>
            <w:tcW w:w="709" w:type="dxa"/>
            <w:tcBorders>
              <w:bottom w:val="single" w:sz="4" w:space="0" w:color="auto"/>
            </w:tcBorders>
            <w:vAlign w:val="bottom"/>
          </w:tcPr>
          <w:p w14:paraId="18E19EB2" w14:textId="512E9BEF" w:rsidR="0092085F" w:rsidRPr="0092085F" w:rsidRDefault="0092085F" w:rsidP="00EB207F">
            <w:pPr>
              <w:keepNext/>
              <w:keepLines/>
              <w:spacing w:after="0" w:line="240" w:lineRule="auto"/>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w:t>
            </w:r>
          </w:p>
        </w:tc>
        <w:tc>
          <w:tcPr>
            <w:tcW w:w="992" w:type="dxa"/>
            <w:tcBorders>
              <w:bottom w:val="single" w:sz="4" w:space="0" w:color="auto"/>
            </w:tcBorders>
            <w:vAlign w:val="bottom"/>
          </w:tcPr>
          <w:p w14:paraId="2291DBB9" w14:textId="77777777" w:rsidR="0092085F" w:rsidRPr="0092085F" w:rsidRDefault="0092085F" w:rsidP="00B13645">
            <w:pPr>
              <w:keepNext/>
              <w:keepLines/>
              <w:spacing w:after="0" w:line="240" w:lineRule="auto"/>
              <w:jc w:val="right"/>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Number</w:t>
            </w:r>
          </w:p>
        </w:tc>
        <w:tc>
          <w:tcPr>
            <w:tcW w:w="709" w:type="dxa"/>
            <w:tcBorders>
              <w:bottom w:val="single" w:sz="4" w:space="0" w:color="auto"/>
            </w:tcBorders>
            <w:shd w:val="clear" w:color="auto" w:fill="auto"/>
            <w:noWrap/>
            <w:vAlign w:val="bottom"/>
          </w:tcPr>
          <w:p w14:paraId="50A6FF81" w14:textId="0420F22D" w:rsidR="0092085F" w:rsidRPr="0092085F" w:rsidRDefault="0092085F" w:rsidP="00EB207F">
            <w:pPr>
              <w:keepNext/>
              <w:keepLines/>
              <w:spacing w:after="0" w:line="240" w:lineRule="auto"/>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w:t>
            </w:r>
          </w:p>
        </w:tc>
        <w:tc>
          <w:tcPr>
            <w:tcW w:w="992" w:type="dxa"/>
            <w:tcBorders>
              <w:bottom w:val="single" w:sz="4" w:space="0" w:color="auto"/>
            </w:tcBorders>
            <w:vAlign w:val="bottom"/>
          </w:tcPr>
          <w:p w14:paraId="7A59681F" w14:textId="5DB7054D" w:rsidR="0092085F" w:rsidRPr="0092085F" w:rsidRDefault="0092085F" w:rsidP="00B13645">
            <w:pPr>
              <w:keepNext/>
              <w:keepLines/>
              <w:spacing w:after="0" w:line="240" w:lineRule="auto"/>
              <w:jc w:val="right"/>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Number</w:t>
            </w:r>
          </w:p>
        </w:tc>
        <w:tc>
          <w:tcPr>
            <w:tcW w:w="709" w:type="dxa"/>
            <w:tcBorders>
              <w:bottom w:val="single" w:sz="4" w:space="0" w:color="auto"/>
              <w:right w:val="single" w:sz="4" w:space="0" w:color="auto"/>
            </w:tcBorders>
            <w:vAlign w:val="bottom"/>
          </w:tcPr>
          <w:p w14:paraId="39A1DFD7" w14:textId="7EF74D5C" w:rsidR="0092085F" w:rsidRPr="0092085F" w:rsidRDefault="0092085F" w:rsidP="00EB207F">
            <w:pPr>
              <w:keepNext/>
              <w:keepLines/>
              <w:spacing w:after="0" w:line="240" w:lineRule="auto"/>
              <w:jc w:val="center"/>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w:t>
            </w:r>
          </w:p>
        </w:tc>
        <w:tc>
          <w:tcPr>
            <w:tcW w:w="992" w:type="dxa"/>
            <w:tcBorders>
              <w:left w:val="single" w:sz="4" w:space="0" w:color="auto"/>
              <w:bottom w:val="single" w:sz="4" w:space="0" w:color="auto"/>
            </w:tcBorders>
          </w:tcPr>
          <w:p w14:paraId="31A4D3A7" w14:textId="2128E9E6" w:rsidR="0092085F" w:rsidRPr="0092085F" w:rsidRDefault="0092085F" w:rsidP="00B13645">
            <w:pPr>
              <w:keepNext/>
              <w:keepLines/>
              <w:spacing w:after="0" w:line="240" w:lineRule="auto"/>
              <w:jc w:val="right"/>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Number</w:t>
            </w:r>
          </w:p>
        </w:tc>
        <w:tc>
          <w:tcPr>
            <w:tcW w:w="709" w:type="dxa"/>
            <w:tcBorders>
              <w:bottom w:val="single" w:sz="4" w:space="0" w:color="auto"/>
            </w:tcBorders>
            <w:vAlign w:val="bottom"/>
          </w:tcPr>
          <w:p w14:paraId="1B5874B4" w14:textId="705FB848" w:rsidR="0092085F" w:rsidRPr="0092085F" w:rsidRDefault="0092085F" w:rsidP="00EB207F">
            <w:pPr>
              <w:keepNext/>
              <w:keepLines/>
              <w:spacing w:after="0" w:line="240" w:lineRule="auto"/>
              <w:rPr>
                <w:rFonts w:eastAsia="Times New Roman" w:cs="Times New Roman"/>
                <w:b/>
                <w:color w:val="000000"/>
                <w:sz w:val="20"/>
                <w:szCs w:val="20"/>
                <w:lang w:eastAsia="en-NZ"/>
              </w:rPr>
            </w:pPr>
            <w:r w:rsidRPr="0092085F">
              <w:rPr>
                <w:rFonts w:eastAsia="Times New Roman" w:cs="Times New Roman"/>
                <w:b/>
                <w:color w:val="000000"/>
                <w:sz w:val="20"/>
                <w:szCs w:val="20"/>
                <w:lang w:eastAsia="en-NZ"/>
              </w:rPr>
              <w:t>%</w:t>
            </w:r>
          </w:p>
        </w:tc>
      </w:tr>
      <w:tr w:rsidR="0092085F" w:rsidRPr="0092085F" w14:paraId="59AE8407" w14:textId="77777777" w:rsidTr="009523AB">
        <w:trPr>
          <w:cantSplit/>
          <w:trHeight w:val="249"/>
          <w:jc w:val="center"/>
        </w:trPr>
        <w:tc>
          <w:tcPr>
            <w:tcW w:w="2977" w:type="dxa"/>
            <w:tcBorders>
              <w:top w:val="nil"/>
              <w:left w:val="nil"/>
              <w:bottom w:val="nil"/>
            </w:tcBorders>
            <w:shd w:val="clear" w:color="auto" w:fill="auto"/>
            <w:noWrap/>
            <w:vAlign w:val="bottom"/>
          </w:tcPr>
          <w:p w14:paraId="2F561964" w14:textId="215C5FE2"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Breast</w:t>
            </w:r>
          </w:p>
        </w:tc>
        <w:tc>
          <w:tcPr>
            <w:tcW w:w="992" w:type="dxa"/>
            <w:tcBorders>
              <w:top w:val="single" w:sz="4" w:space="0" w:color="auto"/>
              <w:bottom w:val="nil"/>
            </w:tcBorders>
            <w:shd w:val="clear" w:color="auto" w:fill="auto"/>
            <w:noWrap/>
            <w:vAlign w:val="bottom"/>
          </w:tcPr>
          <w:p w14:paraId="1518CE3F" w14:textId="4F7AA2CB"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40</w:t>
            </w:r>
          </w:p>
        </w:tc>
        <w:tc>
          <w:tcPr>
            <w:tcW w:w="709" w:type="dxa"/>
            <w:tcBorders>
              <w:top w:val="single" w:sz="4" w:space="0" w:color="auto"/>
              <w:bottom w:val="nil"/>
            </w:tcBorders>
            <w:shd w:val="clear" w:color="auto" w:fill="auto"/>
            <w:vAlign w:val="bottom"/>
          </w:tcPr>
          <w:p w14:paraId="73AD1436" w14:textId="368C1D30"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11.6</w:t>
            </w:r>
          </w:p>
        </w:tc>
        <w:tc>
          <w:tcPr>
            <w:tcW w:w="992" w:type="dxa"/>
            <w:tcBorders>
              <w:top w:val="nil"/>
              <w:bottom w:val="nil"/>
            </w:tcBorders>
            <w:shd w:val="clear" w:color="auto" w:fill="auto"/>
            <w:vAlign w:val="bottom"/>
          </w:tcPr>
          <w:p w14:paraId="51ED46D7" w14:textId="7434DD60"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-194</w:t>
            </w:r>
          </w:p>
        </w:tc>
        <w:tc>
          <w:tcPr>
            <w:tcW w:w="709" w:type="dxa"/>
            <w:tcBorders>
              <w:top w:val="single" w:sz="4" w:space="0" w:color="auto"/>
              <w:bottom w:val="nil"/>
            </w:tcBorders>
            <w:shd w:val="clear" w:color="auto" w:fill="auto"/>
            <w:noWrap/>
            <w:vAlign w:val="bottom"/>
          </w:tcPr>
          <w:p w14:paraId="16C37D40" w14:textId="2DA13E88"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-53.7</w:t>
            </w:r>
          </w:p>
        </w:tc>
        <w:tc>
          <w:tcPr>
            <w:tcW w:w="992" w:type="dxa"/>
            <w:tcBorders>
              <w:top w:val="single" w:sz="4" w:space="0" w:color="auto"/>
              <w:bottom w:val="nil"/>
            </w:tcBorders>
            <w:vAlign w:val="bottom"/>
          </w:tcPr>
          <w:p w14:paraId="3922BE6D" w14:textId="09590362"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-131</w:t>
            </w:r>
          </w:p>
        </w:tc>
        <w:tc>
          <w:tcPr>
            <w:tcW w:w="709" w:type="dxa"/>
            <w:tcBorders>
              <w:top w:val="single" w:sz="4" w:space="0" w:color="auto"/>
              <w:bottom w:val="nil"/>
              <w:right w:val="single" w:sz="4" w:space="0" w:color="auto"/>
            </w:tcBorders>
            <w:vAlign w:val="bottom"/>
          </w:tcPr>
          <w:p w14:paraId="4E781216" w14:textId="36E375E2"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-32.7</w:t>
            </w:r>
          </w:p>
        </w:tc>
        <w:tc>
          <w:tcPr>
            <w:tcW w:w="992" w:type="dxa"/>
            <w:tcBorders>
              <w:top w:val="single" w:sz="4" w:space="0" w:color="auto"/>
              <w:left w:val="single" w:sz="4" w:space="0" w:color="auto"/>
              <w:bottom w:val="nil"/>
            </w:tcBorders>
            <w:shd w:val="clear" w:color="auto" w:fill="auto"/>
            <w:vAlign w:val="bottom"/>
          </w:tcPr>
          <w:p w14:paraId="64A8BD3D" w14:textId="394281AA"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-211</w:t>
            </w:r>
          </w:p>
        </w:tc>
        <w:tc>
          <w:tcPr>
            <w:tcW w:w="709" w:type="dxa"/>
            <w:tcBorders>
              <w:top w:val="nil"/>
              <w:bottom w:val="nil"/>
              <w:right w:val="nil"/>
            </w:tcBorders>
            <w:shd w:val="clear" w:color="auto" w:fill="auto"/>
            <w:vAlign w:val="bottom"/>
          </w:tcPr>
          <w:p w14:paraId="3870C7D2" w14:textId="775A3DCB"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-12.4</w:t>
            </w:r>
          </w:p>
        </w:tc>
      </w:tr>
      <w:tr w:rsidR="0092085F" w:rsidRPr="0092085F" w14:paraId="6757B7E7" w14:textId="77777777" w:rsidTr="009523AB">
        <w:trPr>
          <w:cantSplit/>
          <w:trHeight w:val="249"/>
          <w:jc w:val="center"/>
        </w:trPr>
        <w:tc>
          <w:tcPr>
            <w:tcW w:w="2977" w:type="dxa"/>
            <w:tcBorders>
              <w:top w:val="nil"/>
              <w:left w:val="nil"/>
              <w:bottom w:val="nil"/>
            </w:tcBorders>
            <w:shd w:val="clear" w:color="auto" w:fill="auto"/>
            <w:noWrap/>
            <w:vAlign w:val="bottom"/>
          </w:tcPr>
          <w:p w14:paraId="170BD7FD" w14:textId="2C95DCE6"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Cervix</w:t>
            </w:r>
          </w:p>
        </w:tc>
        <w:tc>
          <w:tcPr>
            <w:tcW w:w="992" w:type="dxa"/>
            <w:tcBorders>
              <w:top w:val="nil"/>
              <w:bottom w:val="nil"/>
            </w:tcBorders>
            <w:shd w:val="clear" w:color="auto" w:fill="auto"/>
            <w:noWrap/>
            <w:vAlign w:val="bottom"/>
          </w:tcPr>
          <w:p w14:paraId="3C69B76A" w14:textId="53C095B7"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45</w:t>
            </w:r>
          </w:p>
        </w:tc>
        <w:tc>
          <w:tcPr>
            <w:tcW w:w="709" w:type="dxa"/>
            <w:tcBorders>
              <w:top w:val="nil"/>
              <w:bottom w:val="nil"/>
            </w:tcBorders>
            <w:shd w:val="clear" w:color="auto" w:fill="auto"/>
            <w:vAlign w:val="bottom"/>
          </w:tcPr>
          <w:p w14:paraId="3EAE2151" w14:textId="0D99AEDF"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29.2</w:t>
            </w:r>
          </w:p>
        </w:tc>
        <w:tc>
          <w:tcPr>
            <w:tcW w:w="992" w:type="dxa"/>
            <w:tcBorders>
              <w:top w:val="nil"/>
              <w:bottom w:val="nil"/>
            </w:tcBorders>
            <w:shd w:val="clear" w:color="auto" w:fill="auto"/>
            <w:vAlign w:val="bottom"/>
          </w:tcPr>
          <w:p w14:paraId="39410907" w14:textId="0056B898"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-84</w:t>
            </w:r>
          </w:p>
        </w:tc>
        <w:tc>
          <w:tcPr>
            <w:tcW w:w="709" w:type="dxa"/>
            <w:tcBorders>
              <w:top w:val="nil"/>
              <w:bottom w:val="nil"/>
            </w:tcBorders>
            <w:shd w:val="clear" w:color="auto" w:fill="auto"/>
            <w:noWrap/>
            <w:vAlign w:val="bottom"/>
          </w:tcPr>
          <w:p w14:paraId="0F041AE7" w14:textId="4F291069"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-46.9</w:t>
            </w:r>
          </w:p>
        </w:tc>
        <w:tc>
          <w:tcPr>
            <w:tcW w:w="992" w:type="dxa"/>
            <w:tcBorders>
              <w:top w:val="nil"/>
              <w:bottom w:val="nil"/>
            </w:tcBorders>
            <w:vAlign w:val="bottom"/>
          </w:tcPr>
          <w:p w14:paraId="0D8F8340" w14:textId="4F2E2A2E"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-48</w:t>
            </w:r>
          </w:p>
        </w:tc>
        <w:tc>
          <w:tcPr>
            <w:tcW w:w="709" w:type="dxa"/>
            <w:tcBorders>
              <w:top w:val="nil"/>
              <w:bottom w:val="nil"/>
              <w:right w:val="single" w:sz="4" w:space="0" w:color="auto"/>
            </w:tcBorders>
            <w:vAlign w:val="bottom"/>
          </w:tcPr>
          <w:p w14:paraId="03B3E017" w14:textId="391500B3"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-25.1</w:t>
            </w:r>
          </w:p>
        </w:tc>
        <w:tc>
          <w:tcPr>
            <w:tcW w:w="992" w:type="dxa"/>
            <w:tcBorders>
              <w:top w:val="nil"/>
              <w:left w:val="single" w:sz="4" w:space="0" w:color="auto"/>
              <w:bottom w:val="nil"/>
            </w:tcBorders>
            <w:shd w:val="clear" w:color="auto" w:fill="auto"/>
            <w:vAlign w:val="bottom"/>
          </w:tcPr>
          <w:p w14:paraId="2B88BCBA" w14:textId="40C801F6"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54</w:t>
            </w:r>
          </w:p>
        </w:tc>
        <w:tc>
          <w:tcPr>
            <w:tcW w:w="709" w:type="dxa"/>
            <w:tcBorders>
              <w:top w:val="nil"/>
              <w:bottom w:val="nil"/>
              <w:right w:val="nil"/>
            </w:tcBorders>
            <w:shd w:val="clear" w:color="auto" w:fill="auto"/>
            <w:vAlign w:val="bottom"/>
          </w:tcPr>
          <w:p w14:paraId="37BCF6E0" w14:textId="23759705"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6.9</w:t>
            </w:r>
          </w:p>
        </w:tc>
      </w:tr>
      <w:tr w:rsidR="0092085F" w:rsidRPr="0092085F" w14:paraId="25F33416" w14:textId="77777777" w:rsidTr="009523AB">
        <w:trPr>
          <w:cantSplit/>
          <w:trHeight w:val="249"/>
          <w:jc w:val="center"/>
        </w:trPr>
        <w:tc>
          <w:tcPr>
            <w:tcW w:w="2977" w:type="dxa"/>
            <w:tcBorders>
              <w:top w:val="nil"/>
              <w:left w:val="nil"/>
              <w:bottom w:val="nil"/>
            </w:tcBorders>
            <w:shd w:val="clear" w:color="auto" w:fill="auto"/>
            <w:noWrap/>
            <w:vAlign w:val="bottom"/>
          </w:tcPr>
          <w:p w14:paraId="2B371287" w14:textId="4A459EEA"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Colorectal</w:t>
            </w:r>
          </w:p>
        </w:tc>
        <w:tc>
          <w:tcPr>
            <w:tcW w:w="992" w:type="dxa"/>
            <w:tcBorders>
              <w:top w:val="nil"/>
              <w:bottom w:val="nil"/>
            </w:tcBorders>
            <w:shd w:val="clear" w:color="auto" w:fill="auto"/>
            <w:noWrap/>
            <w:vAlign w:val="bottom"/>
          </w:tcPr>
          <w:p w14:paraId="7ACE9750" w14:textId="4848F306"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-13</w:t>
            </w:r>
          </w:p>
        </w:tc>
        <w:tc>
          <w:tcPr>
            <w:tcW w:w="709" w:type="dxa"/>
            <w:tcBorders>
              <w:top w:val="nil"/>
              <w:bottom w:val="nil"/>
            </w:tcBorders>
            <w:shd w:val="clear" w:color="auto" w:fill="auto"/>
            <w:vAlign w:val="bottom"/>
          </w:tcPr>
          <w:p w14:paraId="628FC2D5" w14:textId="60ECD700"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-4.4</w:t>
            </w:r>
          </w:p>
        </w:tc>
        <w:tc>
          <w:tcPr>
            <w:tcW w:w="992" w:type="dxa"/>
            <w:tcBorders>
              <w:top w:val="nil"/>
              <w:bottom w:val="nil"/>
            </w:tcBorders>
            <w:shd w:val="clear" w:color="auto" w:fill="auto"/>
            <w:vAlign w:val="bottom"/>
          </w:tcPr>
          <w:p w14:paraId="40325F70" w14:textId="1D910DD0"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-95</w:t>
            </w:r>
          </w:p>
        </w:tc>
        <w:tc>
          <w:tcPr>
            <w:tcW w:w="709" w:type="dxa"/>
            <w:tcBorders>
              <w:top w:val="nil"/>
              <w:bottom w:val="nil"/>
            </w:tcBorders>
            <w:shd w:val="clear" w:color="auto" w:fill="auto"/>
            <w:noWrap/>
            <w:vAlign w:val="bottom"/>
          </w:tcPr>
          <w:p w14:paraId="67842167" w14:textId="7E2A0294"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-36.3</w:t>
            </w:r>
          </w:p>
        </w:tc>
        <w:tc>
          <w:tcPr>
            <w:tcW w:w="992" w:type="dxa"/>
            <w:tcBorders>
              <w:top w:val="nil"/>
              <w:bottom w:val="nil"/>
            </w:tcBorders>
            <w:vAlign w:val="bottom"/>
          </w:tcPr>
          <w:p w14:paraId="1ABEAA6C" w14:textId="75C8B2A2"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-17</w:t>
            </w:r>
          </w:p>
        </w:tc>
        <w:tc>
          <w:tcPr>
            <w:tcW w:w="709" w:type="dxa"/>
            <w:tcBorders>
              <w:top w:val="nil"/>
              <w:bottom w:val="nil"/>
              <w:right w:val="single" w:sz="4" w:space="0" w:color="auto"/>
            </w:tcBorders>
            <w:vAlign w:val="bottom"/>
          </w:tcPr>
          <w:p w14:paraId="2BEEF95C" w14:textId="2F79E85D"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-5.7</w:t>
            </w:r>
          </w:p>
        </w:tc>
        <w:tc>
          <w:tcPr>
            <w:tcW w:w="992" w:type="dxa"/>
            <w:tcBorders>
              <w:top w:val="nil"/>
              <w:left w:val="single" w:sz="4" w:space="0" w:color="auto"/>
              <w:bottom w:val="nil"/>
            </w:tcBorders>
            <w:shd w:val="clear" w:color="auto" w:fill="auto"/>
            <w:vAlign w:val="bottom"/>
          </w:tcPr>
          <w:p w14:paraId="530264D4" w14:textId="43509193"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-30</w:t>
            </w:r>
          </w:p>
        </w:tc>
        <w:tc>
          <w:tcPr>
            <w:tcW w:w="709" w:type="dxa"/>
            <w:tcBorders>
              <w:top w:val="nil"/>
              <w:bottom w:val="nil"/>
              <w:right w:val="nil"/>
            </w:tcBorders>
            <w:shd w:val="clear" w:color="auto" w:fill="auto"/>
            <w:vAlign w:val="bottom"/>
          </w:tcPr>
          <w:p w14:paraId="1DE2EEE3" w14:textId="2A709B70"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-2.3</w:t>
            </w:r>
          </w:p>
        </w:tc>
      </w:tr>
      <w:tr w:rsidR="0092085F" w:rsidRPr="0092085F" w14:paraId="3F4FB6B0" w14:textId="77777777" w:rsidTr="009523AB">
        <w:trPr>
          <w:cantSplit/>
          <w:trHeight w:val="249"/>
          <w:jc w:val="center"/>
        </w:trPr>
        <w:tc>
          <w:tcPr>
            <w:tcW w:w="2977" w:type="dxa"/>
            <w:tcBorders>
              <w:top w:val="nil"/>
              <w:left w:val="nil"/>
              <w:bottom w:val="nil"/>
            </w:tcBorders>
            <w:shd w:val="clear" w:color="auto" w:fill="auto"/>
            <w:noWrap/>
            <w:vAlign w:val="bottom"/>
          </w:tcPr>
          <w:p w14:paraId="7E21FD9D" w14:textId="32389424"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Gynaecology</w:t>
            </w:r>
          </w:p>
        </w:tc>
        <w:tc>
          <w:tcPr>
            <w:tcW w:w="992" w:type="dxa"/>
            <w:tcBorders>
              <w:top w:val="nil"/>
              <w:bottom w:val="nil"/>
            </w:tcBorders>
            <w:shd w:val="clear" w:color="auto" w:fill="auto"/>
            <w:noWrap/>
            <w:vAlign w:val="bottom"/>
          </w:tcPr>
          <w:p w14:paraId="790B7721" w14:textId="34CC0D22"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11</w:t>
            </w:r>
          </w:p>
        </w:tc>
        <w:tc>
          <w:tcPr>
            <w:tcW w:w="709" w:type="dxa"/>
            <w:tcBorders>
              <w:top w:val="nil"/>
              <w:bottom w:val="nil"/>
            </w:tcBorders>
            <w:shd w:val="clear" w:color="auto" w:fill="auto"/>
            <w:vAlign w:val="bottom"/>
          </w:tcPr>
          <w:p w14:paraId="47E61A02" w14:textId="642F6CAF"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11.2</w:t>
            </w:r>
          </w:p>
        </w:tc>
        <w:tc>
          <w:tcPr>
            <w:tcW w:w="992" w:type="dxa"/>
            <w:tcBorders>
              <w:top w:val="nil"/>
              <w:bottom w:val="nil"/>
            </w:tcBorders>
            <w:shd w:val="clear" w:color="auto" w:fill="auto"/>
            <w:vAlign w:val="bottom"/>
          </w:tcPr>
          <w:p w14:paraId="6180A3A7" w14:textId="3CAD4E6A"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-7</w:t>
            </w:r>
          </w:p>
        </w:tc>
        <w:tc>
          <w:tcPr>
            <w:tcW w:w="709" w:type="dxa"/>
            <w:tcBorders>
              <w:top w:val="nil"/>
              <w:bottom w:val="nil"/>
            </w:tcBorders>
            <w:shd w:val="clear" w:color="auto" w:fill="auto"/>
            <w:noWrap/>
            <w:vAlign w:val="bottom"/>
          </w:tcPr>
          <w:p w14:paraId="1F133136" w14:textId="01570F4B"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-8.8</w:t>
            </w:r>
          </w:p>
        </w:tc>
        <w:tc>
          <w:tcPr>
            <w:tcW w:w="992" w:type="dxa"/>
            <w:tcBorders>
              <w:top w:val="nil"/>
              <w:bottom w:val="nil"/>
            </w:tcBorders>
            <w:vAlign w:val="bottom"/>
          </w:tcPr>
          <w:p w14:paraId="58BDBC66" w14:textId="72D406D5"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-21</w:t>
            </w:r>
          </w:p>
        </w:tc>
        <w:tc>
          <w:tcPr>
            <w:tcW w:w="709" w:type="dxa"/>
            <w:tcBorders>
              <w:top w:val="nil"/>
              <w:bottom w:val="nil"/>
              <w:right w:val="single" w:sz="4" w:space="0" w:color="auto"/>
            </w:tcBorders>
            <w:vAlign w:val="bottom"/>
          </w:tcPr>
          <w:p w14:paraId="1A476135" w14:textId="4B170B6B"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-18.9</w:t>
            </w:r>
          </w:p>
        </w:tc>
        <w:tc>
          <w:tcPr>
            <w:tcW w:w="992" w:type="dxa"/>
            <w:tcBorders>
              <w:top w:val="nil"/>
              <w:left w:val="single" w:sz="4" w:space="0" w:color="auto"/>
              <w:bottom w:val="nil"/>
            </w:tcBorders>
            <w:shd w:val="clear" w:color="auto" w:fill="auto"/>
            <w:vAlign w:val="bottom"/>
          </w:tcPr>
          <w:p w14:paraId="3E539B8A" w14:textId="6F82967F"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w:t>
            </w:r>
          </w:p>
        </w:tc>
        <w:tc>
          <w:tcPr>
            <w:tcW w:w="709" w:type="dxa"/>
            <w:tcBorders>
              <w:top w:val="nil"/>
              <w:bottom w:val="nil"/>
              <w:right w:val="nil"/>
            </w:tcBorders>
            <w:shd w:val="clear" w:color="auto" w:fill="auto"/>
            <w:vAlign w:val="bottom"/>
          </w:tcPr>
          <w:p w14:paraId="2882DC71" w14:textId="14302C04"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-0.4</w:t>
            </w:r>
          </w:p>
        </w:tc>
      </w:tr>
      <w:tr w:rsidR="0092085F" w:rsidRPr="0092085F" w14:paraId="7E721FC2" w14:textId="77777777" w:rsidTr="009523AB">
        <w:trPr>
          <w:cantSplit/>
          <w:trHeight w:val="249"/>
          <w:jc w:val="center"/>
        </w:trPr>
        <w:tc>
          <w:tcPr>
            <w:tcW w:w="2977" w:type="dxa"/>
            <w:tcBorders>
              <w:top w:val="nil"/>
              <w:left w:val="nil"/>
              <w:bottom w:val="nil"/>
            </w:tcBorders>
            <w:shd w:val="clear" w:color="auto" w:fill="auto"/>
            <w:noWrap/>
            <w:vAlign w:val="bottom"/>
          </w:tcPr>
          <w:p w14:paraId="70205D65" w14:textId="1A102586"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Haematology and lymphoid</w:t>
            </w:r>
          </w:p>
        </w:tc>
        <w:tc>
          <w:tcPr>
            <w:tcW w:w="992" w:type="dxa"/>
            <w:tcBorders>
              <w:top w:val="nil"/>
              <w:bottom w:val="nil"/>
            </w:tcBorders>
            <w:shd w:val="clear" w:color="auto" w:fill="auto"/>
            <w:noWrap/>
            <w:vAlign w:val="bottom"/>
          </w:tcPr>
          <w:p w14:paraId="24ABD544" w14:textId="057A22C9"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13</w:t>
            </w:r>
          </w:p>
        </w:tc>
        <w:tc>
          <w:tcPr>
            <w:tcW w:w="709" w:type="dxa"/>
            <w:tcBorders>
              <w:top w:val="nil"/>
              <w:bottom w:val="nil"/>
            </w:tcBorders>
            <w:shd w:val="clear" w:color="auto" w:fill="auto"/>
            <w:vAlign w:val="bottom"/>
          </w:tcPr>
          <w:p w14:paraId="6F2168FE" w14:textId="2CC73F91"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6.7</w:t>
            </w:r>
          </w:p>
        </w:tc>
        <w:tc>
          <w:tcPr>
            <w:tcW w:w="992" w:type="dxa"/>
            <w:tcBorders>
              <w:top w:val="nil"/>
              <w:bottom w:val="nil"/>
            </w:tcBorders>
            <w:shd w:val="clear" w:color="auto" w:fill="auto"/>
            <w:vAlign w:val="bottom"/>
          </w:tcPr>
          <w:p w14:paraId="6FC5C990" w14:textId="035EB39A"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-83</w:t>
            </w:r>
          </w:p>
        </w:tc>
        <w:tc>
          <w:tcPr>
            <w:tcW w:w="709" w:type="dxa"/>
            <w:tcBorders>
              <w:top w:val="nil"/>
              <w:bottom w:val="nil"/>
            </w:tcBorders>
            <w:shd w:val="clear" w:color="auto" w:fill="auto"/>
            <w:noWrap/>
            <w:vAlign w:val="bottom"/>
          </w:tcPr>
          <w:p w14:paraId="11D28BBB" w14:textId="632ED897"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-40.9</w:t>
            </w:r>
          </w:p>
        </w:tc>
        <w:tc>
          <w:tcPr>
            <w:tcW w:w="992" w:type="dxa"/>
            <w:tcBorders>
              <w:top w:val="nil"/>
              <w:bottom w:val="nil"/>
            </w:tcBorders>
            <w:vAlign w:val="bottom"/>
          </w:tcPr>
          <w:p w14:paraId="2765EB49" w14:textId="4E1DF365"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-75</w:t>
            </w:r>
          </w:p>
        </w:tc>
        <w:tc>
          <w:tcPr>
            <w:tcW w:w="709" w:type="dxa"/>
            <w:tcBorders>
              <w:top w:val="nil"/>
              <w:bottom w:val="nil"/>
              <w:right w:val="single" w:sz="4" w:space="0" w:color="auto"/>
            </w:tcBorders>
            <w:vAlign w:val="bottom"/>
          </w:tcPr>
          <w:p w14:paraId="3558183A" w14:textId="6E0F3644"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-32.1</w:t>
            </w:r>
          </w:p>
        </w:tc>
        <w:tc>
          <w:tcPr>
            <w:tcW w:w="992" w:type="dxa"/>
            <w:tcBorders>
              <w:top w:val="nil"/>
              <w:left w:val="single" w:sz="4" w:space="0" w:color="auto"/>
              <w:bottom w:val="nil"/>
            </w:tcBorders>
            <w:shd w:val="clear" w:color="auto" w:fill="auto"/>
            <w:vAlign w:val="bottom"/>
          </w:tcPr>
          <w:p w14:paraId="5547467F" w14:textId="266226B9"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-147</w:t>
            </w:r>
          </w:p>
        </w:tc>
        <w:tc>
          <w:tcPr>
            <w:tcW w:w="709" w:type="dxa"/>
            <w:tcBorders>
              <w:top w:val="nil"/>
              <w:bottom w:val="nil"/>
              <w:right w:val="nil"/>
            </w:tcBorders>
            <w:shd w:val="clear" w:color="auto" w:fill="auto"/>
            <w:vAlign w:val="bottom"/>
          </w:tcPr>
          <w:p w14:paraId="2A684D81" w14:textId="6CC55431"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-14.5</w:t>
            </w:r>
          </w:p>
        </w:tc>
      </w:tr>
      <w:tr w:rsidR="0092085F" w:rsidRPr="0092085F" w14:paraId="10D8B8F8" w14:textId="77777777" w:rsidTr="009523AB">
        <w:trPr>
          <w:cantSplit/>
          <w:trHeight w:val="249"/>
          <w:jc w:val="center"/>
        </w:trPr>
        <w:tc>
          <w:tcPr>
            <w:tcW w:w="2977" w:type="dxa"/>
            <w:tcBorders>
              <w:top w:val="nil"/>
              <w:left w:val="nil"/>
              <w:bottom w:val="nil"/>
            </w:tcBorders>
            <w:shd w:val="clear" w:color="auto" w:fill="auto"/>
            <w:noWrap/>
            <w:vAlign w:val="bottom"/>
          </w:tcPr>
          <w:p w14:paraId="7B3943C5" w14:textId="412F440D"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 xml:space="preserve">Melanoma and non-melanoma skin </w:t>
            </w:r>
          </w:p>
        </w:tc>
        <w:tc>
          <w:tcPr>
            <w:tcW w:w="992" w:type="dxa"/>
            <w:tcBorders>
              <w:top w:val="nil"/>
              <w:bottom w:val="nil"/>
            </w:tcBorders>
            <w:shd w:val="clear" w:color="auto" w:fill="auto"/>
            <w:noWrap/>
            <w:vAlign w:val="bottom"/>
          </w:tcPr>
          <w:p w14:paraId="5EE9C4CA" w14:textId="58CD34F5"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-23</w:t>
            </w:r>
          </w:p>
        </w:tc>
        <w:tc>
          <w:tcPr>
            <w:tcW w:w="709" w:type="dxa"/>
            <w:tcBorders>
              <w:top w:val="nil"/>
              <w:bottom w:val="nil"/>
            </w:tcBorders>
            <w:shd w:val="clear" w:color="auto" w:fill="auto"/>
            <w:vAlign w:val="bottom"/>
          </w:tcPr>
          <w:p w14:paraId="492F6CB2" w14:textId="5B2A5E7C"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-3.3</w:t>
            </w:r>
          </w:p>
        </w:tc>
        <w:tc>
          <w:tcPr>
            <w:tcW w:w="992" w:type="dxa"/>
            <w:tcBorders>
              <w:top w:val="nil"/>
              <w:bottom w:val="nil"/>
            </w:tcBorders>
            <w:shd w:val="clear" w:color="auto" w:fill="auto"/>
            <w:vAlign w:val="bottom"/>
          </w:tcPr>
          <w:p w14:paraId="3B69D769" w14:textId="5A0FD532"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-308</w:t>
            </w:r>
          </w:p>
        </w:tc>
        <w:tc>
          <w:tcPr>
            <w:tcW w:w="709" w:type="dxa"/>
            <w:tcBorders>
              <w:top w:val="nil"/>
              <w:bottom w:val="nil"/>
            </w:tcBorders>
            <w:shd w:val="clear" w:color="auto" w:fill="auto"/>
            <w:noWrap/>
            <w:vAlign w:val="bottom"/>
          </w:tcPr>
          <w:p w14:paraId="66799C74" w14:textId="48B46716"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-53.1</w:t>
            </w:r>
          </w:p>
        </w:tc>
        <w:tc>
          <w:tcPr>
            <w:tcW w:w="992" w:type="dxa"/>
            <w:tcBorders>
              <w:top w:val="nil"/>
              <w:bottom w:val="nil"/>
            </w:tcBorders>
            <w:vAlign w:val="bottom"/>
          </w:tcPr>
          <w:p w14:paraId="7B934A5D" w14:textId="58A1C0F8"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-288</w:t>
            </w:r>
          </w:p>
        </w:tc>
        <w:tc>
          <w:tcPr>
            <w:tcW w:w="709" w:type="dxa"/>
            <w:tcBorders>
              <w:top w:val="nil"/>
              <w:bottom w:val="nil"/>
              <w:right w:val="single" w:sz="4" w:space="0" w:color="auto"/>
            </w:tcBorders>
            <w:vAlign w:val="bottom"/>
          </w:tcPr>
          <w:p w14:paraId="785BF692" w14:textId="5074C415"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-41.7</w:t>
            </w:r>
          </w:p>
        </w:tc>
        <w:tc>
          <w:tcPr>
            <w:tcW w:w="992" w:type="dxa"/>
            <w:tcBorders>
              <w:top w:val="nil"/>
              <w:left w:val="single" w:sz="4" w:space="0" w:color="auto"/>
              <w:bottom w:val="nil"/>
            </w:tcBorders>
            <w:shd w:val="clear" w:color="auto" w:fill="auto"/>
            <w:vAlign w:val="bottom"/>
          </w:tcPr>
          <w:p w14:paraId="6273E8A7" w14:textId="3566074A"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-454</w:t>
            </w:r>
          </w:p>
        </w:tc>
        <w:tc>
          <w:tcPr>
            <w:tcW w:w="709" w:type="dxa"/>
            <w:tcBorders>
              <w:top w:val="nil"/>
              <w:bottom w:val="nil"/>
              <w:right w:val="nil"/>
            </w:tcBorders>
            <w:shd w:val="clear" w:color="auto" w:fill="auto"/>
            <w:vAlign w:val="bottom"/>
          </w:tcPr>
          <w:p w14:paraId="13B138B2" w14:textId="763D825B"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-14.4</w:t>
            </w:r>
          </w:p>
        </w:tc>
      </w:tr>
      <w:tr w:rsidR="0092085F" w:rsidRPr="0092085F" w14:paraId="4E36D2D7" w14:textId="77777777" w:rsidTr="009523AB">
        <w:trPr>
          <w:cantSplit/>
          <w:trHeight w:val="249"/>
          <w:jc w:val="center"/>
        </w:trPr>
        <w:tc>
          <w:tcPr>
            <w:tcW w:w="2977" w:type="dxa"/>
            <w:tcBorders>
              <w:top w:val="nil"/>
              <w:left w:val="nil"/>
              <w:bottom w:val="nil"/>
            </w:tcBorders>
            <w:shd w:val="clear" w:color="auto" w:fill="auto"/>
            <w:noWrap/>
            <w:vAlign w:val="bottom"/>
          </w:tcPr>
          <w:p w14:paraId="653CAD53" w14:textId="0FA1B14B"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Other digestive system</w:t>
            </w:r>
          </w:p>
        </w:tc>
        <w:tc>
          <w:tcPr>
            <w:tcW w:w="992" w:type="dxa"/>
            <w:tcBorders>
              <w:top w:val="nil"/>
              <w:bottom w:val="nil"/>
            </w:tcBorders>
            <w:shd w:val="clear" w:color="auto" w:fill="auto"/>
            <w:noWrap/>
            <w:vAlign w:val="bottom"/>
          </w:tcPr>
          <w:p w14:paraId="63D241EF" w14:textId="20F0339A"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-13</w:t>
            </w:r>
          </w:p>
        </w:tc>
        <w:tc>
          <w:tcPr>
            <w:tcW w:w="709" w:type="dxa"/>
            <w:tcBorders>
              <w:top w:val="nil"/>
              <w:bottom w:val="nil"/>
            </w:tcBorders>
            <w:shd w:val="clear" w:color="auto" w:fill="auto"/>
            <w:vAlign w:val="bottom"/>
          </w:tcPr>
          <w:p w14:paraId="14386689" w14:textId="05C2D876"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-9.4</w:t>
            </w:r>
          </w:p>
        </w:tc>
        <w:tc>
          <w:tcPr>
            <w:tcW w:w="992" w:type="dxa"/>
            <w:tcBorders>
              <w:top w:val="nil"/>
              <w:bottom w:val="nil"/>
            </w:tcBorders>
            <w:shd w:val="clear" w:color="auto" w:fill="auto"/>
            <w:vAlign w:val="bottom"/>
          </w:tcPr>
          <w:p w14:paraId="52C26126" w14:textId="747D09F2"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-37</w:t>
            </w:r>
          </w:p>
        </w:tc>
        <w:tc>
          <w:tcPr>
            <w:tcW w:w="709" w:type="dxa"/>
            <w:tcBorders>
              <w:top w:val="nil"/>
              <w:bottom w:val="nil"/>
            </w:tcBorders>
            <w:shd w:val="clear" w:color="auto" w:fill="auto"/>
            <w:noWrap/>
            <w:vAlign w:val="bottom"/>
          </w:tcPr>
          <w:p w14:paraId="0615BE4F" w14:textId="457BFCB4"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-27.4</w:t>
            </w:r>
          </w:p>
        </w:tc>
        <w:tc>
          <w:tcPr>
            <w:tcW w:w="992" w:type="dxa"/>
            <w:tcBorders>
              <w:top w:val="nil"/>
              <w:bottom w:val="nil"/>
            </w:tcBorders>
            <w:vAlign w:val="bottom"/>
          </w:tcPr>
          <w:p w14:paraId="6C5838B1" w14:textId="2A93393D"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-9</w:t>
            </w:r>
          </w:p>
        </w:tc>
        <w:tc>
          <w:tcPr>
            <w:tcW w:w="709" w:type="dxa"/>
            <w:tcBorders>
              <w:top w:val="nil"/>
              <w:bottom w:val="nil"/>
              <w:right w:val="single" w:sz="4" w:space="0" w:color="auto"/>
            </w:tcBorders>
            <w:vAlign w:val="bottom"/>
          </w:tcPr>
          <w:p w14:paraId="1424F1D3" w14:textId="3793BA33"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-6.0</w:t>
            </w:r>
          </w:p>
        </w:tc>
        <w:tc>
          <w:tcPr>
            <w:tcW w:w="992" w:type="dxa"/>
            <w:tcBorders>
              <w:top w:val="nil"/>
              <w:left w:val="single" w:sz="4" w:space="0" w:color="auto"/>
              <w:bottom w:val="nil"/>
            </w:tcBorders>
            <w:shd w:val="clear" w:color="auto" w:fill="auto"/>
            <w:vAlign w:val="bottom"/>
          </w:tcPr>
          <w:p w14:paraId="0B328577" w14:textId="22FF1EC0"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-24</w:t>
            </w:r>
          </w:p>
        </w:tc>
        <w:tc>
          <w:tcPr>
            <w:tcW w:w="709" w:type="dxa"/>
            <w:tcBorders>
              <w:top w:val="nil"/>
              <w:bottom w:val="nil"/>
              <w:right w:val="nil"/>
            </w:tcBorders>
            <w:shd w:val="clear" w:color="auto" w:fill="auto"/>
            <w:vAlign w:val="bottom"/>
          </w:tcPr>
          <w:p w14:paraId="2C36D284" w14:textId="58AA8D8F"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-3.7</w:t>
            </w:r>
          </w:p>
        </w:tc>
      </w:tr>
      <w:tr w:rsidR="0092085F" w:rsidRPr="0092085F" w14:paraId="53446C6A" w14:textId="77777777" w:rsidTr="009523AB">
        <w:trPr>
          <w:cantSplit/>
          <w:trHeight w:val="249"/>
          <w:jc w:val="center"/>
        </w:trPr>
        <w:tc>
          <w:tcPr>
            <w:tcW w:w="2977" w:type="dxa"/>
            <w:tcBorders>
              <w:top w:val="nil"/>
              <w:left w:val="nil"/>
              <w:bottom w:val="nil"/>
            </w:tcBorders>
            <w:shd w:val="clear" w:color="auto" w:fill="auto"/>
            <w:noWrap/>
            <w:vAlign w:val="bottom"/>
          </w:tcPr>
          <w:p w14:paraId="2843677C" w14:textId="34344E4A"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Prostate</w:t>
            </w:r>
          </w:p>
        </w:tc>
        <w:tc>
          <w:tcPr>
            <w:tcW w:w="992" w:type="dxa"/>
            <w:tcBorders>
              <w:top w:val="nil"/>
              <w:bottom w:val="nil"/>
            </w:tcBorders>
            <w:shd w:val="clear" w:color="auto" w:fill="auto"/>
            <w:noWrap/>
            <w:vAlign w:val="bottom"/>
          </w:tcPr>
          <w:p w14:paraId="3CE5D0AC" w14:textId="00BB6148"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-116</w:t>
            </w:r>
          </w:p>
        </w:tc>
        <w:tc>
          <w:tcPr>
            <w:tcW w:w="709" w:type="dxa"/>
            <w:tcBorders>
              <w:top w:val="nil"/>
              <w:bottom w:val="nil"/>
            </w:tcBorders>
            <w:shd w:val="clear" w:color="auto" w:fill="auto"/>
            <w:vAlign w:val="bottom"/>
          </w:tcPr>
          <w:p w14:paraId="57831B0B" w14:textId="3670BC1D"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-31.1</w:t>
            </w:r>
          </w:p>
        </w:tc>
        <w:tc>
          <w:tcPr>
            <w:tcW w:w="992" w:type="dxa"/>
            <w:tcBorders>
              <w:top w:val="nil"/>
              <w:bottom w:val="nil"/>
            </w:tcBorders>
            <w:shd w:val="clear" w:color="auto" w:fill="auto"/>
            <w:vAlign w:val="bottom"/>
          </w:tcPr>
          <w:p w14:paraId="5BB1568D" w14:textId="7B0B05B5"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-147</w:t>
            </w:r>
          </w:p>
        </w:tc>
        <w:tc>
          <w:tcPr>
            <w:tcW w:w="709" w:type="dxa"/>
            <w:tcBorders>
              <w:top w:val="nil"/>
              <w:bottom w:val="nil"/>
            </w:tcBorders>
            <w:shd w:val="clear" w:color="auto" w:fill="auto"/>
            <w:noWrap/>
            <w:vAlign w:val="bottom"/>
          </w:tcPr>
          <w:p w14:paraId="3D524C18" w14:textId="683227AD"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-50.7</w:t>
            </w:r>
          </w:p>
        </w:tc>
        <w:tc>
          <w:tcPr>
            <w:tcW w:w="992" w:type="dxa"/>
            <w:tcBorders>
              <w:top w:val="nil"/>
              <w:bottom w:val="nil"/>
            </w:tcBorders>
            <w:vAlign w:val="bottom"/>
          </w:tcPr>
          <w:p w14:paraId="4E0D8E70" w14:textId="5A1D67AC"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28</w:t>
            </w:r>
          </w:p>
        </w:tc>
        <w:tc>
          <w:tcPr>
            <w:tcW w:w="709" w:type="dxa"/>
            <w:tcBorders>
              <w:top w:val="nil"/>
              <w:bottom w:val="nil"/>
              <w:right w:val="single" w:sz="4" w:space="0" w:color="auto"/>
            </w:tcBorders>
            <w:vAlign w:val="bottom"/>
          </w:tcPr>
          <w:p w14:paraId="7445C6A8" w14:textId="351F1CB5"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8.1</w:t>
            </w:r>
          </w:p>
        </w:tc>
        <w:tc>
          <w:tcPr>
            <w:tcW w:w="992" w:type="dxa"/>
            <w:tcBorders>
              <w:top w:val="nil"/>
              <w:left w:val="single" w:sz="4" w:space="0" w:color="auto"/>
              <w:bottom w:val="nil"/>
            </w:tcBorders>
            <w:shd w:val="clear" w:color="auto" w:fill="auto"/>
            <w:vAlign w:val="bottom"/>
          </w:tcPr>
          <w:p w14:paraId="193E0BA3" w14:textId="4797FDA6"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-213</w:t>
            </w:r>
          </w:p>
        </w:tc>
        <w:tc>
          <w:tcPr>
            <w:tcW w:w="709" w:type="dxa"/>
            <w:tcBorders>
              <w:top w:val="nil"/>
              <w:bottom w:val="nil"/>
              <w:right w:val="nil"/>
            </w:tcBorders>
            <w:shd w:val="clear" w:color="auto" w:fill="auto"/>
            <w:vAlign w:val="bottom"/>
          </w:tcPr>
          <w:p w14:paraId="7C513AA9" w14:textId="43309534"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-13.5</w:t>
            </w:r>
          </w:p>
        </w:tc>
      </w:tr>
      <w:tr w:rsidR="0092085F" w:rsidRPr="0092085F" w14:paraId="0D001161" w14:textId="77777777" w:rsidTr="009523AB">
        <w:trPr>
          <w:cantSplit/>
          <w:trHeight w:val="83"/>
          <w:jc w:val="center"/>
        </w:trPr>
        <w:tc>
          <w:tcPr>
            <w:tcW w:w="2977" w:type="dxa"/>
            <w:tcBorders>
              <w:top w:val="nil"/>
              <w:left w:val="nil"/>
            </w:tcBorders>
            <w:shd w:val="clear" w:color="auto" w:fill="auto"/>
            <w:noWrap/>
            <w:vAlign w:val="bottom"/>
          </w:tcPr>
          <w:p w14:paraId="030004A4" w14:textId="4DE84FF4"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Respiratory and thorax</w:t>
            </w:r>
          </w:p>
        </w:tc>
        <w:tc>
          <w:tcPr>
            <w:tcW w:w="992" w:type="dxa"/>
            <w:tcBorders>
              <w:top w:val="nil"/>
            </w:tcBorders>
            <w:shd w:val="clear" w:color="auto" w:fill="auto"/>
            <w:noWrap/>
            <w:vAlign w:val="bottom"/>
          </w:tcPr>
          <w:p w14:paraId="32BEAACC" w14:textId="3A7F1160"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-21</w:t>
            </w:r>
          </w:p>
        </w:tc>
        <w:tc>
          <w:tcPr>
            <w:tcW w:w="709" w:type="dxa"/>
            <w:tcBorders>
              <w:top w:val="nil"/>
            </w:tcBorders>
            <w:shd w:val="clear" w:color="auto" w:fill="auto"/>
            <w:vAlign w:val="bottom"/>
          </w:tcPr>
          <w:p w14:paraId="57AB15D3" w14:textId="69A875C6"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-12.4</w:t>
            </w:r>
          </w:p>
        </w:tc>
        <w:tc>
          <w:tcPr>
            <w:tcW w:w="992" w:type="dxa"/>
            <w:tcBorders>
              <w:top w:val="nil"/>
            </w:tcBorders>
            <w:shd w:val="clear" w:color="auto" w:fill="auto"/>
            <w:vAlign w:val="bottom"/>
          </w:tcPr>
          <w:p w14:paraId="59711598" w14:textId="2E80FCEA"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-16</w:t>
            </w:r>
          </w:p>
        </w:tc>
        <w:tc>
          <w:tcPr>
            <w:tcW w:w="709" w:type="dxa"/>
            <w:tcBorders>
              <w:top w:val="nil"/>
            </w:tcBorders>
            <w:shd w:val="clear" w:color="auto" w:fill="auto"/>
            <w:noWrap/>
            <w:vAlign w:val="bottom"/>
          </w:tcPr>
          <w:p w14:paraId="62564F2B" w14:textId="41D148EE"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-11.0</w:t>
            </w:r>
          </w:p>
        </w:tc>
        <w:tc>
          <w:tcPr>
            <w:tcW w:w="992" w:type="dxa"/>
            <w:tcBorders>
              <w:top w:val="nil"/>
            </w:tcBorders>
            <w:vAlign w:val="bottom"/>
          </w:tcPr>
          <w:p w14:paraId="19A76AFB" w14:textId="059D22D3"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-14</w:t>
            </w:r>
          </w:p>
        </w:tc>
        <w:tc>
          <w:tcPr>
            <w:tcW w:w="709" w:type="dxa"/>
            <w:tcBorders>
              <w:top w:val="nil"/>
              <w:right w:val="single" w:sz="4" w:space="0" w:color="auto"/>
            </w:tcBorders>
            <w:vAlign w:val="bottom"/>
          </w:tcPr>
          <w:p w14:paraId="2A875F52" w14:textId="784DAEAC"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-9.4</w:t>
            </w:r>
          </w:p>
        </w:tc>
        <w:tc>
          <w:tcPr>
            <w:tcW w:w="992" w:type="dxa"/>
            <w:tcBorders>
              <w:top w:val="nil"/>
              <w:left w:val="single" w:sz="4" w:space="0" w:color="auto"/>
            </w:tcBorders>
            <w:shd w:val="clear" w:color="auto" w:fill="auto"/>
            <w:vAlign w:val="bottom"/>
          </w:tcPr>
          <w:p w14:paraId="2428147E" w14:textId="4DF533C9"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-47</w:t>
            </w:r>
          </w:p>
        </w:tc>
        <w:tc>
          <w:tcPr>
            <w:tcW w:w="709" w:type="dxa"/>
            <w:tcBorders>
              <w:top w:val="nil"/>
              <w:right w:val="nil"/>
            </w:tcBorders>
            <w:shd w:val="clear" w:color="auto" w:fill="auto"/>
            <w:vAlign w:val="bottom"/>
          </w:tcPr>
          <w:p w14:paraId="30A6E085" w14:textId="2202A0E6"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-6.2</w:t>
            </w:r>
          </w:p>
        </w:tc>
      </w:tr>
      <w:tr w:rsidR="0092085F" w:rsidRPr="0092085F" w14:paraId="1C9FC2EA" w14:textId="77777777" w:rsidTr="009523AB">
        <w:trPr>
          <w:cantSplit/>
          <w:trHeight w:val="249"/>
          <w:jc w:val="center"/>
        </w:trPr>
        <w:tc>
          <w:tcPr>
            <w:tcW w:w="2977" w:type="dxa"/>
            <w:tcBorders>
              <w:top w:val="nil"/>
              <w:left w:val="nil"/>
              <w:bottom w:val="single" w:sz="4" w:space="0" w:color="auto"/>
            </w:tcBorders>
            <w:shd w:val="clear" w:color="auto" w:fill="auto"/>
            <w:noWrap/>
            <w:vAlign w:val="bottom"/>
          </w:tcPr>
          <w:p w14:paraId="56A77F84" w14:textId="73D7C334" w:rsidR="0092085F" w:rsidRPr="009523AB" w:rsidRDefault="0092085F" w:rsidP="00161703">
            <w:pPr>
              <w:keepNext/>
              <w:keepLines/>
              <w:spacing w:after="0" w:line="240" w:lineRule="auto"/>
              <w:jc w:val="right"/>
              <w:rPr>
                <w:rFonts w:eastAsia="Times New Roman" w:cs="Times New Roman"/>
                <w:color w:val="000000"/>
                <w:sz w:val="18"/>
                <w:szCs w:val="20"/>
                <w:lang w:eastAsia="en-NZ"/>
              </w:rPr>
            </w:pPr>
            <w:r w:rsidRPr="009523AB">
              <w:rPr>
                <w:rFonts w:ascii="Calibri" w:hAnsi="Calibri"/>
                <w:color w:val="000000"/>
                <w:sz w:val="18"/>
                <w:szCs w:val="20"/>
              </w:rPr>
              <w:t>Urinary system</w:t>
            </w:r>
          </w:p>
        </w:tc>
        <w:tc>
          <w:tcPr>
            <w:tcW w:w="992" w:type="dxa"/>
            <w:tcBorders>
              <w:top w:val="nil"/>
              <w:bottom w:val="single" w:sz="4" w:space="0" w:color="auto"/>
            </w:tcBorders>
            <w:shd w:val="clear" w:color="auto" w:fill="auto"/>
            <w:noWrap/>
            <w:vAlign w:val="bottom"/>
          </w:tcPr>
          <w:p w14:paraId="72D3DD84" w14:textId="6AA026F9" w:rsidR="0092085F" w:rsidRPr="0092085F" w:rsidRDefault="0092085F" w:rsidP="00161703">
            <w:pPr>
              <w:keepNext/>
              <w:keepLines/>
              <w:spacing w:after="0" w:line="240" w:lineRule="auto"/>
              <w:jc w:val="right"/>
              <w:rPr>
                <w:rFonts w:eastAsia="Times New Roman" w:cs="Times New Roman"/>
                <w:color w:val="000000"/>
                <w:sz w:val="20"/>
                <w:szCs w:val="20"/>
                <w:lang w:eastAsia="en-NZ"/>
              </w:rPr>
            </w:pPr>
            <w:r w:rsidRPr="0092085F">
              <w:rPr>
                <w:rFonts w:ascii="Calibri" w:hAnsi="Calibri"/>
                <w:color w:val="000000"/>
                <w:sz w:val="20"/>
                <w:szCs w:val="20"/>
              </w:rPr>
              <w:t>-15</w:t>
            </w:r>
          </w:p>
        </w:tc>
        <w:tc>
          <w:tcPr>
            <w:tcW w:w="709" w:type="dxa"/>
            <w:tcBorders>
              <w:top w:val="nil"/>
              <w:bottom w:val="single" w:sz="4" w:space="0" w:color="auto"/>
            </w:tcBorders>
            <w:shd w:val="clear" w:color="auto" w:fill="auto"/>
            <w:vAlign w:val="bottom"/>
          </w:tcPr>
          <w:p w14:paraId="44E606BE" w14:textId="413E94E5"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-10.7</w:t>
            </w:r>
          </w:p>
        </w:tc>
        <w:tc>
          <w:tcPr>
            <w:tcW w:w="992" w:type="dxa"/>
            <w:tcBorders>
              <w:top w:val="nil"/>
              <w:bottom w:val="single" w:sz="4" w:space="0" w:color="auto"/>
            </w:tcBorders>
            <w:shd w:val="clear" w:color="auto" w:fill="auto"/>
            <w:vAlign w:val="bottom"/>
          </w:tcPr>
          <w:p w14:paraId="479D6F2E" w14:textId="104DB96B"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3</w:t>
            </w:r>
          </w:p>
        </w:tc>
        <w:tc>
          <w:tcPr>
            <w:tcW w:w="709" w:type="dxa"/>
            <w:tcBorders>
              <w:top w:val="nil"/>
              <w:bottom w:val="single" w:sz="4" w:space="0" w:color="auto"/>
            </w:tcBorders>
            <w:shd w:val="clear" w:color="auto" w:fill="auto"/>
            <w:noWrap/>
            <w:vAlign w:val="bottom"/>
          </w:tcPr>
          <w:p w14:paraId="7DBF0E79" w14:textId="6DFC75C7" w:rsidR="0092085F" w:rsidRPr="0092085F" w:rsidRDefault="0092085F" w:rsidP="00EB207F">
            <w:pPr>
              <w:keepNext/>
              <w:keepLines/>
              <w:spacing w:after="0" w:line="240" w:lineRule="auto"/>
              <w:rPr>
                <w:rFonts w:eastAsia="Times New Roman" w:cs="Times New Roman"/>
                <w:color w:val="000000"/>
                <w:sz w:val="20"/>
                <w:szCs w:val="20"/>
                <w:lang w:eastAsia="en-NZ"/>
              </w:rPr>
            </w:pPr>
            <w:r w:rsidRPr="0092085F">
              <w:rPr>
                <w:rFonts w:ascii="Calibri" w:hAnsi="Calibri"/>
                <w:color w:val="000000"/>
                <w:sz w:val="20"/>
                <w:szCs w:val="20"/>
              </w:rPr>
              <w:t>2.7</w:t>
            </w:r>
          </w:p>
        </w:tc>
        <w:tc>
          <w:tcPr>
            <w:tcW w:w="992" w:type="dxa"/>
            <w:tcBorders>
              <w:top w:val="nil"/>
              <w:bottom w:val="single" w:sz="4" w:space="0" w:color="auto"/>
            </w:tcBorders>
            <w:vAlign w:val="bottom"/>
          </w:tcPr>
          <w:p w14:paraId="4B880675" w14:textId="5732FB43"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4</w:t>
            </w:r>
          </w:p>
        </w:tc>
        <w:tc>
          <w:tcPr>
            <w:tcW w:w="709" w:type="dxa"/>
            <w:tcBorders>
              <w:top w:val="nil"/>
              <w:bottom w:val="single" w:sz="4" w:space="0" w:color="auto"/>
              <w:right w:val="single" w:sz="4" w:space="0" w:color="auto"/>
            </w:tcBorders>
            <w:vAlign w:val="bottom"/>
          </w:tcPr>
          <w:p w14:paraId="63D42C72" w14:textId="59DE2011" w:rsidR="0092085F" w:rsidRPr="0092085F" w:rsidRDefault="0092085F" w:rsidP="00EB207F">
            <w:pPr>
              <w:keepNext/>
              <w:keepLines/>
              <w:spacing w:after="0" w:line="240" w:lineRule="auto"/>
              <w:jc w:val="center"/>
              <w:rPr>
                <w:color w:val="000000"/>
                <w:sz w:val="20"/>
                <w:szCs w:val="20"/>
              </w:rPr>
            </w:pPr>
            <w:r w:rsidRPr="0092085F">
              <w:rPr>
                <w:rFonts w:ascii="Calibri" w:hAnsi="Calibri"/>
                <w:color w:val="000000"/>
                <w:sz w:val="20"/>
                <w:szCs w:val="20"/>
              </w:rPr>
              <w:t>3.3</w:t>
            </w:r>
          </w:p>
        </w:tc>
        <w:tc>
          <w:tcPr>
            <w:tcW w:w="992" w:type="dxa"/>
            <w:tcBorders>
              <w:top w:val="nil"/>
              <w:left w:val="single" w:sz="4" w:space="0" w:color="auto"/>
              <w:bottom w:val="single" w:sz="4" w:space="0" w:color="auto"/>
            </w:tcBorders>
            <w:shd w:val="clear" w:color="auto" w:fill="auto"/>
            <w:vAlign w:val="bottom"/>
          </w:tcPr>
          <w:p w14:paraId="259B4533" w14:textId="04AA6B11" w:rsidR="0092085F" w:rsidRPr="0092085F" w:rsidRDefault="0092085F" w:rsidP="00161703">
            <w:pPr>
              <w:keepNext/>
              <w:keepLines/>
              <w:spacing w:after="0" w:line="240" w:lineRule="auto"/>
              <w:jc w:val="right"/>
              <w:rPr>
                <w:color w:val="000000"/>
                <w:sz w:val="20"/>
                <w:szCs w:val="20"/>
              </w:rPr>
            </w:pPr>
            <w:r w:rsidRPr="0092085F">
              <w:rPr>
                <w:rFonts w:ascii="Calibri" w:hAnsi="Calibri"/>
                <w:color w:val="000000"/>
                <w:sz w:val="20"/>
                <w:szCs w:val="20"/>
              </w:rPr>
              <w:t>-2</w:t>
            </w:r>
          </w:p>
        </w:tc>
        <w:tc>
          <w:tcPr>
            <w:tcW w:w="709" w:type="dxa"/>
            <w:tcBorders>
              <w:top w:val="nil"/>
              <w:bottom w:val="single" w:sz="4" w:space="0" w:color="auto"/>
              <w:right w:val="nil"/>
            </w:tcBorders>
            <w:shd w:val="clear" w:color="auto" w:fill="auto"/>
            <w:vAlign w:val="bottom"/>
          </w:tcPr>
          <w:p w14:paraId="50BA7823" w14:textId="0318DB5F" w:rsidR="0092085F" w:rsidRPr="0092085F" w:rsidRDefault="0092085F" w:rsidP="00EB207F">
            <w:pPr>
              <w:keepNext/>
              <w:keepLines/>
              <w:spacing w:after="0" w:line="240" w:lineRule="auto"/>
              <w:rPr>
                <w:color w:val="000000"/>
                <w:sz w:val="20"/>
                <w:szCs w:val="20"/>
              </w:rPr>
            </w:pPr>
            <w:r w:rsidRPr="0092085F">
              <w:rPr>
                <w:rFonts w:ascii="Calibri" w:hAnsi="Calibri"/>
                <w:color w:val="000000"/>
                <w:sz w:val="20"/>
                <w:szCs w:val="20"/>
              </w:rPr>
              <w:t>-0.3</w:t>
            </w:r>
          </w:p>
        </w:tc>
      </w:tr>
    </w:tbl>
    <w:p w14:paraId="04C1E6B7" w14:textId="13742C2B" w:rsidR="00A14D45" w:rsidRDefault="00A14D45" w:rsidP="00A14D45">
      <w:pPr>
        <w:pStyle w:val="Caption"/>
        <w:keepNext/>
        <w:spacing w:before="120"/>
      </w:pPr>
      <w:bookmarkStart w:id="25" w:name="_Ref41411881"/>
      <w:bookmarkStart w:id="26" w:name="_Ref41417479"/>
      <w:r>
        <w:t xml:space="preserve">Figure </w:t>
      </w:r>
      <w:fldSimple w:instr=" SEQ Figure \* ARABIC ">
        <w:r w:rsidR="00133ED8">
          <w:rPr>
            <w:noProof/>
          </w:rPr>
          <w:t>4</w:t>
        </w:r>
      </w:fldSimple>
      <w:bookmarkEnd w:id="25"/>
      <w:r>
        <w:t xml:space="preserve">: </w:t>
      </w:r>
      <w:r w:rsidRPr="00192228">
        <w:t xml:space="preserve"> </w:t>
      </w:r>
      <w:r w:rsidR="00A87412">
        <w:t>N</w:t>
      </w:r>
      <w:r w:rsidRPr="00192228">
        <w:t xml:space="preserve">umber of cancer registrations by month and year, by </w:t>
      </w:r>
      <w:bookmarkEnd w:id="26"/>
      <w:r w:rsidR="00D85D28">
        <w:t>ethnicity</w:t>
      </w:r>
    </w:p>
    <w:p w14:paraId="6A680700" w14:textId="6741CB4B" w:rsidR="000F06FC" w:rsidRDefault="00C14D79" w:rsidP="008E3A50">
      <w:pPr>
        <w:tabs>
          <w:tab w:val="left" w:pos="3261"/>
        </w:tabs>
        <w:jc w:val="center"/>
      </w:pPr>
      <w:r w:rsidRPr="0036372E">
        <w:rPr>
          <w:noProof/>
        </w:rPr>
        <w:drawing>
          <wp:inline distT="0" distB="0" distL="0" distR="0" wp14:anchorId="079BDBA8" wp14:editId="01468145">
            <wp:extent cx="5891030" cy="317709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06052" cy="3185198"/>
                    </a:xfrm>
                    <a:prstGeom prst="rect">
                      <a:avLst/>
                    </a:prstGeom>
                  </pic:spPr>
                </pic:pic>
              </a:graphicData>
            </a:graphic>
          </wp:inline>
        </w:drawing>
      </w:r>
    </w:p>
    <w:p w14:paraId="21050775" w14:textId="3B773508" w:rsidR="00D85D28" w:rsidRDefault="00D85D28" w:rsidP="00D85D28">
      <w:pPr>
        <w:pStyle w:val="Caption"/>
        <w:keepNext/>
      </w:pPr>
      <w:bookmarkStart w:id="27" w:name="_Ref46317323"/>
      <w:r>
        <w:lastRenderedPageBreak/>
        <w:t xml:space="preserve">Figure </w:t>
      </w:r>
      <w:fldSimple w:instr=" SEQ Figure \* ARABIC ">
        <w:r w:rsidR="00133ED8">
          <w:rPr>
            <w:noProof/>
          </w:rPr>
          <w:t>5</w:t>
        </w:r>
      </w:fldSimple>
      <w:bookmarkEnd w:id="27"/>
      <w:r>
        <w:t xml:space="preserve">: </w:t>
      </w:r>
      <w:r w:rsidRPr="006E29F3">
        <w:t xml:space="preserve">Number of cancer registrations by month and year, by </w:t>
      </w:r>
      <w:r>
        <w:t>cancer group</w:t>
      </w:r>
    </w:p>
    <w:p w14:paraId="0793446F" w14:textId="77777777" w:rsidR="00C14D79" w:rsidRDefault="00C14D79" w:rsidP="008E3A50">
      <w:pPr>
        <w:tabs>
          <w:tab w:val="left" w:pos="3261"/>
        </w:tabs>
        <w:jc w:val="center"/>
      </w:pPr>
      <w:r w:rsidRPr="00456A3C">
        <w:rPr>
          <w:noProof/>
        </w:rPr>
        <w:drawing>
          <wp:inline distT="0" distB="0" distL="0" distR="0" wp14:anchorId="690DDA22" wp14:editId="1D86E318">
            <wp:extent cx="6210935" cy="649414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10935" cy="6494145"/>
                    </a:xfrm>
                    <a:prstGeom prst="rect">
                      <a:avLst/>
                    </a:prstGeom>
                  </pic:spPr>
                </pic:pic>
              </a:graphicData>
            </a:graphic>
          </wp:inline>
        </w:drawing>
      </w:r>
    </w:p>
    <w:p w14:paraId="7DDF5FFC" w14:textId="40C804A5" w:rsidR="00000F5C" w:rsidRDefault="00000F5C" w:rsidP="00000F5C"/>
    <w:p w14:paraId="5387DFA3" w14:textId="22A96AC5" w:rsidR="00D85D28" w:rsidRDefault="00D85D28" w:rsidP="00D85D28">
      <w:pPr>
        <w:pStyle w:val="Caption"/>
        <w:keepNext/>
      </w:pPr>
      <w:bookmarkStart w:id="28" w:name="_Ref46317325"/>
      <w:r>
        <w:lastRenderedPageBreak/>
        <w:t xml:space="preserve">Figure </w:t>
      </w:r>
      <w:fldSimple w:instr=" SEQ Figure \* ARABIC ">
        <w:r w:rsidR="00133ED8">
          <w:rPr>
            <w:noProof/>
          </w:rPr>
          <w:t>6</w:t>
        </w:r>
      </w:fldSimple>
      <w:bookmarkEnd w:id="28"/>
      <w:r>
        <w:t xml:space="preserve">: </w:t>
      </w:r>
      <w:r w:rsidRPr="006847EC">
        <w:t>Cumulative number of cancer registrations by year, by cancer group</w:t>
      </w:r>
    </w:p>
    <w:p w14:paraId="26ACCD4A" w14:textId="7A6752E0" w:rsidR="00C14D79" w:rsidRPr="00000F5C" w:rsidRDefault="00C80ED5" w:rsidP="00000F5C">
      <w:r>
        <w:rPr>
          <w:noProof/>
        </w:rPr>
        <w:drawing>
          <wp:inline distT="0" distB="0" distL="0" distR="0" wp14:anchorId="68E35C79" wp14:editId="2A919FC2">
            <wp:extent cx="6210935" cy="651700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stretch>
                      <a:fillRect/>
                    </a:stretch>
                  </pic:blipFill>
                  <pic:spPr>
                    <a:xfrm>
                      <a:off x="0" y="0"/>
                      <a:ext cx="6210935" cy="6517005"/>
                    </a:xfrm>
                    <a:prstGeom prst="rect">
                      <a:avLst/>
                    </a:prstGeom>
                  </pic:spPr>
                </pic:pic>
              </a:graphicData>
            </a:graphic>
          </wp:inline>
        </w:drawing>
      </w:r>
    </w:p>
    <w:p w14:paraId="1886FE2E" w14:textId="77777777" w:rsidR="00133ED8" w:rsidRDefault="00AE6D1B">
      <w:pPr>
        <w:rPr>
          <w:b/>
          <w:iCs/>
          <w:szCs w:val="18"/>
        </w:rPr>
      </w:pPr>
      <w:r>
        <w:t>The decrease in cancer registrations</w:t>
      </w:r>
      <w:r w:rsidR="00CB2512">
        <w:t xml:space="preserve"> in April and May</w:t>
      </w:r>
      <w:r>
        <w:t xml:space="preserve"> is seen relatively consistently across all DHBs. However, the impact of the lockdown on overall registrations for the year to date varies by DHB. </w:t>
      </w:r>
      <w:r w:rsidR="00E666E4">
        <w:fldChar w:fldCharType="begin"/>
      </w:r>
      <w:r w:rsidR="00E666E4">
        <w:instrText xml:space="preserve"> REF _Ref41413762 \h </w:instrText>
      </w:r>
      <w:r w:rsidR="00E666E4">
        <w:fldChar w:fldCharType="separate"/>
      </w:r>
      <w:r w:rsidR="00133ED8">
        <w:br w:type="page"/>
      </w:r>
    </w:p>
    <w:p w14:paraId="5253FB26" w14:textId="492E5320" w:rsidR="000B4271" w:rsidRDefault="00133ED8" w:rsidP="006724E7">
      <w:r>
        <w:lastRenderedPageBreak/>
        <w:t xml:space="preserve">Table </w:t>
      </w:r>
      <w:r>
        <w:rPr>
          <w:noProof/>
        </w:rPr>
        <w:t>3</w:t>
      </w:r>
      <w:r w:rsidR="00E666E4">
        <w:fldChar w:fldCharType="end"/>
      </w:r>
      <w:r w:rsidR="00E666E4">
        <w:t xml:space="preserve"> </w:t>
      </w:r>
      <w:r w:rsidR="008F5FEB">
        <w:t xml:space="preserve">shows the changes in cancer registration in 2020 compared to 2019 for the year to date (up until end of </w:t>
      </w:r>
      <w:r w:rsidR="00165884">
        <w:t>May</w:t>
      </w:r>
      <w:r w:rsidR="008F5FEB">
        <w:t xml:space="preserve"> 2020) by DHB. This is presented as absolute difference in number of cases, as well as the percentage difference. </w:t>
      </w:r>
      <w:r w:rsidR="00D948EA">
        <w:t xml:space="preserve">Appendix 2 includes graphs showing </w:t>
      </w:r>
      <w:r w:rsidR="00350F72">
        <w:t>monthly</w:t>
      </w:r>
      <w:r w:rsidR="00D948EA">
        <w:t xml:space="preserve"> and cumulative cancer registrations by DHB.</w:t>
      </w:r>
    </w:p>
    <w:p w14:paraId="02C27882" w14:textId="77777777" w:rsidR="00896EFA" w:rsidRDefault="00896EFA">
      <w:pPr>
        <w:rPr>
          <w:b/>
          <w:iCs/>
          <w:szCs w:val="18"/>
        </w:rPr>
      </w:pPr>
      <w:bookmarkStart w:id="29" w:name="_Ref41413762"/>
      <w:r>
        <w:br w:type="page"/>
      </w:r>
    </w:p>
    <w:p w14:paraId="46AF988B" w14:textId="6FEFAEDA" w:rsidR="00A87412" w:rsidRDefault="00A87412" w:rsidP="00A87412">
      <w:pPr>
        <w:pStyle w:val="Caption"/>
      </w:pPr>
      <w:r>
        <w:lastRenderedPageBreak/>
        <w:t xml:space="preserve">Table </w:t>
      </w:r>
      <w:fldSimple w:instr=" SEQ Table \* ARABIC ">
        <w:r w:rsidR="00133ED8">
          <w:rPr>
            <w:noProof/>
          </w:rPr>
          <w:t>3</w:t>
        </w:r>
      </w:fldSimple>
      <w:bookmarkEnd w:id="29"/>
      <w:r>
        <w:t xml:space="preserve">: </w:t>
      </w:r>
      <w:r w:rsidR="00E666E4">
        <w:t>C</w:t>
      </w:r>
      <w:r w:rsidR="00E666E4" w:rsidRPr="00401D01">
        <w:t>hanges in cancer registration in 2020 compared to 2019</w:t>
      </w:r>
      <w:r w:rsidR="00E666E4">
        <w:t xml:space="preserve"> by month and</w:t>
      </w:r>
      <w:r w:rsidR="00E666E4" w:rsidRPr="00401D01">
        <w:t xml:space="preserve"> for the year to date, absolute difference in number of cases and percentage change, by </w:t>
      </w:r>
      <w:r w:rsidR="00E666E4">
        <w:t>DHB</w:t>
      </w:r>
      <w:r w:rsidR="009200E5">
        <w:t xml:space="preserve"> of domicile</w:t>
      </w:r>
      <w:r>
        <w:t xml:space="preserve"> (See Appendix 2 </w:t>
      </w:r>
      <w:r w:rsidR="00D948EA">
        <w:t xml:space="preserve">for </w:t>
      </w:r>
      <w:r>
        <w:t>graphs)</w:t>
      </w:r>
    </w:p>
    <w:tbl>
      <w:tblPr>
        <w:tblW w:w="9781" w:type="dxa"/>
        <w:jc w:val="center"/>
        <w:tblLayout w:type="fixed"/>
        <w:tblLook w:val="04A0" w:firstRow="1" w:lastRow="0" w:firstColumn="1" w:lastColumn="0" w:noHBand="0" w:noVBand="1"/>
      </w:tblPr>
      <w:tblGrid>
        <w:gridCol w:w="2206"/>
        <w:gridCol w:w="897"/>
        <w:gridCol w:w="866"/>
        <w:gridCol w:w="993"/>
        <w:gridCol w:w="850"/>
        <w:gridCol w:w="951"/>
        <w:gridCol w:w="1034"/>
        <w:gridCol w:w="1114"/>
        <w:gridCol w:w="870"/>
      </w:tblGrid>
      <w:tr w:rsidR="00B13645" w:rsidRPr="009523AB" w14:paraId="150AA94E" w14:textId="4974FBBD" w:rsidTr="009523AB">
        <w:trPr>
          <w:trHeight w:val="267"/>
          <w:jc w:val="center"/>
        </w:trPr>
        <w:tc>
          <w:tcPr>
            <w:tcW w:w="2206" w:type="dxa"/>
            <w:shd w:val="clear" w:color="auto" w:fill="auto"/>
            <w:noWrap/>
            <w:vAlign w:val="bottom"/>
          </w:tcPr>
          <w:p w14:paraId="03D53A0A" w14:textId="19AE132A" w:rsidR="00B13645" w:rsidRPr="009523AB" w:rsidRDefault="00B13645" w:rsidP="00E666E4">
            <w:pPr>
              <w:spacing w:after="0" w:line="240" w:lineRule="auto"/>
              <w:jc w:val="right"/>
              <w:rPr>
                <w:rFonts w:ascii="Calibri" w:eastAsia="Times New Roman" w:hAnsi="Calibri" w:cs="Times New Roman"/>
                <w:b/>
                <w:color w:val="000000"/>
                <w:sz w:val="20"/>
                <w:szCs w:val="20"/>
                <w:lang w:eastAsia="en-NZ"/>
              </w:rPr>
            </w:pPr>
          </w:p>
        </w:tc>
        <w:tc>
          <w:tcPr>
            <w:tcW w:w="1763" w:type="dxa"/>
            <w:gridSpan w:val="2"/>
            <w:tcBorders>
              <w:bottom w:val="single" w:sz="4" w:space="0" w:color="auto"/>
            </w:tcBorders>
            <w:shd w:val="clear" w:color="auto" w:fill="auto"/>
            <w:noWrap/>
            <w:vAlign w:val="center"/>
          </w:tcPr>
          <w:p w14:paraId="3C36954E" w14:textId="5E36C9EF" w:rsidR="00B13645" w:rsidRPr="009523AB" w:rsidRDefault="00B13645" w:rsidP="00E666E4">
            <w:pPr>
              <w:spacing w:after="0" w:line="240" w:lineRule="auto"/>
              <w:jc w:val="center"/>
              <w:rPr>
                <w:rFonts w:ascii="Calibri" w:eastAsia="Times New Roman" w:hAnsi="Calibri" w:cs="Times New Roman"/>
                <w:color w:val="000000"/>
                <w:sz w:val="20"/>
                <w:szCs w:val="20"/>
                <w:lang w:eastAsia="en-NZ"/>
              </w:rPr>
            </w:pPr>
            <w:r w:rsidRPr="009523AB">
              <w:rPr>
                <w:rFonts w:ascii="Calibri" w:eastAsia="Times New Roman" w:hAnsi="Calibri" w:cs="Times New Roman"/>
                <w:b/>
                <w:color w:val="000000"/>
                <w:sz w:val="20"/>
                <w:szCs w:val="20"/>
                <w:lang w:eastAsia="en-NZ"/>
              </w:rPr>
              <w:t>March 2020</w:t>
            </w:r>
          </w:p>
        </w:tc>
        <w:tc>
          <w:tcPr>
            <w:tcW w:w="1843" w:type="dxa"/>
            <w:gridSpan w:val="2"/>
            <w:tcBorders>
              <w:bottom w:val="single" w:sz="4" w:space="0" w:color="auto"/>
            </w:tcBorders>
            <w:vAlign w:val="center"/>
          </w:tcPr>
          <w:p w14:paraId="632A0D21" w14:textId="156C9652" w:rsidR="00B13645" w:rsidRPr="009523AB" w:rsidRDefault="00B13645" w:rsidP="00E666E4">
            <w:pPr>
              <w:spacing w:after="0" w:line="240" w:lineRule="auto"/>
              <w:jc w:val="center"/>
              <w:rPr>
                <w:rFonts w:ascii="Calibri" w:eastAsia="Times New Roman" w:hAnsi="Calibri" w:cs="Times New Roman"/>
                <w:b/>
                <w:color w:val="000000"/>
                <w:sz w:val="20"/>
                <w:szCs w:val="20"/>
                <w:lang w:eastAsia="en-NZ"/>
              </w:rPr>
            </w:pPr>
            <w:r w:rsidRPr="009523AB">
              <w:rPr>
                <w:rFonts w:ascii="Calibri" w:eastAsia="Times New Roman" w:hAnsi="Calibri" w:cs="Times New Roman"/>
                <w:b/>
                <w:color w:val="000000"/>
                <w:sz w:val="20"/>
                <w:szCs w:val="20"/>
                <w:lang w:eastAsia="en-NZ"/>
              </w:rPr>
              <w:t>April 2020</w:t>
            </w:r>
          </w:p>
        </w:tc>
        <w:tc>
          <w:tcPr>
            <w:tcW w:w="1985" w:type="dxa"/>
            <w:gridSpan w:val="2"/>
            <w:tcBorders>
              <w:bottom w:val="single" w:sz="4" w:space="0" w:color="auto"/>
              <w:right w:val="single" w:sz="4" w:space="0" w:color="auto"/>
            </w:tcBorders>
            <w:vAlign w:val="center"/>
          </w:tcPr>
          <w:p w14:paraId="59DC5AE2" w14:textId="1904BAF0" w:rsidR="00B13645" w:rsidRPr="009523AB" w:rsidRDefault="00B13645" w:rsidP="00E666E4">
            <w:pPr>
              <w:spacing w:after="0" w:line="240" w:lineRule="auto"/>
              <w:jc w:val="center"/>
              <w:rPr>
                <w:rFonts w:ascii="Calibri" w:eastAsia="Times New Roman" w:hAnsi="Calibri" w:cs="Times New Roman"/>
                <w:b/>
                <w:color w:val="000000"/>
                <w:sz w:val="20"/>
                <w:szCs w:val="20"/>
                <w:lang w:eastAsia="en-NZ"/>
              </w:rPr>
            </w:pPr>
            <w:r w:rsidRPr="009523AB">
              <w:rPr>
                <w:rFonts w:ascii="Calibri" w:eastAsia="Times New Roman" w:hAnsi="Calibri" w:cs="Times New Roman"/>
                <w:b/>
                <w:color w:val="000000"/>
                <w:sz w:val="20"/>
                <w:szCs w:val="20"/>
                <w:lang w:eastAsia="en-NZ"/>
              </w:rPr>
              <w:t>May 2020</w:t>
            </w:r>
          </w:p>
        </w:tc>
        <w:tc>
          <w:tcPr>
            <w:tcW w:w="1984" w:type="dxa"/>
            <w:gridSpan w:val="2"/>
            <w:tcBorders>
              <w:left w:val="single" w:sz="4" w:space="0" w:color="auto"/>
              <w:bottom w:val="single" w:sz="4" w:space="0" w:color="auto"/>
            </w:tcBorders>
            <w:vAlign w:val="center"/>
          </w:tcPr>
          <w:p w14:paraId="30318161" w14:textId="580884D2" w:rsidR="00B13645" w:rsidRPr="009523AB" w:rsidRDefault="00B13645" w:rsidP="00E666E4">
            <w:pPr>
              <w:spacing w:after="0" w:line="240" w:lineRule="auto"/>
              <w:jc w:val="center"/>
              <w:rPr>
                <w:rFonts w:ascii="Calibri" w:eastAsia="Times New Roman" w:hAnsi="Calibri" w:cs="Times New Roman"/>
                <w:b/>
                <w:color w:val="000000"/>
                <w:sz w:val="20"/>
                <w:szCs w:val="20"/>
                <w:lang w:eastAsia="en-NZ"/>
              </w:rPr>
            </w:pPr>
            <w:r w:rsidRPr="009523AB">
              <w:rPr>
                <w:rFonts w:ascii="Calibri" w:eastAsia="Times New Roman" w:hAnsi="Calibri" w:cs="Times New Roman"/>
                <w:b/>
                <w:color w:val="000000"/>
                <w:sz w:val="20"/>
                <w:szCs w:val="20"/>
                <w:lang w:eastAsia="en-NZ"/>
              </w:rPr>
              <w:t>Year to date</w:t>
            </w:r>
          </w:p>
        </w:tc>
      </w:tr>
      <w:tr w:rsidR="00B13645" w:rsidRPr="009523AB" w14:paraId="4562C1AB" w14:textId="77777777" w:rsidTr="009523AB">
        <w:trPr>
          <w:trHeight w:val="267"/>
          <w:jc w:val="center"/>
        </w:trPr>
        <w:tc>
          <w:tcPr>
            <w:tcW w:w="2206" w:type="dxa"/>
            <w:tcBorders>
              <w:bottom w:val="single" w:sz="4" w:space="0" w:color="auto"/>
            </w:tcBorders>
            <w:shd w:val="clear" w:color="auto" w:fill="auto"/>
            <w:noWrap/>
            <w:vAlign w:val="bottom"/>
          </w:tcPr>
          <w:p w14:paraId="0AB12F4B" w14:textId="14DDEAA8" w:rsidR="00B13645" w:rsidRPr="009523AB" w:rsidRDefault="00B13645" w:rsidP="00E666E4">
            <w:pPr>
              <w:spacing w:after="0" w:line="240" w:lineRule="auto"/>
              <w:jc w:val="right"/>
              <w:rPr>
                <w:rFonts w:ascii="Calibri" w:eastAsia="Times New Roman" w:hAnsi="Calibri" w:cs="Times New Roman"/>
                <w:color w:val="000000"/>
                <w:sz w:val="20"/>
                <w:szCs w:val="20"/>
                <w:lang w:eastAsia="en-NZ"/>
              </w:rPr>
            </w:pPr>
            <w:r w:rsidRPr="009523AB">
              <w:rPr>
                <w:rFonts w:eastAsia="Times New Roman" w:cs="Times New Roman"/>
                <w:b/>
                <w:color w:val="000000"/>
                <w:sz w:val="20"/>
                <w:szCs w:val="20"/>
                <w:lang w:eastAsia="en-NZ"/>
              </w:rPr>
              <w:t>DHB</w:t>
            </w:r>
          </w:p>
        </w:tc>
        <w:tc>
          <w:tcPr>
            <w:tcW w:w="897" w:type="dxa"/>
            <w:tcBorders>
              <w:bottom w:val="single" w:sz="4" w:space="0" w:color="auto"/>
            </w:tcBorders>
            <w:shd w:val="clear" w:color="auto" w:fill="auto"/>
            <w:noWrap/>
            <w:vAlign w:val="bottom"/>
          </w:tcPr>
          <w:p w14:paraId="4A7009B7" w14:textId="1109959C" w:rsidR="00B13645" w:rsidRPr="009523AB" w:rsidRDefault="00B13645" w:rsidP="00E666E4">
            <w:pPr>
              <w:spacing w:after="0" w:line="240" w:lineRule="auto"/>
              <w:jc w:val="right"/>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Number</w:t>
            </w:r>
          </w:p>
        </w:tc>
        <w:tc>
          <w:tcPr>
            <w:tcW w:w="866" w:type="dxa"/>
            <w:tcBorders>
              <w:bottom w:val="single" w:sz="4" w:space="0" w:color="auto"/>
            </w:tcBorders>
            <w:noWrap/>
            <w:vAlign w:val="bottom"/>
          </w:tcPr>
          <w:p w14:paraId="47319788" w14:textId="37BD445C" w:rsidR="00B13645" w:rsidRPr="009523AB" w:rsidRDefault="00B13645" w:rsidP="00EB207F">
            <w:pPr>
              <w:spacing w:after="0" w:line="240" w:lineRule="auto"/>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 xml:space="preserve">% </w:t>
            </w:r>
          </w:p>
        </w:tc>
        <w:tc>
          <w:tcPr>
            <w:tcW w:w="993" w:type="dxa"/>
            <w:tcBorders>
              <w:bottom w:val="single" w:sz="4" w:space="0" w:color="auto"/>
            </w:tcBorders>
            <w:vAlign w:val="bottom"/>
          </w:tcPr>
          <w:p w14:paraId="548F2561" w14:textId="72F44A38" w:rsidR="00B13645" w:rsidRPr="009523AB" w:rsidRDefault="00B13645" w:rsidP="00E666E4">
            <w:pPr>
              <w:spacing w:after="0" w:line="240" w:lineRule="auto"/>
              <w:jc w:val="right"/>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Number</w:t>
            </w:r>
          </w:p>
        </w:tc>
        <w:tc>
          <w:tcPr>
            <w:tcW w:w="850" w:type="dxa"/>
            <w:tcBorders>
              <w:bottom w:val="single" w:sz="4" w:space="0" w:color="auto"/>
            </w:tcBorders>
            <w:shd w:val="clear" w:color="auto" w:fill="auto"/>
            <w:vAlign w:val="bottom"/>
          </w:tcPr>
          <w:p w14:paraId="1299E670" w14:textId="20D04D84" w:rsidR="00B13645" w:rsidRPr="009523AB" w:rsidRDefault="00B13645" w:rsidP="00E666E4">
            <w:pPr>
              <w:spacing w:after="0" w:line="240" w:lineRule="auto"/>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 xml:space="preserve">% </w:t>
            </w:r>
          </w:p>
        </w:tc>
        <w:tc>
          <w:tcPr>
            <w:tcW w:w="951" w:type="dxa"/>
            <w:tcBorders>
              <w:bottom w:val="single" w:sz="8" w:space="0" w:color="auto"/>
            </w:tcBorders>
          </w:tcPr>
          <w:p w14:paraId="1BD93A0C" w14:textId="037A6F41" w:rsidR="00B13645" w:rsidRPr="009523AB" w:rsidRDefault="00B13645" w:rsidP="00E666E4">
            <w:pPr>
              <w:spacing w:after="0" w:line="240" w:lineRule="auto"/>
              <w:jc w:val="right"/>
              <w:rPr>
                <w:rFonts w:eastAsia="Times New Roman" w:cs="Times New Roman"/>
                <w:b/>
                <w:color w:val="000000"/>
                <w:sz w:val="20"/>
                <w:szCs w:val="20"/>
                <w:lang w:eastAsia="en-NZ"/>
              </w:rPr>
            </w:pPr>
            <w:r w:rsidRPr="009523AB">
              <w:rPr>
                <w:rFonts w:eastAsia="Times New Roman" w:cs="Times New Roman"/>
                <w:b/>
                <w:color w:val="000000"/>
                <w:sz w:val="20"/>
                <w:szCs w:val="20"/>
                <w:lang w:eastAsia="en-NZ"/>
              </w:rPr>
              <w:t>Number</w:t>
            </w:r>
          </w:p>
        </w:tc>
        <w:tc>
          <w:tcPr>
            <w:tcW w:w="1034" w:type="dxa"/>
            <w:tcBorders>
              <w:bottom w:val="single" w:sz="8" w:space="0" w:color="auto"/>
              <w:right w:val="single" w:sz="4" w:space="0" w:color="auto"/>
            </w:tcBorders>
          </w:tcPr>
          <w:p w14:paraId="4D5D8D7F" w14:textId="0B0AB76E" w:rsidR="00B13645" w:rsidRPr="009523AB" w:rsidRDefault="00B13645" w:rsidP="00EB207F">
            <w:pPr>
              <w:spacing w:after="0" w:line="240" w:lineRule="auto"/>
              <w:rPr>
                <w:rFonts w:eastAsia="Times New Roman" w:cs="Times New Roman"/>
                <w:b/>
                <w:color w:val="000000"/>
                <w:sz w:val="20"/>
                <w:szCs w:val="20"/>
                <w:lang w:eastAsia="en-NZ"/>
              </w:rPr>
            </w:pPr>
            <w:r w:rsidRPr="009523AB">
              <w:rPr>
                <w:rFonts w:eastAsia="Times New Roman" w:cs="Times New Roman"/>
                <w:b/>
                <w:color w:val="000000"/>
                <w:sz w:val="20"/>
                <w:szCs w:val="20"/>
                <w:lang w:eastAsia="en-NZ"/>
              </w:rPr>
              <w:t>%</w:t>
            </w:r>
          </w:p>
        </w:tc>
        <w:tc>
          <w:tcPr>
            <w:tcW w:w="1114" w:type="dxa"/>
            <w:tcBorders>
              <w:left w:val="single" w:sz="4" w:space="0" w:color="auto"/>
              <w:bottom w:val="single" w:sz="8" w:space="0" w:color="auto"/>
            </w:tcBorders>
          </w:tcPr>
          <w:p w14:paraId="352A1541" w14:textId="75976DD5" w:rsidR="00B13645" w:rsidRPr="009523AB" w:rsidRDefault="00B13645" w:rsidP="00E666E4">
            <w:pPr>
              <w:spacing w:after="0" w:line="240" w:lineRule="auto"/>
              <w:jc w:val="right"/>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Number</w:t>
            </w:r>
          </w:p>
        </w:tc>
        <w:tc>
          <w:tcPr>
            <w:tcW w:w="870" w:type="dxa"/>
            <w:tcBorders>
              <w:bottom w:val="single" w:sz="4" w:space="0" w:color="auto"/>
            </w:tcBorders>
            <w:vAlign w:val="bottom"/>
          </w:tcPr>
          <w:p w14:paraId="2A7E2BCB" w14:textId="4B79C4A1" w:rsidR="00B13645" w:rsidRPr="009523AB" w:rsidRDefault="00B13645" w:rsidP="00EB207F">
            <w:pPr>
              <w:spacing w:after="0" w:line="240" w:lineRule="auto"/>
              <w:rPr>
                <w:rFonts w:ascii="Calibri" w:eastAsia="Times New Roman" w:hAnsi="Calibri" w:cs="Times New Roman"/>
                <w:b/>
                <w:color w:val="000000"/>
                <w:sz w:val="20"/>
                <w:szCs w:val="20"/>
                <w:lang w:eastAsia="en-NZ"/>
              </w:rPr>
            </w:pPr>
            <w:r w:rsidRPr="009523AB">
              <w:rPr>
                <w:rFonts w:eastAsia="Times New Roman" w:cs="Times New Roman"/>
                <w:b/>
                <w:color w:val="000000"/>
                <w:sz w:val="20"/>
                <w:szCs w:val="20"/>
                <w:lang w:eastAsia="en-NZ"/>
              </w:rPr>
              <w:t xml:space="preserve">% </w:t>
            </w:r>
          </w:p>
        </w:tc>
      </w:tr>
      <w:tr w:rsidR="005D51E0" w:rsidRPr="009523AB" w14:paraId="27542137" w14:textId="763D2374" w:rsidTr="009523AB">
        <w:trPr>
          <w:trHeight w:val="267"/>
          <w:jc w:val="center"/>
        </w:trPr>
        <w:tc>
          <w:tcPr>
            <w:tcW w:w="2206" w:type="dxa"/>
            <w:tcBorders>
              <w:top w:val="nil"/>
              <w:left w:val="nil"/>
              <w:bottom w:val="nil"/>
            </w:tcBorders>
            <w:shd w:val="clear" w:color="auto" w:fill="auto"/>
            <w:noWrap/>
            <w:vAlign w:val="bottom"/>
          </w:tcPr>
          <w:p w14:paraId="550DD240" w14:textId="67042F1A"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Northland</w:t>
            </w:r>
          </w:p>
        </w:tc>
        <w:tc>
          <w:tcPr>
            <w:tcW w:w="897" w:type="dxa"/>
            <w:tcBorders>
              <w:top w:val="single" w:sz="4" w:space="0" w:color="auto"/>
              <w:bottom w:val="nil"/>
            </w:tcBorders>
            <w:shd w:val="clear" w:color="auto" w:fill="auto"/>
            <w:noWrap/>
            <w:vAlign w:val="bottom"/>
          </w:tcPr>
          <w:p w14:paraId="0E47D4F1" w14:textId="34ADA54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-23</w:t>
            </w:r>
          </w:p>
        </w:tc>
        <w:tc>
          <w:tcPr>
            <w:tcW w:w="866" w:type="dxa"/>
            <w:tcBorders>
              <w:top w:val="nil"/>
              <w:bottom w:val="nil"/>
            </w:tcBorders>
            <w:shd w:val="clear" w:color="auto" w:fill="auto"/>
            <w:noWrap/>
            <w:vAlign w:val="bottom"/>
          </w:tcPr>
          <w:p w14:paraId="74C0E668" w14:textId="6D9886E4"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-18.1</w:t>
            </w:r>
          </w:p>
        </w:tc>
        <w:tc>
          <w:tcPr>
            <w:tcW w:w="993" w:type="dxa"/>
            <w:tcBorders>
              <w:top w:val="single" w:sz="8" w:space="0" w:color="auto"/>
              <w:bottom w:val="nil"/>
            </w:tcBorders>
            <w:shd w:val="clear" w:color="auto" w:fill="auto"/>
            <w:vAlign w:val="bottom"/>
          </w:tcPr>
          <w:p w14:paraId="22860258" w14:textId="1F3D5CA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-18</w:t>
            </w:r>
          </w:p>
        </w:tc>
        <w:tc>
          <w:tcPr>
            <w:tcW w:w="850" w:type="dxa"/>
            <w:tcBorders>
              <w:top w:val="single" w:sz="8" w:space="0" w:color="auto"/>
              <w:bottom w:val="nil"/>
            </w:tcBorders>
            <w:shd w:val="clear" w:color="auto" w:fill="auto"/>
            <w:vAlign w:val="bottom"/>
          </w:tcPr>
          <w:p w14:paraId="0A149E59" w14:textId="65A7A7CA"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-17.1</w:t>
            </w:r>
          </w:p>
        </w:tc>
        <w:tc>
          <w:tcPr>
            <w:tcW w:w="951" w:type="dxa"/>
            <w:tcBorders>
              <w:top w:val="single" w:sz="8" w:space="0" w:color="auto"/>
              <w:bottom w:val="nil"/>
            </w:tcBorders>
            <w:vAlign w:val="bottom"/>
          </w:tcPr>
          <w:p w14:paraId="1DD8E04F" w14:textId="3A316D10"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-14</w:t>
            </w:r>
          </w:p>
        </w:tc>
        <w:tc>
          <w:tcPr>
            <w:tcW w:w="1034" w:type="dxa"/>
            <w:tcBorders>
              <w:top w:val="single" w:sz="8" w:space="0" w:color="auto"/>
              <w:bottom w:val="nil"/>
              <w:right w:val="single" w:sz="4" w:space="0" w:color="auto"/>
            </w:tcBorders>
            <w:vAlign w:val="bottom"/>
          </w:tcPr>
          <w:p w14:paraId="360F9F98" w14:textId="1531CFBD"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-10.9</w:t>
            </w:r>
          </w:p>
        </w:tc>
        <w:tc>
          <w:tcPr>
            <w:tcW w:w="1114" w:type="dxa"/>
            <w:tcBorders>
              <w:top w:val="single" w:sz="8" w:space="0" w:color="auto"/>
              <w:left w:val="single" w:sz="4" w:space="0" w:color="auto"/>
              <w:bottom w:val="nil"/>
            </w:tcBorders>
            <w:shd w:val="clear" w:color="auto" w:fill="auto"/>
            <w:vAlign w:val="bottom"/>
          </w:tcPr>
          <w:p w14:paraId="540B6E88" w14:textId="4C741BE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-12</w:t>
            </w:r>
          </w:p>
        </w:tc>
        <w:tc>
          <w:tcPr>
            <w:tcW w:w="870" w:type="dxa"/>
            <w:tcBorders>
              <w:top w:val="single" w:sz="8" w:space="0" w:color="auto"/>
              <w:bottom w:val="nil"/>
              <w:right w:val="nil"/>
            </w:tcBorders>
            <w:shd w:val="clear" w:color="auto" w:fill="auto"/>
            <w:vAlign w:val="bottom"/>
          </w:tcPr>
          <w:p w14:paraId="559C4C12" w14:textId="152BD9CF"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-2.1</w:t>
            </w:r>
          </w:p>
        </w:tc>
      </w:tr>
      <w:tr w:rsidR="005D51E0" w:rsidRPr="009523AB" w14:paraId="4559932F" w14:textId="681F2142" w:rsidTr="009523AB">
        <w:trPr>
          <w:trHeight w:val="267"/>
          <w:jc w:val="center"/>
        </w:trPr>
        <w:tc>
          <w:tcPr>
            <w:tcW w:w="2206" w:type="dxa"/>
            <w:tcBorders>
              <w:top w:val="nil"/>
              <w:left w:val="nil"/>
              <w:bottom w:val="nil"/>
            </w:tcBorders>
            <w:shd w:val="clear" w:color="auto" w:fill="auto"/>
            <w:noWrap/>
            <w:vAlign w:val="bottom"/>
          </w:tcPr>
          <w:p w14:paraId="618AF127" w14:textId="7AFDF896"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Waitemata</w:t>
            </w:r>
          </w:p>
        </w:tc>
        <w:tc>
          <w:tcPr>
            <w:tcW w:w="897" w:type="dxa"/>
            <w:tcBorders>
              <w:top w:val="nil"/>
              <w:bottom w:val="nil"/>
            </w:tcBorders>
            <w:shd w:val="clear" w:color="auto" w:fill="auto"/>
            <w:noWrap/>
            <w:vAlign w:val="bottom"/>
          </w:tcPr>
          <w:p w14:paraId="2A524B86" w14:textId="1CE01E0D"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31</w:t>
            </w:r>
          </w:p>
        </w:tc>
        <w:tc>
          <w:tcPr>
            <w:tcW w:w="866" w:type="dxa"/>
            <w:tcBorders>
              <w:top w:val="nil"/>
              <w:bottom w:val="nil"/>
            </w:tcBorders>
            <w:shd w:val="clear" w:color="auto" w:fill="auto"/>
            <w:noWrap/>
            <w:vAlign w:val="bottom"/>
          </w:tcPr>
          <w:p w14:paraId="32280BCD" w14:textId="24E27BC1"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9.7</w:t>
            </w:r>
          </w:p>
        </w:tc>
        <w:tc>
          <w:tcPr>
            <w:tcW w:w="993" w:type="dxa"/>
            <w:tcBorders>
              <w:top w:val="nil"/>
              <w:bottom w:val="nil"/>
            </w:tcBorders>
            <w:shd w:val="clear" w:color="auto" w:fill="auto"/>
            <w:vAlign w:val="bottom"/>
          </w:tcPr>
          <w:p w14:paraId="0D4BCF33" w14:textId="14B62B4C"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-126</w:t>
            </w:r>
          </w:p>
        </w:tc>
        <w:tc>
          <w:tcPr>
            <w:tcW w:w="850" w:type="dxa"/>
            <w:tcBorders>
              <w:top w:val="nil"/>
              <w:bottom w:val="nil"/>
            </w:tcBorders>
            <w:shd w:val="clear" w:color="auto" w:fill="auto"/>
            <w:vAlign w:val="bottom"/>
          </w:tcPr>
          <w:p w14:paraId="3058926C" w14:textId="5F3756AD"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-38.8</w:t>
            </w:r>
          </w:p>
        </w:tc>
        <w:tc>
          <w:tcPr>
            <w:tcW w:w="951" w:type="dxa"/>
            <w:tcBorders>
              <w:top w:val="nil"/>
              <w:bottom w:val="nil"/>
            </w:tcBorders>
            <w:vAlign w:val="bottom"/>
          </w:tcPr>
          <w:p w14:paraId="444F8FF3" w14:textId="32FB3FBB"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-110</w:t>
            </w:r>
          </w:p>
        </w:tc>
        <w:tc>
          <w:tcPr>
            <w:tcW w:w="1034" w:type="dxa"/>
            <w:tcBorders>
              <w:top w:val="nil"/>
              <w:bottom w:val="nil"/>
              <w:right w:val="single" w:sz="4" w:space="0" w:color="auto"/>
            </w:tcBorders>
            <w:vAlign w:val="bottom"/>
          </w:tcPr>
          <w:p w14:paraId="5A823CA8" w14:textId="6BC8BA01"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-27.8</w:t>
            </w:r>
          </w:p>
        </w:tc>
        <w:tc>
          <w:tcPr>
            <w:tcW w:w="1114" w:type="dxa"/>
            <w:tcBorders>
              <w:top w:val="nil"/>
              <w:left w:val="single" w:sz="4" w:space="0" w:color="auto"/>
              <w:bottom w:val="nil"/>
            </w:tcBorders>
            <w:shd w:val="clear" w:color="auto" w:fill="auto"/>
            <w:vAlign w:val="bottom"/>
          </w:tcPr>
          <w:p w14:paraId="50F60A3B" w14:textId="5C7C7D35"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-161</w:t>
            </w:r>
          </w:p>
        </w:tc>
        <w:tc>
          <w:tcPr>
            <w:tcW w:w="870" w:type="dxa"/>
            <w:tcBorders>
              <w:top w:val="nil"/>
              <w:bottom w:val="nil"/>
              <w:right w:val="nil"/>
            </w:tcBorders>
            <w:shd w:val="clear" w:color="auto" w:fill="auto"/>
            <w:vAlign w:val="bottom"/>
          </w:tcPr>
          <w:p w14:paraId="09F360D7" w14:textId="54E35F0E"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-9.8</w:t>
            </w:r>
          </w:p>
        </w:tc>
      </w:tr>
      <w:tr w:rsidR="005D51E0" w:rsidRPr="009523AB" w14:paraId="3FA0293C" w14:textId="58D6BEB1" w:rsidTr="009523AB">
        <w:trPr>
          <w:trHeight w:val="267"/>
          <w:jc w:val="center"/>
        </w:trPr>
        <w:tc>
          <w:tcPr>
            <w:tcW w:w="2206" w:type="dxa"/>
            <w:tcBorders>
              <w:top w:val="nil"/>
              <w:left w:val="nil"/>
              <w:bottom w:val="nil"/>
            </w:tcBorders>
            <w:shd w:val="clear" w:color="auto" w:fill="auto"/>
            <w:noWrap/>
            <w:vAlign w:val="bottom"/>
          </w:tcPr>
          <w:p w14:paraId="18705881" w14:textId="55615FE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Auckland</w:t>
            </w:r>
          </w:p>
        </w:tc>
        <w:tc>
          <w:tcPr>
            <w:tcW w:w="897" w:type="dxa"/>
            <w:tcBorders>
              <w:top w:val="nil"/>
              <w:bottom w:val="nil"/>
            </w:tcBorders>
            <w:shd w:val="clear" w:color="auto" w:fill="auto"/>
            <w:noWrap/>
            <w:vAlign w:val="bottom"/>
          </w:tcPr>
          <w:p w14:paraId="29000BF4" w14:textId="1AE1B5F7"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14</w:t>
            </w:r>
          </w:p>
        </w:tc>
        <w:tc>
          <w:tcPr>
            <w:tcW w:w="866" w:type="dxa"/>
            <w:tcBorders>
              <w:top w:val="nil"/>
              <w:bottom w:val="nil"/>
            </w:tcBorders>
            <w:shd w:val="clear" w:color="auto" w:fill="auto"/>
            <w:noWrap/>
            <w:vAlign w:val="bottom"/>
          </w:tcPr>
          <w:p w14:paraId="01D7673C" w14:textId="26123BD5"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5.6</w:t>
            </w:r>
          </w:p>
        </w:tc>
        <w:tc>
          <w:tcPr>
            <w:tcW w:w="993" w:type="dxa"/>
            <w:tcBorders>
              <w:top w:val="nil"/>
              <w:bottom w:val="nil"/>
            </w:tcBorders>
            <w:shd w:val="clear" w:color="auto" w:fill="auto"/>
            <w:vAlign w:val="bottom"/>
          </w:tcPr>
          <w:p w14:paraId="415E7B0C" w14:textId="02189406"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-70</w:t>
            </w:r>
          </w:p>
        </w:tc>
        <w:tc>
          <w:tcPr>
            <w:tcW w:w="850" w:type="dxa"/>
            <w:tcBorders>
              <w:top w:val="nil"/>
              <w:bottom w:val="nil"/>
            </w:tcBorders>
            <w:shd w:val="clear" w:color="auto" w:fill="auto"/>
            <w:vAlign w:val="bottom"/>
          </w:tcPr>
          <w:p w14:paraId="60A340AB" w14:textId="2C8A6E9E"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-36.1</w:t>
            </w:r>
          </w:p>
        </w:tc>
        <w:tc>
          <w:tcPr>
            <w:tcW w:w="951" w:type="dxa"/>
            <w:tcBorders>
              <w:top w:val="nil"/>
              <w:bottom w:val="nil"/>
            </w:tcBorders>
            <w:vAlign w:val="bottom"/>
          </w:tcPr>
          <w:p w14:paraId="5DA5F9B9" w14:textId="0E94A6BC"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-56</w:t>
            </w:r>
          </w:p>
        </w:tc>
        <w:tc>
          <w:tcPr>
            <w:tcW w:w="1034" w:type="dxa"/>
            <w:tcBorders>
              <w:top w:val="nil"/>
              <w:bottom w:val="nil"/>
              <w:right w:val="single" w:sz="4" w:space="0" w:color="auto"/>
            </w:tcBorders>
            <w:vAlign w:val="bottom"/>
          </w:tcPr>
          <w:p w14:paraId="1A88E2FE" w14:textId="77CD4333"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-20.5</w:t>
            </w:r>
          </w:p>
        </w:tc>
        <w:tc>
          <w:tcPr>
            <w:tcW w:w="1114" w:type="dxa"/>
            <w:tcBorders>
              <w:top w:val="nil"/>
              <w:left w:val="single" w:sz="4" w:space="0" w:color="auto"/>
              <w:bottom w:val="nil"/>
            </w:tcBorders>
            <w:shd w:val="clear" w:color="auto" w:fill="auto"/>
            <w:vAlign w:val="bottom"/>
          </w:tcPr>
          <w:p w14:paraId="71F4BAA2" w14:textId="100FAA4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-107</w:t>
            </w:r>
          </w:p>
        </w:tc>
        <w:tc>
          <w:tcPr>
            <w:tcW w:w="870" w:type="dxa"/>
            <w:tcBorders>
              <w:top w:val="nil"/>
              <w:bottom w:val="nil"/>
              <w:right w:val="nil"/>
            </w:tcBorders>
            <w:shd w:val="clear" w:color="auto" w:fill="auto"/>
            <w:vAlign w:val="bottom"/>
          </w:tcPr>
          <w:p w14:paraId="54A8C2E0" w14:textId="77FD76F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-9.2</w:t>
            </w:r>
          </w:p>
        </w:tc>
      </w:tr>
      <w:tr w:rsidR="005D51E0" w:rsidRPr="009523AB" w14:paraId="7250F50F" w14:textId="6948E61C" w:rsidTr="009523AB">
        <w:trPr>
          <w:trHeight w:val="267"/>
          <w:jc w:val="center"/>
        </w:trPr>
        <w:tc>
          <w:tcPr>
            <w:tcW w:w="2206" w:type="dxa"/>
            <w:tcBorders>
              <w:top w:val="nil"/>
              <w:left w:val="nil"/>
              <w:bottom w:val="nil"/>
            </w:tcBorders>
            <w:shd w:val="clear" w:color="auto" w:fill="auto"/>
            <w:noWrap/>
            <w:vAlign w:val="bottom"/>
          </w:tcPr>
          <w:p w14:paraId="7E5AC4BA" w14:textId="7CF2662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Counties Manukau</w:t>
            </w:r>
          </w:p>
        </w:tc>
        <w:tc>
          <w:tcPr>
            <w:tcW w:w="897" w:type="dxa"/>
            <w:tcBorders>
              <w:top w:val="nil"/>
              <w:bottom w:val="nil"/>
            </w:tcBorders>
            <w:shd w:val="clear" w:color="auto" w:fill="auto"/>
            <w:noWrap/>
            <w:vAlign w:val="bottom"/>
          </w:tcPr>
          <w:p w14:paraId="7B3A13EB" w14:textId="7CF7CB36"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8</w:t>
            </w:r>
          </w:p>
        </w:tc>
        <w:tc>
          <w:tcPr>
            <w:tcW w:w="866" w:type="dxa"/>
            <w:tcBorders>
              <w:top w:val="nil"/>
              <w:bottom w:val="nil"/>
            </w:tcBorders>
            <w:shd w:val="clear" w:color="auto" w:fill="auto"/>
            <w:noWrap/>
            <w:vAlign w:val="bottom"/>
          </w:tcPr>
          <w:p w14:paraId="7E1B246A" w14:textId="194255BB"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3.2</w:t>
            </w:r>
          </w:p>
        </w:tc>
        <w:tc>
          <w:tcPr>
            <w:tcW w:w="993" w:type="dxa"/>
            <w:tcBorders>
              <w:top w:val="nil"/>
              <w:bottom w:val="nil"/>
            </w:tcBorders>
            <w:shd w:val="clear" w:color="auto" w:fill="auto"/>
            <w:vAlign w:val="bottom"/>
          </w:tcPr>
          <w:p w14:paraId="2CB0BF1A" w14:textId="1FD8338B"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-77</w:t>
            </w:r>
          </w:p>
        </w:tc>
        <w:tc>
          <w:tcPr>
            <w:tcW w:w="850" w:type="dxa"/>
            <w:tcBorders>
              <w:top w:val="nil"/>
              <w:bottom w:val="nil"/>
            </w:tcBorders>
            <w:shd w:val="clear" w:color="auto" w:fill="auto"/>
            <w:vAlign w:val="bottom"/>
          </w:tcPr>
          <w:p w14:paraId="13A016C0" w14:textId="1E01BEEA"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-35.8</w:t>
            </w:r>
          </w:p>
        </w:tc>
        <w:tc>
          <w:tcPr>
            <w:tcW w:w="951" w:type="dxa"/>
            <w:tcBorders>
              <w:top w:val="nil"/>
              <w:bottom w:val="nil"/>
            </w:tcBorders>
            <w:vAlign w:val="bottom"/>
          </w:tcPr>
          <w:p w14:paraId="56B4FB2B" w14:textId="1897F19E"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-32</w:t>
            </w:r>
          </w:p>
        </w:tc>
        <w:tc>
          <w:tcPr>
            <w:tcW w:w="1034" w:type="dxa"/>
            <w:tcBorders>
              <w:top w:val="nil"/>
              <w:bottom w:val="nil"/>
              <w:right w:val="single" w:sz="4" w:space="0" w:color="auto"/>
            </w:tcBorders>
            <w:vAlign w:val="bottom"/>
          </w:tcPr>
          <w:p w14:paraId="09D409EC" w14:textId="181CF811"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-12.6</w:t>
            </w:r>
          </w:p>
        </w:tc>
        <w:tc>
          <w:tcPr>
            <w:tcW w:w="1114" w:type="dxa"/>
            <w:tcBorders>
              <w:top w:val="nil"/>
              <w:left w:val="single" w:sz="4" w:space="0" w:color="auto"/>
              <w:bottom w:val="nil"/>
            </w:tcBorders>
            <w:shd w:val="clear" w:color="auto" w:fill="auto"/>
            <w:vAlign w:val="bottom"/>
          </w:tcPr>
          <w:p w14:paraId="7F95701B" w14:textId="5A7D154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-46</w:t>
            </w:r>
          </w:p>
        </w:tc>
        <w:tc>
          <w:tcPr>
            <w:tcW w:w="870" w:type="dxa"/>
            <w:tcBorders>
              <w:top w:val="nil"/>
              <w:bottom w:val="nil"/>
              <w:right w:val="nil"/>
            </w:tcBorders>
            <w:shd w:val="clear" w:color="auto" w:fill="auto"/>
            <w:vAlign w:val="bottom"/>
          </w:tcPr>
          <w:p w14:paraId="22FAAA08" w14:textId="69CA50FF"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-4.0</w:t>
            </w:r>
          </w:p>
        </w:tc>
      </w:tr>
      <w:tr w:rsidR="005D51E0" w:rsidRPr="009523AB" w14:paraId="29312B43" w14:textId="0559AFE1" w:rsidTr="009523AB">
        <w:trPr>
          <w:trHeight w:val="267"/>
          <w:jc w:val="center"/>
        </w:trPr>
        <w:tc>
          <w:tcPr>
            <w:tcW w:w="2206" w:type="dxa"/>
            <w:tcBorders>
              <w:top w:val="nil"/>
              <w:left w:val="nil"/>
              <w:bottom w:val="nil"/>
            </w:tcBorders>
            <w:shd w:val="clear" w:color="auto" w:fill="auto"/>
            <w:noWrap/>
            <w:vAlign w:val="bottom"/>
          </w:tcPr>
          <w:p w14:paraId="26D638B6" w14:textId="3BDBC8F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Waikato</w:t>
            </w:r>
          </w:p>
        </w:tc>
        <w:tc>
          <w:tcPr>
            <w:tcW w:w="897" w:type="dxa"/>
            <w:tcBorders>
              <w:top w:val="nil"/>
              <w:bottom w:val="nil"/>
            </w:tcBorders>
            <w:shd w:val="clear" w:color="auto" w:fill="auto"/>
            <w:noWrap/>
            <w:vAlign w:val="bottom"/>
          </w:tcPr>
          <w:p w14:paraId="034A6621" w14:textId="3C4AAA4B"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w:t>
            </w:r>
          </w:p>
        </w:tc>
        <w:tc>
          <w:tcPr>
            <w:tcW w:w="866" w:type="dxa"/>
            <w:tcBorders>
              <w:top w:val="nil"/>
              <w:bottom w:val="nil"/>
            </w:tcBorders>
            <w:shd w:val="clear" w:color="auto" w:fill="auto"/>
            <w:noWrap/>
            <w:vAlign w:val="bottom"/>
          </w:tcPr>
          <w:p w14:paraId="583CA274" w14:textId="5092E73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-1.2</w:t>
            </w:r>
          </w:p>
        </w:tc>
        <w:tc>
          <w:tcPr>
            <w:tcW w:w="993" w:type="dxa"/>
            <w:tcBorders>
              <w:top w:val="nil"/>
              <w:bottom w:val="nil"/>
            </w:tcBorders>
            <w:shd w:val="clear" w:color="auto" w:fill="auto"/>
            <w:vAlign w:val="bottom"/>
          </w:tcPr>
          <w:p w14:paraId="5CBCFC57" w14:textId="2D72260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-90</w:t>
            </w:r>
          </w:p>
        </w:tc>
        <w:tc>
          <w:tcPr>
            <w:tcW w:w="850" w:type="dxa"/>
            <w:tcBorders>
              <w:top w:val="nil"/>
              <w:bottom w:val="nil"/>
            </w:tcBorders>
            <w:shd w:val="clear" w:color="auto" w:fill="auto"/>
            <w:vAlign w:val="bottom"/>
          </w:tcPr>
          <w:p w14:paraId="592978E2" w14:textId="29F1A448"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-40.4</w:t>
            </w:r>
          </w:p>
        </w:tc>
        <w:tc>
          <w:tcPr>
            <w:tcW w:w="951" w:type="dxa"/>
            <w:tcBorders>
              <w:top w:val="nil"/>
              <w:bottom w:val="nil"/>
            </w:tcBorders>
            <w:vAlign w:val="bottom"/>
          </w:tcPr>
          <w:p w14:paraId="447714DE" w14:textId="2A656A76"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-38</w:t>
            </w:r>
          </w:p>
        </w:tc>
        <w:tc>
          <w:tcPr>
            <w:tcW w:w="1034" w:type="dxa"/>
            <w:tcBorders>
              <w:top w:val="nil"/>
              <w:bottom w:val="nil"/>
              <w:right w:val="single" w:sz="4" w:space="0" w:color="auto"/>
            </w:tcBorders>
            <w:vAlign w:val="bottom"/>
          </w:tcPr>
          <w:p w14:paraId="18E613A2" w14:textId="0FB1F2E2"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-15.8</w:t>
            </w:r>
          </w:p>
        </w:tc>
        <w:tc>
          <w:tcPr>
            <w:tcW w:w="1114" w:type="dxa"/>
            <w:tcBorders>
              <w:top w:val="nil"/>
              <w:left w:val="single" w:sz="4" w:space="0" w:color="auto"/>
              <w:bottom w:val="nil"/>
            </w:tcBorders>
            <w:shd w:val="clear" w:color="auto" w:fill="auto"/>
            <w:vAlign w:val="bottom"/>
          </w:tcPr>
          <w:p w14:paraId="270F69CB" w14:textId="6E013C4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-141</w:t>
            </w:r>
          </w:p>
        </w:tc>
        <w:tc>
          <w:tcPr>
            <w:tcW w:w="870" w:type="dxa"/>
            <w:tcBorders>
              <w:top w:val="nil"/>
              <w:bottom w:val="nil"/>
              <w:right w:val="nil"/>
            </w:tcBorders>
            <w:shd w:val="clear" w:color="auto" w:fill="auto"/>
            <w:vAlign w:val="bottom"/>
          </w:tcPr>
          <w:p w14:paraId="155A559C" w14:textId="087FBC3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-12</w:t>
            </w:r>
            <w:r w:rsidR="005F4D0A" w:rsidRPr="009523AB">
              <w:rPr>
                <w:rFonts w:ascii="Calibri" w:hAnsi="Calibri"/>
                <w:color w:val="000000"/>
                <w:sz w:val="20"/>
                <w:szCs w:val="20"/>
              </w:rPr>
              <w:t>.0</w:t>
            </w:r>
          </w:p>
        </w:tc>
      </w:tr>
      <w:tr w:rsidR="005D51E0" w:rsidRPr="009523AB" w14:paraId="151258AA" w14:textId="4592F260" w:rsidTr="009523AB">
        <w:trPr>
          <w:trHeight w:val="267"/>
          <w:jc w:val="center"/>
        </w:trPr>
        <w:tc>
          <w:tcPr>
            <w:tcW w:w="2206" w:type="dxa"/>
            <w:tcBorders>
              <w:top w:val="nil"/>
              <w:left w:val="nil"/>
              <w:bottom w:val="nil"/>
            </w:tcBorders>
            <w:shd w:val="clear" w:color="auto" w:fill="auto"/>
            <w:noWrap/>
            <w:vAlign w:val="bottom"/>
          </w:tcPr>
          <w:p w14:paraId="5E558221" w14:textId="025998A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Bay of Plenty</w:t>
            </w:r>
          </w:p>
        </w:tc>
        <w:tc>
          <w:tcPr>
            <w:tcW w:w="897" w:type="dxa"/>
            <w:tcBorders>
              <w:top w:val="nil"/>
              <w:bottom w:val="nil"/>
            </w:tcBorders>
            <w:shd w:val="clear" w:color="auto" w:fill="auto"/>
            <w:noWrap/>
            <w:vAlign w:val="bottom"/>
          </w:tcPr>
          <w:p w14:paraId="116E0F32" w14:textId="35C5D8CA"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-22</w:t>
            </w:r>
          </w:p>
        </w:tc>
        <w:tc>
          <w:tcPr>
            <w:tcW w:w="866" w:type="dxa"/>
            <w:tcBorders>
              <w:top w:val="nil"/>
              <w:bottom w:val="nil"/>
            </w:tcBorders>
            <w:shd w:val="clear" w:color="auto" w:fill="auto"/>
            <w:noWrap/>
            <w:vAlign w:val="bottom"/>
          </w:tcPr>
          <w:p w14:paraId="4649B786" w14:textId="5278883F"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-12.2</w:t>
            </w:r>
          </w:p>
        </w:tc>
        <w:tc>
          <w:tcPr>
            <w:tcW w:w="993" w:type="dxa"/>
            <w:tcBorders>
              <w:top w:val="nil"/>
              <w:bottom w:val="nil"/>
            </w:tcBorders>
            <w:shd w:val="clear" w:color="auto" w:fill="auto"/>
            <w:vAlign w:val="bottom"/>
          </w:tcPr>
          <w:p w14:paraId="31692943" w14:textId="2416F6D7"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-35</w:t>
            </w:r>
          </w:p>
        </w:tc>
        <w:tc>
          <w:tcPr>
            <w:tcW w:w="850" w:type="dxa"/>
            <w:tcBorders>
              <w:top w:val="nil"/>
              <w:bottom w:val="nil"/>
            </w:tcBorders>
            <w:shd w:val="clear" w:color="auto" w:fill="auto"/>
            <w:vAlign w:val="bottom"/>
          </w:tcPr>
          <w:p w14:paraId="2A60C7C2" w14:textId="70A273A3"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-24.0</w:t>
            </w:r>
          </w:p>
        </w:tc>
        <w:tc>
          <w:tcPr>
            <w:tcW w:w="951" w:type="dxa"/>
            <w:tcBorders>
              <w:top w:val="nil"/>
              <w:bottom w:val="nil"/>
            </w:tcBorders>
            <w:vAlign w:val="bottom"/>
          </w:tcPr>
          <w:p w14:paraId="6A242C41" w14:textId="38BF7C8D"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-40</w:t>
            </w:r>
          </w:p>
        </w:tc>
        <w:tc>
          <w:tcPr>
            <w:tcW w:w="1034" w:type="dxa"/>
            <w:tcBorders>
              <w:top w:val="nil"/>
              <w:bottom w:val="nil"/>
              <w:right w:val="single" w:sz="4" w:space="0" w:color="auto"/>
            </w:tcBorders>
            <w:vAlign w:val="bottom"/>
          </w:tcPr>
          <w:p w14:paraId="0E1BB97B" w14:textId="251A0CC2"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-24.7</w:t>
            </w:r>
          </w:p>
        </w:tc>
        <w:tc>
          <w:tcPr>
            <w:tcW w:w="1114" w:type="dxa"/>
            <w:tcBorders>
              <w:top w:val="nil"/>
              <w:left w:val="single" w:sz="4" w:space="0" w:color="auto"/>
              <w:bottom w:val="nil"/>
            </w:tcBorders>
            <w:shd w:val="clear" w:color="auto" w:fill="auto"/>
            <w:vAlign w:val="bottom"/>
          </w:tcPr>
          <w:p w14:paraId="5DDC1DD7" w14:textId="631B7F7F"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-50</w:t>
            </w:r>
          </w:p>
        </w:tc>
        <w:tc>
          <w:tcPr>
            <w:tcW w:w="870" w:type="dxa"/>
            <w:tcBorders>
              <w:top w:val="nil"/>
              <w:bottom w:val="nil"/>
              <w:right w:val="nil"/>
            </w:tcBorders>
            <w:shd w:val="clear" w:color="auto" w:fill="auto"/>
            <w:vAlign w:val="bottom"/>
          </w:tcPr>
          <w:p w14:paraId="60719C11" w14:textId="0F951BD9"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-6.5</w:t>
            </w:r>
          </w:p>
        </w:tc>
      </w:tr>
      <w:tr w:rsidR="005D51E0" w:rsidRPr="009523AB" w14:paraId="5493AD41" w14:textId="017D25A6" w:rsidTr="009523AB">
        <w:trPr>
          <w:trHeight w:val="267"/>
          <w:jc w:val="center"/>
        </w:trPr>
        <w:tc>
          <w:tcPr>
            <w:tcW w:w="2206" w:type="dxa"/>
            <w:tcBorders>
              <w:top w:val="nil"/>
              <w:left w:val="nil"/>
              <w:bottom w:val="nil"/>
            </w:tcBorders>
            <w:shd w:val="clear" w:color="auto" w:fill="auto"/>
            <w:noWrap/>
            <w:vAlign w:val="bottom"/>
          </w:tcPr>
          <w:p w14:paraId="7BE02215" w14:textId="20CF64F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Tairawhiti</w:t>
            </w:r>
          </w:p>
        </w:tc>
        <w:tc>
          <w:tcPr>
            <w:tcW w:w="897" w:type="dxa"/>
            <w:tcBorders>
              <w:top w:val="nil"/>
              <w:bottom w:val="nil"/>
            </w:tcBorders>
            <w:shd w:val="clear" w:color="auto" w:fill="auto"/>
            <w:noWrap/>
            <w:vAlign w:val="bottom"/>
          </w:tcPr>
          <w:p w14:paraId="608885E6" w14:textId="78B2767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w:t>
            </w:r>
          </w:p>
        </w:tc>
        <w:tc>
          <w:tcPr>
            <w:tcW w:w="866" w:type="dxa"/>
            <w:tcBorders>
              <w:top w:val="nil"/>
              <w:bottom w:val="nil"/>
            </w:tcBorders>
            <w:shd w:val="clear" w:color="auto" w:fill="auto"/>
            <w:noWrap/>
            <w:vAlign w:val="bottom"/>
          </w:tcPr>
          <w:p w14:paraId="7085B593" w14:textId="6DF36155"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-17.2</w:t>
            </w:r>
          </w:p>
        </w:tc>
        <w:tc>
          <w:tcPr>
            <w:tcW w:w="993" w:type="dxa"/>
            <w:tcBorders>
              <w:top w:val="nil"/>
              <w:bottom w:val="nil"/>
            </w:tcBorders>
            <w:shd w:val="clear" w:color="auto" w:fill="auto"/>
            <w:vAlign w:val="bottom"/>
          </w:tcPr>
          <w:p w14:paraId="391A133E" w14:textId="72879934"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-22</w:t>
            </w:r>
          </w:p>
        </w:tc>
        <w:tc>
          <w:tcPr>
            <w:tcW w:w="850" w:type="dxa"/>
            <w:tcBorders>
              <w:top w:val="nil"/>
              <w:bottom w:val="nil"/>
            </w:tcBorders>
            <w:shd w:val="clear" w:color="auto" w:fill="auto"/>
            <w:vAlign w:val="bottom"/>
          </w:tcPr>
          <w:p w14:paraId="3861055F" w14:textId="3615827A"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-61.1</w:t>
            </w:r>
          </w:p>
        </w:tc>
        <w:tc>
          <w:tcPr>
            <w:tcW w:w="951" w:type="dxa"/>
            <w:tcBorders>
              <w:top w:val="nil"/>
              <w:bottom w:val="nil"/>
            </w:tcBorders>
            <w:vAlign w:val="bottom"/>
          </w:tcPr>
          <w:p w14:paraId="2D4347EF" w14:textId="736838A7"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-12</w:t>
            </w:r>
          </w:p>
        </w:tc>
        <w:tc>
          <w:tcPr>
            <w:tcW w:w="1034" w:type="dxa"/>
            <w:tcBorders>
              <w:top w:val="nil"/>
              <w:bottom w:val="nil"/>
              <w:right w:val="single" w:sz="4" w:space="0" w:color="auto"/>
            </w:tcBorders>
            <w:vAlign w:val="bottom"/>
          </w:tcPr>
          <w:p w14:paraId="24F026C7" w14:textId="00525822"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-38.7</w:t>
            </w:r>
          </w:p>
        </w:tc>
        <w:tc>
          <w:tcPr>
            <w:tcW w:w="1114" w:type="dxa"/>
            <w:tcBorders>
              <w:top w:val="nil"/>
              <w:left w:val="single" w:sz="4" w:space="0" w:color="auto"/>
              <w:bottom w:val="nil"/>
            </w:tcBorders>
            <w:shd w:val="clear" w:color="auto" w:fill="auto"/>
            <w:vAlign w:val="bottom"/>
          </w:tcPr>
          <w:p w14:paraId="7D17D644" w14:textId="296F358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-33</w:t>
            </w:r>
          </w:p>
        </w:tc>
        <w:tc>
          <w:tcPr>
            <w:tcW w:w="870" w:type="dxa"/>
            <w:tcBorders>
              <w:top w:val="nil"/>
              <w:bottom w:val="nil"/>
              <w:right w:val="nil"/>
            </w:tcBorders>
            <w:shd w:val="clear" w:color="auto" w:fill="auto"/>
            <w:vAlign w:val="bottom"/>
          </w:tcPr>
          <w:p w14:paraId="1683D6DB" w14:textId="5F9E76FB"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-22.8</w:t>
            </w:r>
          </w:p>
        </w:tc>
      </w:tr>
      <w:tr w:rsidR="005D51E0" w:rsidRPr="009523AB" w14:paraId="1ED700F7" w14:textId="5AD6559E" w:rsidTr="009523AB">
        <w:trPr>
          <w:trHeight w:val="267"/>
          <w:jc w:val="center"/>
        </w:trPr>
        <w:tc>
          <w:tcPr>
            <w:tcW w:w="2206" w:type="dxa"/>
            <w:tcBorders>
              <w:top w:val="nil"/>
              <w:left w:val="nil"/>
              <w:bottom w:val="nil"/>
            </w:tcBorders>
            <w:shd w:val="clear" w:color="auto" w:fill="auto"/>
            <w:noWrap/>
            <w:vAlign w:val="bottom"/>
          </w:tcPr>
          <w:p w14:paraId="406A8356" w14:textId="01E54A8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Lakes</w:t>
            </w:r>
          </w:p>
        </w:tc>
        <w:tc>
          <w:tcPr>
            <w:tcW w:w="897" w:type="dxa"/>
            <w:tcBorders>
              <w:top w:val="nil"/>
              <w:bottom w:val="nil"/>
            </w:tcBorders>
            <w:shd w:val="clear" w:color="auto" w:fill="auto"/>
            <w:noWrap/>
            <w:vAlign w:val="bottom"/>
          </w:tcPr>
          <w:p w14:paraId="513D4339" w14:textId="279EC434"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14</w:t>
            </w:r>
          </w:p>
        </w:tc>
        <w:tc>
          <w:tcPr>
            <w:tcW w:w="866" w:type="dxa"/>
            <w:tcBorders>
              <w:top w:val="nil"/>
              <w:bottom w:val="nil"/>
            </w:tcBorders>
            <w:shd w:val="clear" w:color="auto" w:fill="auto"/>
            <w:noWrap/>
            <w:vAlign w:val="bottom"/>
          </w:tcPr>
          <w:p w14:paraId="3648B866" w14:textId="0FA17804"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25.5</w:t>
            </w:r>
          </w:p>
        </w:tc>
        <w:tc>
          <w:tcPr>
            <w:tcW w:w="993" w:type="dxa"/>
            <w:tcBorders>
              <w:top w:val="nil"/>
              <w:bottom w:val="nil"/>
            </w:tcBorders>
            <w:shd w:val="clear" w:color="auto" w:fill="auto"/>
            <w:vAlign w:val="bottom"/>
          </w:tcPr>
          <w:p w14:paraId="6B9F61DE" w14:textId="66BC2B9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-29</w:t>
            </w:r>
          </w:p>
        </w:tc>
        <w:tc>
          <w:tcPr>
            <w:tcW w:w="850" w:type="dxa"/>
            <w:tcBorders>
              <w:top w:val="nil"/>
              <w:bottom w:val="nil"/>
            </w:tcBorders>
            <w:shd w:val="clear" w:color="auto" w:fill="auto"/>
            <w:vAlign w:val="bottom"/>
          </w:tcPr>
          <w:p w14:paraId="5C7A68D3" w14:textId="4093B05B"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-46.0</w:t>
            </w:r>
          </w:p>
        </w:tc>
        <w:tc>
          <w:tcPr>
            <w:tcW w:w="951" w:type="dxa"/>
            <w:tcBorders>
              <w:top w:val="nil"/>
              <w:bottom w:val="nil"/>
            </w:tcBorders>
            <w:vAlign w:val="bottom"/>
          </w:tcPr>
          <w:p w14:paraId="5F4E7A78" w14:textId="720BAE65"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-15</w:t>
            </w:r>
          </w:p>
        </w:tc>
        <w:tc>
          <w:tcPr>
            <w:tcW w:w="1034" w:type="dxa"/>
            <w:tcBorders>
              <w:top w:val="nil"/>
              <w:bottom w:val="nil"/>
              <w:right w:val="single" w:sz="4" w:space="0" w:color="auto"/>
            </w:tcBorders>
            <w:vAlign w:val="bottom"/>
          </w:tcPr>
          <w:p w14:paraId="73719625" w14:textId="452E52AD"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-20.5</w:t>
            </w:r>
          </w:p>
        </w:tc>
        <w:tc>
          <w:tcPr>
            <w:tcW w:w="1114" w:type="dxa"/>
            <w:tcBorders>
              <w:top w:val="nil"/>
              <w:left w:val="single" w:sz="4" w:space="0" w:color="auto"/>
              <w:bottom w:val="nil"/>
            </w:tcBorders>
            <w:shd w:val="clear" w:color="auto" w:fill="auto"/>
            <w:vAlign w:val="bottom"/>
          </w:tcPr>
          <w:p w14:paraId="5F144523" w14:textId="170B1C8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-18</w:t>
            </w:r>
          </w:p>
        </w:tc>
        <w:tc>
          <w:tcPr>
            <w:tcW w:w="870" w:type="dxa"/>
            <w:tcBorders>
              <w:top w:val="nil"/>
              <w:bottom w:val="nil"/>
              <w:right w:val="nil"/>
            </w:tcBorders>
            <w:shd w:val="clear" w:color="auto" w:fill="auto"/>
            <w:vAlign w:val="bottom"/>
          </w:tcPr>
          <w:p w14:paraId="27AD2B6E" w14:textId="11393120"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-5.8</w:t>
            </w:r>
          </w:p>
        </w:tc>
      </w:tr>
      <w:tr w:rsidR="005D51E0" w:rsidRPr="009523AB" w14:paraId="2CCD6B8C" w14:textId="3967DB06" w:rsidTr="009523AB">
        <w:trPr>
          <w:trHeight w:val="267"/>
          <w:jc w:val="center"/>
        </w:trPr>
        <w:tc>
          <w:tcPr>
            <w:tcW w:w="2206" w:type="dxa"/>
            <w:tcBorders>
              <w:top w:val="nil"/>
              <w:left w:val="nil"/>
              <w:bottom w:val="nil"/>
            </w:tcBorders>
            <w:shd w:val="clear" w:color="auto" w:fill="auto"/>
            <w:noWrap/>
            <w:vAlign w:val="bottom"/>
          </w:tcPr>
          <w:p w14:paraId="394CCA63" w14:textId="6214CEB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Taranaki</w:t>
            </w:r>
          </w:p>
        </w:tc>
        <w:tc>
          <w:tcPr>
            <w:tcW w:w="897" w:type="dxa"/>
            <w:tcBorders>
              <w:top w:val="nil"/>
              <w:bottom w:val="nil"/>
            </w:tcBorders>
            <w:shd w:val="clear" w:color="auto" w:fill="auto"/>
            <w:noWrap/>
            <w:vAlign w:val="bottom"/>
          </w:tcPr>
          <w:p w14:paraId="51FD1CD1" w14:textId="6B813212"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31</w:t>
            </w:r>
          </w:p>
        </w:tc>
        <w:tc>
          <w:tcPr>
            <w:tcW w:w="866" w:type="dxa"/>
            <w:tcBorders>
              <w:top w:val="nil"/>
              <w:bottom w:val="nil"/>
            </w:tcBorders>
            <w:shd w:val="clear" w:color="auto" w:fill="auto"/>
            <w:noWrap/>
            <w:vAlign w:val="bottom"/>
          </w:tcPr>
          <w:p w14:paraId="76476A7E" w14:textId="5A55F15B"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54.4</w:t>
            </w:r>
          </w:p>
        </w:tc>
        <w:tc>
          <w:tcPr>
            <w:tcW w:w="993" w:type="dxa"/>
            <w:tcBorders>
              <w:top w:val="nil"/>
              <w:bottom w:val="nil"/>
            </w:tcBorders>
            <w:shd w:val="clear" w:color="auto" w:fill="auto"/>
            <w:vAlign w:val="bottom"/>
          </w:tcPr>
          <w:p w14:paraId="604A5AA2" w14:textId="1F87D9D3"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-31</w:t>
            </w:r>
          </w:p>
        </w:tc>
        <w:tc>
          <w:tcPr>
            <w:tcW w:w="850" w:type="dxa"/>
            <w:tcBorders>
              <w:top w:val="nil"/>
              <w:bottom w:val="nil"/>
            </w:tcBorders>
            <w:shd w:val="clear" w:color="auto" w:fill="auto"/>
            <w:vAlign w:val="bottom"/>
          </w:tcPr>
          <w:p w14:paraId="1F83D072" w14:textId="05C245CC"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-38.8</w:t>
            </w:r>
          </w:p>
        </w:tc>
        <w:tc>
          <w:tcPr>
            <w:tcW w:w="951" w:type="dxa"/>
            <w:tcBorders>
              <w:top w:val="nil"/>
              <w:bottom w:val="nil"/>
            </w:tcBorders>
            <w:vAlign w:val="bottom"/>
          </w:tcPr>
          <w:p w14:paraId="54F1CFBC" w14:textId="1D2693FC"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-45</w:t>
            </w:r>
          </w:p>
        </w:tc>
        <w:tc>
          <w:tcPr>
            <w:tcW w:w="1034" w:type="dxa"/>
            <w:tcBorders>
              <w:top w:val="nil"/>
              <w:bottom w:val="nil"/>
              <w:right w:val="single" w:sz="4" w:space="0" w:color="auto"/>
            </w:tcBorders>
            <w:vAlign w:val="bottom"/>
          </w:tcPr>
          <w:p w14:paraId="19A4E562" w14:textId="6C07FBEB"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-40.2</w:t>
            </w:r>
          </w:p>
        </w:tc>
        <w:tc>
          <w:tcPr>
            <w:tcW w:w="1114" w:type="dxa"/>
            <w:tcBorders>
              <w:top w:val="nil"/>
              <w:left w:val="single" w:sz="4" w:space="0" w:color="auto"/>
              <w:bottom w:val="nil"/>
            </w:tcBorders>
            <w:shd w:val="clear" w:color="auto" w:fill="auto"/>
            <w:vAlign w:val="bottom"/>
          </w:tcPr>
          <w:p w14:paraId="1EE065DB" w14:textId="5A655012"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w:t>
            </w:r>
          </w:p>
        </w:tc>
        <w:tc>
          <w:tcPr>
            <w:tcW w:w="870" w:type="dxa"/>
            <w:tcBorders>
              <w:top w:val="nil"/>
              <w:bottom w:val="nil"/>
              <w:right w:val="nil"/>
            </w:tcBorders>
            <w:shd w:val="clear" w:color="auto" w:fill="auto"/>
            <w:vAlign w:val="bottom"/>
          </w:tcPr>
          <w:p w14:paraId="21B03E21" w14:textId="336FEF0F"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1.4</w:t>
            </w:r>
          </w:p>
        </w:tc>
      </w:tr>
      <w:tr w:rsidR="005D51E0" w:rsidRPr="009523AB" w14:paraId="60F17C11" w14:textId="014C3AFA" w:rsidTr="009523AB">
        <w:trPr>
          <w:trHeight w:val="267"/>
          <w:jc w:val="center"/>
        </w:trPr>
        <w:tc>
          <w:tcPr>
            <w:tcW w:w="2206" w:type="dxa"/>
            <w:tcBorders>
              <w:top w:val="nil"/>
              <w:left w:val="nil"/>
              <w:bottom w:val="nil"/>
            </w:tcBorders>
            <w:shd w:val="clear" w:color="auto" w:fill="auto"/>
            <w:noWrap/>
            <w:vAlign w:val="bottom"/>
          </w:tcPr>
          <w:p w14:paraId="5FA3926E" w14:textId="0CED5B5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Hawke's Bay</w:t>
            </w:r>
          </w:p>
        </w:tc>
        <w:tc>
          <w:tcPr>
            <w:tcW w:w="897" w:type="dxa"/>
            <w:tcBorders>
              <w:top w:val="nil"/>
              <w:bottom w:val="nil"/>
            </w:tcBorders>
            <w:shd w:val="clear" w:color="auto" w:fill="auto"/>
            <w:noWrap/>
            <w:vAlign w:val="bottom"/>
          </w:tcPr>
          <w:p w14:paraId="2135651F" w14:textId="13C29587"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-28</w:t>
            </w:r>
          </w:p>
        </w:tc>
        <w:tc>
          <w:tcPr>
            <w:tcW w:w="866" w:type="dxa"/>
            <w:tcBorders>
              <w:top w:val="nil"/>
              <w:bottom w:val="nil"/>
            </w:tcBorders>
            <w:shd w:val="clear" w:color="auto" w:fill="auto"/>
            <w:noWrap/>
            <w:vAlign w:val="bottom"/>
          </w:tcPr>
          <w:p w14:paraId="187523F7" w14:textId="32E7F3D2"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-24.6</w:t>
            </w:r>
          </w:p>
        </w:tc>
        <w:tc>
          <w:tcPr>
            <w:tcW w:w="993" w:type="dxa"/>
            <w:tcBorders>
              <w:top w:val="nil"/>
              <w:bottom w:val="nil"/>
            </w:tcBorders>
            <w:shd w:val="clear" w:color="auto" w:fill="auto"/>
            <w:vAlign w:val="bottom"/>
          </w:tcPr>
          <w:p w14:paraId="647F4B21" w14:textId="53D1C75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-35</w:t>
            </w:r>
          </w:p>
        </w:tc>
        <w:tc>
          <w:tcPr>
            <w:tcW w:w="850" w:type="dxa"/>
            <w:tcBorders>
              <w:top w:val="nil"/>
              <w:bottom w:val="nil"/>
            </w:tcBorders>
            <w:shd w:val="clear" w:color="auto" w:fill="auto"/>
            <w:vAlign w:val="bottom"/>
          </w:tcPr>
          <w:p w14:paraId="027227AE" w14:textId="54F100FD"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-38.9</w:t>
            </w:r>
          </w:p>
        </w:tc>
        <w:tc>
          <w:tcPr>
            <w:tcW w:w="951" w:type="dxa"/>
            <w:tcBorders>
              <w:top w:val="nil"/>
              <w:bottom w:val="nil"/>
            </w:tcBorders>
            <w:vAlign w:val="bottom"/>
          </w:tcPr>
          <w:p w14:paraId="3A57B0B2" w14:textId="09584A41"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-10</w:t>
            </w:r>
          </w:p>
        </w:tc>
        <w:tc>
          <w:tcPr>
            <w:tcW w:w="1034" w:type="dxa"/>
            <w:tcBorders>
              <w:top w:val="nil"/>
              <w:bottom w:val="nil"/>
              <w:right w:val="single" w:sz="4" w:space="0" w:color="auto"/>
            </w:tcBorders>
            <w:vAlign w:val="bottom"/>
          </w:tcPr>
          <w:p w14:paraId="414B9D45" w14:textId="1B255809"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-9.7</w:t>
            </w:r>
          </w:p>
        </w:tc>
        <w:tc>
          <w:tcPr>
            <w:tcW w:w="1114" w:type="dxa"/>
            <w:tcBorders>
              <w:top w:val="nil"/>
              <w:left w:val="single" w:sz="4" w:space="0" w:color="auto"/>
              <w:bottom w:val="nil"/>
            </w:tcBorders>
            <w:shd w:val="clear" w:color="auto" w:fill="auto"/>
            <w:vAlign w:val="bottom"/>
          </w:tcPr>
          <w:p w14:paraId="7068F25C" w14:textId="033B349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-58</w:t>
            </w:r>
          </w:p>
        </w:tc>
        <w:tc>
          <w:tcPr>
            <w:tcW w:w="870" w:type="dxa"/>
            <w:tcBorders>
              <w:top w:val="nil"/>
              <w:bottom w:val="nil"/>
              <w:right w:val="nil"/>
            </w:tcBorders>
            <w:shd w:val="clear" w:color="auto" w:fill="auto"/>
            <w:vAlign w:val="bottom"/>
          </w:tcPr>
          <w:p w14:paraId="05269D74" w14:textId="47CCCFE8"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-11.9</w:t>
            </w:r>
          </w:p>
        </w:tc>
      </w:tr>
      <w:tr w:rsidR="005D51E0" w:rsidRPr="009523AB" w14:paraId="0C223E3C" w14:textId="35731015" w:rsidTr="009523AB">
        <w:trPr>
          <w:trHeight w:val="267"/>
          <w:jc w:val="center"/>
        </w:trPr>
        <w:tc>
          <w:tcPr>
            <w:tcW w:w="2206" w:type="dxa"/>
            <w:tcBorders>
              <w:top w:val="nil"/>
              <w:left w:val="nil"/>
              <w:bottom w:val="nil"/>
            </w:tcBorders>
            <w:shd w:val="clear" w:color="auto" w:fill="auto"/>
            <w:noWrap/>
            <w:vAlign w:val="bottom"/>
          </w:tcPr>
          <w:p w14:paraId="2B318101" w14:textId="1990C2B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Whanganui</w:t>
            </w:r>
          </w:p>
        </w:tc>
        <w:tc>
          <w:tcPr>
            <w:tcW w:w="897" w:type="dxa"/>
            <w:tcBorders>
              <w:top w:val="nil"/>
              <w:bottom w:val="nil"/>
            </w:tcBorders>
            <w:shd w:val="clear" w:color="auto" w:fill="auto"/>
            <w:noWrap/>
            <w:vAlign w:val="bottom"/>
          </w:tcPr>
          <w:p w14:paraId="252EBB43" w14:textId="126EF21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11</w:t>
            </w:r>
          </w:p>
        </w:tc>
        <w:tc>
          <w:tcPr>
            <w:tcW w:w="866" w:type="dxa"/>
            <w:tcBorders>
              <w:top w:val="nil"/>
              <w:bottom w:val="nil"/>
            </w:tcBorders>
            <w:shd w:val="clear" w:color="auto" w:fill="auto"/>
            <w:noWrap/>
            <w:vAlign w:val="bottom"/>
          </w:tcPr>
          <w:p w14:paraId="0CD2C027" w14:textId="25BDFB96"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22.4</w:t>
            </w:r>
          </w:p>
        </w:tc>
        <w:tc>
          <w:tcPr>
            <w:tcW w:w="993" w:type="dxa"/>
            <w:tcBorders>
              <w:top w:val="nil"/>
              <w:bottom w:val="nil"/>
            </w:tcBorders>
            <w:shd w:val="clear" w:color="auto" w:fill="auto"/>
            <w:vAlign w:val="bottom"/>
          </w:tcPr>
          <w:p w14:paraId="1A3CBE2A" w14:textId="274C05D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-18</w:t>
            </w:r>
          </w:p>
        </w:tc>
        <w:tc>
          <w:tcPr>
            <w:tcW w:w="850" w:type="dxa"/>
            <w:tcBorders>
              <w:top w:val="nil"/>
              <w:bottom w:val="nil"/>
            </w:tcBorders>
            <w:shd w:val="clear" w:color="auto" w:fill="auto"/>
            <w:vAlign w:val="bottom"/>
          </w:tcPr>
          <w:p w14:paraId="2757FE24" w14:textId="39B46E05"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-37.5</w:t>
            </w:r>
          </w:p>
        </w:tc>
        <w:tc>
          <w:tcPr>
            <w:tcW w:w="951" w:type="dxa"/>
            <w:tcBorders>
              <w:top w:val="nil"/>
              <w:bottom w:val="nil"/>
            </w:tcBorders>
            <w:vAlign w:val="bottom"/>
          </w:tcPr>
          <w:p w14:paraId="3103D1BA" w14:textId="02AF227F"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-8</w:t>
            </w:r>
          </w:p>
        </w:tc>
        <w:tc>
          <w:tcPr>
            <w:tcW w:w="1034" w:type="dxa"/>
            <w:tcBorders>
              <w:top w:val="nil"/>
              <w:bottom w:val="nil"/>
              <w:right w:val="single" w:sz="4" w:space="0" w:color="auto"/>
            </w:tcBorders>
            <w:vAlign w:val="bottom"/>
          </w:tcPr>
          <w:p w14:paraId="1FE91519" w14:textId="13CB11B8"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-15.7</w:t>
            </w:r>
          </w:p>
        </w:tc>
        <w:tc>
          <w:tcPr>
            <w:tcW w:w="1114" w:type="dxa"/>
            <w:tcBorders>
              <w:top w:val="nil"/>
              <w:left w:val="single" w:sz="4" w:space="0" w:color="auto"/>
              <w:bottom w:val="nil"/>
            </w:tcBorders>
            <w:shd w:val="clear" w:color="auto" w:fill="auto"/>
            <w:vAlign w:val="bottom"/>
          </w:tcPr>
          <w:p w14:paraId="75BD7D59" w14:textId="103D1D6A"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-6</w:t>
            </w:r>
          </w:p>
        </w:tc>
        <w:tc>
          <w:tcPr>
            <w:tcW w:w="870" w:type="dxa"/>
            <w:tcBorders>
              <w:top w:val="nil"/>
              <w:bottom w:val="nil"/>
              <w:right w:val="nil"/>
            </w:tcBorders>
            <w:shd w:val="clear" w:color="auto" w:fill="auto"/>
            <w:vAlign w:val="bottom"/>
          </w:tcPr>
          <w:p w14:paraId="017EAA1C" w14:textId="34F4D143"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-2.4</w:t>
            </w:r>
          </w:p>
        </w:tc>
      </w:tr>
      <w:tr w:rsidR="005D51E0" w:rsidRPr="009523AB" w14:paraId="716CDC5A" w14:textId="7350A180" w:rsidTr="009523AB">
        <w:trPr>
          <w:trHeight w:val="267"/>
          <w:jc w:val="center"/>
        </w:trPr>
        <w:tc>
          <w:tcPr>
            <w:tcW w:w="2206" w:type="dxa"/>
            <w:tcBorders>
              <w:top w:val="nil"/>
              <w:left w:val="nil"/>
              <w:bottom w:val="nil"/>
            </w:tcBorders>
            <w:shd w:val="clear" w:color="auto" w:fill="auto"/>
            <w:noWrap/>
            <w:vAlign w:val="bottom"/>
          </w:tcPr>
          <w:p w14:paraId="18BA41C4" w14:textId="225FE2B5"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MidCentral</w:t>
            </w:r>
          </w:p>
        </w:tc>
        <w:tc>
          <w:tcPr>
            <w:tcW w:w="897" w:type="dxa"/>
            <w:tcBorders>
              <w:top w:val="nil"/>
              <w:bottom w:val="nil"/>
            </w:tcBorders>
            <w:shd w:val="clear" w:color="auto" w:fill="auto"/>
            <w:noWrap/>
            <w:vAlign w:val="bottom"/>
          </w:tcPr>
          <w:p w14:paraId="3C79B7FF" w14:textId="5E9848C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23</w:t>
            </w:r>
          </w:p>
        </w:tc>
        <w:tc>
          <w:tcPr>
            <w:tcW w:w="866" w:type="dxa"/>
            <w:tcBorders>
              <w:top w:val="nil"/>
              <w:bottom w:val="nil"/>
            </w:tcBorders>
            <w:shd w:val="clear" w:color="auto" w:fill="auto"/>
            <w:noWrap/>
            <w:vAlign w:val="bottom"/>
          </w:tcPr>
          <w:p w14:paraId="24948988" w14:textId="43725F31"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21.3</w:t>
            </w:r>
          </w:p>
        </w:tc>
        <w:tc>
          <w:tcPr>
            <w:tcW w:w="993" w:type="dxa"/>
            <w:tcBorders>
              <w:top w:val="nil"/>
              <w:bottom w:val="nil"/>
            </w:tcBorders>
            <w:shd w:val="clear" w:color="auto" w:fill="auto"/>
            <w:vAlign w:val="bottom"/>
          </w:tcPr>
          <w:p w14:paraId="7750A794" w14:textId="08933E6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-35</w:t>
            </w:r>
          </w:p>
        </w:tc>
        <w:tc>
          <w:tcPr>
            <w:tcW w:w="850" w:type="dxa"/>
            <w:tcBorders>
              <w:top w:val="nil"/>
              <w:bottom w:val="nil"/>
            </w:tcBorders>
            <w:shd w:val="clear" w:color="auto" w:fill="auto"/>
            <w:vAlign w:val="bottom"/>
          </w:tcPr>
          <w:p w14:paraId="6C39DCB6" w14:textId="2DCA677C"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-35.0</w:t>
            </w:r>
          </w:p>
        </w:tc>
        <w:tc>
          <w:tcPr>
            <w:tcW w:w="951" w:type="dxa"/>
            <w:tcBorders>
              <w:top w:val="nil"/>
              <w:bottom w:val="nil"/>
            </w:tcBorders>
            <w:vAlign w:val="bottom"/>
          </w:tcPr>
          <w:p w14:paraId="40595F70" w14:textId="7073806F"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2</w:t>
            </w:r>
          </w:p>
        </w:tc>
        <w:tc>
          <w:tcPr>
            <w:tcW w:w="1034" w:type="dxa"/>
            <w:tcBorders>
              <w:top w:val="nil"/>
              <w:bottom w:val="nil"/>
              <w:right w:val="single" w:sz="4" w:space="0" w:color="auto"/>
            </w:tcBorders>
            <w:vAlign w:val="bottom"/>
          </w:tcPr>
          <w:p w14:paraId="33558F66" w14:textId="1A1302D6"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1.9</w:t>
            </w:r>
          </w:p>
        </w:tc>
        <w:tc>
          <w:tcPr>
            <w:tcW w:w="1114" w:type="dxa"/>
            <w:tcBorders>
              <w:top w:val="nil"/>
              <w:left w:val="single" w:sz="4" w:space="0" w:color="auto"/>
              <w:bottom w:val="nil"/>
            </w:tcBorders>
            <w:shd w:val="clear" w:color="auto" w:fill="auto"/>
            <w:vAlign w:val="bottom"/>
          </w:tcPr>
          <w:p w14:paraId="02D52D61" w14:textId="1820D623"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42</w:t>
            </w:r>
          </w:p>
        </w:tc>
        <w:tc>
          <w:tcPr>
            <w:tcW w:w="870" w:type="dxa"/>
            <w:tcBorders>
              <w:top w:val="nil"/>
              <w:bottom w:val="nil"/>
              <w:right w:val="nil"/>
            </w:tcBorders>
            <w:shd w:val="clear" w:color="auto" w:fill="auto"/>
            <w:vAlign w:val="bottom"/>
          </w:tcPr>
          <w:p w14:paraId="473A8E12" w14:textId="7789D418"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8.6</w:t>
            </w:r>
          </w:p>
        </w:tc>
      </w:tr>
      <w:tr w:rsidR="005D51E0" w:rsidRPr="009523AB" w14:paraId="2C212B38" w14:textId="2C692C59" w:rsidTr="009523AB">
        <w:trPr>
          <w:trHeight w:val="267"/>
          <w:jc w:val="center"/>
        </w:trPr>
        <w:tc>
          <w:tcPr>
            <w:tcW w:w="2206" w:type="dxa"/>
            <w:tcBorders>
              <w:top w:val="nil"/>
              <w:left w:val="nil"/>
              <w:bottom w:val="nil"/>
            </w:tcBorders>
            <w:shd w:val="clear" w:color="auto" w:fill="auto"/>
            <w:noWrap/>
            <w:vAlign w:val="bottom"/>
          </w:tcPr>
          <w:p w14:paraId="784E6081" w14:textId="470781D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Capital &amp; Coast</w:t>
            </w:r>
          </w:p>
        </w:tc>
        <w:tc>
          <w:tcPr>
            <w:tcW w:w="897" w:type="dxa"/>
            <w:tcBorders>
              <w:top w:val="nil"/>
              <w:bottom w:val="nil"/>
            </w:tcBorders>
            <w:shd w:val="clear" w:color="auto" w:fill="auto"/>
            <w:noWrap/>
            <w:vAlign w:val="bottom"/>
          </w:tcPr>
          <w:p w14:paraId="71D91FC9" w14:textId="36466E0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-7</w:t>
            </w:r>
          </w:p>
        </w:tc>
        <w:tc>
          <w:tcPr>
            <w:tcW w:w="866" w:type="dxa"/>
            <w:tcBorders>
              <w:top w:val="nil"/>
              <w:bottom w:val="nil"/>
            </w:tcBorders>
            <w:shd w:val="clear" w:color="auto" w:fill="auto"/>
            <w:noWrap/>
            <w:vAlign w:val="bottom"/>
          </w:tcPr>
          <w:p w14:paraId="31A543A7" w14:textId="39174B4D"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-4.7</w:t>
            </w:r>
          </w:p>
        </w:tc>
        <w:tc>
          <w:tcPr>
            <w:tcW w:w="993" w:type="dxa"/>
            <w:tcBorders>
              <w:top w:val="nil"/>
              <w:bottom w:val="nil"/>
            </w:tcBorders>
            <w:shd w:val="clear" w:color="auto" w:fill="auto"/>
            <w:vAlign w:val="bottom"/>
          </w:tcPr>
          <w:p w14:paraId="59D71AB6" w14:textId="28D3B6B5"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-65</w:t>
            </w:r>
          </w:p>
        </w:tc>
        <w:tc>
          <w:tcPr>
            <w:tcW w:w="850" w:type="dxa"/>
            <w:tcBorders>
              <w:top w:val="nil"/>
              <w:bottom w:val="nil"/>
            </w:tcBorders>
            <w:shd w:val="clear" w:color="auto" w:fill="auto"/>
            <w:vAlign w:val="bottom"/>
          </w:tcPr>
          <w:p w14:paraId="2C28A3CA" w14:textId="09C19BBA"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-44.5</w:t>
            </w:r>
          </w:p>
        </w:tc>
        <w:tc>
          <w:tcPr>
            <w:tcW w:w="951" w:type="dxa"/>
            <w:tcBorders>
              <w:top w:val="nil"/>
              <w:bottom w:val="nil"/>
            </w:tcBorders>
            <w:vAlign w:val="bottom"/>
          </w:tcPr>
          <w:p w14:paraId="3D3F7DB7" w14:textId="66607D6B"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-13</w:t>
            </w:r>
          </w:p>
        </w:tc>
        <w:tc>
          <w:tcPr>
            <w:tcW w:w="1034" w:type="dxa"/>
            <w:tcBorders>
              <w:top w:val="nil"/>
              <w:bottom w:val="nil"/>
              <w:right w:val="single" w:sz="4" w:space="0" w:color="auto"/>
            </w:tcBorders>
            <w:vAlign w:val="bottom"/>
          </w:tcPr>
          <w:p w14:paraId="4BE31BF9" w14:textId="1EB85C1F"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-8.4</w:t>
            </w:r>
          </w:p>
        </w:tc>
        <w:tc>
          <w:tcPr>
            <w:tcW w:w="1114" w:type="dxa"/>
            <w:tcBorders>
              <w:top w:val="nil"/>
              <w:left w:val="single" w:sz="4" w:space="0" w:color="auto"/>
              <w:bottom w:val="nil"/>
            </w:tcBorders>
            <w:shd w:val="clear" w:color="auto" w:fill="auto"/>
            <w:vAlign w:val="bottom"/>
          </w:tcPr>
          <w:p w14:paraId="2E2056E6" w14:textId="2F2F7F4F"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-54</w:t>
            </w:r>
          </w:p>
        </w:tc>
        <w:tc>
          <w:tcPr>
            <w:tcW w:w="870" w:type="dxa"/>
            <w:tcBorders>
              <w:top w:val="nil"/>
              <w:bottom w:val="nil"/>
              <w:right w:val="nil"/>
            </w:tcBorders>
            <w:shd w:val="clear" w:color="auto" w:fill="auto"/>
            <w:vAlign w:val="bottom"/>
          </w:tcPr>
          <w:p w14:paraId="29B27937" w14:textId="783949F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-7.9</w:t>
            </w:r>
          </w:p>
        </w:tc>
      </w:tr>
      <w:tr w:rsidR="005D51E0" w:rsidRPr="009523AB" w14:paraId="26FDF551" w14:textId="3EE10DA5" w:rsidTr="009523AB">
        <w:trPr>
          <w:trHeight w:val="267"/>
          <w:jc w:val="center"/>
        </w:trPr>
        <w:tc>
          <w:tcPr>
            <w:tcW w:w="2206" w:type="dxa"/>
            <w:tcBorders>
              <w:top w:val="nil"/>
              <w:left w:val="nil"/>
              <w:bottom w:val="nil"/>
            </w:tcBorders>
            <w:shd w:val="clear" w:color="auto" w:fill="auto"/>
            <w:noWrap/>
            <w:vAlign w:val="bottom"/>
          </w:tcPr>
          <w:p w14:paraId="0F83DD1C" w14:textId="4369962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Hutt Valley</w:t>
            </w:r>
          </w:p>
        </w:tc>
        <w:tc>
          <w:tcPr>
            <w:tcW w:w="897" w:type="dxa"/>
            <w:tcBorders>
              <w:top w:val="nil"/>
              <w:bottom w:val="nil"/>
            </w:tcBorders>
            <w:shd w:val="clear" w:color="auto" w:fill="auto"/>
            <w:noWrap/>
            <w:vAlign w:val="bottom"/>
          </w:tcPr>
          <w:p w14:paraId="50C645E0" w14:textId="0C8DF54C"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-6</w:t>
            </w:r>
          </w:p>
        </w:tc>
        <w:tc>
          <w:tcPr>
            <w:tcW w:w="866" w:type="dxa"/>
            <w:tcBorders>
              <w:top w:val="nil"/>
              <w:bottom w:val="nil"/>
            </w:tcBorders>
            <w:shd w:val="clear" w:color="auto" w:fill="auto"/>
            <w:noWrap/>
            <w:vAlign w:val="bottom"/>
          </w:tcPr>
          <w:p w14:paraId="61737FE2" w14:textId="7CBB9CB3"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-7.3</w:t>
            </w:r>
          </w:p>
        </w:tc>
        <w:tc>
          <w:tcPr>
            <w:tcW w:w="993" w:type="dxa"/>
            <w:tcBorders>
              <w:top w:val="nil"/>
              <w:bottom w:val="nil"/>
            </w:tcBorders>
            <w:shd w:val="clear" w:color="auto" w:fill="auto"/>
            <w:vAlign w:val="bottom"/>
          </w:tcPr>
          <w:p w14:paraId="5AD54489" w14:textId="3C7CF31E"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-16</w:t>
            </w:r>
          </w:p>
        </w:tc>
        <w:tc>
          <w:tcPr>
            <w:tcW w:w="850" w:type="dxa"/>
            <w:tcBorders>
              <w:top w:val="nil"/>
              <w:bottom w:val="nil"/>
            </w:tcBorders>
            <w:shd w:val="clear" w:color="auto" w:fill="auto"/>
            <w:vAlign w:val="bottom"/>
          </w:tcPr>
          <w:p w14:paraId="42B3348E" w14:textId="5B8D4381"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-25.0</w:t>
            </w:r>
          </w:p>
        </w:tc>
        <w:tc>
          <w:tcPr>
            <w:tcW w:w="951" w:type="dxa"/>
            <w:tcBorders>
              <w:top w:val="nil"/>
              <w:bottom w:val="nil"/>
            </w:tcBorders>
            <w:vAlign w:val="bottom"/>
          </w:tcPr>
          <w:p w14:paraId="2C2F6F3D" w14:textId="21B2DA78"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-23</w:t>
            </w:r>
          </w:p>
        </w:tc>
        <w:tc>
          <w:tcPr>
            <w:tcW w:w="1034" w:type="dxa"/>
            <w:tcBorders>
              <w:top w:val="nil"/>
              <w:bottom w:val="nil"/>
              <w:right w:val="single" w:sz="4" w:space="0" w:color="auto"/>
            </w:tcBorders>
            <w:vAlign w:val="bottom"/>
          </w:tcPr>
          <w:p w14:paraId="56508D50" w14:textId="6573F2D3"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-27.1</w:t>
            </w:r>
          </w:p>
        </w:tc>
        <w:tc>
          <w:tcPr>
            <w:tcW w:w="1114" w:type="dxa"/>
            <w:tcBorders>
              <w:top w:val="nil"/>
              <w:left w:val="single" w:sz="4" w:space="0" w:color="auto"/>
              <w:bottom w:val="nil"/>
            </w:tcBorders>
            <w:shd w:val="clear" w:color="auto" w:fill="auto"/>
            <w:vAlign w:val="bottom"/>
          </w:tcPr>
          <w:p w14:paraId="6FF3FDEE" w14:textId="221CF63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-10</w:t>
            </w:r>
          </w:p>
        </w:tc>
        <w:tc>
          <w:tcPr>
            <w:tcW w:w="870" w:type="dxa"/>
            <w:tcBorders>
              <w:top w:val="nil"/>
              <w:bottom w:val="nil"/>
              <w:right w:val="nil"/>
            </w:tcBorders>
            <w:shd w:val="clear" w:color="auto" w:fill="auto"/>
            <w:vAlign w:val="bottom"/>
          </w:tcPr>
          <w:p w14:paraId="7E618533" w14:textId="4C1B771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-2.7</w:t>
            </w:r>
          </w:p>
        </w:tc>
      </w:tr>
      <w:tr w:rsidR="005D51E0" w:rsidRPr="009523AB" w14:paraId="24760636" w14:textId="7E3FEB89" w:rsidTr="009523AB">
        <w:trPr>
          <w:trHeight w:val="267"/>
          <w:jc w:val="center"/>
        </w:trPr>
        <w:tc>
          <w:tcPr>
            <w:tcW w:w="2206" w:type="dxa"/>
            <w:tcBorders>
              <w:top w:val="nil"/>
              <w:left w:val="nil"/>
              <w:bottom w:val="nil"/>
            </w:tcBorders>
            <w:shd w:val="clear" w:color="auto" w:fill="auto"/>
            <w:noWrap/>
            <w:vAlign w:val="bottom"/>
          </w:tcPr>
          <w:p w14:paraId="77B8F3B2" w14:textId="0B3D6E71"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Wairarapa</w:t>
            </w:r>
          </w:p>
        </w:tc>
        <w:tc>
          <w:tcPr>
            <w:tcW w:w="897" w:type="dxa"/>
            <w:tcBorders>
              <w:top w:val="nil"/>
              <w:bottom w:val="nil"/>
            </w:tcBorders>
            <w:shd w:val="clear" w:color="auto" w:fill="auto"/>
            <w:noWrap/>
            <w:vAlign w:val="bottom"/>
          </w:tcPr>
          <w:p w14:paraId="0D69FA9D" w14:textId="38D15B50"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w:t>
            </w:r>
          </w:p>
        </w:tc>
        <w:tc>
          <w:tcPr>
            <w:tcW w:w="866" w:type="dxa"/>
            <w:tcBorders>
              <w:top w:val="nil"/>
              <w:bottom w:val="nil"/>
            </w:tcBorders>
            <w:shd w:val="clear" w:color="auto" w:fill="auto"/>
            <w:noWrap/>
            <w:vAlign w:val="bottom"/>
          </w:tcPr>
          <w:p w14:paraId="35C011C2" w14:textId="3623AE19"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-14.3</w:t>
            </w:r>
          </w:p>
        </w:tc>
        <w:tc>
          <w:tcPr>
            <w:tcW w:w="993" w:type="dxa"/>
            <w:tcBorders>
              <w:top w:val="nil"/>
              <w:bottom w:val="nil"/>
            </w:tcBorders>
            <w:shd w:val="clear" w:color="auto" w:fill="auto"/>
            <w:vAlign w:val="bottom"/>
          </w:tcPr>
          <w:p w14:paraId="753BEA44" w14:textId="5416F88F"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w:t>
            </w:r>
          </w:p>
        </w:tc>
        <w:tc>
          <w:tcPr>
            <w:tcW w:w="850" w:type="dxa"/>
            <w:tcBorders>
              <w:top w:val="nil"/>
              <w:bottom w:val="nil"/>
            </w:tcBorders>
            <w:shd w:val="clear" w:color="auto" w:fill="auto"/>
            <w:vAlign w:val="bottom"/>
          </w:tcPr>
          <w:p w14:paraId="16972A84" w14:textId="10831779"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-20.8</w:t>
            </w:r>
          </w:p>
        </w:tc>
        <w:tc>
          <w:tcPr>
            <w:tcW w:w="951" w:type="dxa"/>
            <w:tcBorders>
              <w:top w:val="nil"/>
              <w:bottom w:val="nil"/>
            </w:tcBorders>
            <w:vAlign w:val="bottom"/>
          </w:tcPr>
          <w:p w14:paraId="3AD2D6FC" w14:textId="2C378290"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4</w:t>
            </w:r>
          </w:p>
        </w:tc>
        <w:tc>
          <w:tcPr>
            <w:tcW w:w="1034" w:type="dxa"/>
            <w:tcBorders>
              <w:top w:val="nil"/>
              <w:bottom w:val="nil"/>
              <w:right w:val="single" w:sz="4" w:space="0" w:color="auto"/>
            </w:tcBorders>
            <w:vAlign w:val="bottom"/>
          </w:tcPr>
          <w:p w14:paraId="12E3A782" w14:textId="68989617"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16.7</w:t>
            </w:r>
          </w:p>
        </w:tc>
        <w:tc>
          <w:tcPr>
            <w:tcW w:w="1114" w:type="dxa"/>
            <w:tcBorders>
              <w:top w:val="nil"/>
              <w:left w:val="single" w:sz="4" w:space="0" w:color="auto"/>
              <w:bottom w:val="nil"/>
            </w:tcBorders>
            <w:shd w:val="clear" w:color="auto" w:fill="auto"/>
            <w:vAlign w:val="bottom"/>
          </w:tcPr>
          <w:p w14:paraId="4046CE83" w14:textId="3D713A03"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w:t>
            </w:r>
          </w:p>
        </w:tc>
        <w:tc>
          <w:tcPr>
            <w:tcW w:w="870" w:type="dxa"/>
            <w:tcBorders>
              <w:top w:val="nil"/>
              <w:bottom w:val="nil"/>
              <w:right w:val="nil"/>
            </w:tcBorders>
            <w:shd w:val="clear" w:color="auto" w:fill="auto"/>
            <w:vAlign w:val="bottom"/>
          </w:tcPr>
          <w:p w14:paraId="776D5925" w14:textId="03000DE8"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1.5</w:t>
            </w:r>
          </w:p>
        </w:tc>
      </w:tr>
      <w:tr w:rsidR="005D51E0" w:rsidRPr="009523AB" w14:paraId="395809BC" w14:textId="3901CD50" w:rsidTr="009523AB">
        <w:trPr>
          <w:trHeight w:val="267"/>
          <w:jc w:val="center"/>
        </w:trPr>
        <w:tc>
          <w:tcPr>
            <w:tcW w:w="2206" w:type="dxa"/>
            <w:tcBorders>
              <w:top w:val="nil"/>
              <w:left w:val="nil"/>
              <w:bottom w:val="nil"/>
            </w:tcBorders>
            <w:shd w:val="clear" w:color="auto" w:fill="auto"/>
            <w:noWrap/>
            <w:vAlign w:val="bottom"/>
          </w:tcPr>
          <w:p w14:paraId="5ED90B13" w14:textId="1C00321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Nelson Marlborough</w:t>
            </w:r>
          </w:p>
        </w:tc>
        <w:tc>
          <w:tcPr>
            <w:tcW w:w="897" w:type="dxa"/>
            <w:tcBorders>
              <w:top w:val="nil"/>
              <w:bottom w:val="nil"/>
            </w:tcBorders>
            <w:shd w:val="clear" w:color="auto" w:fill="auto"/>
            <w:noWrap/>
            <w:vAlign w:val="bottom"/>
          </w:tcPr>
          <w:p w14:paraId="478AC05A" w14:textId="101BFE1C"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-21</w:t>
            </w:r>
          </w:p>
        </w:tc>
        <w:tc>
          <w:tcPr>
            <w:tcW w:w="866" w:type="dxa"/>
            <w:tcBorders>
              <w:top w:val="nil"/>
              <w:bottom w:val="nil"/>
            </w:tcBorders>
            <w:shd w:val="clear" w:color="auto" w:fill="auto"/>
            <w:noWrap/>
            <w:vAlign w:val="bottom"/>
          </w:tcPr>
          <w:p w14:paraId="31021E7A" w14:textId="19B4F68A"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-16.0</w:t>
            </w:r>
          </w:p>
        </w:tc>
        <w:tc>
          <w:tcPr>
            <w:tcW w:w="993" w:type="dxa"/>
            <w:tcBorders>
              <w:top w:val="nil"/>
              <w:bottom w:val="nil"/>
            </w:tcBorders>
            <w:shd w:val="clear" w:color="auto" w:fill="auto"/>
            <w:vAlign w:val="bottom"/>
          </w:tcPr>
          <w:p w14:paraId="152E4D0F" w14:textId="6FEB2E9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-42</w:t>
            </w:r>
          </w:p>
        </w:tc>
        <w:tc>
          <w:tcPr>
            <w:tcW w:w="850" w:type="dxa"/>
            <w:tcBorders>
              <w:top w:val="nil"/>
              <w:bottom w:val="nil"/>
            </w:tcBorders>
            <w:shd w:val="clear" w:color="auto" w:fill="auto"/>
            <w:vAlign w:val="bottom"/>
          </w:tcPr>
          <w:p w14:paraId="2C4EE781" w14:textId="1DD83538"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-39.6</w:t>
            </w:r>
          </w:p>
        </w:tc>
        <w:tc>
          <w:tcPr>
            <w:tcW w:w="951" w:type="dxa"/>
            <w:tcBorders>
              <w:top w:val="nil"/>
              <w:bottom w:val="nil"/>
            </w:tcBorders>
            <w:vAlign w:val="bottom"/>
          </w:tcPr>
          <w:p w14:paraId="0262EA7C" w14:textId="40C2F102"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-32</w:t>
            </w:r>
          </w:p>
        </w:tc>
        <w:tc>
          <w:tcPr>
            <w:tcW w:w="1034" w:type="dxa"/>
            <w:tcBorders>
              <w:top w:val="nil"/>
              <w:bottom w:val="nil"/>
              <w:right w:val="single" w:sz="4" w:space="0" w:color="auto"/>
            </w:tcBorders>
            <w:vAlign w:val="bottom"/>
          </w:tcPr>
          <w:p w14:paraId="3D1D1B68" w14:textId="11A4AED9"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-29.1</w:t>
            </w:r>
          </w:p>
        </w:tc>
        <w:tc>
          <w:tcPr>
            <w:tcW w:w="1114" w:type="dxa"/>
            <w:tcBorders>
              <w:top w:val="nil"/>
              <w:left w:val="single" w:sz="4" w:space="0" w:color="auto"/>
              <w:bottom w:val="nil"/>
            </w:tcBorders>
            <w:shd w:val="clear" w:color="auto" w:fill="auto"/>
            <w:vAlign w:val="bottom"/>
          </w:tcPr>
          <w:p w14:paraId="6A141C66" w14:textId="1D5983CD"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-49</w:t>
            </w:r>
          </w:p>
        </w:tc>
        <w:tc>
          <w:tcPr>
            <w:tcW w:w="870" w:type="dxa"/>
            <w:tcBorders>
              <w:top w:val="nil"/>
              <w:bottom w:val="nil"/>
              <w:right w:val="nil"/>
            </w:tcBorders>
            <w:shd w:val="clear" w:color="auto" w:fill="auto"/>
            <w:vAlign w:val="bottom"/>
          </w:tcPr>
          <w:p w14:paraId="20925B69" w14:textId="4D364F27"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-9.5</w:t>
            </w:r>
          </w:p>
        </w:tc>
      </w:tr>
      <w:tr w:rsidR="005D51E0" w:rsidRPr="009523AB" w14:paraId="594D2D62" w14:textId="29C98344" w:rsidTr="009523AB">
        <w:trPr>
          <w:trHeight w:val="267"/>
          <w:jc w:val="center"/>
        </w:trPr>
        <w:tc>
          <w:tcPr>
            <w:tcW w:w="2206" w:type="dxa"/>
            <w:tcBorders>
              <w:top w:val="nil"/>
              <w:left w:val="nil"/>
              <w:bottom w:val="nil"/>
            </w:tcBorders>
            <w:shd w:val="clear" w:color="auto" w:fill="auto"/>
            <w:noWrap/>
            <w:vAlign w:val="bottom"/>
          </w:tcPr>
          <w:p w14:paraId="017A3BDB" w14:textId="4D55CB6F"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West Coast</w:t>
            </w:r>
          </w:p>
        </w:tc>
        <w:tc>
          <w:tcPr>
            <w:tcW w:w="897" w:type="dxa"/>
            <w:tcBorders>
              <w:top w:val="nil"/>
              <w:bottom w:val="nil"/>
            </w:tcBorders>
            <w:shd w:val="clear" w:color="auto" w:fill="auto"/>
            <w:noWrap/>
            <w:vAlign w:val="bottom"/>
          </w:tcPr>
          <w:p w14:paraId="4956E9C5" w14:textId="20FEEA5C"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w:t>
            </w:r>
          </w:p>
        </w:tc>
        <w:tc>
          <w:tcPr>
            <w:tcW w:w="866" w:type="dxa"/>
            <w:tcBorders>
              <w:top w:val="nil"/>
              <w:bottom w:val="nil"/>
            </w:tcBorders>
            <w:shd w:val="clear" w:color="auto" w:fill="auto"/>
            <w:noWrap/>
            <w:vAlign w:val="bottom"/>
          </w:tcPr>
          <w:p w14:paraId="265300A9" w14:textId="180BF675"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16.7</w:t>
            </w:r>
          </w:p>
        </w:tc>
        <w:tc>
          <w:tcPr>
            <w:tcW w:w="993" w:type="dxa"/>
            <w:tcBorders>
              <w:top w:val="nil"/>
              <w:bottom w:val="nil"/>
            </w:tcBorders>
            <w:shd w:val="clear" w:color="auto" w:fill="auto"/>
            <w:vAlign w:val="bottom"/>
          </w:tcPr>
          <w:p w14:paraId="32BDA36B" w14:textId="2E194B55"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-7</w:t>
            </w:r>
          </w:p>
        </w:tc>
        <w:tc>
          <w:tcPr>
            <w:tcW w:w="850" w:type="dxa"/>
            <w:tcBorders>
              <w:top w:val="nil"/>
              <w:bottom w:val="nil"/>
            </w:tcBorders>
            <w:shd w:val="clear" w:color="auto" w:fill="auto"/>
            <w:vAlign w:val="bottom"/>
          </w:tcPr>
          <w:p w14:paraId="3032FFF0" w14:textId="0E49DB30"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-31.8</w:t>
            </w:r>
          </w:p>
        </w:tc>
        <w:tc>
          <w:tcPr>
            <w:tcW w:w="951" w:type="dxa"/>
            <w:tcBorders>
              <w:top w:val="nil"/>
              <w:bottom w:val="nil"/>
            </w:tcBorders>
            <w:vAlign w:val="bottom"/>
          </w:tcPr>
          <w:p w14:paraId="15F8CF99" w14:textId="75D47B7E"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-14</w:t>
            </w:r>
          </w:p>
        </w:tc>
        <w:tc>
          <w:tcPr>
            <w:tcW w:w="1034" w:type="dxa"/>
            <w:tcBorders>
              <w:top w:val="nil"/>
              <w:bottom w:val="nil"/>
              <w:right w:val="single" w:sz="4" w:space="0" w:color="auto"/>
            </w:tcBorders>
            <w:vAlign w:val="bottom"/>
          </w:tcPr>
          <w:p w14:paraId="4B6E636A" w14:textId="7392879B"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-43.8</w:t>
            </w:r>
          </w:p>
        </w:tc>
        <w:tc>
          <w:tcPr>
            <w:tcW w:w="1114" w:type="dxa"/>
            <w:tcBorders>
              <w:top w:val="nil"/>
              <w:left w:val="single" w:sz="4" w:space="0" w:color="auto"/>
              <w:bottom w:val="nil"/>
            </w:tcBorders>
            <w:shd w:val="clear" w:color="auto" w:fill="auto"/>
            <w:vAlign w:val="bottom"/>
          </w:tcPr>
          <w:p w14:paraId="2F915947" w14:textId="5EDC1F2D"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-26</w:t>
            </w:r>
          </w:p>
        </w:tc>
        <w:tc>
          <w:tcPr>
            <w:tcW w:w="870" w:type="dxa"/>
            <w:tcBorders>
              <w:top w:val="nil"/>
              <w:bottom w:val="nil"/>
              <w:right w:val="nil"/>
            </w:tcBorders>
            <w:shd w:val="clear" w:color="auto" w:fill="auto"/>
            <w:vAlign w:val="bottom"/>
          </w:tcPr>
          <w:p w14:paraId="761AD062" w14:textId="79038BE6"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-23.9</w:t>
            </w:r>
          </w:p>
        </w:tc>
      </w:tr>
      <w:tr w:rsidR="005D51E0" w:rsidRPr="009523AB" w14:paraId="084B1AE3" w14:textId="7DB92666" w:rsidTr="009523AB">
        <w:trPr>
          <w:trHeight w:val="267"/>
          <w:jc w:val="center"/>
        </w:trPr>
        <w:tc>
          <w:tcPr>
            <w:tcW w:w="2206" w:type="dxa"/>
            <w:tcBorders>
              <w:top w:val="nil"/>
              <w:left w:val="nil"/>
              <w:bottom w:val="nil"/>
            </w:tcBorders>
            <w:shd w:val="clear" w:color="auto" w:fill="auto"/>
            <w:noWrap/>
            <w:vAlign w:val="bottom"/>
          </w:tcPr>
          <w:p w14:paraId="00D2E837" w14:textId="5BCDF083"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Canterbury</w:t>
            </w:r>
          </w:p>
        </w:tc>
        <w:tc>
          <w:tcPr>
            <w:tcW w:w="897" w:type="dxa"/>
            <w:tcBorders>
              <w:top w:val="nil"/>
              <w:bottom w:val="nil"/>
            </w:tcBorders>
            <w:shd w:val="clear" w:color="auto" w:fill="auto"/>
            <w:noWrap/>
            <w:vAlign w:val="bottom"/>
          </w:tcPr>
          <w:p w14:paraId="362330C4" w14:textId="30FACEFB"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-9</w:t>
            </w:r>
          </w:p>
        </w:tc>
        <w:tc>
          <w:tcPr>
            <w:tcW w:w="866" w:type="dxa"/>
            <w:tcBorders>
              <w:top w:val="nil"/>
              <w:bottom w:val="nil"/>
            </w:tcBorders>
            <w:shd w:val="clear" w:color="auto" w:fill="auto"/>
            <w:noWrap/>
            <w:vAlign w:val="bottom"/>
          </w:tcPr>
          <w:p w14:paraId="7F129E2D" w14:textId="469C6411"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-3.1</w:t>
            </w:r>
          </w:p>
        </w:tc>
        <w:tc>
          <w:tcPr>
            <w:tcW w:w="993" w:type="dxa"/>
            <w:tcBorders>
              <w:top w:val="nil"/>
              <w:bottom w:val="nil"/>
            </w:tcBorders>
            <w:shd w:val="clear" w:color="auto" w:fill="auto"/>
            <w:vAlign w:val="bottom"/>
          </w:tcPr>
          <w:p w14:paraId="43031F59" w14:textId="0C32240D"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-85</w:t>
            </w:r>
          </w:p>
        </w:tc>
        <w:tc>
          <w:tcPr>
            <w:tcW w:w="850" w:type="dxa"/>
            <w:tcBorders>
              <w:top w:val="nil"/>
              <w:bottom w:val="nil"/>
            </w:tcBorders>
            <w:shd w:val="clear" w:color="auto" w:fill="auto"/>
            <w:vAlign w:val="bottom"/>
          </w:tcPr>
          <w:p w14:paraId="69D682C1" w14:textId="0E6D7A2E"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-31.2</w:t>
            </w:r>
          </w:p>
        </w:tc>
        <w:tc>
          <w:tcPr>
            <w:tcW w:w="951" w:type="dxa"/>
            <w:tcBorders>
              <w:top w:val="nil"/>
              <w:bottom w:val="nil"/>
            </w:tcBorders>
            <w:vAlign w:val="bottom"/>
          </w:tcPr>
          <w:p w14:paraId="268C4D29" w14:textId="576948CF"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-30</w:t>
            </w:r>
          </w:p>
        </w:tc>
        <w:tc>
          <w:tcPr>
            <w:tcW w:w="1034" w:type="dxa"/>
            <w:tcBorders>
              <w:top w:val="nil"/>
              <w:bottom w:val="nil"/>
              <w:right w:val="single" w:sz="4" w:space="0" w:color="auto"/>
            </w:tcBorders>
            <w:vAlign w:val="bottom"/>
          </w:tcPr>
          <w:p w14:paraId="50181947" w14:textId="7D1AFEA5"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-10</w:t>
            </w:r>
          </w:p>
        </w:tc>
        <w:tc>
          <w:tcPr>
            <w:tcW w:w="1114" w:type="dxa"/>
            <w:tcBorders>
              <w:top w:val="nil"/>
              <w:left w:val="single" w:sz="4" w:space="0" w:color="auto"/>
              <w:bottom w:val="nil"/>
            </w:tcBorders>
            <w:shd w:val="clear" w:color="auto" w:fill="auto"/>
            <w:vAlign w:val="bottom"/>
          </w:tcPr>
          <w:p w14:paraId="656315C1" w14:textId="5C820D5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-44</w:t>
            </w:r>
          </w:p>
        </w:tc>
        <w:tc>
          <w:tcPr>
            <w:tcW w:w="870" w:type="dxa"/>
            <w:tcBorders>
              <w:top w:val="nil"/>
              <w:bottom w:val="nil"/>
              <w:right w:val="nil"/>
            </w:tcBorders>
            <w:shd w:val="clear" w:color="auto" w:fill="auto"/>
            <w:vAlign w:val="bottom"/>
          </w:tcPr>
          <w:p w14:paraId="25467FAE" w14:textId="2C0515D8"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-3.2</w:t>
            </w:r>
          </w:p>
        </w:tc>
      </w:tr>
      <w:tr w:rsidR="005D51E0" w:rsidRPr="009523AB" w14:paraId="610DFA9D" w14:textId="1C9D05A3" w:rsidTr="009523AB">
        <w:trPr>
          <w:trHeight w:val="267"/>
          <w:jc w:val="center"/>
        </w:trPr>
        <w:tc>
          <w:tcPr>
            <w:tcW w:w="2206" w:type="dxa"/>
            <w:tcBorders>
              <w:top w:val="nil"/>
              <w:left w:val="nil"/>
            </w:tcBorders>
            <w:shd w:val="clear" w:color="auto" w:fill="auto"/>
            <w:noWrap/>
            <w:vAlign w:val="bottom"/>
          </w:tcPr>
          <w:p w14:paraId="445337BA" w14:textId="784F5E25"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South Canterbury</w:t>
            </w:r>
          </w:p>
        </w:tc>
        <w:tc>
          <w:tcPr>
            <w:tcW w:w="897" w:type="dxa"/>
            <w:tcBorders>
              <w:top w:val="nil"/>
            </w:tcBorders>
            <w:shd w:val="clear" w:color="auto" w:fill="auto"/>
            <w:noWrap/>
            <w:vAlign w:val="bottom"/>
          </w:tcPr>
          <w:p w14:paraId="478DBC6D" w14:textId="38B05C6C"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6</w:t>
            </w:r>
          </w:p>
        </w:tc>
        <w:tc>
          <w:tcPr>
            <w:tcW w:w="866" w:type="dxa"/>
            <w:tcBorders>
              <w:top w:val="nil"/>
            </w:tcBorders>
            <w:shd w:val="clear" w:color="auto" w:fill="auto"/>
            <w:noWrap/>
            <w:vAlign w:val="bottom"/>
          </w:tcPr>
          <w:p w14:paraId="238283FB" w14:textId="14226D90"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20.0</w:t>
            </w:r>
          </w:p>
        </w:tc>
        <w:tc>
          <w:tcPr>
            <w:tcW w:w="993" w:type="dxa"/>
            <w:tcBorders>
              <w:top w:val="nil"/>
            </w:tcBorders>
            <w:shd w:val="clear" w:color="auto" w:fill="auto"/>
            <w:vAlign w:val="bottom"/>
          </w:tcPr>
          <w:p w14:paraId="4EEE065F" w14:textId="06560A49"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-14</w:t>
            </w:r>
          </w:p>
        </w:tc>
        <w:tc>
          <w:tcPr>
            <w:tcW w:w="850" w:type="dxa"/>
            <w:tcBorders>
              <w:top w:val="nil"/>
            </w:tcBorders>
            <w:shd w:val="clear" w:color="auto" w:fill="auto"/>
            <w:vAlign w:val="bottom"/>
          </w:tcPr>
          <w:p w14:paraId="1C774148" w14:textId="6B8EC66D" w:rsidR="005D51E0" w:rsidRPr="009523AB" w:rsidRDefault="005D51E0" w:rsidP="005D51E0">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-35.9</w:t>
            </w:r>
          </w:p>
        </w:tc>
        <w:tc>
          <w:tcPr>
            <w:tcW w:w="951" w:type="dxa"/>
            <w:tcBorders>
              <w:top w:val="nil"/>
            </w:tcBorders>
            <w:vAlign w:val="bottom"/>
          </w:tcPr>
          <w:p w14:paraId="0D96E68D" w14:textId="0FA7EACB" w:rsidR="005D51E0" w:rsidRPr="009523AB" w:rsidRDefault="005D51E0" w:rsidP="005D51E0">
            <w:pPr>
              <w:spacing w:after="0" w:line="240" w:lineRule="auto"/>
              <w:jc w:val="right"/>
              <w:rPr>
                <w:rFonts w:ascii="Calibri" w:hAnsi="Calibri"/>
                <w:color w:val="000000"/>
                <w:sz w:val="20"/>
                <w:szCs w:val="20"/>
              </w:rPr>
            </w:pPr>
            <w:r w:rsidRPr="009523AB">
              <w:rPr>
                <w:rFonts w:ascii="Calibri" w:hAnsi="Calibri"/>
                <w:color w:val="000000"/>
                <w:sz w:val="20"/>
                <w:szCs w:val="20"/>
              </w:rPr>
              <w:t>-5</w:t>
            </w:r>
          </w:p>
        </w:tc>
        <w:tc>
          <w:tcPr>
            <w:tcW w:w="1034" w:type="dxa"/>
            <w:tcBorders>
              <w:top w:val="nil"/>
              <w:right w:val="single" w:sz="4" w:space="0" w:color="auto"/>
            </w:tcBorders>
            <w:vAlign w:val="bottom"/>
          </w:tcPr>
          <w:p w14:paraId="4345E667" w14:textId="37E7221F" w:rsidR="005D51E0" w:rsidRPr="009523AB" w:rsidRDefault="005D51E0" w:rsidP="00EB207F">
            <w:pPr>
              <w:spacing w:after="0" w:line="240" w:lineRule="auto"/>
              <w:rPr>
                <w:rFonts w:ascii="Calibri" w:hAnsi="Calibri"/>
                <w:color w:val="000000"/>
                <w:sz w:val="20"/>
                <w:szCs w:val="20"/>
              </w:rPr>
            </w:pPr>
            <w:r w:rsidRPr="009523AB">
              <w:rPr>
                <w:rFonts w:ascii="Calibri" w:hAnsi="Calibri"/>
                <w:color w:val="000000"/>
                <w:sz w:val="20"/>
                <w:szCs w:val="20"/>
              </w:rPr>
              <w:t>-14.7</w:t>
            </w:r>
          </w:p>
        </w:tc>
        <w:tc>
          <w:tcPr>
            <w:tcW w:w="1114" w:type="dxa"/>
            <w:tcBorders>
              <w:top w:val="nil"/>
              <w:left w:val="single" w:sz="4" w:space="0" w:color="auto"/>
            </w:tcBorders>
            <w:shd w:val="clear" w:color="auto" w:fill="auto"/>
            <w:vAlign w:val="bottom"/>
          </w:tcPr>
          <w:p w14:paraId="261027AC" w14:textId="29AB3C06"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-10</w:t>
            </w:r>
          </w:p>
        </w:tc>
        <w:tc>
          <w:tcPr>
            <w:tcW w:w="870" w:type="dxa"/>
            <w:tcBorders>
              <w:top w:val="nil"/>
              <w:right w:val="nil"/>
            </w:tcBorders>
            <w:shd w:val="clear" w:color="auto" w:fill="auto"/>
            <w:vAlign w:val="bottom"/>
          </w:tcPr>
          <w:p w14:paraId="54CEB405" w14:textId="5D1CF216" w:rsidR="005D51E0" w:rsidRPr="009523AB" w:rsidRDefault="005D51E0" w:rsidP="00EB207F">
            <w:pPr>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-5.7</w:t>
            </w:r>
          </w:p>
        </w:tc>
      </w:tr>
      <w:tr w:rsidR="005D51E0" w:rsidRPr="009523AB" w14:paraId="237E06D8" w14:textId="18DD090C" w:rsidTr="009523AB">
        <w:trPr>
          <w:trHeight w:val="267"/>
          <w:jc w:val="center"/>
        </w:trPr>
        <w:tc>
          <w:tcPr>
            <w:tcW w:w="2206" w:type="dxa"/>
            <w:tcBorders>
              <w:top w:val="nil"/>
              <w:left w:val="nil"/>
              <w:bottom w:val="single" w:sz="4" w:space="0" w:color="auto"/>
            </w:tcBorders>
            <w:shd w:val="clear" w:color="auto" w:fill="auto"/>
            <w:noWrap/>
            <w:vAlign w:val="bottom"/>
          </w:tcPr>
          <w:p w14:paraId="70544F58" w14:textId="61FB9B88"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Southern</w:t>
            </w:r>
          </w:p>
        </w:tc>
        <w:tc>
          <w:tcPr>
            <w:tcW w:w="897" w:type="dxa"/>
            <w:tcBorders>
              <w:top w:val="nil"/>
              <w:bottom w:val="single" w:sz="4" w:space="0" w:color="auto"/>
            </w:tcBorders>
            <w:shd w:val="clear" w:color="auto" w:fill="auto"/>
            <w:noWrap/>
            <w:vAlign w:val="bottom"/>
          </w:tcPr>
          <w:p w14:paraId="6D74DBE7" w14:textId="0E1ADB5A" w:rsidR="005D51E0" w:rsidRPr="009523AB" w:rsidRDefault="005D51E0" w:rsidP="005D51E0">
            <w:pPr>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-54</w:t>
            </w:r>
          </w:p>
        </w:tc>
        <w:tc>
          <w:tcPr>
            <w:tcW w:w="866" w:type="dxa"/>
            <w:tcBorders>
              <w:top w:val="nil"/>
              <w:bottom w:val="single" w:sz="4" w:space="0" w:color="auto"/>
            </w:tcBorders>
            <w:shd w:val="clear" w:color="auto" w:fill="auto"/>
            <w:noWrap/>
            <w:vAlign w:val="bottom"/>
          </w:tcPr>
          <w:p w14:paraId="37250D5A" w14:textId="24983458" w:rsidR="005D51E0" w:rsidRPr="009523AB" w:rsidRDefault="005D51E0" w:rsidP="00EB207F">
            <w:pPr>
              <w:keepNext/>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-25.4</w:t>
            </w:r>
          </w:p>
        </w:tc>
        <w:tc>
          <w:tcPr>
            <w:tcW w:w="993" w:type="dxa"/>
            <w:tcBorders>
              <w:top w:val="nil"/>
              <w:bottom w:val="single" w:sz="4" w:space="0" w:color="auto"/>
            </w:tcBorders>
            <w:shd w:val="clear" w:color="auto" w:fill="auto"/>
            <w:vAlign w:val="bottom"/>
          </w:tcPr>
          <w:p w14:paraId="72B0D40B" w14:textId="60B98F42" w:rsidR="005D51E0" w:rsidRPr="009523AB" w:rsidRDefault="005D51E0" w:rsidP="005D51E0">
            <w:pPr>
              <w:keepNext/>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-133</w:t>
            </w:r>
          </w:p>
        </w:tc>
        <w:tc>
          <w:tcPr>
            <w:tcW w:w="850" w:type="dxa"/>
            <w:tcBorders>
              <w:top w:val="nil"/>
              <w:bottom w:val="single" w:sz="4" w:space="0" w:color="auto"/>
            </w:tcBorders>
            <w:shd w:val="clear" w:color="auto" w:fill="auto"/>
            <w:vAlign w:val="bottom"/>
          </w:tcPr>
          <w:p w14:paraId="04C39D2A" w14:textId="761F984F" w:rsidR="005D51E0" w:rsidRPr="009523AB" w:rsidRDefault="005D51E0" w:rsidP="005D51E0">
            <w:pPr>
              <w:keepNext/>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-60.7</w:t>
            </w:r>
          </w:p>
        </w:tc>
        <w:tc>
          <w:tcPr>
            <w:tcW w:w="951" w:type="dxa"/>
            <w:tcBorders>
              <w:top w:val="nil"/>
              <w:bottom w:val="single" w:sz="4" w:space="0" w:color="auto"/>
            </w:tcBorders>
            <w:vAlign w:val="bottom"/>
          </w:tcPr>
          <w:p w14:paraId="2ABEECDB" w14:textId="3914D7D4" w:rsidR="005D51E0" w:rsidRPr="009523AB" w:rsidRDefault="005D51E0" w:rsidP="005D51E0">
            <w:pPr>
              <w:keepNext/>
              <w:spacing w:after="0" w:line="240" w:lineRule="auto"/>
              <w:jc w:val="right"/>
              <w:rPr>
                <w:rFonts w:ascii="Calibri" w:hAnsi="Calibri"/>
                <w:color w:val="000000"/>
                <w:sz w:val="20"/>
                <w:szCs w:val="20"/>
              </w:rPr>
            </w:pPr>
            <w:r w:rsidRPr="009523AB">
              <w:rPr>
                <w:rFonts w:ascii="Calibri" w:hAnsi="Calibri"/>
                <w:color w:val="000000"/>
                <w:sz w:val="20"/>
                <w:szCs w:val="20"/>
              </w:rPr>
              <w:t>-38</w:t>
            </w:r>
          </w:p>
        </w:tc>
        <w:tc>
          <w:tcPr>
            <w:tcW w:w="1034" w:type="dxa"/>
            <w:tcBorders>
              <w:top w:val="nil"/>
              <w:bottom w:val="single" w:sz="4" w:space="0" w:color="auto"/>
              <w:right w:val="single" w:sz="4" w:space="0" w:color="auto"/>
            </w:tcBorders>
            <w:vAlign w:val="bottom"/>
          </w:tcPr>
          <w:p w14:paraId="2F1942AF" w14:textId="6FA8AE50" w:rsidR="005D51E0" w:rsidRPr="009523AB" w:rsidRDefault="005D51E0" w:rsidP="00EB207F">
            <w:pPr>
              <w:keepNext/>
              <w:spacing w:after="0" w:line="240" w:lineRule="auto"/>
              <w:rPr>
                <w:rFonts w:ascii="Calibri" w:hAnsi="Calibri"/>
                <w:color w:val="000000"/>
                <w:sz w:val="20"/>
                <w:szCs w:val="20"/>
              </w:rPr>
            </w:pPr>
            <w:r w:rsidRPr="009523AB">
              <w:rPr>
                <w:rFonts w:ascii="Calibri" w:hAnsi="Calibri"/>
                <w:color w:val="000000"/>
                <w:sz w:val="20"/>
                <w:szCs w:val="20"/>
              </w:rPr>
              <w:t>-16.6</w:t>
            </w:r>
          </w:p>
        </w:tc>
        <w:tc>
          <w:tcPr>
            <w:tcW w:w="1114" w:type="dxa"/>
            <w:tcBorders>
              <w:top w:val="nil"/>
              <w:left w:val="single" w:sz="4" w:space="0" w:color="auto"/>
              <w:bottom w:val="single" w:sz="4" w:space="0" w:color="auto"/>
            </w:tcBorders>
            <w:shd w:val="clear" w:color="auto" w:fill="auto"/>
            <w:vAlign w:val="bottom"/>
          </w:tcPr>
          <w:p w14:paraId="5F710EC6" w14:textId="60283650" w:rsidR="005D51E0" w:rsidRPr="009523AB" w:rsidRDefault="005D51E0" w:rsidP="005D51E0">
            <w:pPr>
              <w:keepNext/>
              <w:spacing w:after="0" w:line="240" w:lineRule="auto"/>
              <w:jc w:val="right"/>
              <w:rPr>
                <w:rFonts w:ascii="Calibri" w:eastAsia="Times New Roman" w:hAnsi="Calibri" w:cs="Times New Roman"/>
                <w:color w:val="000000"/>
                <w:sz w:val="20"/>
                <w:szCs w:val="20"/>
                <w:lang w:eastAsia="en-NZ"/>
              </w:rPr>
            </w:pPr>
            <w:r w:rsidRPr="009523AB">
              <w:rPr>
                <w:rFonts w:ascii="Calibri" w:hAnsi="Calibri"/>
                <w:color w:val="000000"/>
                <w:sz w:val="20"/>
                <w:szCs w:val="20"/>
              </w:rPr>
              <w:t>-197</w:t>
            </w:r>
          </w:p>
        </w:tc>
        <w:tc>
          <w:tcPr>
            <w:tcW w:w="870" w:type="dxa"/>
            <w:tcBorders>
              <w:top w:val="nil"/>
              <w:bottom w:val="single" w:sz="4" w:space="0" w:color="auto"/>
              <w:right w:val="nil"/>
            </w:tcBorders>
            <w:shd w:val="clear" w:color="auto" w:fill="auto"/>
            <w:vAlign w:val="bottom"/>
          </w:tcPr>
          <w:p w14:paraId="0F50BCD1" w14:textId="1FED4B1D" w:rsidR="005D51E0" w:rsidRPr="009523AB" w:rsidRDefault="005D51E0" w:rsidP="00EB207F">
            <w:pPr>
              <w:keepNext/>
              <w:spacing w:after="0" w:line="240" w:lineRule="auto"/>
              <w:rPr>
                <w:rFonts w:ascii="Calibri" w:eastAsia="Times New Roman" w:hAnsi="Calibri" w:cs="Times New Roman"/>
                <w:color w:val="000000"/>
                <w:sz w:val="20"/>
                <w:szCs w:val="20"/>
                <w:lang w:eastAsia="en-NZ"/>
              </w:rPr>
            </w:pPr>
            <w:r w:rsidRPr="009523AB">
              <w:rPr>
                <w:rFonts w:ascii="Calibri" w:hAnsi="Calibri"/>
                <w:color w:val="000000"/>
                <w:sz w:val="20"/>
                <w:szCs w:val="20"/>
              </w:rPr>
              <w:t>-19.1</w:t>
            </w:r>
          </w:p>
        </w:tc>
      </w:tr>
    </w:tbl>
    <w:p w14:paraId="2A4B5B3E" w14:textId="77777777" w:rsidR="00F7661C" w:rsidRDefault="00F7661C">
      <w:bookmarkStart w:id="30" w:name="_Ref41149267"/>
      <w:bookmarkStart w:id="31" w:name="_Toc41410753"/>
    </w:p>
    <w:p w14:paraId="537B5806" w14:textId="1F4643B2" w:rsidR="00F350B0" w:rsidRDefault="00F350B0" w:rsidP="00F350B0">
      <w:pPr>
        <w:pStyle w:val="Heading2"/>
      </w:pPr>
      <w:r>
        <w:t>Key points</w:t>
      </w:r>
    </w:p>
    <w:p w14:paraId="2205971E" w14:textId="77777777" w:rsidR="007F68E2" w:rsidRPr="00D84812" w:rsidRDefault="007F68E2" w:rsidP="007F68E2">
      <w:pPr>
        <w:pStyle w:val="ListParagraph"/>
        <w:numPr>
          <w:ilvl w:val="0"/>
          <w:numId w:val="9"/>
        </w:numPr>
      </w:pPr>
      <w:r w:rsidRPr="00A540B3">
        <w:t xml:space="preserve">Overall for the year to date (up until end of May 2020), there have been 954 fewer cancer </w:t>
      </w:r>
      <w:r w:rsidRPr="00D84812">
        <w:t xml:space="preserve">registrations compared to the same time period in 2019, a 7% decrease. </w:t>
      </w:r>
    </w:p>
    <w:p w14:paraId="3E834C3F" w14:textId="001A883B" w:rsidR="00F350B0" w:rsidRPr="00A540B3" w:rsidRDefault="00F350B0" w:rsidP="00CC2925">
      <w:pPr>
        <w:pStyle w:val="ListParagraph"/>
        <w:numPr>
          <w:ilvl w:val="0"/>
          <w:numId w:val="9"/>
        </w:numPr>
      </w:pPr>
      <w:r w:rsidRPr="00A540B3">
        <w:t xml:space="preserve">There were 525 fewer cancer registrations in May 2020 compared to May 2019. This is a </w:t>
      </w:r>
      <w:r w:rsidRPr="00A540B3">
        <w:rPr>
          <w:rFonts w:ascii="Calibri" w:hAnsi="Calibri"/>
          <w:color w:val="000000"/>
        </w:rPr>
        <w:t>18%</w:t>
      </w:r>
      <w:r w:rsidRPr="00A540B3">
        <w:t xml:space="preserve"> decrease in cancer registrations. </w:t>
      </w:r>
      <w:bookmarkStart w:id="32" w:name="_Hlk46328802"/>
      <w:r w:rsidR="00DB2497">
        <w:t>This is a smaller decrease than seen in April 2020 compared to April 2019 (</w:t>
      </w:r>
      <w:r w:rsidR="007F68E2">
        <w:t xml:space="preserve">a </w:t>
      </w:r>
      <w:r w:rsidR="005771AA">
        <w:t>38</w:t>
      </w:r>
      <w:r w:rsidR="00DB2497">
        <w:t>% decrease), indicating a return towards normal service provision.</w:t>
      </w:r>
    </w:p>
    <w:bookmarkEnd w:id="32"/>
    <w:p w14:paraId="787ECA1A" w14:textId="19274F5A" w:rsidR="00F350B0" w:rsidRPr="00D84812" w:rsidRDefault="00F350B0" w:rsidP="00CC2925">
      <w:pPr>
        <w:pStyle w:val="ListParagraph"/>
        <w:numPr>
          <w:ilvl w:val="0"/>
          <w:numId w:val="9"/>
        </w:numPr>
      </w:pPr>
      <w:r w:rsidRPr="00D84812">
        <w:t xml:space="preserve">The decrease in cancer registrations was similar across </w:t>
      </w:r>
      <w:r w:rsidR="005771AA">
        <w:t xml:space="preserve">all </w:t>
      </w:r>
      <w:r w:rsidRPr="00D84812">
        <w:t xml:space="preserve">ethnic groups. Over the year to date there was a 5% decrease in registrations for Māori and 8% decrease for Pacific, compared to a 9% decrease for European/other. There was an increase in registrations for </w:t>
      </w:r>
      <w:r>
        <w:t xml:space="preserve">people in the </w:t>
      </w:r>
      <w:r w:rsidRPr="00D84812">
        <w:t xml:space="preserve">Asian ethnic group. </w:t>
      </w:r>
    </w:p>
    <w:p w14:paraId="331C4819" w14:textId="2C0AFEA6" w:rsidR="00F350B0" w:rsidRPr="005F4D0A" w:rsidRDefault="00F350B0" w:rsidP="00CC2925">
      <w:pPr>
        <w:pStyle w:val="ListParagraph"/>
        <w:numPr>
          <w:ilvl w:val="0"/>
          <w:numId w:val="9"/>
        </w:numPr>
      </w:pPr>
      <w:r w:rsidRPr="005F4D0A">
        <w:t xml:space="preserve">The decrease in registrations over </w:t>
      </w:r>
      <w:r w:rsidR="005771AA">
        <w:t>April and May was relatively</w:t>
      </w:r>
      <w:r w:rsidRPr="005F4D0A">
        <w:t xml:space="preserve"> consistent across tumour groups; however, the overall impact on registrations for the year to date was most marked for haematology/lymphoid, m</w:t>
      </w:r>
      <w:r w:rsidRPr="005F4D0A">
        <w:rPr>
          <w:rFonts w:ascii="Calibri" w:hAnsi="Calibri"/>
          <w:color w:val="000000"/>
        </w:rPr>
        <w:t>elanoma and non-melanoma skin cancer,</w:t>
      </w:r>
      <w:r w:rsidRPr="005F4D0A">
        <w:t xml:space="preserve"> prostate and breast cancers.</w:t>
      </w:r>
    </w:p>
    <w:p w14:paraId="5F06BC46" w14:textId="0F4E9A54" w:rsidR="00F350B0" w:rsidRDefault="00F350B0" w:rsidP="00CC2925">
      <w:pPr>
        <w:pStyle w:val="ListParagraph"/>
        <w:numPr>
          <w:ilvl w:val="0"/>
          <w:numId w:val="9"/>
        </w:numPr>
      </w:pPr>
      <w:r w:rsidRPr="005F4D0A">
        <w:t xml:space="preserve">The decrease in cancer registrations is seen relatively consistently across all DHBs. However, the impact of the lockdown on cumulative registrations for the year to date varied by DHB. </w:t>
      </w:r>
    </w:p>
    <w:p w14:paraId="659FCCDE" w14:textId="77777777" w:rsidR="00F350B0" w:rsidRPr="00F350B0" w:rsidRDefault="00F350B0" w:rsidP="00F350B0"/>
    <w:p w14:paraId="2EA66C32" w14:textId="77777777" w:rsidR="00F350B0" w:rsidRPr="00F350B0" w:rsidRDefault="00F350B0" w:rsidP="00F350B0"/>
    <w:p w14:paraId="5D583649" w14:textId="2EDC4622" w:rsidR="00DC54D4" w:rsidRDefault="00881D95" w:rsidP="00F350B0">
      <w:pPr>
        <w:pStyle w:val="Heading1"/>
      </w:pPr>
      <w:r>
        <w:br w:type="page"/>
      </w:r>
      <w:bookmarkStart w:id="33" w:name="_Toc41410743"/>
      <w:bookmarkStart w:id="34" w:name="_Toc41474440"/>
      <w:bookmarkStart w:id="35" w:name="_Toc46645732"/>
      <w:r w:rsidR="00DC54D4">
        <w:lastRenderedPageBreak/>
        <w:t>Gastrointestinal endoscopy</w:t>
      </w:r>
      <w:bookmarkEnd w:id="33"/>
      <w:bookmarkEnd w:id="34"/>
      <w:bookmarkEnd w:id="35"/>
    </w:p>
    <w:p w14:paraId="1C278535" w14:textId="77777777" w:rsidR="00DC54D4" w:rsidRDefault="00DC54D4" w:rsidP="00DC54D4">
      <w:pPr>
        <w:pStyle w:val="Heading2"/>
      </w:pPr>
      <w:r>
        <w:t>Notes on data</w:t>
      </w:r>
    </w:p>
    <w:p w14:paraId="332E114E" w14:textId="0BE8E104" w:rsidR="00DC54D4" w:rsidRDefault="00DC54D4" w:rsidP="00CC2925">
      <w:pPr>
        <w:pStyle w:val="ListParagraph"/>
        <w:numPr>
          <w:ilvl w:val="0"/>
          <w:numId w:val="1"/>
        </w:numPr>
      </w:pPr>
      <w:r>
        <w:t xml:space="preserve">Gastrointestinal endoscopy data were extracted from National Non-admitted Patient Collection (outpatient) and National Minimum Dataset (inpatient) on </w:t>
      </w:r>
      <w:r w:rsidR="009B4CA2">
        <w:t>29 June</w:t>
      </w:r>
      <w:r>
        <w:t xml:space="preserve"> 2020. </w:t>
      </w:r>
    </w:p>
    <w:p w14:paraId="095AA904" w14:textId="77777777" w:rsidR="00DC54D4" w:rsidRDefault="00DC54D4" w:rsidP="00CC2925">
      <w:pPr>
        <w:pStyle w:val="ListParagraph"/>
        <w:numPr>
          <w:ilvl w:val="0"/>
          <w:numId w:val="1"/>
        </w:numPr>
      </w:pPr>
      <w:r>
        <w:t xml:space="preserve">Includes colonoscopies and gastroscopies for all indications (i.e. not just cancer). </w:t>
      </w:r>
    </w:p>
    <w:p w14:paraId="7612C376" w14:textId="632A67E5" w:rsidR="00DC54D4" w:rsidRDefault="00DC54D4" w:rsidP="00CC2925">
      <w:pPr>
        <w:pStyle w:val="ListParagraph"/>
        <w:numPr>
          <w:ilvl w:val="0"/>
          <w:numId w:val="1"/>
        </w:numPr>
      </w:pPr>
      <w:r>
        <w:t xml:space="preserve">Technical information: </w:t>
      </w:r>
      <w:r w:rsidRPr="001C461B">
        <w:t>Gastroscopies (Purchase Unit Code - MS02005)</w:t>
      </w:r>
      <w:r>
        <w:t xml:space="preserve">, </w:t>
      </w:r>
      <w:r w:rsidRPr="001C461B">
        <w:t>Colonoscopies (Purchase Unit Code - MS02007)</w:t>
      </w:r>
      <w:r>
        <w:t xml:space="preserve">, </w:t>
      </w:r>
      <w:r w:rsidRPr="001C461B">
        <w:t>Combined Gastroscopies + Colonoscopies (Purchase Unit Code - MS02014)</w:t>
      </w:r>
      <w:r>
        <w:t>.</w:t>
      </w:r>
    </w:p>
    <w:p w14:paraId="48E16ADF" w14:textId="77777777" w:rsidR="00DC54D4" w:rsidRPr="00F62620" w:rsidRDefault="00DC54D4" w:rsidP="00DC54D4">
      <w:pPr>
        <w:pStyle w:val="Heading2"/>
      </w:pPr>
      <w:r>
        <w:t>Results</w:t>
      </w:r>
    </w:p>
    <w:p w14:paraId="1277F4B3" w14:textId="5EC4EB7F" w:rsidR="00DC54D4" w:rsidRDefault="00DC54D4" w:rsidP="00DC54D4">
      <w:pPr>
        <w:pStyle w:val="Caption"/>
        <w:keepNext/>
      </w:pPr>
      <w:bookmarkStart w:id="36" w:name="_Ref41417062"/>
      <w:r>
        <w:t xml:space="preserve">Table </w:t>
      </w:r>
      <w:fldSimple w:instr=" SEQ Table \* ARABIC ">
        <w:r w:rsidR="00133ED8">
          <w:rPr>
            <w:noProof/>
          </w:rPr>
          <w:t>4</w:t>
        </w:r>
      </w:fldSimple>
      <w:bookmarkEnd w:id="36"/>
      <w:r>
        <w:t xml:space="preserve">: </w:t>
      </w:r>
      <w:r w:rsidR="006F1F48">
        <w:t>Absolute n</w:t>
      </w:r>
      <w:r w:rsidR="0042009D">
        <w:t>umber and p</w:t>
      </w:r>
      <w:r w:rsidRPr="001B2E6C">
        <w:t>ercentage change in colonoscopy and gastroscopy in 2020 compared to 2019 by month, and cumulative year to date</w:t>
      </w:r>
    </w:p>
    <w:tbl>
      <w:tblPr>
        <w:tblW w:w="9321" w:type="dxa"/>
        <w:jc w:val="center"/>
        <w:tblLook w:val="04A0" w:firstRow="1" w:lastRow="0" w:firstColumn="1" w:lastColumn="0" w:noHBand="0" w:noVBand="1"/>
      </w:tblPr>
      <w:tblGrid>
        <w:gridCol w:w="2127"/>
        <w:gridCol w:w="897"/>
        <w:gridCol w:w="627"/>
        <w:gridCol w:w="1126"/>
        <w:gridCol w:w="717"/>
        <w:gridCol w:w="897"/>
        <w:gridCol w:w="927"/>
        <w:gridCol w:w="1111"/>
        <w:gridCol w:w="892"/>
      </w:tblGrid>
      <w:tr w:rsidR="009B4CA2" w:rsidRPr="009523AB" w14:paraId="2E967663" w14:textId="77777777" w:rsidTr="005771AA">
        <w:trPr>
          <w:trHeight w:val="257"/>
          <w:jc w:val="center"/>
        </w:trPr>
        <w:tc>
          <w:tcPr>
            <w:tcW w:w="2127" w:type="dxa"/>
            <w:tcBorders>
              <w:top w:val="nil"/>
              <w:left w:val="nil"/>
              <w:bottom w:val="nil"/>
              <w:right w:val="nil"/>
            </w:tcBorders>
            <w:shd w:val="clear" w:color="auto" w:fill="auto"/>
            <w:noWrap/>
            <w:vAlign w:val="bottom"/>
            <w:hideMark/>
          </w:tcPr>
          <w:p w14:paraId="6EF27510" w14:textId="77777777" w:rsidR="009B4CA2" w:rsidRPr="009523AB" w:rsidRDefault="009B4CA2" w:rsidP="009B4CA2">
            <w:pPr>
              <w:spacing w:after="0" w:line="240" w:lineRule="auto"/>
              <w:rPr>
                <w:rFonts w:ascii="Times New Roman" w:eastAsia="Times New Roman" w:hAnsi="Times New Roman" w:cs="Times New Roman"/>
                <w:b/>
                <w:sz w:val="20"/>
                <w:szCs w:val="20"/>
                <w:lang w:eastAsia="en-NZ"/>
              </w:rPr>
            </w:pPr>
          </w:p>
        </w:tc>
        <w:tc>
          <w:tcPr>
            <w:tcW w:w="1524" w:type="dxa"/>
            <w:gridSpan w:val="2"/>
            <w:tcBorders>
              <w:top w:val="nil"/>
              <w:left w:val="nil"/>
              <w:bottom w:val="single" w:sz="4" w:space="0" w:color="auto"/>
              <w:right w:val="nil"/>
            </w:tcBorders>
            <w:shd w:val="clear" w:color="auto" w:fill="auto"/>
            <w:noWrap/>
            <w:vAlign w:val="bottom"/>
            <w:hideMark/>
          </w:tcPr>
          <w:p w14:paraId="6681E224" w14:textId="77777777" w:rsidR="009B4CA2" w:rsidRPr="009523AB" w:rsidRDefault="009B4CA2" w:rsidP="009B4CA2">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843" w:type="dxa"/>
            <w:gridSpan w:val="2"/>
            <w:tcBorders>
              <w:top w:val="nil"/>
              <w:left w:val="nil"/>
              <w:bottom w:val="single" w:sz="4" w:space="0" w:color="auto"/>
              <w:right w:val="nil"/>
            </w:tcBorders>
            <w:shd w:val="clear" w:color="auto" w:fill="auto"/>
            <w:noWrap/>
            <w:vAlign w:val="bottom"/>
            <w:hideMark/>
          </w:tcPr>
          <w:p w14:paraId="1FCD7EAF" w14:textId="77777777" w:rsidR="009B4CA2" w:rsidRPr="009523AB" w:rsidRDefault="009B4CA2" w:rsidP="0042009D">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824" w:type="dxa"/>
            <w:gridSpan w:val="2"/>
            <w:tcBorders>
              <w:top w:val="nil"/>
              <w:left w:val="nil"/>
              <w:bottom w:val="single" w:sz="4" w:space="0" w:color="auto"/>
              <w:right w:val="nil"/>
            </w:tcBorders>
            <w:shd w:val="clear" w:color="auto" w:fill="auto"/>
            <w:noWrap/>
            <w:vAlign w:val="bottom"/>
            <w:hideMark/>
          </w:tcPr>
          <w:p w14:paraId="2981BFDD" w14:textId="77777777" w:rsidR="009B4CA2" w:rsidRPr="009523AB" w:rsidRDefault="009B4CA2" w:rsidP="009B4CA2">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2003" w:type="dxa"/>
            <w:gridSpan w:val="2"/>
            <w:tcBorders>
              <w:top w:val="nil"/>
              <w:left w:val="single" w:sz="4" w:space="0" w:color="auto"/>
              <w:bottom w:val="single" w:sz="4" w:space="0" w:color="auto"/>
              <w:right w:val="nil"/>
            </w:tcBorders>
            <w:shd w:val="clear" w:color="auto" w:fill="auto"/>
            <w:noWrap/>
            <w:vAlign w:val="bottom"/>
            <w:hideMark/>
          </w:tcPr>
          <w:p w14:paraId="71AA5547" w14:textId="77777777" w:rsidR="009B4CA2" w:rsidRPr="009523AB" w:rsidRDefault="009B4CA2" w:rsidP="009B4CA2">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9B4CA2" w:rsidRPr="009523AB" w14:paraId="3CE9183B" w14:textId="77777777" w:rsidTr="005771AA">
        <w:trPr>
          <w:trHeight w:val="257"/>
          <w:jc w:val="center"/>
        </w:trPr>
        <w:tc>
          <w:tcPr>
            <w:tcW w:w="2127" w:type="dxa"/>
            <w:tcBorders>
              <w:top w:val="nil"/>
              <w:left w:val="nil"/>
              <w:bottom w:val="single" w:sz="4" w:space="0" w:color="auto"/>
              <w:right w:val="nil"/>
            </w:tcBorders>
            <w:shd w:val="clear" w:color="auto" w:fill="auto"/>
            <w:noWrap/>
            <w:vAlign w:val="bottom"/>
            <w:hideMark/>
          </w:tcPr>
          <w:p w14:paraId="5D487587" w14:textId="77777777" w:rsidR="009B4CA2" w:rsidRPr="009523AB" w:rsidRDefault="009B4CA2" w:rsidP="009B4CA2">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 </w:t>
            </w:r>
          </w:p>
        </w:tc>
        <w:tc>
          <w:tcPr>
            <w:tcW w:w="897" w:type="dxa"/>
            <w:tcBorders>
              <w:top w:val="nil"/>
              <w:left w:val="nil"/>
              <w:bottom w:val="single" w:sz="4" w:space="0" w:color="auto"/>
              <w:right w:val="nil"/>
            </w:tcBorders>
            <w:shd w:val="clear" w:color="auto" w:fill="auto"/>
            <w:noWrap/>
            <w:vAlign w:val="bottom"/>
            <w:hideMark/>
          </w:tcPr>
          <w:p w14:paraId="3FD19369" w14:textId="77777777" w:rsidR="009B4CA2" w:rsidRPr="009523AB" w:rsidRDefault="009B4CA2" w:rsidP="0042009D">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27" w:type="dxa"/>
            <w:tcBorders>
              <w:top w:val="nil"/>
              <w:left w:val="nil"/>
              <w:bottom w:val="single" w:sz="4" w:space="0" w:color="auto"/>
              <w:right w:val="nil"/>
            </w:tcBorders>
            <w:shd w:val="clear" w:color="auto" w:fill="auto"/>
            <w:noWrap/>
            <w:vAlign w:val="bottom"/>
            <w:hideMark/>
          </w:tcPr>
          <w:p w14:paraId="6610F50A" w14:textId="77777777" w:rsidR="009B4CA2" w:rsidRPr="009523AB" w:rsidRDefault="009B4CA2" w:rsidP="009B4CA2">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126" w:type="dxa"/>
            <w:tcBorders>
              <w:top w:val="nil"/>
              <w:left w:val="nil"/>
              <w:bottom w:val="single" w:sz="4" w:space="0" w:color="auto"/>
              <w:right w:val="nil"/>
            </w:tcBorders>
            <w:shd w:val="clear" w:color="auto" w:fill="auto"/>
            <w:noWrap/>
            <w:vAlign w:val="bottom"/>
            <w:hideMark/>
          </w:tcPr>
          <w:p w14:paraId="33956EEE" w14:textId="77777777" w:rsidR="009B4CA2" w:rsidRPr="009523AB" w:rsidRDefault="009B4CA2" w:rsidP="0042009D">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717" w:type="dxa"/>
            <w:tcBorders>
              <w:top w:val="nil"/>
              <w:left w:val="nil"/>
              <w:bottom w:val="single" w:sz="4" w:space="0" w:color="auto"/>
              <w:right w:val="nil"/>
            </w:tcBorders>
            <w:shd w:val="clear" w:color="auto" w:fill="auto"/>
            <w:noWrap/>
            <w:vAlign w:val="bottom"/>
            <w:hideMark/>
          </w:tcPr>
          <w:p w14:paraId="06CD6254" w14:textId="77777777" w:rsidR="009B4CA2" w:rsidRPr="009523AB" w:rsidRDefault="009B4CA2" w:rsidP="0042009D">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897" w:type="dxa"/>
            <w:tcBorders>
              <w:top w:val="nil"/>
              <w:left w:val="nil"/>
              <w:bottom w:val="single" w:sz="4" w:space="0" w:color="auto"/>
              <w:right w:val="nil"/>
            </w:tcBorders>
            <w:shd w:val="clear" w:color="auto" w:fill="auto"/>
            <w:noWrap/>
            <w:vAlign w:val="bottom"/>
            <w:hideMark/>
          </w:tcPr>
          <w:p w14:paraId="1041D708" w14:textId="77777777" w:rsidR="009B4CA2" w:rsidRPr="009523AB" w:rsidRDefault="009B4CA2" w:rsidP="00EB207F">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927" w:type="dxa"/>
            <w:tcBorders>
              <w:top w:val="nil"/>
              <w:left w:val="nil"/>
              <w:bottom w:val="single" w:sz="4" w:space="0" w:color="auto"/>
              <w:right w:val="nil"/>
            </w:tcBorders>
            <w:shd w:val="clear" w:color="auto" w:fill="auto"/>
            <w:noWrap/>
            <w:vAlign w:val="bottom"/>
            <w:hideMark/>
          </w:tcPr>
          <w:p w14:paraId="48E30F52" w14:textId="77777777" w:rsidR="009B4CA2" w:rsidRPr="009523AB" w:rsidRDefault="009B4CA2" w:rsidP="008B088B">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111" w:type="dxa"/>
            <w:tcBorders>
              <w:top w:val="nil"/>
              <w:left w:val="single" w:sz="4" w:space="0" w:color="auto"/>
              <w:bottom w:val="single" w:sz="4" w:space="0" w:color="auto"/>
              <w:right w:val="nil"/>
            </w:tcBorders>
            <w:shd w:val="clear" w:color="auto" w:fill="auto"/>
            <w:noWrap/>
            <w:vAlign w:val="bottom"/>
            <w:hideMark/>
          </w:tcPr>
          <w:p w14:paraId="49CF8638" w14:textId="77777777" w:rsidR="009B4CA2" w:rsidRPr="009523AB" w:rsidRDefault="009B4CA2" w:rsidP="00EB207F">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892" w:type="dxa"/>
            <w:tcBorders>
              <w:top w:val="nil"/>
              <w:left w:val="nil"/>
              <w:bottom w:val="single" w:sz="4" w:space="0" w:color="auto"/>
              <w:right w:val="nil"/>
            </w:tcBorders>
            <w:shd w:val="clear" w:color="auto" w:fill="auto"/>
            <w:noWrap/>
            <w:vAlign w:val="bottom"/>
            <w:hideMark/>
          </w:tcPr>
          <w:p w14:paraId="395CEC7C" w14:textId="77777777" w:rsidR="009B4CA2" w:rsidRPr="009523AB" w:rsidRDefault="009B4CA2" w:rsidP="00EB207F">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9B4CA2" w:rsidRPr="009523AB" w14:paraId="7893355C" w14:textId="77777777" w:rsidTr="005771AA">
        <w:trPr>
          <w:trHeight w:val="257"/>
          <w:jc w:val="center"/>
        </w:trPr>
        <w:tc>
          <w:tcPr>
            <w:tcW w:w="2127" w:type="dxa"/>
            <w:tcBorders>
              <w:top w:val="nil"/>
              <w:left w:val="nil"/>
              <w:bottom w:val="nil"/>
              <w:right w:val="nil"/>
            </w:tcBorders>
            <w:shd w:val="clear" w:color="auto" w:fill="auto"/>
            <w:noWrap/>
            <w:vAlign w:val="bottom"/>
            <w:hideMark/>
          </w:tcPr>
          <w:p w14:paraId="55535856" w14:textId="77777777" w:rsidR="009B4CA2" w:rsidRPr="009523AB" w:rsidRDefault="009B4CA2" w:rsidP="0042009D">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897" w:type="dxa"/>
            <w:tcBorders>
              <w:top w:val="nil"/>
              <w:left w:val="nil"/>
              <w:bottom w:val="nil"/>
              <w:right w:val="nil"/>
            </w:tcBorders>
            <w:shd w:val="clear" w:color="auto" w:fill="auto"/>
            <w:noWrap/>
            <w:vAlign w:val="bottom"/>
            <w:hideMark/>
          </w:tcPr>
          <w:p w14:paraId="7970D153" w14:textId="77777777" w:rsidR="009B4CA2" w:rsidRPr="009523AB" w:rsidRDefault="009B4CA2" w:rsidP="0042009D">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-17</w:t>
            </w:r>
          </w:p>
        </w:tc>
        <w:tc>
          <w:tcPr>
            <w:tcW w:w="627" w:type="dxa"/>
            <w:tcBorders>
              <w:top w:val="nil"/>
              <w:left w:val="nil"/>
              <w:bottom w:val="nil"/>
              <w:right w:val="nil"/>
            </w:tcBorders>
            <w:shd w:val="clear" w:color="auto" w:fill="auto"/>
            <w:noWrap/>
            <w:vAlign w:val="bottom"/>
            <w:hideMark/>
          </w:tcPr>
          <w:p w14:paraId="781B678B" w14:textId="77777777" w:rsidR="009B4CA2" w:rsidRPr="009523AB" w:rsidRDefault="009B4CA2" w:rsidP="009B4CA2">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c>
          <w:tcPr>
            <w:tcW w:w="1126" w:type="dxa"/>
            <w:tcBorders>
              <w:top w:val="nil"/>
              <w:left w:val="nil"/>
              <w:bottom w:val="nil"/>
              <w:right w:val="nil"/>
            </w:tcBorders>
            <w:shd w:val="clear" w:color="auto" w:fill="auto"/>
            <w:noWrap/>
            <w:vAlign w:val="bottom"/>
            <w:hideMark/>
          </w:tcPr>
          <w:p w14:paraId="4E602C37" w14:textId="77777777" w:rsidR="009B4CA2" w:rsidRPr="009523AB" w:rsidRDefault="009B4CA2" w:rsidP="0042009D">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-354</w:t>
            </w:r>
          </w:p>
        </w:tc>
        <w:tc>
          <w:tcPr>
            <w:tcW w:w="717" w:type="dxa"/>
            <w:tcBorders>
              <w:top w:val="nil"/>
              <w:left w:val="nil"/>
              <w:bottom w:val="nil"/>
              <w:right w:val="nil"/>
            </w:tcBorders>
            <w:shd w:val="clear" w:color="auto" w:fill="auto"/>
            <w:noWrap/>
            <w:vAlign w:val="bottom"/>
            <w:hideMark/>
          </w:tcPr>
          <w:p w14:paraId="5A8D2966" w14:textId="77777777" w:rsidR="009B4CA2" w:rsidRPr="009523AB" w:rsidRDefault="009B4CA2" w:rsidP="0042009D">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-68%</w:t>
            </w:r>
          </w:p>
        </w:tc>
        <w:tc>
          <w:tcPr>
            <w:tcW w:w="897" w:type="dxa"/>
            <w:tcBorders>
              <w:top w:val="nil"/>
              <w:left w:val="nil"/>
              <w:bottom w:val="nil"/>
              <w:right w:val="nil"/>
            </w:tcBorders>
            <w:shd w:val="clear" w:color="auto" w:fill="auto"/>
            <w:noWrap/>
            <w:vAlign w:val="bottom"/>
            <w:hideMark/>
          </w:tcPr>
          <w:p w14:paraId="747A0BB6" w14:textId="77777777" w:rsidR="009B4CA2" w:rsidRPr="009523AB" w:rsidRDefault="009B4CA2" w:rsidP="00EB207F">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-87</w:t>
            </w:r>
          </w:p>
        </w:tc>
        <w:tc>
          <w:tcPr>
            <w:tcW w:w="927" w:type="dxa"/>
            <w:tcBorders>
              <w:top w:val="nil"/>
              <w:left w:val="nil"/>
              <w:bottom w:val="nil"/>
              <w:right w:val="nil"/>
            </w:tcBorders>
            <w:shd w:val="clear" w:color="auto" w:fill="auto"/>
            <w:noWrap/>
            <w:vAlign w:val="bottom"/>
            <w:hideMark/>
          </w:tcPr>
          <w:p w14:paraId="09204745" w14:textId="77777777" w:rsidR="009B4CA2" w:rsidRPr="009523AB" w:rsidRDefault="009B4CA2" w:rsidP="008B088B">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-14%</w:t>
            </w:r>
          </w:p>
        </w:tc>
        <w:tc>
          <w:tcPr>
            <w:tcW w:w="1111" w:type="dxa"/>
            <w:tcBorders>
              <w:top w:val="nil"/>
              <w:left w:val="single" w:sz="4" w:space="0" w:color="auto"/>
              <w:bottom w:val="nil"/>
              <w:right w:val="nil"/>
            </w:tcBorders>
            <w:shd w:val="clear" w:color="auto" w:fill="auto"/>
            <w:noWrap/>
            <w:vAlign w:val="bottom"/>
            <w:hideMark/>
          </w:tcPr>
          <w:p w14:paraId="365AE92D" w14:textId="77777777" w:rsidR="009B4CA2" w:rsidRPr="009523AB" w:rsidRDefault="009B4CA2" w:rsidP="00EB207F">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-339</w:t>
            </w:r>
          </w:p>
        </w:tc>
        <w:tc>
          <w:tcPr>
            <w:tcW w:w="892" w:type="dxa"/>
            <w:tcBorders>
              <w:top w:val="nil"/>
              <w:left w:val="nil"/>
              <w:bottom w:val="nil"/>
              <w:right w:val="nil"/>
            </w:tcBorders>
            <w:shd w:val="clear" w:color="auto" w:fill="auto"/>
            <w:noWrap/>
            <w:vAlign w:val="bottom"/>
            <w:hideMark/>
          </w:tcPr>
          <w:p w14:paraId="58B02549" w14:textId="77777777" w:rsidR="009B4CA2" w:rsidRPr="009523AB" w:rsidRDefault="009B4CA2" w:rsidP="00EB207F">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-12%</w:t>
            </w:r>
          </w:p>
        </w:tc>
      </w:tr>
      <w:tr w:rsidR="005771AA" w:rsidRPr="009523AB" w14:paraId="4E133595" w14:textId="77777777" w:rsidTr="005771AA">
        <w:trPr>
          <w:trHeight w:val="268"/>
          <w:jc w:val="center"/>
        </w:trPr>
        <w:tc>
          <w:tcPr>
            <w:tcW w:w="2127" w:type="dxa"/>
            <w:tcBorders>
              <w:top w:val="nil"/>
              <w:left w:val="nil"/>
              <w:bottom w:val="single" w:sz="8" w:space="0" w:color="auto"/>
              <w:right w:val="nil"/>
            </w:tcBorders>
            <w:shd w:val="clear" w:color="auto" w:fill="auto"/>
            <w:noWrap/>
            <w:vAlign w:val="bottom"/>
            <w:hideMark/>
          </w:tcPr>
          <w:p w14:paraId="42731471" w14:textId="45F5163C"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897" w:type="dxa"/>
            <w:tcBorders>
              <w:top w:val="nil"/>
              <w:left w:val="nil"/>
              <w:bottom w:val="single" w:sz="8" w:space="0" w:color="auto"/>
              <w:right w:val="nil"/>
            </w:tcBorders>
            <w:shd w:val="clear" w:color="auto" w:fill="auto"/>
            <w:noWrap/>
            <w:vAlign w:val="bottom"/>
            <w:hideMark/>
          </w:tcPr>
          <w:p w14:paraId="53E3FD01"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-769</w:t>
            </w:r>
          </w:p>
        </w:tc>
        <w:tc>
          <w:tcPr>
            <w:tcW w:w="627" w:type="dxa"/>
            <w:tcBorders>
              <w:top w:val="nil"/>
              <w:left w:val="nil"/>
              <w:bottom w:val="single" w:sz="8" w:space="0" w:color="auto"/>
              <w:right w:val="nil"/>
            </w:tcBorders>
            <w:shd w:val="clear" w:color="auto" w:fill="auto"/>
            <w:noWrap/>
            <w:vAlign w:val="bottom"/>
            <w:hideMark/>
          </w:tcPr>
          <w:p w14:paraId="6C6DF3EA" w14:textId="77777777" w:rsidR="005771AA" w:rsidRPr="009523AB" w:rsidRDefault="005771AA" w:rsidP="005771AA">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-13%</w:t>
            </w:r>
          </w:p>
        </w:tc>
        <w:tc>
          <w:tcPr>
            <w:tcW w:w="1126" w:type="dxa"/>
            <w:tcBorders>
              <w:top w:val="nil"/>
              <w:left w:val="nil"/>
              <w:bottom w:val="single" w:sz="8" w:space="0" w:color="auto"/>
              <w:right w:val="nil"/>
            </w:tcBorders>
            <w:shd w:val="clear" w:color="auto" w:fill="auto"/>
            <w:noWrap/>
            <w:vAlign w:val="bottom"/>
            <w:hideMark/>
          </w:tcPr>
          <w:p w14:paraId="51334F11"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-4324</w:t>
            </w:r>
          </w:p>
        </w:tc>
        <w:tc>
          <w:tcPr>
            <w:tcW w:w="717" w:type="dxa"/>
            <w:tcBorders>
              <w:top w:val="nil"/>
              <w:left w:val="nil"/>
              <w:bottom w:val="single" w:sz="8" w:space="0" w:color="auto"/>
              <w:right w:val="nil"/>
            </w:tcBorders>
            <w:shd w:val="clear" w:color="auto" w:fill="auto"/>
            <w:noWrap/>
            <w:vAlign w:val="bottom"/>
            <w:hideMark/>
          </w:tcPr>
          <w:p w14:paraId="386D3124"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-78%</w:t>
            </w:r>
          </w:p>
        </w:tc>
        <w:tc>
          <w:tcPr>
            <w:tcW w:w="897" w:type="dxa"/>
            <w:tcBorders>
              <w:top w:val="nil"/>
              <w:left w:val="nil"/>
              <w:bottom w:val="single" w:sz="8" w:space="0" w:color="auto"/>
              <w:right w:val="nil"/>
            </w:tcBorders>
            <w:shd w:val="clear" w:color="auto" w:fill="auto"/>
            <w:noWrap/>
            <w:vAlign w:val="bottom"/>
            <w:hideMark/>
          </w:tcPr>
          <w:p w14:paraId="5003167B" w14:textId="1C81CD1D"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-1424</w:t>
            </w:r>
          </w:p>
        </w:tc>
        <w:tc>
          <w:tcPr>
            <w:tcW w:w="927" w:type="dxa"/>
            <w:tcBorders>
              <w:top w:val="nil"/>
              <w:left w:val="nil"/>
              <w:bottom w:val="single" w:sz="8" w:space="0" w:color="auto"/>
              <w:right w:val="nil"/>
            </w:tcBorders>
            <w:shd w:val="clear" w:color="auto" w:fill="auto"/>
            <w:noWrap/>
            <w:vAlign w:val="bottom"/>
            <w:hideMark/>
          </w:tcPr>
          <w:p w14:paraId="218255CF"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-22%</w:t>
            </w:r>
          </w:p>
        </w:tc>
        <w:tc>
          <w:tcPr>
            <w:tcW w:w="1111" w:type="dxa"/>
            <w:tcBorders>
              <w:top w:val="nil"/>
              <w:left w:val="single" w:sz="4" w:space="0" w:color="auto"/>
              <w:bottom w:val="single" w:sz="8" w:space="0" w:color="auto"/>
              <w:right w:val="nil"/>
            </w:tcBorders>
            <w:shd w:val="clear" w:color="auto" w:fill="auto"/>
            <w:noWrap/>
            <w:vAlign w:val="bottom"/>
            <w:hideMark/>
          </w:tcPr>
          <w:p w14:paraId="2022B9F9"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-5649</w:t>
            </w:r>
          </w:p>
        </w:tc>
        <w:tc>
          <w:tcPr>
            <w:tcW w:w="892" w:type="dxa"/>
            <w:tcBorders>
              <w:top w:val="nil"/>
              <w:left w:val="nil"/>
              <w:bottom w:val="single" w:sz="8" w:space="0" w:color="auto"/>
              <w:right w:val="nil"/>
            </w:tcBorders>
            <w:shd w:val="clear" w:color="auto" w:fill="auto"/>
            <w:noWrap/>
            <w:vAlign w:val="bottom"/>
            <w:hideMark/>
          </w:tcPr>
          <w:p w14:paraId="6F453BC7"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-20%</w:t>
            </w:r>
          </w:p>
        </w:tc>
      </w:tr>
      <w:tr w:rsidR="005771AA" w:rsidRPr="009523AB" w14:paraId="7D386CF2" w14:textId="77777777" w:rsidTr="005771AA">
        <w:trPr>
          <w:trHeight w:val="257"/>
          <w:jc w:val="center"/>
        </w:trPr>
        <w:tc>
          <w:tcPr>
            <w:tcW w:w="2127" w:type="dxa"/>
            <w:tcBorders>
              <w:top w:val="nil"/>
              <w:left w:val="nil"/>
              <w:bottom w:val="single" w:sz="4" w:space="0" w:color="auto"/>
              <w:right w:val="nil"/>
            </w:tcBorders>
            <w:shd w:val="clear" w:color="auto" w:fill="auto"/>
            <w:noWrap/>
            <w:vAlign w:val="bottom"/>
            <w:hideMark/>
          </w:tcPr>
          <w:p w14:paraId="51FB6B5F"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897" w:type="dxa"/>
            <w:tcBorders>
              <w:top w:val="nil"/>
              <w:left w:val="nil"/>
              <w:bottom w:val="single" w:sz="4" w:space="0" w:color="auto"/>
              <w:right w:val="nil"/>
            </w:tcBorders>
            <w:shd w:val="clear" w:color="auto" w:fill="auto"/>
            <w:noWrap/>
            <w:vAlign w:val="bottom"/>
            <w:hideMark/>
          </w:tcPr>
          <w:p w14:paraId="3552F7F9"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-716</w:t>
            </w:r>
          </w:p>
        </w:tc>
        <w:tc>
          <w:tcPr>
            <w:tcW w:w="627" w:type="dxa"/>
            <w:tcBorders>
              <w:top w:val="nil"/>
              <w:left w:val="nil"/>
              <w:bottom w:val="single" w:sz="4" w:space="0" w:color="auto"/>
              <w:right w:val="nil"/>
            </w:tcBorders>
            <w:shd w:val="clear" w:color="auto" w:fill="auto"/>
            <w:noWrap/>
            <w:vAlign w:val="bottom"/>
            <w:hideMark/>
          </w:tcPr>
          <w:p w14:paraId="4AFFEAD7" w14:textId="77777777" w:rsidR="005771AA" w:rsidRPr="009523AB" w:rsidRDefault="005771AA" w:rsidP="005771AA">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-11%</w:t>
            </w:r>
          </w:p>
        </w:tc>
        <w:tc>
          <w:tcPr>
            <w:tcW w:w="1126" w:type="dxa"/>
            <w:tcBorders>
              <w:top w:val="nil"/>
              <w:left w:val="nil"/>
              <w:bottom w:val="single" w:sz="4" w:space="0" w:color="auto"/>
              <w:right w:val="nil"/>
            </w:tcBorders>
            <w:shd w:val="clear" w:color="auto" w:fill="auto"/>
            <w:noWrap/>
            <w:vAlign w:val="bottom"/>
            <w:hideMark/>
          </w:tcPr>
          <w:p w14:paraId="56E11CB6"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-4802</w:t>
            </w:r>
          </w:p>
        </w:tc>
        <w:tc>
          <w:tcPr>
            <w:tcW w:w="717" w:type="dxa"/>
            <w:tcBorders>
              <w:top w:val="nil"/>
              <w:left w:val="nil"/>
              <w:bottom w:val="single" w:sz="4" w:space="0" w:color="auto"/>
              <w:right w:val="nil"/>
            </w:tcBorders>
            <w:shd w:val="clear" w:color="auto" w:fill="auto"/>
            <w:noWrap/>
            <w:vAlign w:val="bottom"/>
            <w:hideMark/>
          </w:tcPr>
          <w:p w14:paraId="15174D75"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-77%</w:t>
            </w:r>
          </w:p>
        </w:tc>
        <w:tc>
          <w:tcPr>
            <w:tcW w:w="897" w:type="dxa"/>
            <w:tcBorders>
              <w:top w:val="nil"/>
              <w:left w:val="nil"/>
              <w:bottom w:val="single" w:sz="4" w:space="0" w:color="auto"/>
              <w:right w:val="nil"/>
            </w:tcBorders>
            <w:shd w:val="clear" w:color="auto" w:fill="auto"/>
            <w:noWrap/>
            <w:vAlign w:val="bottom"/>
            <w:hideMark/>
          </w:tcPr>
          <w:p w14:paraId="3A034517"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-1503</w:t>
            </w:r>
          </w:p>
        </w:tc>
        <w:tc>
          <w:tcPr>
            <w:tcW w:w="927" w:type="dxa"/>
            <w:tcBorders>
              <w:top w:val="nil"/>
              <w:left w:val="nil"/>
              <w:bottom w:val="single" w:sz="4" w:space="0" w:color="auto"/>
              <w:right w:val="nil"/>
            </w:tcBorders>
            <w:shd w:val="clear" w:color="auto" w:fill="auto"/>
            <w:noWrap/>
            <w:vAlign w:val="bottom"/>
            <w:hideMark/>
          </w:tcPr>
          <w:p w14:paraId="2A7E570D"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-20%</w:t>
            </w:r>
          </w:p>
        </w:tc>
        <w:tc>
          <w:tcPr>
            <w:tcW w:w="1111" w:type="dxa"/>
            <w:tcBorders>
              <w:top w:val="nil"/>
              <w:left w:val="single" w:sz="4" w:space="0" w:color="auto"/>
              <w:bottom w:val="single" w:sz="4" w:space="0" w:color="auto"/>
              <w:right w:val="nil"/>
            </w:tcBorders>
            <w:shd w:val="clear" w:color="auto" w:fill="auto"/>
            <w:noWrap/>
            <w:vAlign w:val="bottom"/>
            <w:hideMark/>
          </w:tcPr>
          <w:p w14:paraId="4BDE6371" w14:textId="77777777" w:rsidR="005771AA" w:rsidRPr="009523AB" w:rsidRDefault="005771AA" w:rsidP="005771AA">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-5940</w:t>
            </w:r>
          </w:p>
        </w:tc>
        <w:tc>
          <w:tcPr>
            <w:tcW w:w="892" w:type="dxa"/>
            <w:tcBorders>
              <w:top w:val="nil"/>
              <w:left w:val="nil"/>
              <w:bottom w:val="single" w:sz="4" w:space="0" w:color="auto"/>
              <w:right w:val="nil"/>
            </w:tcBorders>
            <w:shd w:val="clear" w:color="auto" w:fill="auto"/>
            <w:noWrap/>
            <w:vAlign w:val="bottom"/>
            <w:hideMark/>
          </w:tcPr>
          <w:p w14:paraId="2D99B819" w14:textId="77777777" w:rsidR="005771AA" w:rsidRPr="009523AB" w:rsidRDefault="005771AA" w:rsidP="005771AA">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w:t>
            </w:r>
          </w:p>
        </w:tc>
      </w:tr>
    </w:tbl>
    <w:p w14:paraId="40875954" w14:textId="0569450D" w:rsidR="00DC54D4" w:rsidRDefault="00DC54D4" w:rsidP="00DC54D4"/>
    <w:p w14:paraId="237AC9ED" w14:textId="1E9E1572" w:rsidR="00DC54D4" w:rsidRDefault="00DC54D4" w:rsidP="00DC54D4">
      <w:pPr>
        <w:pStyle w:val="Caption"/>
        <w:keepNext/>
      </w:pPr>
      <w:bookmarkStart w:id="37" w:name="_Ref41420235"/>
      <w:r>
        <w:t xml:space="preserve">Figure </w:t>
      </w:r>
      <w:fldSimple w:instr=" SEQ Figure \* ARABIC ">
        <w:r w:rsidR="00133ED8">
          <w:rPr>
            <w:noProof/>
          </w:rPr>
          <w:t>7</w:t>
        </w:r>
      </w:fldSimple>
      <w:bookmarkEnd w:id="37"/>
      <w:r>
        <w:t>: Number of gastrointestinal endoscopy procedures by month and year, for the total population (left) and for Māori (right)</w:t>
      </w:r>
    </w:p>
    <w:p w14:paraId="38A15DD8" w14:textId="2F55FF49" w:rsidR="00DC54D4" w:rsidRPr="004A210E" w:rsidRDefault="009B4CA2" w:rsidP="00DC54D4">
      <w:r>
        <w:rPr>
          <w:noProof/>
        </w:rPr>
        <w:drawing>
          <wp:inline distT="0" distB="0" distL="0" distR="0" wp14:anchorId="2E896330" wp14:editId="1E0230C8">
            <wp:extent cx="3063240" cy="3023697"/>
            <wp:effectExtent l="0" t="0" r="3810" b="5715"/>
            <wp:docPr id="4" name="Chart 4">
              <a:extLst xmlns:a="http://schemas.openxmlformats.org/drawingml/2006/main">
                <a:ext uri="{FF2B5EF4-FFF2-40B4-BE49-F238E27FC236}">
                  <a16:creationId xmlns:a16="http://schemas.microsoft.com/office/drawing/2014/main" id="{41748E47-9ECE-47FF-8ECC-BE9272E2DE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9B4CA2">
        <w:rPr>
          <w:noProof/>
        </w:rPr>
        <w:t xml:space="preserve"> </w:t>
      </w:r>
      <w:r>
        <w:rPr>
          <w:noProof/>
        </w:rPr>
        <w:drawing>
          <wp:inline distT="0" distB="0" distL="0" distR="0" wp14:anchorId="678AB704" wp14:editId="55162592">
            <wp:extent cx="3093720" cy="3019252"/>
            <wp:effectExtent l="0" t="0" r="11430" b="10160"/>
            <wp:docPr id="5" name="Chart 5">
              <a:extLst xmlns:a="http://schemas.openxmlformats.org/drawingml/2006/main">
                <a:ext uri="{FF2B5EF4-FFF2-40B4-BE49-F238E27FC236}">
                  <a16:creationId xmlns:a16="http://schemas.microsoft.com/office/drawing/2014/main" id="{F1944DBA-7B35-4D9E-9BD7-471D301F4D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199EBA8" w14:textId="3F11AEB2" w:rsidR="00DC54D4" w:rsidRDefault="00DC54D4" w:rsidP="00DC54D4">
      <w:pPr>
        <w:pStyle w:val="Caption"/>
        <w:keepNext/>
      </w:pPr>
      <w:r>
        <w:lastRenderedPageBreak/>
        <w:t xml:space="preserve">Figure </w:t>
      </w:r>
      <w:fldSimple w:instr=" SEQ Figure \* ARABIC ">
        <w:r w:rsidR="00133ED8">
          <w:rPr>
            <w:noProof/>
          </w:rPr>
          <w:t>8</w:t>
        </w:r>
      </w:fldSimple>
      <w:r>
        <w:t>: Cumulative number of gastrointestinal endoscopy procedures by year, for the total population (left) and for Māori (right)</w:t>
      </w:r>
    </w:p>
    <w:p w14:paraId="28F24ABF" w14:textId="2E00A334" w:rsidR="00DC54D4" w:rsidRDefault="00D14C8F" w:rsidP="00DC54D4">
      <w:r>
        <w:rPr>
          <w:noProof/>
        </w:rPr>
        <w:drawing>
          <wp:inline distT="0" distB="0" distL="0" distR="0" wp14:anchorId="14227E6F" wp14:editId="74AC190D">
            <wp:extent cx="3085465" cy="2883877"/>
            <wp:effectExtent l="0" t="0" r="635" b="12065"/>
            <wp:docPr id="86" name="Chart 86">
              <a:extLst xmlns:a="http://schemas.openxmlformats.org/drawingml/2006/main">
                <a:ext uri="{FF2B5EF4-FFF2-40B4-BE49-F238E27FC236}">
                  <a16:creationId xmlns:a16="http://schemas.microsoft.com/office/drawing/2014/main" id="{3DD7F841-44BF-461F-88C4-A18C39E4FC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noProof/>
        </w:rPr>
        <w:drawing>
          <wp:inline distT="0" distB="0" distL="0" distR="0" wp14:anchorId="19D99EA3" wp14:editId="5B8ABE1C">
            <wp:extent cx="3100070" cy="2892670"/>
            <wp:effectExtent l="0" t="0" r="5080" b="3175"/>
            <wp:docPr id="87" name="Chart 87">
              <a:extLst xmlns:a="http://schemas.openxmlformats.org/drawingml/2006/main">
                <a:ext uri="{FF2B5EF4-FFF2-40B4-BE49-F238E27FC236}">
                  <a16:creationId xmlns:a16="http://schemas.microsoft.com/office/drawing/2014/main" id="{4A26C47F-0DE6-4613-BA8A-80E44EEFA9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981E026" w14:textId="13D7450B" w:rsidR="00C7272A" w:rsidRDefault="00C7272A" w:rsidP="00C7272A">
      <w:pPr>
        <w:pStyle w:val="Heading2"/>
      </w:pPr>
      <w:r>
        <w:t>Key points</w:t>
      </w:r>
    </w:p>
    <w:p w14:paraId="44807231" w14:textId="3C4989C1" w:rsidR="00C7272A" w:rsidRDefault="00270DDB" w:rsidP="00CC2925">
      <w:pPr>
        <w:pStyle w:val="ListParagraph"/>
        <w:numPr>
          <w:ilvl w:val="0"/>
          <w:numId w:val="12"/>
        </w:numPr>
      </w:pPr>
      <w:r>
        <w:t xml:space="preserve">Gastrointestinal endoscopy services have </w:t>
      </w:r>
      <w:r w:rsidR="00F215B0">
        <w:t>increased</w:t>
      </w:r>
      <w:r w:rsidR="00112111">
        <w:t xml:space="preserve"> substantially </w:t>
      </w:r>
      <w:r w:rsidR="00F215B0">
        <w:t>in May 2020 compared to April 2020</w:t>
      </w:r>
      <w:r>
        <w:t xml:space="preserve">; however, there remains a significant deficit between the number of endoscopies performed in 2020 compared to 2019. </w:t>
      </w:r>
    </w:p>
    <w:p w14:paraId="5255A005" w14:textId="2FF94F45" w:rsidR="005771AA" w:rsidRDefault="005771AA" w:rsidP="00CC2925">
      <w:pPr>
        <w:pStyle w:val="ListParagraph"/>
        <w:numPr>
          <w:ilvl w:val="0"/>
          <w:numId w:val="12"/>
        </w:numPr>
      </w:pPr>
      <w:r>
        <w:t xml:space="preserve">Overall, for the year to date there </w:t>
      </w:r>
      <w:r w:rsidR="00D954AE">
        <w:t>has been</w:t>
      </w:r>
      <w:r>
        <w:t xml:space="preserve"> 18% fewer gastrointestinal endoscopies performed in 2020 compared to 2019, with Māori having a smaller cumulative reduction (12%) compared to non-Māori/non-Pacific (20%)</w:t>
      </w:r>
    </w:p>
    <w:p w14:paraId="152EDD41" w14:textId="369A9101" w:rsidR="005771AA" w:rsidRDefault="005771AA" w:rsidP="005771AA">
      <w:pPr>
        <w:pStyle w:val="ListParagraph"/>
        <w:numPr>
          <w:ilvl w:val="0"/>
          <w:numId w:val="12"/>
        </w:numPr>
      </w:pPr>
      <w:r>
        <w:t>The decrease in</w:t>
      </w:r>
      <w:r w:rsidR="00D954AE">
        <w:t xml:space="preserve"> gastrointestinal endoscopies seen in </w:t>
      </w:r>
      <w:r>
        <w:t>May 2020 (20%) is considerably smaller than the decrease in April 2020 (77%) compared to the same months in 2019.</w:t>
      </w:r>
    </w:p>
    <w:p w14:paraId="3713C350" w14:textId="299975AA" w:rsidR="00DC54D4" w:rsidRDefault="00DC54D4" w:rsidP="00DC54D4">
      <w:pPr>
        <w:pStyle w:val="Heading1"/>
      </w:pPr>
      <w:bookmarkStart w:id="38" w:name="_Toc41410744"/>
      <w:bookmarkStart w:id="39" w:name="_Toc41474441"/>
      <w:bookmarkStart w:id="40" w:name="_Toc46645733"/>
      <w:r>
        <w:t>Bronchoscopy</w:t>
      </w:r>
      <w:bookmarkEnd w:id="38"/>
      <w:bookmarkEnd w:id="39"/>
      <w:bookmarkEnd w:id="40"/>
    </w:p>
    <w:p w14:paraId="0C38AAE8" w14:textId="77777777" w:rsidR="00DC54D4" w:rsidRDefault="00DC54D4" w:rsidP="00DC54D4">
      <w:pPr>
        <w:pStyle w:val="Heading2"/>
      </w:pPr>
      <w:r>
        <w:t>Notes on data</w:t>
      </w:r>
    </w:p>
    <w:p w14:paraId="75014DC3" w14:textId="08A53D94" w:rsidR="00DC54D4" w:rsidRDefault="00DC54D4" w:rsidP="00CC2925">
      <w:pPr>
        <w:pStyle w:val="ListParagraph"/>
        <w:numPr>
          <w:ilvl w:val="0"/>
          <w:numId w:val="2"/>
        </w:numPr>
      </w:pPr>
      <w:bookmarkStart w:id="41" w:name="_Hlk46340581"/>
      <w:r>
        <w:t xml:space="preserve">Bronchoscopy data were extracted from National Non-admitted Patient Collection (outpatient) and National Minimum Dataset (inpatient) on the </w:t>
      </w:r>
      <w:r w:rsidR="009B4CA2">
        <w:t>29th June</w:t>
      </w:r>
      <w:r>
        <w:t xml:space="preserve"> 2020. </w:t>
      </w:r>
    </w:p>
    <w:p w14:paraId="4E11169E" w14:textId="77777777" w:rsidR="00DC54D4" w:rsidRDefault="00DC54D4" w:rsidP="00CC2925">
      <w:pPr>
        <w:pStyle w:val="ListParagraph"/>
        <w:numPr>
          <w:ilvl w:val="0"/>
          <w:numId w:val="2"/>
        </w:numPr>
      </w:pPr>
      <w:r>
        <w:t>Includes bronchoscopies for any indication (i.e. not just cancer).</w:t>
      </w:r>
    </w:p>
    <w:p w14:paraId="009D9115" w14:textId="77777777" w:rsidR="00DC54D4" w:rsidRDefault="00DC54D4" w:rsidP="00CC2925">
      <w:pPr>
        <w:pStyle w:val="ListParagraph"/>
        <w:numPr>
          <w:ilvl w:val="0"/>
          <w:numId w:val="2"/>
        </w:numPr>
      </w:pPr>
      <w:r>
        <w:t xml:space="preserve">Technical information: </w:t>
      </w:r>
      <w:r w:rsidRPr="00336834">
        <w:t>Bronchoscopies (Purchase Unit Code - MS02003)</w:t>
      </w:r>
      <w:r>
        <w:t>.</w:t>
      </w:r>
    </w:p>
    <w:bookmarkEnd w:id="41"/>
    <w:p w14:paraId="37D37266" w14:textId="77777777" w:rsidR="00DC54D4" w:rsidRDefault="00DC54D4" w:rsidP="00DC54D4">
      <w:pPr>
        <w:pStyle w:val="Heading2"/>
      </w:pPr>
      <w:r>
        <w:t>Results</w:t>
      </w:r>
    </w:p>
    <w:p w14:paraId="1FB9094C" w14:textId="2CD6FD6C" w:rsidR="00DC54D4" w:rsidRDefault="00DC54D4" w:rsidP="00DC54D4">
      <w:pPr>
        <w:pStyle w:val="Caption"/>
        <w:keepNext/>
      </w:pPr>
      <w:bookmarkStart w:id="42" w:name="_Ref41475801"/>
      <w:r>
        <w:t xml:space="preserve">Table </w:t>
      </w:r>
      <w:fldSimple w:instr=" SEQ Table \* ARABIC ">
        <w:r w:rsidR="00133ED8">
          <w:rPr>
            <w:noProof/>
          </w:rPr>
          <w:t>5</w:t>
        </w:r>
      </w:fldSimple>
      <w:bookmarkEnd w:id="42"/>
      <w:r>
        <w:t xml:space="preserve">: </w:t>
      </w:r>
      <w:r w:rsidR="006F1F48">
        <w:t>Absolute number and p</w:t>
      </w:r>
      <w:r w:rsidR="006F1F48" w:rsidRPr="001B2E6C">
        <w:t>ercentage</w:t>
      </w:r>
      <w:r w:rsidRPr="001B2E6C">
        <w:t xml:space="preserve"> </w:t>
      </w:r>
      <w:r>
        <w:t>change in bronchoscopies</w:t>
      </w:r>
      <w:r w:rsidRPr="001B2E6C">
        <w:t xml:space="preserve"> in 2020 compared to 2019 by month, and cumulative year to date</w:t>
      </w:r>
    </w:p>
    <w:tbl>
      <w:tblPr>
        <w:tblW w:w="9017" w:type="dxa"/>
        <w:jc w:val="center"/>
        <w:tblLook w:val="04A0" w:firstRow="1" w:lastRow="0" w:firstColumn="1" w:lastColumn="0" w:noHBand="0" w:noVBand="1"/>
      </w:tblPr>
      <w:tblGrid>
        <w:gridCol w:w="2410"/>
        <w:gridCol w:w="897"/>
        <w:gridCol w:w="703"/>
        <w:gridCol w:w="1008"/>
        <w:gridCol w:w="821"/>
        <w:gridCol w:w="993"/>
        <w:gridCol w:w="836"/>
        <w:gridCol w:w="1126"/>
        <w:gridCol w:w="703"/>
      </w:tblGrid>
      <w:tr w:rsidR="00D03E55" w:rsidRPr="0015430C" w14:paraId="35E640A7" w14:textId="77777777" w:rsidTr="005771AA">
        <w:trPr>
          <w:trHeight w:val="257"/>
          <w:jc w:val="center"/>
        </w:trPr>
        <w:tc>
          <w:tcPr>
            <w:tcW w:w="2410" w:type="dxa"/>
            <w:tcBorders>
              <w:top w:val="nil"/>
              <w:left w:val="nil"/>
              <w:bottom w:val="nil"/>
              <w:right w:val="nil"/>
            </w:tcBorders>
            <w:shd w:val="clear" w:color="auto" w:fill="auto"/>
            <w:noWrap/>
            <w:vAlign w:val="bottom"/>
            <w:hideMark/>
          </w:tcPr>
          <w:p w14:paraId="2295C143" w14:textId="77777777" w:rsidR="00D03E55" w:rsidRPr="0015430C" w:rsidRDefault="00D03E55" w:rsidP="00D03E55">
            <w:pPr>
              <w:spacing w:after="0" w:line="240" w:lineRule="auto"/>
              <w:rPr>
                <w:rFonts w:ascii="Times New Roman" w:eastAsia="Times New Roman" w:hAnsi="Times New Roman" w:cs="Times New Roman"/>
                <w:sz w:val="20"/>
                <w:szCs w:val="20"/>
                <w:lang w:eastAsia="en-NZ"/>
              </w:rPr>
            </w:pPr>
          </w:p>
        </w:tc>
        <w:tc>
          <w:tcPr>
            <w:tcW w:w="1120" w:type="dxa"/>
            <w:gridSpan w:val="2"/>
            <w:tcBorders>
              <w:top w:val="nil"/>
              <w:left w:val="nil"/>
              <w:bottom w:val="single" w:sz="4" w:space="0" w:color="auto"/>
              <w:right w:val="nil"/>
            </w:tcBorders>
            <w:shd w:val="clear" w:color="auto" w:fill="auto"/>
            <w:noWrap/>
            <w:vAlign w:val="bottom"/>
            <w:hideMark/>
          </w:tcPr>
          <w:p w14:paraId="6623F783" w14:textId="77777777" w:rsidR="00D03E55" w:rsidRPr="0015430C" w:rsidRDefault="00D03E55" w:rsidP="00D03E55">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March 2020</w:t>
            </w:r>
          </w:p>
        </w:tc>
        <w:tc>
          <w:tcPr>
            <w:tcW w:w="1829" w:type="dxa"/>
            <w:gridSpan w:val="2"/>
            <w:tcBorders>
              <w:top w:val="nil"/>
              <w:left w:val="nil"/>
              <w:bottom w:val="single" w:sz="4" w:space="0" w:color="auto"/>
              <w:right w:val="nil"/>
            </w:tcBorders>
            <w:shd w:val="clear" w:color="auto" w:fill="auto"/>
            <w:noWrap/>
            <w:vAlign w:val="bottom"/>
            <w:hideMark/>
          </w:tcPr>
          <w:p w14:paraId="0CDB4412" w14:textId="77777777" w:rsidR="00D03E55" w:rsidRPr="0015430C" w:rsidRDefault="00D03E55" w:rsidP="00D03E55">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April 2020</w:t>
            </w:r>
          </w:p>
        </w:tc>
        <w:tc>
          <w:tcPr>
            <w:tcW w:w="1829" w:type="dxa"/>
            <w:gridSpan w:val="2"/>
            <w:tcBorders>
              <w:top w:val="nil"/>
              <w:left w:val="nil"/>
              <w:bottom w:val="single" w:sz="4" w:space="0" w:color="auto"/>
              <w:right w:val="nil"/>
            </w:tcBorders>
            <w:shd w:val="clear" w:color="auto" w:fill="auto"/>
            <w:noWrap/>
            <w:vAlign w:val="bottom"/>
            <w:hideMark/>
          </w:tcPr>
          <w:p w14:paraId="52CF1418" w14:textId="77777777" w:rsidR="00D03E55" w:rsidRPr="0015430C" w:rsidRDefault="00D03E55" w:rsidP="00D03E55">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May 2020</w:t>
            </w:r>
          </w:p>
        </w:tc>
        <w:tc>
          <w:tcPr>
            <w:tcW w:w="1829" w:type="dxa"/>
            <w:gridSpan w:val="2"/>
            <w:tcBorders>
              <w:top w:val="nil"/>
              <w:left w:val="single" w:sz="4" w:space="0" w:color="auto"/>
              <w:bottom w:val="single" w:sz="4" w:space="0" w:color="auto"/>
              <w:right w:val="nil"/>
            </w:tcBorders>
            <w:shd w:val="clear" w:color="auto" w:fill="auto"/>
            <w:noWrap/>
            <w:vAlign w:val="bottom"/>
            <w:hideMark/>
          </w:tcPr>
          <w:p w14:paraId="6D42C757" w14:textId="77777777" w:rsidR="00D03E55" w:rsidRPr="0015430C" w:rsidRDefault="00D03E55" w:rsidP="00D03E55">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Year to date</w:t>
            </w:r>
          </w:p>
        </w:tc>
      </w:tr>
      <w:tr w:rsidR="00D03E55" w:rsidRPr="0015430C" w14:paraId="0547A30B" w14:textId="77777777" w:rsidTr="005771AA">
        <w:trPr>
          <w:trHeight w:val="257"/>
          <w:jc w:val="center"/>
        </w:trPr>
        <w:tc>
          <w:tcPr>
            <w:tcW w:w="2410" w:type="dxa"/>
            <w:tcBorders>
              <w:top w:val="nil"/>
              <w:left w:val="nil"/>
              <w:bottom w:val="single" w:sz="4" w:space="0" w:color="auto"/>
              <w:right w:val="nil"/>
            </w:tcBorders>
            <w:shd w:val="clear" w:color="auto" w:fill="auto"/>
            <w:noWrap/>
            <w:vAlign w:val="bottom"/>
            <w:hideMark/>
          </w:tcPr>
          <w:p w14:paraId="5D4B1DCF" w14:textId="77777777" w:rsidR="00D03E55" w:rsidRPr="0015430C" w:rsidRDefault="00D03E55" w:rsidP="00D03E55">
            <w:pPr>
              <w:spacing w:after="0" w:line="240" w:lineRule="auto"/>
              <w:jc w:val="center"/>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 </w:t>
            </w:r>
          </w:p>
        </w:tc>
        <w:tc>
          <w:tcPr>
            <w:tcW w:w="417" w:type="dxa"/>
            <w:tcBorders>
              <w:top w:val="nil"/>
              <w:left w:val="nil"/>
              <w:bottom w:val="single" w:sz="4" w:space="0" w:color="auto"/>
              <w:right w:val="nil"/>
            </w:tcBorders>
            <w:shd w:val="clear" w:color="auto" w:fill="auto"/>
            <w:noWrap/>
            <w:vAlign w:val="bottom"/>
            <w:hideMark/>
          </w:tcPr>
          <w:p w14:paraId="25C3718E" w14:textId="77777777" w:rsidR="00D03E55" w:rsidRPr="0015430C" w:rsidRDefault="00D03E55" w:rsidP="00EB207F">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703" w:type="dxa"/>
            <w:tcBorders>
              <w:top w:val="nil"/>
              <w:left w:val="nil"/>
              <w:bottom w:val="single" w:sz="4" w:space="0" w:color="auto"/>
              <w:right w:val="nil"/>
            </w:tcBorders>
            <w:shd w:val="clear" w:color="auto" w:fill="auto"/>
            <w:noWrap/>
            <w:vAlign w:val="bottom"/>
            <w:hideMark/>
          </w:tcPr>
          <w:p w14:paraId="55E828E1" w14:textId="77777777" w:rsidR="00D03E55" w:rsidRPr="0015430C" w:rsidRDefault="00D03E55" w:rsidP="00EB207F">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008" w:type="dxa"/>
            <w:tcBorders>
              <w:top w:val="nil"/>
              <w:left w:val="nil"/>
              <w:bottom w:val="single" w:sz="4" w:space="0" w:color="auto"/>
              <w:right w:val="nil"/>
            </w:tcBorders>
            <w:shd w:val="clear" w:color="auto" w:fill="auto"/>
            <w:noWrap/>
            <w:vAlign w:val="bottom"/>
            <w:hideMark/>
          </w:tcPr>
          <w:p w14:paraId="467526D7" w14:textId="77777777" w:rsidR="00D03E55" w:rsidRPr="0015430C" w:rsidRDefault="00D03E55" w:rsidP="00EB207F">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821" w:type="dxa"/>
            <w:tcBorders>
              <w:top w:val="nil"/>
              <w:left w:val="nil"/>
              <w:bottom w:val="single" w:sz="4" w:space="0" w:color="auto"/>
              <w:right w:val="nil"/>
            </w:tcBorders>
            <w:shd w:val="clear" w:color="auto" w:fill="auto"/>
            <w:noWrap/>
            <w:vAlign w:val="bottom"/>
            <w:hideMark/>
          </w:tcPr>
          <w:p w14:paraId="175FDD8D" w14:textId="77777777" w:rsidR="00D03E55" w:rsidRPr="0015430C" w:rsidRDefault="00D03E55" w:rsidP="00EB207F">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993" w:type="dxa"/>
            <w:tcBorders>
              <w:top w:val="nil"/>
              <w:left w:val="nil"/>
              <w:bottom w:val="single" w:sz="4" w:space="0" w:color="auto"/>
              <w:right w:val="nil"/>
            </w:tcBorders>
            <w:shd w:val="clear" w:color="auto" w:fill="auto"/>
            <w:noWrap/>
            <w:vAlign w:val="bottom"/>
            <w:hideMark/>
          </w:tcPr>
          <w:p w14:paraId="53C31CB9" w14:textId="77777777" w:rsidR="00D03E55" w:rsidRPr="0015430C" w:rsidRDefault="00D03E55" w:rsidP="00EB207F">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836" w:type="dxa"/>
            <w:tcBorders>
              <w:top w:val="nil"/>
              <w:left w:val="nil"/>
              <w:bottom w:val="single" w:sz="4" w:space="0" w:color="auto"/>
              <w:right w:val="nil"/>
            </w:tcBorders>
            <w:shd w:val="clear" w:color="auto" w:fill="auto"/>
            <w:noWrap/>
            <w:vAlign w:val="bottom"/>
            <w:hideMark/>
          </w:tcPr>
          <w:p w14:paraId="7F31CF60" w14:textId="77777777" w:rsidR="00D03E55" w:rsidRPr="0015430C" w:rsidRDefault="00D03E55" w:rsidP="00EB207F">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126" w:type="dxa"/>
            <w:tcBorders>
              <w:top w:val="nil"/>
              <w:left w:val="single" w:sz="4" w:space="0" w:color="auto"/>
              <w:bottom w:val="single" w:sz="4" w:space="0" w:color="auto"/>
              <w:right w:val="nil"/>
            </w:tcBorders>
            <w:shd w:val="clear" w:color="auto" w:fill="auto"/>
            <w:noWrap/>
            <w:vAlign w:val="bottom"/>
            <w:hideMark/>
          </w:tcPr>
          <w:p w14:paraId="34EDA4D7" w14:textId="77777777" w:rsidR="00D03E55" w:rsidRPr="0015430C" w:rsidRDefault="00D03E55" w:rsidP="00EB207F">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703" w:type="dxa"/>
            <w:tcBorders>
              <w:top w:val="nil"/>
              <w:left w:val="nil"/>
              <w:bottom w:val="single" w:sz="4" w:space="0" w:color="auto"/>
              <w:right w:val="nil"/>
            </w:tcBorders>
            <w:shd w:val="clear" w:color="auto" w:fill="auto"/>
            <w:noWrap/>
            <w:vAlign w:val="bottom"/>
            <w:hideMark/>
          </w:tcPr>
          <w:p w14:paraId="1BD99576" w14:textId="77777777" w:rsidR="00D03E55" w:rsidRPr="0015430C" w:rsidRDefault="00D03E55" w:rsidP="00D03E55">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r>
      <w:tr w:rsidR="00D03E55" w:rsidRPr="0015430C" w14:paraId="535B2565" w14:textId="77777777" w:rsidTr="005771AA">
        <w:trPr>
          <w:trHeight w:val="257"/>
          <w:jc w:val="center"/>
        </w:trPr>
        <w:tc>
          <w:tcPr>
            <w:tcW w:w="2410" w:type="dxa"/>
            <w:tcBorders>
              <w:top w:val="nil"/>
              <w:left w:val="nil"/>
              <w:bottom w:val="nil"/>
              <w:right w:val="nil"/>
            </w:tcBorders>
            <w:shd w:val="clear" w:color="auto" w:fill="auto"/>
            <w:noWrap/>
            <w:vAlign w:val="bottom"/>
            <w:hideMark/>
          </w:tcPr>
          <w:p w14:paraId="284681F0"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Māori</w:t>
            </w:r>
          </w:p>
        </w:tc>
        <w:tc>
          <w:tcPr>
            <w:tcW w:w="417" w:type="dxa"/>
            <w:tcBorders>
              <w:top w:val="nil"/>
              <w:left w:val="nil"/>
              <w:bottom w:val="nil"/>
              <w:right w:val="nil"/>
            </w:tcBorders>
            <w:shd w:val="clear" w:color="auto" w:fill="auto"/>
            <w:noWrap/>
            <w:vAlign w:val="bottom"/>
            <w:hideMark/>
          </w:tcPr>
          <w:p w14:paraId="33F39CB8"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-11</w:t>
            </w:r>
          </w:p>
        </w:tc>
        <w:tc>
          <w:tcPr>
            <w:tcW w:w="703" w:type="dxa"/>
            <w:tcBorders>
              <w:top w:val="nil"/>
              <w:left w:val="nil"/>
              <w:bottom w:val="nil"/>
              <w:right w:val="nil"/>
            </w:tcBorders>
            <w:shd w:val="clear" w:color="auto" w:fill="auto"/>
            <w:noWrap/>
            <w:vAlign w:val="bottom"/>
            <w:hideMark/>
          </w:tcPr>
          <w:p w14:paraId="23D01217"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-32%</w:t>
            </w:r>
          </w:p>
        </w:tc>
        <w:tc>
          <w:tcPr>
            <w:tcW w:w="1008" w:type="dxa"/>
            <w:tcBorders>
              <w:top w:val="nil"/>
              <w:left w:val="nil"/>
              <w:bottom w:val="nil"/>
              <w:right w:val="nil"/>
            </w:tcBorders>
            <w:shd w:val="clear" w:color="auto" w:fill="auto"/>
            <w:noWrap/>
            <w:vAlign w:val="bottom"/>
            <w:hideMark/>
          </w:tcPr>
          <w:p w14:paraId="0052CEA2"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-25</w:t>
            </w:r>
          </w:p>
        </w:tc>
        <w:tc>
          <w:tcPr>
            <w:tcW w:w="821" w:type="dxa"/>
            <w:tcBorders>
              <w:top w:val="nil"/>
              <w:left w:val="nil"/>
              <w:bottom w:val="nil"/>
              <w:right w:val="nil"/>
            </w:tcBorders>
            <w:shd w:val="clear" w:color="auto" w:fill="auto"/>
            <w:noWrap/>
            <w:vAlign w:val="bottom"/>
            <w:hideMark/>
          </w:tcPr>
          <w:p w14:paraId="03CDBAE7"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-83%</w:t>
            </w:r>
          </w:p>
        </w:tc>
        <w:tc>
          <w:tcPr>
            <w:tcW w:w="993" w:type="dxa"/>
            <w:tcBorders>
              <w:top w:val="nil"/>
              <w:left w:val="nil"/>
              <w:bottom w:val="nil"/>
              <w:right w:val="nil"/>
            </w:tcBorders>
            <w:shd w:val="clear" w:color="auto" w:fill="auto"/>
            <w:noWrap/>
            <w:vAlign w:val="bottom"/>
            <w:hideMark/>
          </w:tcPr>
          <w:p w14:paraId="0687DD2E"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-19</w:t>
            </w:r>
          </w:p>
        </w:tc>
        <w:tc>
          <w:tcPr>
            <w:tcW w:w="836" w:type="dxa"/>
            <w:tcBorders>
              <w:top w:val="nil"/>
              <w:left w:val="nil"/>
              <w:bottom w:val="nil"/>
              <w:right w:val="nil"/>
            </w:tcBorders>
            <w:shd w:val="clear" w:color="auto" w:fill="auto"/>
            <w:noWrap/>
            <w:vAlign w:val="bottom"/>
            <w:hideMark/>
          </w:tcPr>
          <w:p w14:paraId="253CE479"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-43%</w:t>
            </w:r>
          </w:p>
        </w:tc>
        <w:tc>
          <w:tcPr>
            <w:tcW w:w="1126" w:type="dxa"/>
            <w:tcBorders>
              <w:top w:val="nil"/>
              <w:left w:val="single" w:sz="4" w:space="0" w:color="auto"/>
              <w:bottom w:val="nil"/>
              <w:right w:val="nil"/>
            </w:tcBorders>
            <w:shd w:val="clear" w:color="auto" w:fill="auto"/>
            <w:noWrap/>
            <w:vAlign w:val="bottom"/>
            <w:hideMark/>
          </w:tcPr>
          <w:p w14:paraId="2C15B072"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-71</w:t>
            </w:r>
          </w:p>
        </w:tc>
        <w:tc>
          <w:tcPr>
            <w:tcW w:w="703" w:type="dxa"/>
            <w:tcBorders>
              <w:top w:val="nil"/>
              <w:left w:val="nil"/>
              <w:bottom w:val="nil"/>
              <w:right w:val="nil"/>
            </w:tcBorders>
            <w:shd w:val="clear" w:color="auto" w:fill="auto"/>
            <w:noWrap/>
            <w:vAlign w:val="bottom"/>
            <w:hideMark/>
          </w:tcPr>
          <w:p w14:paraId="571ECAE9" w14:textId="77777777" w:rsidR="00D03E55" w:rsidRPr="0015430C" w:rsidRDefault="00D03E55" w:rsidP="00D03E55">
            <w:pPr>
              <w:spacing w:after="0" w:line="240" w:lineRule="auto"/>
              <w:jc w:val="center"/>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-38%</w:t>
            </w:r>
          </w:p>
        </w:tc>
      </w:tr>
      <w:tr w:rsidR="005771AA" w:rsidRPr="0015430C" w14:paraId="72196640" w14:textId="77777777" w:rsidTr="005771AA">
        <w:trPr>
          <w:trHeight w:val="268"/>
          <w:jc w:val="center"/>
        </w:trPr>
        <w:tc>
          <w:tcPr>
            <w:tcW w:w="2410" w:type="dxa"/>
            <w:tcBorders>
              <w:top w:val="nil"/>
              <w:left w:val="nil"/>
              <w:bottom w:val="single" w:sz="8" w:space="0" w:color="auto"/>
              <w:right w:val="nil"/>
            </w:tcBorders>
            <w:shd w:val="clear" w:color="auto" w:fill="auto"/>
            <w:noWrap/>
            <w:vAlign w:val="bottom"/>
            <w:hideMark/>
          </w:tcPr>
          <w:p w14:paraId="6AB686A1" w14:textId="02C9C1E1" w:rsidR="005771AA" w:rsidRPr="0015430C" w:rsidRDefault="005771AA" w:rsidP="005771AA">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417" w:type="dxa"/>
            <w:tcBorders>
              <w:top w:val="nil"/>
              <w:left w:val="nil"/>
              <w:bottom w:val="single" w:sz="8" w:space="0" w:color="auto"/>
              <w:right w:val="nil"/>
            </w:tcBorders>
            <w:shd w:val="clear" w:color="auto" w:fill="auto"/>
            <w:noWrap/>
            <w:vAlign w:val="bottom"/>
            <w:hideMark/>
          </w:tcPr>
          <w:p w14:paraId="7757C0C0" w14:textId="77777777" w:rsidR="005771AA" w:rsidRPr="0015430C" w:rsidRDefault="005771AA" w:rsidP="005771AA">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-6</w:t>
            </w:r>
          </w:p>
        </w:tc>
        <w:tc>
          <w:tcPr>
            <w:tcW w:w="703" w:type="dxa"/>
            <w:tcBorders>
              <w:top w:val="nil"/>
              <w:left w:val="nil"/>
              <w:bottom w:val="single" w:sz="8" w:space="0" w:color="auto"/>
              <w:right w:val="nil"/>
            </w:tcBorders>
            <w:shd w:val="clear" w:color="auto" w:fill="auto"/>
            <w:noWrap/>
            <w:vAlign w:val="bottom"/>
            <w:hideMark/>
          </w:tcPr>
          <w:p w14:paraId="7C8A8606" w14:textId="77777777" w:rsidR="005771AA" w:rsidRPr="0015430C" w:rsidRDefault="005771AA" w:rsidP="005771AA">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w:t>
            </w:r>
          </w:p>
        </w:tc>
        <w:tc>
          <w:tcPr>
            <w:tcW w:w="1008" w:type="dxa"/>
            <w:tcBorders>
              <w:top w:val="nil"/>
              <w:left w:val="nil"/>
              <w:bottom w:val="single" w:sz="8" w:space="0" w:color="auto"/>
              <w:right w:val="nil"/>
            </w:tcBorders>
            <w:shd w:val="clear" w:color="auto" w:fill="auto"/>
            <w:noWrap/>
            <w:vAlign w:val="bottom"/>
            <w:hideMark/>
          </w:tcPr>
          <w:p w14:paraId="6944932E" w14:textId="77777777" w:rsidR="005771AA" w:rsidRPr="0015430C" w:rsidRDefault="005771AA" w:rsidP="005771AA">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-145</w:t>
            </w:r>
          </w:p>
        </w:tc>
        <w:tc>
          <w:tcPr>
            <w:tcW w:w="821" w:type="dxa"/>
            <w:tcBorders>
              <w:top w:val="nil"/>
              <w:left w:val="nil"/>
              <w:bottom w:val="single" w:sz="8" w:space="0" w:color="auto"/>
              <w:right w:val="nil"/>
            </w:tcBorders>
            <w:shd w:val="clear" w:color="auto" w:fill="auto"/>
            <w:noWrap/>
            <w:vAlign w:val="bottom"/>
            <w:hideMark/>
          </w:tcPr>
          <w:p w14:paraId="06CF476C" w14:textId="77777777" w:rsidR="005771AA" w:rsidRPr="0015430C" w:rsidRDefault="005771AA" w:rsidP="005771AA">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-74%</w:t>
            </w:r>
          </w:p>
        </w:tc>
        <w:tc>
          <w:tcPr>
            <w:tcW w:w="993" w:type="dxa"/>
            <w:tcBorders>
              <w:top w:val="nil"/>
              <w:left w:val="nil"/>
              <w:bottom w:val="single" w:sz="8" w:space="0" w:color="auto"/>
              <w:right w:val="nil"/>
            </w:tcBorders>
            <w:shd w:val="clear" w:color="auto" w:fill="auto"/>
            <w:noWrap/>
            <w:vAlign w:val="bottom"/>
            <w:hideMark/>
          </w:tcPr>
          <w:p w14:paraId="58F3A970" w14:textId="77777777" w:rsidR="005771AA" w:rsidRPr="0015430C" w:rsidRDefault="005771AA" w:rsidP="005771AA">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-81</w:t>
            </w:r>
          </w:p>
        </w:tc>
        <w:tc>
          <w:tcPr>
            <w:tcW w:w="836" w:type="dxa"/>
            <w:tcBorders>
              <w:top w:val="nil"/>
              <w:left w:val="nil"/>
              <w:bottom w:val="single" w:sz="8" w:space="0" w:color="auto"/>
              <w:right w:val="nil"/>
            </w:tcBorders>
            <w:shd w:val="clear" w:color="auto" w:fill="auto"/>
            <w:noWrap/>
            <w:vAlign w:val="bottom"/>
            <w:hideMark/>
          </w:tcPr>
          <w:p w14:paraId="16B8182A" w14:textId="77777777" w:rsidR="005771AA" w:rsidRPr="0015430C" w:rsidRDefault="005771AA" w:rsidP="005771AA">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-35%</w:t>
            </w:r>
          </w:p>
        </w:tc>
        <w:tc>
          <w:tcPr>
            <w:tcW w:w="1126" w:type="dxa"/>
            <w:tcBorders>
              <w:top w:val="nil"/>
              <w:left w:val="single" w:sz="4" w:space="0" w:color="auto"/>
              <w:bottom w:val="single" w:sz="8" w:space="0" w:color="auto"/>
              <w:right w:val="nil"/>
            </w:tcBorders>
            <w:shd w:val="clear" w:color="auto" w:fill="auto"/>
            <w:noWrap/>
            <w:vAlign w:val="bottom"/>
            <w:hideMark/>
          </w:tcPr>
          <w:p w14:paraId="2F83BB01" w14:textId="77777777" w:rsidR="005771AA" w:rsidRPr="0015430C" w:rsidRDefault="005771AA" w:rsidP="005771AA">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-275</w:t>
            </w:r>
          </w:p>
        </w:tc>
        <w:tc>
          <w:tcPr>
            <w:tcW w:w="703" w:type="dxa"/>
            <w:tcBorders>
              <w:top w:val="nil"/>
              <w:left w:val="nil"/>
              <w:bottom w:val="single" w:sz="8" w:space="0" w:color="auto"/>
              <w:right w:val="nil"/>
            </w:tcBorders>
            <w:shd w:val="clear" w:color="auto" w:fill="auto"/>
            <w:noWrap/>
            <w:vAlign w:val="bottom"/>
            <w:hideMark/>
          </w:tcPr>
          <w:p w14:paraId="6BA9F498" w14:textId="77777777" w:rsidR="005771AA" w:rsidRPr="0015430C" w:rsidRDefault="005771AA" w:rsidP="005771AA">
            <w:pPr>
              <w:spacing w:after="0" w:line="240" w:lineRule="auto"/>
              <w:jc w:val="center"/>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-29%</w:t>
            </w:r>
          </w:p>
        </w:tc>
      </w:tr>
      <w:tr w:rsidR="00D03E55" w:rsidRPr="0015430C" w14:paraId="646C90BB" w14:textId="77777777" w:rsidTr="005771AA">
        <w:trPr>
          <w:trHeight w:val="257"/>
          <w:jc w:val="center"/>
        </w:trPr>
        <w:tc>
          <w:tcPr>
            <w:tcW w:w="2410" w:type="dxa"/>
            <w:tcBorders>
              <w:top w:val="nil"/>
              <w:left w:val="nil"/>
              <w:bottom w:val="single" w:sz="4" w:space="0" w:color="auto"/>
              <w:right w:val="nil"/>
            </w:tcBorders>
            <w:shd w:val="clear" w:color="auto" w:fill="auto"/>
            <w:noWrap/>
            <w:vAlign w:val="bottom"/>
            <w:hideMark/>
          </w:tcPr>
          <w:p w14:paraId="537488FB"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Total Population</w:t>
            </w:r>
          </w:p>
        </w:tc>
        <w:tc>
          <w:tcPr>
            <w:tcW w:w="417" w:type="dxa"/>
            <w:tcBorders>
              <w:top w:val="nil"/>
              <w:left w:val="nil"/>
              <w:bottom w:val="single" w:sz="4" w:space="0" w:color="auto"/>
              <w:right w:val="nil"/>
            </w:tcBorders>
            <w:shd w:val="clear" w:color="auto" w:fill="auto"/>
            <w:noWrap/>
            <w:vAlign w:val="bottom"/>
            <w:hideMark/>
          </w:tcPr>
          <w:p w14:paraId="38B7D608"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-16</w:t>
            </w:r>
          </w:p>
        </w:tc>
        <w:tc>
          <w:tcPr>
            <w:tcW w:w="703" w:type="dxa"/>
            <w:tcBorders>
              <w:top w:val="nil"/>
              <w:left w:val="nil"/>
              <w:bottom w:val="single" w:sz="4" w:space="0" w:color="auto"/>
              <w:right w:val="nil"/>
            </w:tcBorders>
            <w:shd w:val="clear" w:color="auto" w:fill="auto"/>
            <w:noWrap/>
            <w:vAlign w:val="bottom"/>
            <w:hideMark/>
          </w:tcPr>
          <w:p w14:paraId="7F9ACA5E"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-7%</w:t>
            </w:r>
          </w:p>
        </w:tc>
        <w:tc>
          <w:tcPr>
            <w:tcW w:w="1008" w:type="dxa"/>
            <w:tcBorders>
              <w:top w:val="nil"/>
              <w:left w:val="nil"/>
              <w:bottom w:val="single" w:sz="4" w:space="0" w:color="auto"/>
              <w:right w:val="nil"/>
            </w:tcBorders>
            <w:shd w:val="clear" w:color="auto" w:fill="auto"/>
            <w:noWrap/>
            <w:vAlign w:val="bottom"/>
            <w:hideMark/>
          </w:tcPr>
          <w:p w14:paraId="705273B4"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-176</w:t>
            </w:r>
          </w:p>
        </w:tc>
        <w:tc>
          <w:tcPr>
            <w:tcW w:w="821" w:type="dxa"/>
            <w:tcBorders>
              <w:top w:val="nil"/>
              <w:left w:val="nil"/>
              <w:bottom w:val="single" w:sz="4" w:space="0" w:color="auto"/>
              <w:right w:val="nil"/>
            </w:tcBorders>
            <w:shd w:val="clear" w:color="auto" w:fill="auto"/>
            <w:noWrap/>
            <w:vAlign w:val="bottom"/>
            <w:hideMark/>
          </w:tcPr>
          <w:p w14:paraId="262DAE76"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-74%</w:t>
            </w:r>
          </w:p>
        </w:tc>
        <w:tc>
          <w:tcPr>
            <w:tcW w:w="993" w:type="dxa"/>
            <w:tcBorders>
              <w:top w:val="nil"/>
              <w:left w:val="nil"/>
              <w:bottom w:val="single" w:sz="4" w:space="0" w:color="auto"/>
              <w:right w:val="nil"/>
            </w:tcBorders>
            <w:shd w:val="clear" w:color="auto" w:fill="auto"/>
            <w:noWrap/>
            <w:vAlign w:val="bottom"/>
            <w:hideMark/>
          </w:tcPr>
          <w:p w14:paraId="418AB843"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-95</w:t>
            </w:r>
          </w:p>
        </w:tc>
        <w:tc>
          <w:tcPr>
            <w:tcW w:w="836" w:type="dxa"/>
            <w:tcBorders>
              <w:top w:val="nil"/>
              <w:left w:val="nil"/>
              <w:bottom w:val="single" w:sz="4" w:space="0" w:color="auto"/>
              <w:right w:val="nil"/>
            </w:tcBorders>
            <w:shd w:val="clear" w:color="auto" w:fill="auto"/>
            <w:noWrap/>
            <w:vAlign w:val="bottom"/>
            <w:hideMark/>
          </w:tcPr>
          <w:p w14:paraId="01CBC28D" w14:textId="77777777" w:rsidR="00D03E55" w:rsidRPr="0015430C" w:rsidRDefault="00D03E55" w:rsidP="00EB207F">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-34%</w:t>
            </w:r>
          </w:p>
        </w:tc>
        <w:tc>
          <w:tcPr>
            <w:tcW w:w="1126" w:type="dxa"/>
            <w:tcBorders>
              <w:top w:val="nil"/>
              <w:left w:val="single" w:sz="4" w:space="0" w:color="auto"/>
              <w:bottom w:val="single" w:sz="4" w:space="0" w:color="auto"/>
              <w:right w:val="nil"/>
            </w:tcBorders>
            <w:shd w:val="clear" w:color="auto" w:fill="auto"/>
            <w:noWrap/>
            <w:vAlign w:val="bottom"/>
            <w:hideMark/>
          </w:tcPr>
          <w:p w14:paraId="00F35765" w14:textId="77777777" w:rsidR="00D03E55" w:rsidRPr="0015430C" w:rsidRDefault="00D03E55" w:rsidP="00EB207F">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-345</w:t>
            </w:r>
          </w:p>
        </w:tc>
        <w:tc>
          <w:tcPr>
            <w:tcW w:w="703" w:type="dxa"/>
            <w:tcBorders>
              <w:top w:val="nil"/>
              <w:left w:val="nil"/>
              <w:bottom w:val="single" w:sz="4" w:space="0" w:color="auto"/>
              <w:right w:val="nil"/>
            </w:tcBorders>
            <w:shd w:val="clear" w:color="auto" w:fill="auto"/>
            <w:noWrap/>
            <w:vAlign w:val="bottom"/>
            <w:hideMark/>
          </w:tcPr>
          <w:p w14:paraId="126C6BB4" w14:textId="77777777" w:rsidR="00D03E55" w:rsidRPr="0015430C" w:rsidRDefault="00D03E55" w:rsidP="00D03E55">
            <w:pPr>
              <w:spacing w:after="0" w:line="240" w:lineRule="auto"/>
              <w:jc w:val="center"/>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-29%</w:t>
            </w:r>
          </w:p>
        </w:tc>
      </w:tr>
    </w:tbl>
    <w:p w14:paraId="7A551F01" w14:textId="31092FE8" w:rsidR="00DC54D4" w:rsidRDefault="00DC54D4" w:rsidP="00DC54D4">
      <w:pPr>
        <w:pStyle w:val="Caption"/>
        <w:keepNext/>
      </w:pPr>
      <w:bookmarkStart w:id="43" w:name="_Ref41420630"/>
      <w:r>
        <w:lastRenderedPageBreak/>
        <w:t xml:space="preserve">Figure </w:t>
      </w:r>
      <w:fldSimple w:instr=" SEQ Figure \* ARABIC ">
        <w:r w:rsidR="00133ED8">
          <w:rPr>
            <w:noProof/>
          </w:rPr>
          <w:t>9</w:t>
        </w:r>
      </w:fldSimple>
      <w:bookmarkEnd w:id="43"/>
      <w:r>
        <w:t>:</w:t>
      </w:r>
      <w:r w:rsidRPr="0042409E">
        <w:t xml:space="preserve"> </w:t>
      </w:r>
      <w:r>
        <w:t>Number of bronchoscopies by month and year, for the total population (left) and for Māori (right)</w:t>
      </w:r>
    </w:p>
    <w:p w14:paraId="2E936572" w14:textId="2F257DE2" w:rsidR="00DC54D4" w:rsidRDefault="00D03E55" w:rsidP="00DC54D4">
      <w:r>
        <w:rPr>
          <w:noProof/>
        </w:rPr>
        <w:drawing>
          <wp:inline distT="0" distB="0" distL="0" distR="0" wp14:anchorId="6FB619E5" wp14:editId="64066015">
            <wp:extent cx="3101340" cy="2670463"/>
            <wp:effectExtent l="0" t="0" r="3810" b="15875"/>
            <wp:docPr id="6" name="Chart 6">
              <a:extLst xmlns:a="http://schemas.openxmlformats.org/drawingml/2006/main">
                <a:ext uri="{FF2B5EF4-FFF2-40B4-BE49-F238E27FC236}">
                  <a16:creationId xmlns:a16="http://schemas.microsoft.com/office/drawing/2014/main" id="{2F36608A-3572-424D-A4D6-65E74C0A00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noProof/>
        </w:rPr>
        <w:drawing>
          <wp:inline distT="0" distB="0" distL="0" distR="0" wp14:anchorId="4C5B0751" wp14:editId="417C16D8">
            <wp:extent cx="3075305" cy="2679050"/>
            <wp:effectExtent l="0" t="0" r="10795" b="7620"/>
            <wp:docPr id="8" name="Chart 8">
              <a:extLst xmlns:a="http://schemas.openxmlformats.org/drawingml/2006/main">
                <a:ext uri="{FF2B5EF4-FFF2-40B4-BE49-F238E27FC236}">
                  <a16:creationId xmlns:a16="http://schemas.microsoft.com/office/drawing/2014/main" id="{8473F576-FF19-47EB-8290-2547719E34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7A79875" w14:textId="48B8D692" w:rsidR="00DC54D4" w:rsidRDefault="00DC54D4" w:rsidP="00DC54D4">
      <w:pPr>
        <w:pStyle w:val="Caption"/>
        <w:keepNext/>
      </w:pPr>
      <w:r>
        <w:t xml:space="preserve">Figure </w:t>
      </w:r>
      <w:fldSimple w:instr=" SEQ Figure \* ARABIC ">
        <w:r w:rsidR="00133ED8">
          <w:rPr>
            <w:noProof/>
          </w:rPr>
          <w:t>10</w:t>
        </w:r>
      </w:fldSimple>
      <w:r>
        <w:t>: Cumulative number of bronchoscopies procedures by year, for the total population (left) and for Māori (right)</w:t>
      </w:r>
    </w:p>
    <w:p w14:paraId="72ADC57F" w14:textId="06976F53" w:rsidR="00D14C8F" w:rsidRDefault="00D14C8F" w:rsidP="00D14C8F">
      <w:r>
        <w:rPr>
          <w:noProof/>
        </w:rPr>
        <w:drawing>
          <wp:inline distT="0" distB="0" distL="0" distR="0" wp14:anchorId="2D2D3BAA" wp14:editId="3A30BCE4">
            <wp:extent cx="3101340" cy="3044537"/>
            <wp:effectExtent l="0" t="0" r="3810" b="3810"/>
            <wp:docPr id="101" name="Chart 101">
              <a:extLst xmlns:a="http://schemas.openxmlformats.org/drawingml/2006/main">
                <a:ext uri="{FF2B5EF4-FFF2-40B4-BE49-F238E27FC236}">
                  <a16:creationId xmlns:a16="http://schemas.microsoft.com/office/drawing/2014/main" id="{BE0E3CBD-8D89-429B-9129-7FE19DD403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noProof/>
        </w:rPr>
        <w:drawing>
          <wp:inline distT="0" distB="0" distL="0" distR="0" wp14:anchorId="0A041E4D" wp14:editId="777B7C8F">
            <wp:extent cx="3104707" cy="3037840"/>
            <wp:effectExtent l="0" t="0" r="635" b="10160"/>
            <wp:docPr id="102" name="Chart 102">
              <a:extLst xmlns:a="http://schemas.openxmlformats.org/drawingml/2006/main">
                <a:ext uri="{FF2B5EF4-FFF2-40B4-BE49-F238E27FC236}">
                  <a16:creationId xmlns:a16="http://schemas.microsoft.com/office/drawing/2014/main" id="{A82917D2-0485-4342-8583-EC52CA1AB4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A968636" w14:textId="6948355F" w:rsidR="0041407F" w:rsidRDefault="0041407F" w:rsidP="0041407F">
      <w:pPr>
        <w:pStyle w:val="Heading2"/>
      </w:pPr>
      <w:r>
        <w:t>Key points</w:t>
      </w:r>
    </w:p>
    <w:p w14:paraId="7CE455AE" w14:textId="20634851" w:rsidR="0041407F" w:rsidRDefault="0041407F" w:rsidP="00CC2925">
      <w:pPr>
        <w:pStyle w:val="ListParagraph"/>
        <w:numPr>
          <w:ilvl w:val="0"/>
          <w:numId w:val="12"/>
        </w:numPr>
      </w:pPr>
      <w:bookmarkStart w:id="44" w:name="_Toc41410745"/>
      <w:bookmarkStart w:id="45" w:name="_Toc41474442"/>
      <w:r>
        <w:t xml:space="preserve">Bronchoscopy services have </w:t>
      </w:r>
      <w:r w:rsidR="00D954AE">
        <w:t>increased in May 2020 compared to April 2020</w:t>
      </w:r>
      <w:r>
        <w:t xml:space="preserve">; however, there remains a significant deficit between the number of </w:t>
      </w:r>
      <w:r w:rsidR="00B9079F">
        <w:t>bronchoscopies</w:t>
      </w:r>
      <w:r>
        <w:t xml:space="preserve"> performed in 2020 compared to 2019.  </w:t>
      </w:r>
    </w:p>
    <w:p w14:paraId="31224F38" w14:textId="0053A114" w:rsidR="00FF081C" w:rsidRDefault="00FF081C" w:rsidP="00FF081C">
      <w:pPr>
        <w:pStyle w:val="ListParagraph"/>
        <w:numPr>
          <w:ilvl w:val="0"/>
          <w:numId w:val="12"/>
        </w:numPr>
      </w:pPr>
      <w:r>
        <w:t xml:space="preserve">Overall there were 29% fewer bronchoscopies performed in the first five months of 2020 compared to the first </w:t>
      </w:r>
      <w:r w:rsidR="00D954AE">
        <w:t>five</w:t>
      </w:r>
      <w:r>
        <w:t xml:space="preserve"> months of 2019.</w:t>
      </w:r>
    </w:p>
    <w:p w14:paraId="0C45D5D6" w14:textId="1AE9796B" w:rsidR="00FF081C" w:rsidRDefault="00FF081C" w:rsidP="00FF081C">
      <w:pPr>
        <w:pStyle w:val="ListParagraph"/>
        <w:numPr>
          <w:ilvl w:val="0"/>
          <w:numId w:val="12"/>
        </w:numPr>
      </w:pPr>
      <w:r>
        <w:t>Māori were disproportionately impacted by the cumulative decrease in bronchoscopies (38% decrease for Māori compared to 29% decrease for non-Māori/non-Pacific). This appears to have started prior to the lockdown, with fewer bronchoscopies from February</w:t>
      </w:r>
      <w:r w:rsidR="00436438">
        <w:t xml:space="preserve"> 2020</w:t>
      </w:r>
      <w:r>
        <w:t xml:space="preserve">. </w:t>
      </w:r>
    </w:p>
    <w:p w14:paraId="5EB71E2B" w14:textId="77777777" w:rsidR="00DC54D4" w:rsidRDefault="00DC54D4" w:rsidP="00DC54D4">
      <w:pPr>
        <w:pStyle w:val="Heading1"/>
      </w:pPr>
      <w:bookmarkStart w:id="46" w:name="_Toc46645734"/>
      <w:r>
        <w:lastRenderedPageBreak/>
        <w:t>Combined curative cancer surgery</w:t>
      </w:r>
      <w:bookmarkEnd w:id="44"/>
      <w:bookmarkEnd w:id="45"/>
      <w:bookmarkEnd w:id="46"/>
      <w:r>
        <w:t xml:space="preserve"> </w:t>
      </w:r>
    </w:p>
    <w:p w14:paraId="320D3894" w14:textId="77777777" w:rsidR="00DC54D4" w:rsidRDefault="00DC54D4" w:rsidP="00DC54D4">
      <w:pPr>
        <w:pStyle w:val="Heading2"/>
      </w:pPr>
      <w:r>
        <w:t>Notes on data</w:t>
      </w:r>
    </w:p>
    <w:p w14:paraId="40406141" w14:textId="29A7DBA7" w:rsidR="00DC54D4" w:rsidRDefault="00DC54D4" w:rsidP="00CC2925">
      <w:pPr>
        <w:pStyle w:val="ListParagraph"/>
        <w:numPr>
          <w:ilvl w:val="0"/>
          <w:numId w:val="3"/>
        </w:numPr>
      </w:pPr>
      <w:r>
        <w:t xml:space="preserve">This report includes data on curative surgery for colorectal, lung and prostate cancer. These cancers were chosen because a pre-validated list of surgical procedure codes for these cancers already existed within </w:t>
      </w:r>
      <w:r w:rsidR="00F569EA">
        <w:t>Te Aho o Te Kahu</w:t>
      </w:r>
      <w:r w:rsidR="00E5704E">
        <w:t xml:space="preserve">, </w:t>
      </w:r>
      <w:r>
        <w:t>agreed on as part of the quality performance indicator work programme. These three cancers are therefore used as case studies for cancer surgery more generally. The procedure codes are included in Appendix 3.</w:t>
      </w:r>
    </w:p>
    <w:p w14:paraId="00DFCC24" w14:textId="265DF58B" w:rsidR="00DC54D4" w:rsidRDefault="00DC54D4" w:rsidP="00CC2925">
      <w:pPr>
        <w:pStyle w:val="ListParagraph"/>
        <w:numPr>
          <w:ilvl w:val="0"/>
          <w:numId w:val="3"/>
        </w:numPr>
      </w:pPr>
      <w:r>
        <w:t xml:space="preserve">The data was extracted from the National Minimum Dataset on </w:t>
      </w:r>
      <w:r w:rsidR="009B4CA2">
        <w:t>29 June</w:t>
      </w:r>
      <w:r>
        <w:t xml:space="preserve"> 2020. </w:t>
      </w:r>
    </w:p>
    <w:p w14:paraId="24A7262B" w14:textId="77777777" w:rsidR="00DC54D4" w:rsidRDefault="00DC54D4" w:rsidP="00DC54D4">
      <w:pPr>
        <w:pStyle w:val="Heading2"/>
      </w:pPr>
      <w:r>
        <w:t>Results</w:t>
      </w:r>
    </w:p>
    <w:p w14:paraId="560C46DC" w14:textId="6AC95DD1" w:rsidR="00DC54D4" w:rsidRDefault="00DC54D4" w:rsidP="00DC54D4">
      <w:pPr>
        <w:pStyle w:val="Caption"/>
        <w:keepNext/>
      </w:pPr>
      <w:bookmarkStart w:id="47" w:name="_Ref41421668"/>
      <w:r>
        <w:t xml:space="preserve">Table </w:t>
      </w:r>
      <w:fldSimple w:instr=" SEQ Table \* ARABIC ">
        <w:r w:rsidR="00133ED8">
          <w:rPr>
            <w:noProof/>
          </w:rPr>
          <w:t>6</w:t>
        </w:r>
      </w:fldSimple>
      <w:bookmarkEnd w:id="47"/>
      <w:r>
        <w:t xml:space="preserve">: </w:t>
      </w:r>
      <w:r w:rsidR="006F1F48">
        <w:t>Absolute number and p</w:t>
      </w:r>
      <w:r w:rsidR="006F1F48" w:rsidRPr="001B2E6C">
        <w:t xml:space="preserve">ercentage </w:t>
      </w:r>
      <w:r w:rsidRPr="00811C62">
        <w:t>change</w:t>
      </w:r>
      <w:r>
        <w:t xml:space="preserve"> in</w:t>
      </w:r>
      <w:r w:rsidRPr="00811C62">
        <w:t xml:space="preserve"> curative surgery (colorectal, lung and prostate) in 2020 compared to 2019 by month, and cumulative year to date</w:t>
      </w:r>
    </w:p>
    <w:tbl>
      <w:tblPr>
        <w:tblW w:w="8391" w:type="dxa"/>
        <w:jc w:val="center"/>
        <w:tblLook w:val="04A0" w:firstRow="1" w:lastRow="0" w:firstColumn="1" w:lastColumn="0" w:noHBand="0" w:noVBand="1"/>
      </w:tblPr>
      <w:tblGrid>
        <w:gridCol w:w="2127"/>
        <w:gridCol w:w="897"/>
        <w:gridCol w:w="733"/>
        <w:gridCol w:w="937"/>
        <w:gridCol w:w="765"/>
        <w:gridCol w:w="924"/>
        <w:gridCol w:w="778"/>
        <w:gridCol w:w="1031"/>
        <w:gridCol w:w="671"/>
      </w:tblGrid>
      <w:tr w:rsidR="00E17B89" w:rsidRPr="009523AB" w14:paraId="202156E0" w14:textId="77777777" w:rsidTr="00436438">
        <w:trPr>
          <w:trHeight w:val="257"/>
          <w:jc w:val="center"/>
        </w:trPr>
        <w:tc>
          <w:tcPr>
            <w:tcW w:w="2127" w:type="dxa"/>
            <w:tcBorders>
              <w:top w:val="nil"/>
              <w:left w:val="nil"/>
              <w:bottom w:val="nil"/>
              <w:right w:val="nil"/>
            </w:tcBorders>
            <w:shd w:val="clear" w:color="auto" w:fill="auto"/>
            <w:noWrap/>
            <w:vAlign w:val="bottom"/>
            <w:hideMark/>
          </w:tcPr>
          <w:p w14:paraId="08340D07" w14:textId="77777777" w:rsidR="00E17B89" w:rsidRPr="009523AB" w:rsidRDefault="00E17B89" w:rsidP="00E17B89">
            <w:pPr>
              <w:spacing w:after="0" w:line="240" w:lineRule="auto"/>
              <w:rPr>
                <w:rFonts w:ascii="Times New Roman" w:eastAsia="Times New Roman" w:hAnsi="Times New Roman" w:cs="Times New Roman"/>
                <w:sz w:val="20"/>
                <w:szCs w:val="20"/>
                <w:lang w:eastAsia="en-NZ"/>
              </w:rPr>
            </w:pPr>
            <w:bookmarkStart w:id="48" w:name="_Ref41422111"/>
          </w:p>
        </w:tc>
        <w:tc>
          <w:tcPr>
            <w:tcW w:w="1158" w:type="dxa"/>
            <w:gridSpan w:val="2"/>
            <w:tcBorders>
              <w:top w:val="nil"/>
              <w:left w:val="nil"/>
              <w:bottom w:val="single" w:sz="4" w:space="0" w:color="auto"/>
              <w:right w:val="nil"/>
            </w:tcBorders>
            <w:shd w:val="clear" w:color="auto" w:fill="auto"/>
            <w:noWrap/>
            <w:vAlign w:val="bottom"/>
            <w:hideMark/>
          </w:tcPr>
          <w:p w14:paraId="4FE469CF"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702" w:type="dxa"/>
            <w:gridSpan w:val="2"/>
            <w:tcBorders>
              <w:top w:val="nil"/>
              <w:left w:val="nil"/>
              <w:bottom w:val="single" w:sz="4" w:space="0" w:color="auto"/>
              <w:right w:val="nil"/>
            </w:tcBorders>
            <w:shd w:val="clear" w:color="auto" w:fill="auto"/>
            <w:noWrap/>
            <w:vAlign w:val="bottom"/>
            <w:hideMark/>
          </w:tcPr>
          <w:p w14:paraId="08BC00BF"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702" w:type="dxa"/>
            <w:gridSpan w:val="2"/>
            <w:tcBorders>
              <w:top w:val="nil"/>
              <w:left w:val="nil"/>
              <w:bottom w:val="single" w:sz="4" w:space="0" w:color="auto"/>
              <w:right w:val="nil"/>
            </w:tcBorders>
            <w:shd w:val="clear" w:color="auto" w:fill="auto"/>
            <w:noWrap/>
            <w:vAlign w:val="bottom"/>
            <w:hideMark/>
          </w:tcPr>
          <w:p w14:paraId="2F754AFF"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702" w:type="dxa"/>
            <w:gridSpan w:val="2"/>
            <w:tcBorders>
              <w:top w:val="nil"/>
              <w:left w:val="single" w:sz="4" w:space="0" w:color="auto"/>
              <w:bottom w:val="single" w:sz="4" w:space="0" w:color="auto"/>
              <w:right w:val="nil"/>
            </w:tcBorders>
            <w:shd w:val="clear" w:color="auto" w:fill="auto"/>
            <w:noWrap/>
            <w:vAlign w:val="bottom"/>
            <w:hideMark/>
          </w:tcPr>
          <w:p w14:paraId="41CAE789"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E17B89" w:rsidRPr="009523AB" w14:paraId="27B70D12" w14:textId="77777777" w:rsidTr="00436438">
        <w:trPr>
          <w:trHeight w:val="257"/>
          <w:jc w:val="center"/>
        </w:trPr>
        <w:tc>
          <w:tcPr>
            <w:tcW w:w="2127" w:type="dxa"/>
            <w:tcBorders>
              <w:top w:val="nil"/>
              <w:left w:val="nil"/>
              <w:bottom w:val="single" w:sz="4" w:space="0" w:color="auto"/>
              <w:right w:val="nil"/>
            </w:tcBorders>
            <w:shd w:val="clear" w:color="auto" w:fill="auto"/>
            <w:noWrap/>
            <w:vAlign w:val="bottom"/>
            <w:hideMark/>
          </w:tcPr>
          <w:p w14:paraId="3A0E9CA0"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425" w:type="dxa"/>
            <w:tcBorders>
              <w:top w:val="nil"/>
              <w:left w:val="nil"/>
              <w:bottom w:val="single" w:sz="4" w:space="0" w:color="auto"/>
              <w:right w:val="nil"/>
            </w:tcBorders>
            <w:shd w:val="clear" w:color="auto" w:fill="auto"/>
            <w:noWrap/>
            <w:vAlign w:val="bottom"/>
            <w:hideMark/>
          </w:tcPr>
          <w:p w14:paraId="5D9B8A61"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733" w:type="dxa"/>
            <w:tcBorders>
              <w:top w:val="nil"/>
              <w:left w:val="nil"/>
              <w:bottom w:val="single" w:sz="4" w:space="0" w:color="auto"/>
              <w:right w:val="nil"/>
            </w:tcBorders>
            <w:shd w:val="clear" w:color="auto" w:fill="auto"/>
            <w:noWrap/>
            <w:vAlign w:val="bottom"/>
            <w:hideMark/>
          </w:tcPr>
          <w:p w14:paraId="3318866D"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937" w:type="dxa"/>
            <w:tcBorders>
              <w:top w:val="nil"/>
              <w:left w:val="nil"/>
              <w:bottom w:val="single" w:sz="4" w:space="0" w:color="auto"/>
              <w:right w:val="nil"/>
            </w:tcBorders>
            <w:shd w:val="clear" w:color="auto" w:fill="auto"/>
            <w:noWrap/>
            <w:vAlign w:val="bottom"/>
            <w:hideMark/>
          </w:tcPr>
          <w:p w14:paraId="4EE9DF9C"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765" w:type="dxa"/>
            <w:tcBorders>
              <w:top w:val="nil"/>
              <w:left w:val="nil"/>
              <w:bottom w:val="single" w:sz="4" w:space="0" w:color="auto"/>
              <w:right w:val="nil"/>
            </w:tcBorders>
            <w:shd w:val="clear" w:color="auto" w:fill="auto"/>
            <w:noWrap/>
            <w:vAlign w:val="bottom"/>
            <w:hideMark/>
          </w:tcPr>
          <w:p w14:paraId="7D343F9B"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924" w:type="dxa"/>
            <w:tcBorders>
              <w:top w:val="nil"/>
              <w:left w:val="nil"/>
              <w:bottom w:val="single" w:sz="4" w:space="0" w:color="auto"/>
              <w:right w:val="nil"/>
            </w:tcBorders>
            <w:shd w:val="clear" w:color="auto" w:fill="auto"/>
            <w:noWrap/>
            <w:vAlign w:val="bottom"/>
            <w:hideMark/>
          </w:tcPr>
          <w:p w14:paraId="587918A4"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778" w:type="dxa"/>
            <w:tcBorders>
              <w:top w:val="nil"/>
              <w:left w:val="nil"/>
              <w:bottom w:val="single" w:sz="4" w:space="0" w:color="auto"/>
              <w:right w:val="nil"/>
            </w:tcBorders>
            <w:shd w:val="clear" w:color="auto" w:fill="auto"/>
            <w:noWrap/>
            <w:vAlign w:val="bottom"/>
            <w:hideMark/>
          </w:tcPr>
          <w:p w14:paraId="38B324D2"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31" w:type="dxa"/>
            <w:tcBorders>
              <w:top w:val="nil"/>
              <w:left w:val="single" w:sz="4" w:space="0" w:color="auto"/>
              <w:bottom w:val="single" w:sz="4" w:space="0" w:color="auto"/>
              <w:right w:val="nil"/>
            </w:tcBorders>
            <w:shd w:val="clear" w:color="auto" w:fill="auto"/>
            <w:noWrap/>
            <w:vAlign w:val="bottom"/>
            <w:hideMark/>
          </w:tcPr>
          <w:p w14:paraId="4B984C94"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71" w:type="dxa"/>
            <w:tcBorders>
              <w:top w:val="nil"/>
              <w:left w:val="nil"/>
              <w:bottom w:val="single" w:sz="4" w:space="0" w:color="auto"/>
              <w:right w:val="nil"/>
            </w:tcBorders>
            <w:shd w:val="clear" w:color="auto" w:fill="auto"/>
            <w:noWrap/>
            <w:vAlign w:val="bottom"/>
            <w:hideMark/>
          </w:tcPr>
          <w:p w14:paraId="2CBE9DC3"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E17B89" w:rsidRPr="009523AB" w14:paraId="71CFA369" w14:textId="77777777" w:rsidTr="00436438">
        <w:trPr>
          <w:trHeight w:val="257"/>
          <w:jc w:val="center"/>
        </w:trPr>
        <w:tc>
          <w:tcPr>
            <w:tcW w:w="2127" w:type="dxa"/>
            <w:tcBorders>
              <w:top w:val="nil"/>
              <w:left w:val="nil"/>
              <w:bottom w:val="nil"/>
              <w:right w:val="nil"/>
            </w:tcBorders>
            <w:shd w:val="clear" w:color="auto" w:fill="auto"/>
            <w:noWrap/>
            <w:vAlign w:val="bottom"/>
            <w:hideMark/>
          </w:tcPr>
          <w:p w14:paraId="347D2D1A"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425" w:type="dxa"/>
            <w:tcBorders>
              <w:top w:val="nil"/>
              <w:left w:val="nil"/>
              <w:bottom w:val="nil"/>
              <w:right w:val="nil"/>
            </w:tcBorders>
            <w:shd w:val="clear" w:color="auto" w:fill="auto"/>
            <w:noWrap/>
            <w:vAlign w:val="bottom"/>
            <w:hideMark/>
          </w:tcPr>
          <w:p w14:paraId="413815D0"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c>
          <w:tcPr>
            <w:tcW w:w="733" w:type="dxa"/>
            <w:tcBorders>
              <w:top w:val="nil"/>
              <w:left w:val="nil"/>
              <w:bottom w:val="nil"/>
              <w:right w:val="nil"/>
            </w:tcBorders>
            <w:shd w:val="clear" w:color="auto" w:fill="auto"/>
            <w:noWrap/>
            <w:vAlign w:val="bottom"/>
            <w:hideMark/>
          </w:tcPr>
          <w:p w14:paraId="1FA99E76"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16%</w:t>
            </w:r>
          </w:p>
        </w:tc>
        <w:tc>
          <w:tcPr>
            <w:tcW w:w="937" w:type="dxa"/>
            <w:tcBorders>
              <w:top w:val="nil"/>
              <w:left w:val="nil"/>
              <w:bottom w:val="nil"/>
              <w:right w:val="nil"/>
            </w:tcBorders>
            <w:shd w:val="clear" w:color="auto" w:fill="auto"/>
            <w:noWrap/>
            <w:vAlign w:val="bottom"/>
            <w:hideMark/>
          </w:tcPr>
          <w:p w14:paraId="4930DCCC"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c>
          <w:tcPr>
            <w:tcW w:w="765" w:type="dxa"/>
            <w:tcBorders>
              <w:top w:val="nil"/>
              <w:left w:val="nil"/>
              <w:bottom w:val="nil"/>
              <w:right w:val="nil"/>
            </w:tcBorders>
            <w:shd w:val="clear" w:color="auto" w:fill="auto"/>
            <w:noWrap/>
            <w:vAlign w:val="bottom"/>
            <w:hideMark/>
          </w:tcPr>
          <w:p w14:paraId="72936655"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-15%</w:t>
            </w:r>
          </w:p>
        </w:tc>
        <w:tc>
          <w:tcPr>
            <w:tcW w:w="924" w:type="dxa"/>
            <w:tcBorders>
              <w:top w:val="nil"/>
              <w:left w:val="nil"/>
              <w:bottom w:val="nil"/>
              <w:right w:val="nil"/>
            </w:tcBorders>
            <w:shd w:val="clear" w:color="auto" w:fill="auto"/>
            <w:noWrap/>
            <w:vAlign w:val="bottom"/>
            <w:hideMark/>
          </w:tcPr>
          <w:p w14:paraId="1BC9BE1F"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778" w:type="dxa"/>
            <w:tcBorders>
              <w:top w:val="nil"/>
              <w:left w:val="nil"/>
              <w:bottom w:val="nil"/>
              <w:right w:val="nil"/>
            </w:tcBorders>
            <w:shd w:val="clear" w:color="auto" w:fill="auto"/>
            <w:noWrap/>
            <w:vAlign w:val="bottom"/>
            <w:hideMark/>
          </w:tcPr>
          <w:p w14:paraId="258F6CD3"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1031" w:type="dxa"/>
            <w:tcBorders>
              <w:top w:val="nil"/>
              <w:left w:val="single" w:sz="4" w:space="0" w:color="auto"/>
              <w:bottom w:val="nil"/>
              <w:right w:val="nil"/>
            </w:tcBorders>
            <w:shd w:val="clear" w:color="auto" w:fill="auto"/>
            <w:noWrap/>
            <w:vAlign w:val="bottom"/>
            <w:hideMark/>
          </w:tcPr>
          <w:p w14:paraId="0A4EB206"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9</w:t>
            </w:r>
          </w:p>
        </w:tc>
        <w:tc>
          <w:tcPr>
            <w:tcW w:w="671" w:type="dxa"/>
            <w:tcBorders>
              <w:top w:val="nil"/>
              <w:left w:val="nil"/>
              <w:bottom w:val="nil"/>
              <w:right w:val="nil"/>
            </w:tcBorders>
            <w:shd w:val="clear" w:color="auto" w:fill="auto"/>
            <w:noWrap/>
            <w:vAlign w:val="bottom"/>
            <w:hideMark/>
          </w:tcPr>
          <w:p w14:paraId="08103BB7"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r>
      <w:tr w:rsidR="00E17B89" w:rsidRPr="009523AB" w14:paraId="7037CD1B" w14:textId="77777777" w:rsidTr="00436438">
        <w:trPr>
          <w:trHeight w:val="267"/>
          <w:jc w:val="center"/>
        </w:trPr>
        <w:tc>
          <w:tcPr>
            <w:tcW w:w="2127" w:type="dxa"/>
            <w:tcBorders>
              <w:top w:val="nil"/>
              <w:left w:val="nil"/>
              <w:bottom w:val="single" w:sz="8" w:space="0" w:color="auto"/>
              <w:right w:val="nil"/>
            </w:tcBorders>
            <w:shd w:val="clear" w:color="auto" w:fill="auto"/>
            <w:noWrap/>
            <w:vAlign w:val="bottom"/>
            <w:hideMark/>
          </w:tcPr>
          <w:p w14:paraId="45BCDB5F" w14:textId="587366F7" w:rsidR="00E17B89" w:rsidRPr="009523AB" w:rsidRDefault="00436438" w:rsidP="00246D1C">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425" w:type="dxa"/>
            <w:tcBorders>
              <w:top w:val="nil"/>
              <w:left w:val="nil"/>
              <w:bottom w:val="single" w:sz="8" w:space="0" w:color="auto"/>
              <w:right w:val="nil"/>
            </w:tcBorders>
            <w:shd w:val="clear" w:color="auto" w:fill="auto"/>
            <w:noWrap/>
            <w:vAlign w:val="bottom"/>
            <w:hideMark/>
          </w:tcPr>
          <w:p w14:paraId="79389876"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-19</w:t>
            </w:r>
          </w:p>
        </w:tc>
        <w:tc>
          <w:tcPr>
            <w:tcW w:w="733" w:type="dxa"/>
            <w:tcBorders>
              <w:top w:val="nil"/>
              <w:left w:val="nil"/>
              <w:bottom w:val="single" w:sz="8" w:space="0" w:color="auto"/>
              <w:right w:val="nil"/>
            </w:tcBorders>
            <w:shd w:val="clear" w:color="auto" w:fill="auto"/>
            <w:noWrap/>
            <w:vAlign w:val="bottom"/>
            <w:hideMark/>
          </w:tcPr>
          <w:p w14:paraId="0B3DD59D"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c>
          <w:tcPr>
            <w:tcW w:w="937" w:type="dxa"/>
            <w:tcBorders>
              <w:top w:val="nil"/>
              <w:left w:val="nil"/>
              <w:bottom w:val="single" w:sz="8" w:space="0" w:color="auto"/>
              <w:right w:val="nil"/>
            </w:tcBorders>
            <w:shd w:val="clear" w:color="auto" w:fill="auto"/>
            <w:noWrap/>
            <w:vAlign w:val="bottom"/>
            <w:hideMark/>
          </w:tcPr>
          <w:p w14:paraId="5E38AD7E"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-87</w:t>
            </w:r>
          </w:p>
        </w:tc>
        <w:tc>
          <w:tcPr>
            <w:tcW w:w="765" w:type="dxa"/>
            <w:tcBorders>
              <w:top w:val="nil"/>
              <w:left w:val="nil"/>
              <w:bottom w:val="single" w:sz="8" w:space="0" w:color="auto"/>
              <w:right w:val="nil"/>
            </w:tcBorders>
            <w:shd w:val="clear" w:color="auto" w:fill="auto"/>
            <w:noWrap/>
            <w:vAlign w:val="bottom"/>
            <w:hideMark/>
          </w:tcPr>
          <w:p w14:paraId="3F64A339"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924" w:type="dxa"/>
            <w:tcBorders>
              <w:top w:val="nil"/>
              <w:left w:val="nil"/>
              <w:bottom w:val="single" w:sz="8" w:space="0" w:color="auto"/>
              <w:right w:val="nil"/>
            </w:tcBorders>
            <w:shd w:val="clear" w:color="auto" w:fill="auto"/>
            <w:noWrap/>
            <w:vAlign w:val="bottom"/>
            <w:hideMark/>
          </w:tcPr>
          <w:p w14:paraId="12D6A37E"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w:t>
            </w:r>
          </w:p>
        </w:tc>
        <w:tc>
          <w:tcPr>
            <w:tcW w:w="778" w:type="dxa"/>
            <w:tcBorders>
              <w:top w:val="nil"/>
              <w:left w:val="nil"/>
              <w:bottom w:val="single" w:sz="8" w:space="0" w:color="auto"/>
              <w:right w:val="nil"/>
            </w:tcBorders>
            <w:shd w:val="clear" w:color="auto" w:fill="auto"/>
            <w:noWrap/>
            <w:vAlign w:val="bottom"/>
            <w:hideMark/>
          </w:tcPr>
          <w:p w14:paraId="4F4ACDD2"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c>
          <w:tcPr>
            <w:tcW w:w="1031" w:type="dxa"/>
            <w:tcBorders>
              <w:top w:val="nil"/>
              <w:left w:val="single" w:sz="4" w:space="0" w:color="auto"/>
              <w:bottom w:val="single" w:sz="8" w:space="0" w:color="auto"/>
              <w:right w:val="nil"/>
            </w:tcBorders>
            <w:shd w:val="clear" w:color="auto" w:fill="auto"/>
            <w:noWrap/>
            <w:vAlign w:val="bottom"/>
            <w:hideMark/>
          </w:tcPr>
          <w:p w14:paraId="03C6E236"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-80</w:t>
            </w:r>
          </w:p>
        </w:tc>
        <w:tc>
          <w:tcPr>
            <w:tcW w:w="671" w:type="dxa"/>
            <w:tcBorders>
              <w:top w:val="nil"/>
              <w:left w:val="nil"/>
              <w:bottom w:val="single" w:sz="8" w:space="0" w:color="auto"/>
              <w:right w:val="nil"/>
            </w:tcBorders>
            <w:shd w:val="clear" w:color="auto" w:fill="auto"/>
            <w:noWrap/>
            <w:vAlign w:val="bottom"/>
            <w:hideMark/>
          </w:tcPr>
          <w:p w14:paraId="7FE0DAD3"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r>
      <w:tr w:rsidR="00E17B89" w:rsidRPr="009523AB" w14:paraId="020125A2" w14:textId="77777777" w:rsidTr="00436438">
        <w:trPr>
          <w:trHeight w:val="257"/>
          <w:jc w:val="center"/>
        </w:trPr>
        <w:tc>
          <w:tcPr>
            <w:tcW w:w="2127" w:type="dxa"/>
            <w:tcBorders>
              <w:top w:val="nil"/>
              <w:left w:val="nil"/>
              <w:bottom w:val="single" w:sz="4" w:space="0" w:color="auto"/>
              <w:right w:val="nil"/>
            </w:tcBorders>
            <w:shd w:val="clear" w:color="auto" w:fill="auto"/>
            <w:noWrap/>
            <w:vAlign w:val="bottom"/>
            <w:hideMark/>
          </w:tcPr>
          <w:p w14:paraId="27C479C6"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425" w:type="dxa"/>
            <w:tcBorders>
              <w:top w:val="nil"/>
              <w:left w:val="nil"/>
              <w:bottom w:val="single" w:sz="4" w:space="0" w:color="auto"/>
              <w:right w:val="nil"/>
            </w:tcBorders>
            <w:shd w:val="clear" w:color="auto" w:fill="auto"/>
            <w:noWrap/>
            <w:vAlign w:val="bottom"/>
            <w:hideMark/>
          </w:tcPr>
          <w:p w14:paraId="3780693D"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w:t>
            </w:r>
          </w:p>
        </w:tc>
        <w:tc>
          <w:tcPr>
            <w:tcW w:w="733" w:type="dxa"/>
            <w:tcBorders>
              <w:top w:val="nil"/>
              <w:left w:val="nil"/>
              <w:bottom w:val="single" w:sz="4" w:space="0" w:color="auto"/>
              <w:right w:val="nil"/>
            </w:tcBorders>
            <w:shd w:val="clear" w:color="auto" w:fill="auto"/>
            <w:noWrap/>
            <w:vAlign w:val="bottom"/>
            <w:hideMark/>
          </w:tcPr>
          <w:p w14:paraId="54520780"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w:t>
            </w:r>
          </w:p>
        </w:tc>
        <w:tc>
          <w:tcPr>
            <w:tcW w:w="937" w:type="dxa"/>
            <w:tcBorders>
              <w:top w:val="nil"/>
              <w:left w:val="nil"/>
              <w:bottom w:val="single" w:sz="4" w:space="0" w:color="auto"/>
              <w:right w:val="nil"/>
            </w:tcBorders>
            <w:shd w:val="clear" w:color="auto" w:fill="auto"/>
            <w:noWrap/>
            <w:vAlign w:val="bottom"/>
            <w:hideMark/>
          </w:tcPr>
          <w:p w14:paraId="69F69822"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-103</w:t>
            </w:r>
          </w:p>
        </w:tc>
        <w:tc>
          <w:tcPr>
            <w:tcW w:w="765" w:type="dxa"/>
            <w:tcBorders>
              <w:top w:val="nil"/>
              <w:left w:val="nil"/>
              <w:bottom w:val="single" w:sz="4" w:space="0" w:color="auto"/>
              <w:right w:val="nil"/>
            </w:tcBorders>
            <w:shd w:val="clear" w:color="auto" w:fill="auto"/>
            <w:noWrap/>
            <w:vAlign w:val="bottom"/>
            <w:hideMark/>
          </w:tcPr>
          <w:p w14:paraId="34373A00"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924" w:type="dxa"/>
            <w:tcBorders>
              <w:top w:val="nil"/>
              <w:left w:val="nil"/>
              <w:bottom w:val="single" w:sz="4" w:space="0" w:color="auto"/>
              <w:right w:val="nil"/>
            </w:tcBorders>
            <w:shd w:val="clear" w:color="auto" w:fill="auto"/>
            <w:noWrap/>
            <w:vAlign w:val="bottom"/>
            <w:hideMark/>
          </w:tcPr>
          <w:p w14:paraId="45B8F02F"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c>
          <w:tcPr>
            <w:tcW w:w="778" w:type="dxa"/>
            <w:tcBorders>
              <w:top w:val="nil"/>
              <w:left w:val="nil"/>
              <w:bottom w:val="single" w:sz="4" w:space="0" w:color="auto"/>
              <w:right w:val="nil"/>
            </w:tcBorders>
            <w:shd w:val="clear" w:color="auto" w:fill="auto"/>
            <w:noWrap/>
            <w:vAlign w:val="bottom"/>
            <w:hideMark/>
          </w:tcPr>
          <w:p w14:paraId="62E32146"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w:t>
            </w:r>
          </w:p>
        </w:tc>
        <w:tc>
          <w:tcPr>
            <w:tcW w:w="1031" w:type="dxa"/>
            <w:tcBorders>
              <w:top w:val="nil"/>
              <w:left w:val="single" w:sz="4" w:space="0" w:color="auto"/>
              <w:bottom w:val="single" w:sz="4" w:space="0" w:color="auto"/>
              <w:right w:val="nil"/>
            </w:tcBorders>
            <w:shd w:val="clear" w:color="auto" w:fill="auto"/>
            <w:noWrap/>
            <w:vAlign w:val="bottom"/>
            <w:hideMark/>
          </w:tcPr>
          <w:p w14:paraId="3E807157"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-82</w:t>
            </w:r>
          </w:p>
        </w:tc>
        <w:tc>
          <w:tcPr>
            <w:tcW w:w="671" w:type="dxa"/>
            <w:tcBorders>
              <w:top w:val="nil"/>
              <w:left w:val="nil"/>
              <w:bottom w:val="single" w:sz="4" w:space="0" w:color="auto"/>
              <w:right w:val="nil"/>
            </w:tcBorders>
            <w:shd w:val="clear" w:color="auto" w:fill="auto"/>
            <w:noWrap/>
            <w:vAlign w:val="bottom"/>
            <w:hideMark/>
          </w:tcPr>
          <w:p w14:paraId="6088FA8F"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w:t>
            </w:r>
          </w:p>
        </w:tc>
      </w:tr>
    </w:tbl>
    <w:p w14:paraId="1D0FDEAB" w14:textId="77777777" w:rsidR="008B088B" w:rsidRDefault="008B088B" w:rsidP="00DC54D4">
      <w:pPr>
        <w:pStyle w:val="Caption"/>
        <w:keepNext/>
      </w:pPr>
    </w:p>
    <w:p w14:paraId="2F6BC70F" w14:textId="79FD15A7" w:rsidR="00DC54D4" w:rsidRDefault="00DC54D4" w:rsidP="00DC54D4">
      <w:pPr>
        <w:pStyle w:val="Caption"/>
        <w:keepNext/>
      </w:pPr>
      <w:r>
        <w:t xml:space="preserve">Figure </w:t>
      </w:r>
      <w:fldSimple w:instr=" SEQ Figure \* ARABIC ">
        <w:r w:rsidR="00133ED8">
          <w:rPr>
            <w:noProof/>
          </w:rPr>
          <w:t>11</w:t>
        </w:r>
      </w:fldSimple>
      <w:bookmarkEnd w:id="48"/>
      <w:r>
        <w:t xml:space="preserve">: </w:t>
      </w:r>
      <w:r w:rsidRPr="00D91C4C">
        <w:t>Number of</w:t>
      </w:r>
      <w:r>
        <w:t xml:space="preserve"> curative cancer surgeries (prostate, colorectal, lung)</w:t>
      </w:r>
      <w:r w:rsidRPr="00D91C4C">
        <w:t xml:space="preserve"> by month and year, for the total population (left) and for Māori (right)</w:t>
      </w:r>
    </w:p>
    <w:p w14:paraId="54C05633" w14:textId="76303658" w:rsidR="00DC54D4" w:rsidRDefault="00D03E55" w:rsidP="00DC54D4">
      <w:r>
        <w:rPr>
          <w:noProof/>
        </w:rPr>
        <w:drawing>
          <wp:inline distT="0" distB="0" distL="0" distR="0" wp14:anchorId="5E7E8646" wp14:editId="7752C9F3">
            <wp:extent cx="3075305" cy="2847975"/>
            <wp:effectExtent l="0" t="0" r="10795" b="9525"/>
            <wp:docPr id="14" name="Chart 14">
              <a:extLst xmlns:a="http://schemas.openxmlformats.org/drawingml/2006/main">
                <a:ext uri="{FF2B5EF4-FFF2-40B4-BE49-F238E27FC236}">
                  <a16:creationId xmlns:a16="http://schemas.microsoft.com/office/drawing/2014/main" id="{C9BCE47B-B9BC-457E-8305-AA7E7A241E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E17B89">
        <w:rPr>
          <w:noProof/>
        </w:rPr>
        <w:drawing>
          <wp:inline distT="0" distB="0" distL="0" distR="0" wp14:anchorId="32A1D464" wp14:editId="094A029C">
            <wp:extent cx="3075305" cy="2857500"/>
            <wp:effectExtent l="0" t="0" r="10795" b="0"/>
            <wp:docPr id="31" name="Chart 31">
              <a:extLst xmlns:a="http://schemas.openxmlformats.org/drawingml/2006/main">
                <a:ext uri="{FF2B5EF4-FFF2-40B4-BE49-F238E27FC236}">
                  <a16:creationId xmlns:a16="http://schemas.microsoft.com/office/drawing/2014/main" id="{10A7F67A-063A-472B-BB42-91ED050E49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1B7D4DD" w14:textId="26DF58A8" w:rsidR="00DC54D4" w:rsidRDefault="00DC54D4" w:rsidP="00DC54D4">
      <w:pPr>
        <w:pStyle w:val="Caption"/>
        <w:keepNext/>
      </w:pPr>
      <w:bookmarkStart w:id="49" w:name="_Ref41422326"/>
      <w:r>
        <w:lastRenderedPageBreak/>
        <w:t xml:space="preserve">Figure </w:t>
      </w:r>
      <w:fldSimple w:instr=" SEQ Figure \* ARABIC ">
        <w:r w:rsidR="00133ED8">
          <w:rPr>
            <w:noProof/>
          </w:rPr>
          <w:t>12</w:t>
        </w:r>
      </w:fldSimple>
      <w:bookmarkEnd w:id="49"/>
      <w:r>
        <w:t>: Cumulative number of curative cancer surgeries (colorectal, lung, prostate) by year, for the total population (left) and for Māori (right)</w:t>
      </w:r>
    </w:p>
    <w:p w14:paraId="346E2988" w14:textId="18B138E2" w:rsidR="00DC54D4" w:rsidRDefault="00DC54D4" w:rsidP="00DC54D4">
      <w:pPr>
        <w:rPr>
          <w:noProof/>
        </w:rPr>
      </w:pPr>
      <w:r w:rsidRPr="00F27CE6">
        <w:rPr>
          <w:noProof/>
        </w:rPr>
        <w:t xml:space="preserve"> </w:t>
      </w:r>
      <w:r w:rsidR="00380FA6">
        <w:rPr>
          <w:noProof/>
        </w:rPr>
        <w:drawing>
          <wp:inline distT="0" distB="0" distL="0" distR="0" wp14:anchorId="7989F098" wp14:editId="75B1C2D9">
            <wp:extent cx="3093720" cy="3096375"/>
            <wp:effectExtent l="0" t="0" r="11430" b="8890"/>
            <wp:docPr id="105" name="Chart 105">
              <a:extLst xmlns:a="http://schemas.openxmlformats.org/drawingml/2006/main">
                <a:ext uri="{FF2B5EF4-FFF2-40B4-BE49-F238E27FC236}">
                  <a16:creationId xmlns:a16="http://schemas.microsoft.com/office/drawing/2014/main" id="{91C59069-3507-4F25-8CC0-C1EA6AAAE3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380FA6">
        <w:rPr>
          <w:noProof/>
        </w:rPr>
        <w:drawing>
          <wp:inline distT="0" distB="0" distL="0" distR="0" wp14:anchorId="1B267058" wp14:editId="41BD2182">
            <wp:extent cx="3054350" cy="3105612"/>
            <wp:effectExtent l="0" t="0" r="12700" b="0"/>
            <wp:docPr id="106" name="Chart 106">
              <a:extLst xmlns:a="http://schemas.openxmlformats.org/drawingml/2006/main">
                <a:ext uri="{FF2B5EF4-FFF2-40B4-BE49-F238E27FC236}">
                  <a16:creationId xmlns:a16="http://schemas.microsoft.com/office/drawing/2014/main" id="{A134648B-24F0-4285-A721-BD40863F79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1DFF75D" w14:textId="7B2348B7" w:rsidR="00CC2925" w:rsidRDefault="00CC2925" w:rsidP="00CC2925">
      <w:pPr>
        <w:pStyle w:val="Heading2"/>
      </w:pPr>
      <w:r>
        <w:t>Key points</w:t>
      </w:r>
    </w:p>
    <w:p w14:paraId="05D44167" w14:textId="0579A873" w:rsidR="00436438" w:rsidRDefault="00436438" w:rsidP="00436438">
      <w:pPr>
        <w:pStyle w:val="ListParagraph"/>
        <w:numPr>
          <w:ilvl w:val="0"/>
          <w:numId w:val="15"/>
        </w:numPr>
      </w:pPr>
      <w:r>
        <w:t>Overall, the impact</w:t>
      </w:r>
      <w:r w:rsidR="00E5704E">
        <w:t xml:space="preserve"> of COVID-19</w:t>
      </w:r>
      <w:r>
        <w:t xml:space="preserve"> on cancer surgery</w:t>
      </w:r>
      <w:r w:rsidR="00F450AC">
        <w:t xml:space="preserve"> volumes</w:t>
      </w:r>
      <w:r>
        <w:t xml:space="preserve"> has been minimal, with 5% fewer surgeries performed in 2020 compared to 2019. There has been a 6% increase in surgery for Māori in 2020 compared to 2019.</w:t>
      </w:r>
    </w:p>
    <w:p w14:paraId="5937AB3F" w14:textId="491BC4D9" w:rsidR="00CC2925" w:rsidRDefault="00436438" w:rsidP="00436438">
      <w:pPr>
        <w:pStyle w:val="ListParagraph"/>
        <w:numPr>
          <w:ilvl w:val="0"/>
          <w:numId w:val="15"/>
        </w:numPr>
      </w:pPr>
      <w:r>
        <w:t xml:space="preserve">As noted in the previous report, the decrease in surgery </w:t>
      </w:r>
      <w:r w:rsidR="00067AA6">
        <w:t xml:space="preserve">seen over the lockdown period </w:t>
      </w:r>
      <w:r>
        <w:t xml:space="preserve">appeared to be largely driven by the </w:t>
      </w:r>
      <w:r w:rsidR="00067AA6">
        <w:t>decrease</w:t>
      </w:r>
      <w:r>
        <w:t xml:space="preserve"> in diagnostic services. </w:t>
      </w:r>
    </w:p>
    <w:p w14:paraId="1486A342" w14:textId="22C1D61D" w:rsidR="00DC54D4" w:rsidRDefault="00DC54D4" w:rsidP="00DC54D4">
      <w:pPr>
        <w:pStyle w:val="Heading1"/>
      </w:pPr>
      <w:bookmarkStart w:id="50" w:name="_Toc41410746"/>
      <w:bookmarkStart w:id="51" w:name="_Toc41474443"/>
      <w:bookmarkStart w:id="52" w:name="_Toc46645735"/>
      <w:r>
        <w:t>Colorectal cancer surgery</w:t>
      </w:r>
      <w:bookmarkEnd w:id="50"/>
      <w:bookmarkEnd w:id="51"/>
      <w:bookmarkEnd w:id="52"/>
    </w:p>
    <w:p w14:paraId="0C31E4EF" w14:textId="77777777" w:rsidR="00DC54D4" w:rsidRDefault="00DC54D4" w:rsidP="00DC54D4">
      <w:pPr>
        <w:pStyle w:val="Heading2"/>
      </w:pPr>
      <w:r>
        <w:t>Notes on data</w:t>
      </w:r>
    </w:p>
    <w:p w14:paraId="71286303" w14:textId="77777777" w:rsidR="00DC54D4" w:rsidRDefault="00DC54D4" w:rsidP="00CC2925">
      <w:pPr>
        <w:pStyle w:val="ListParagraph"/>
        <w:numPr>
          <w:ilvl w:val="0"/>
          <w:numId w:val="3"/>
        </w:numPr>
      </w:pPr>
      <w:r>
        <w:t>A list of the surgical procedure codes used for analysis are included in Appendix 3.</w:t>
      </w:r>
    </w:p>
    <w:p w14:paraId="356B6127" w14:textId="3E408E61" w:rsidR="00DC54D4" w:rsidRDefault="00DC54D4" w:rsidP="00CC2925">
      <w:pPr>
        <w:pStyle w:val="ListParagraph"/>
        <w:numPr>
          <w:ilvl w:val="0"/>
          <w:numId w:val="3"/>
        </w:numPr>
      </w:pPr>
      <w:r>
        <w:t xml:space="preserve">The data was extracted from the National Minimum Dataset on </w:t>
      </w:r>
      <w:r w:rsidR="009B4CA2">
        <w:t>29 June</w:t>
      </w:r>
      <w:r>
        <w:t xml:space="preserve"> 2020. </w:t>
      </w:r>
    </w:p>
    <w:p w14:paraId="737AE0C5" w14:textId="77777777" w:rsidR="00DC54D4" w:rsidRDefault="00DC54D4" w:rsidP="00DC54D4">
      <w:pPr>
        <w:pStyle w:val="Heading2"/>
      </w:pPr>
      <w:r>
        <w:t>Results</w:t>
      </w:r>
    </w:p>
    <w:p w14:paraId="480A1838" w14:textId="3B368ABA" w:rsidR="00DC54D4" w:rsidRDefault="00DC54D4" w:rsidP="00DC54D4">
      <w:pPr>
        <w:pStyle w:val="Caption"/>
        <w:keepNext/>
      </w:pPr>
      <w:bookmarkStart w:id="53" w:name="_Ref41475688"/>
      <w:r>
        <w:t xml:space="preserve">Table </w:t>
      </w:r>
      <w:fldSimple w:instr=" SEQ Table \* ARABIC ">
        <w:r w:rsidR="00133ED8">
          <w:rPr>
            <w:noProof/>
          </w:rPr>
          <w:t>7</w:t>
        </w:r>
      </w:fldSimple>
      <w:bookmarkEnd w:id="53"/>
      <w:r>
        <w:t>:</w:t>
      </w:r>
      <w:r w:rsidRPr="00F0747B">
        <w:t xml:space="preserve"> </w:t>
      </w:r>
      <w:r w:rsidR="006F1F48">
        <w:t>Absolute number and p</w:t>
      </w:r>
      <w:r w:rsidR="006F1F48" w:rsidRPr="001B2E6C">
        <w:t xml:space="preserve">ercentage </w:t>
      </w:r>
      <w:r w:rsidRPr="000E7176">
        <w:t xml:space="preserve">change in curative </w:t>
      </w:r>
      <w:r>
        <w:t>colorectal</w:t>
      </w:r>
      <w:r w:rsidRPr="000E7176">
        <w:t xml:space="preserve"> cancer surgery in 2020 compared to 2019 by month, and cumulative year to date</w:t>
      </w:r>
    </w:p>
    <w:tbl>
      <w:tblPr>
        <w:tblW w:w="8351" w:type="dxa"/>
        <w:jc w:val="center"/>
        <w:tblLook w:val="04A0" w:firstRow="1" w:lastRow="0" w:firstColumn="1" w:lastColumn="0" w:noHBand="0" w:noVBand="1"/>
      </w:tblPr>
      <w:tblGrid>
        <w:gridCol w:w="2268"/>
        <w:gridCol w:w="897"/>
        <w:gridCol w:w="651"/>
        <w:gridCol w:w="933"/>
        <w:gridCol w:w="761"/>
        <w:gridCol w:w="919"/>
        <w:gridCol w:w="775"/>
        <w:gridCol w:w="1043"/>
        <w:gridCol w:w="651"/>
      </w:tblGrid>
      <w:tr w:rsidR="00E17B89" w:rsidRPr="00246D1C" w14:paraId="1095ADA8" w14:textId="77777777" w:rsidTr="00067AA6">
        <w:trPr>
          <w:trHeight w:val="257"/>
          <w:jc w:val="center"/>
        </w:trPr>
        <w:tc>
          <w:tcPr>
            <w:tcW w:w="2268" w:type="dxa"/>
            <w:tcBorders>
              <w:top w:val="nil"/>
              <w:left w:val="nil"/>
              <w:bottom w:val="nil"/>
              <w:right w:val="nil"/>
            </w:tcBorders>
            <w:shd w:val="clear" w:color="auto" w:fill="auto"/>
            <w:noWrap/>
            <w:vAlign w:val="bottom"/>
            <w:hideMark/>
          </w:tcPr>
          <w:p w14:paraId="251E6FAF" w14:textId="77777777" w:rsidR="00E17B89" w:rsidRPr="00246D1C" w:rsidRDefault="00E17B89" w:rsidP="00E17B89">
            <w:pPr>
              <w:spacing w:after="0" w:line="240" w:lineRule="auto"/>
              <w:rPr>
                <w:rFonts w:ascii="Times New Roman" w:eastAsia="Times New Roman" w:hAnsi="Times New Roman" w:cs="Times New Roman"/>
                <w:sz w:val="20"/>
                <w:szCs w:val="20"/>
                <w:lang w:eastAsia="en-NZ"/>
              </w:rPr>
            </w:pPr>
          </w:p>
        </w:tc>
        <w:tc>
          <w:tcPr>
            <w:tcW w:w="1001" w:type="dxa"/>
            <w:gridSpan w:val="2"/>
            <w:tcBorders>
              <w:top w:val="nil"/>
              <w:left w:val="nil"/>
              <w:bottom w:val="single" w:sz="4" w:space="0" w:color="auto"/>
              <w:right w:val="nil"/>
            </w:tcBorders>
            <w:shd w:val="clear" w:color="auto" w:fill="auto"/>
            <w:noWrap/>
            <w:vAlign w:val="bottom"/>
            <w:hideMark/>
          </w:tcPr>
          <w:p w14:paraId="1BAF65E4" w14:textId="77777777" w:rsidR="00E17B89" w:rsidRPr="00246D1C" w:rsidRDefault="00E17B89" w:rsidP="00E17B89">
            <w:pPr>
              <w:spacing w:after="0" w:line="240" w:lineRule="auto"/>
              <w:jc w:val="center"/>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March 2020</w:t>
            </w:r>
          </w:p>
        </w:tc>
        <w:tc>
          <w:tcPr>
            <w:tcW w:w="1694" w:type="dxa"/>
            <w:gridSpan w:val="2"/>
            <w:tcBorders>
              <w:top w:val="nil"/>
              <w:left w:val="nil"/>
              <w:bottom w:val="single" w:sz="4" w:space="0" w:color="auto"/>
              <w:right w:val="nil"/>
            </w:tcBorders>
            <w:shd w:val="clear" w:color="auto" w:fill="auto"/>
            <w:noWrap/>
            <w:vAlign w:val="bottom"/>
            <w:hideMark/>
          </w:tcPr>
          <w:p w14:paraId="32E4A316" w14:textId="77777777" w:rsidR="00E17B89" w:rsidRPr="00246D1C" w:rsidRDefault="00E17B89" w:rsidP="00E17B89">
            <w:pPr>
              <w:spacing w:after="0" w:line="240" w:lineRule="auto"/>
              <w:jc w:val="center"/>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April 2020</w:t>
            </w:r>
          </w:p>
        </w:tc>
        <w:tc>
          <w:tcPr>
            <w:tcW w:w="1694" w:type="dxa"/>
            <w:gridSpan w:val="2"/>
            <w:tcBorders>
              <w:top w:val="nil"/>
              <w:left w:val="nil"/>
              <w:bottom w:val="single" w:sz="4" w:space="0" w:color="auto"/>
              <w:right w:val="nil"/>
            </w:tcBorders>
            <w:shd w:val="clear" w:color="auto" w:fill="auto"/>
            <w:noWrap/>
            <w:vAlign w:val="bottom"/>
            <w:hideMark/>
          </w:tcPr>
          <w:p w14:paraId="085152DF" w14:textId="77777777" w:rsidR="00E17B89" w:rsidRPr="00246D1C" w:rsidRDefault="00E17B89" w:rsidP="00E17B89">
            <w:pPr>
              <w:spacing w:after="0" w:line="240" w:lineRule="auto"/>
              <w:jc w:val="center"/>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May 2020</w:t>
            </w:r>
          </w:p>
        </w:tc>
        <w:tc>
          <w:tcPr>
            <w:tcW w:w="1694" w:type="dxa"/>
            <w:gridSpan w:val="2"/>
            <w:tcBorders>
              <w:top w:val="nil"/>
              <w:left w:val="single" w:sz="4" w:space="0" w:color="auto"/>
              <w:bottom w:val="single" w:sz="4" w:space="0" w:color="auto"/>
              <w:right w:val="nil"/>
            </w:tcBorders>
            <w:shd w:val="clear" w:color="auto" w:fill="auto"/>
            <w:noWrap/>
            <w:vAlign w:val="bottom"/>
            <w:hideMark/>
          </w:tcPr>
          <w:p w14:paraId="32E4DA41" w14:textId="77777777" w:rsidR="00E17B89" w:rsidRPr="00246D1C" w:rsidRDefault="00E17B89" w:rsidP="00E17B89">
            <w:pPr>
              <w:spacing w:after="0" w:line="240" w:lineRule="auto"/>
              <w:jc w:val="center"/>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Year to date</w:t>
            </w:r>
          </w:p>
        </w:tc>
      </w:tr>
      <w:tr w:rsidR="00E17B89" w:rsidRPr="00246D1C" w14:paraId="11C20A24" w14:textId="77777777" w:rsidTr="00067AA6">
        <w:trPr>
          <w:trHeight w:val="257"/>
          <w:jc w:val="center"/>
        </w:trPr>
        <w:tc>
          <w:tcPr>
            <w:tcW w:w="2268" w:type="dxa"/>
            <w:tcBorders>
              <w:top w:val="nil"/>
              <w:left w:val="nil"/>
              <w:bottom w:val="single" w:sz="4" w:space="0" w:color="auto"/>
              <w:right w:val="nil"/>
            </w:tcBorders>
            <w:shd w:val="clear" w:color="auto" w:fill="auto"/>
            <w:noWrap/>
            <w:vAlign w:val="bottom"/>
            <w:hideMark/>
          </w:tcPr>
          <w:p w14:paraId="5933C8CB" w14:textId="77777777" w:rsidR="00E17B89" w:rsidRPr="00246D1C" w:rsidRDefault="00E17B89" w:rsidP="00E17B89">
            <w:pPr>
              <w:spacing w:after="0" w:line="240" w:lineRule="auto"/>
              <w:jc w:val="center"/>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 </w:t>
            </w:r>
          </w:p>
        </w:tc>
        <w:tc>
          <w:tcPr>
            <w:tcW w:w="350" w:type="dxa"/>
            <w:tcBorders>
              <w:top w:val="nil"/>
              <w:left w:val="nil"/>
              <w:bottom w:val="single" w:sz="4" w:space="0" w:color="auto"/>
              <w:right w:val="nil"/>
            </w:tcBorders>
            <w:shd w:val="clear" w:color="auto" w:fill="auto"/>
            <w:noWrap/>
            <w:vAlign w:val="bottom"/>
            <w:hideMark/>
          </w:tcPr>
          <w:p w14:paraId="32AAE784" w14:textId="77777777" w:rsidR="00E17B89" w:rsidRPr="00246D1C" w:rsidRDefault="00E17B89" w:rsidP="00246D1C">
            <w:pPr>
              <w:spacing w:after="0" w:line="240" w:lineRule="auto"/>
              <w:jc w:val="right"/>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Number</w:t>
            </w:r>
          </w:p>
        </w:tc>
        <w:tc>
          <w:tcPr>
            <w:tcW w:w="651" w:type="dxa"/>
            <w:tcBorders>
              <w:top w:val="nil"/>
              <w:left w:val="nil"/>
              <w:bottom w:val="single" w:sz="4" w:space="0" w:color="auto"/>
              <w:right w:val="nil"/>
            </w:tcBorders>
            <w:shd w:val="clear" w:color="auto" w:fill="auto"/>
            <w:noWrap/>
            <w:vAlign w:val="bottom"/>
            <w:hideMark/>
          </w:tcPr>
          <w:p w14:paraId="61808FA3" w14:textId="77777777" w:rsidR="00E17B89" w:rsidRPr="00246D1C" w:rsidRDefault="00E17B89" w:rsidP="00246D1C">
            <w:pPr>
              <w:spacing w:after="0" w:line="240" w:lineRule="auto"/>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w:t>
            </w:r>
          </w:p>
        </w:tc>
        <w:tc>
          <w:tcPr>
            <w:tcW w:w="933" w:type="dxa"/>
            <w:tcBorders>
              <w:top w:val="nil"/>
              <w:left w:val="nil"/>
              <w:bottom w:val="single" w:sz="4" w:space="0" w:color="auto"/>
              <w:right w:val="nil"/>
            </w:tcBorders>
            <w:shd w:val="clear" w:color="auto" w:fill="auto"/>
            <w:noWrap/>
            <w:vAlign w:val="bottom"/>
            <w:hideMark/>
          </w:tcPr>
          <w:p w14:paraId="1C135482" w14:textId="77777777" w:rsidR="00E17B89" w:rsidRPr="00246D1C" w:rsidRDefault="00E17B89" w:rsidP="00246D1C">
            <w:pPr>
              <w:spacing w:after="0" w:line="240" w:lineRule="auto"/>
              <w:jc w:val="right"/>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Number</w:t>
            </w:r>
          </w:p>
        </w:tc>
        <w:tc>
          <w:tcPr>
            <w:tcW w:w="761" w:type="dxa"/>
            <w:tcBorders>
              <w:top w:val="nil"/>
              <w:left w:val="nil"/>
              <w:bottom w:val="single" w:sz="4" w:space="0" w:color="auto"/>
              <w:right w:val="nil"/>
            </w:tcBorders>
            <w:shd w:val="clear" w:color="auto" w:fill="auto"/>
            <w:noWrap/>
            <w:vAlign w:val="bottom"/>
            <w:hideMark/>
          </w:tcPr>
          <w:p w14:paraId="2C9DAF1B" w14:textId="77777777" w:rsidR="00E17B89" w:rsidRPr="00246D1C" w:rsidRDefault="00E17B89" w:rsidP="00246D1C">
            <w:pPr>
              <w:spacing w:after="0" w:line="240" w:lineRule="auto"/>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w:t>
            </w:r>
          </w:p>
        </w:tc>
        <w:tc>
          <w:tcPr>
            <w:tcW w:w="919" w:type="dxa"/>
            <w:tcBorders>
              <w:top w:val="nil"/>
              <w:left w:val="nil"/>
              <w:bottom w:val="single" w:sz="4" w:space="0" w:color="auto"/>
              <w:right w:val="nil"/>
            </w:tcBorders>
            <w:shd w:val="clear" w:color="auto" w:fill="auto"/>
            <w:noWrap/>
            <w:vAlign w:val="bottom"/>
            <w:hideMark/>
          </w:tcPr>
          <w:p w14:paraId="38537B45" w14:textId="77777777" w:rsidR="00E17B89" w:rsidRPr="00246D1C" w:rsidRDefault="00E17B89" w:rsidP="00246D1C">
            <w:pPr>
              <w:spacing w:after="0" w:line="240" w:lineRule="auto"/>
              <w:jc w:val="right"/>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Number</w:t>
            </w:r>
          </w:p>
        </w:tc>
        <w:tc>
          <w:tcPr>
            <w:tcW w:w="775" w:type="dxa"/>
            <w:tcBorders>
              <w:top w:val="nil"/>
              <w:left w:val="nil"/>
              <w:bottom w:val="single" w:sz="4" w:space="0" w:color="auto"/>
              <w:right w:val="nil"/>
            </w:tcBorders>
            <w:shd w:val="clear" w:color="auto" w:fill="auto"/>
            <w:noWrap/>
            <w:vAlign w:val="bottom"/>
            <w:hideMark/>
          </w:tcPr>
          <w:p w14:paraId="75ACE572" w14:textId="77777777" w:rsidR="00E17B89" w:rsidRPr="00246D1C" w:rsidRDefault="00E17B89" w:rsidP="00246D1C">
            <w:pPr>
              <w:spacing w:after="0" w:line="240" w:lineRule="auto"/>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w:t>
            </w:r>
          </w:p>
        </w:tc>
        <w:tc>
          <w:tcPr>
            <w:tcW w:w="1043" w:type="dxa"/>
            <w:tcBorders>
              <w:top w:val="nil"/>
              <w:left w:val="single" w:sz="4" w:space="0" w:color="auto"/>
              <w:bottom w:val="single" w:sz="4" w:space="0" w:color="auto"/>
              <w:right w:val="nil"/>
            </w:tcBorders>
            <w:shd w:val="clear" w:color="auto" w:fill="auto"/>
            <w:noWrap/>
            <w:vAlign w:val="bottom"/>
            <w:hideMark/>
          </w:tcPr>
          <w:p w14:paraId="04EB4F63" w14:textId="77777777" w:rsidR="00E17B89" w:rsidRPr="00246D1C" w:rsidRDefault="00E17B89" w:rsidP="00246D1C">
            <w:pPr>
              <w:spacing w:after="0" w:line="240" w:lineRule="auto"/>
              <w:jc w:val="right"/>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Number</w:t>
            </w:r>
          </w:p>
        </w:tc>
        <w:tc>
          <w:tcPr>
            <w:tcW w:w="651" w:type="dxa"/>
            <w:tcBorders>
              <w:top w:val="nil"/>
              <w:left w:val="nil"/>
              <w:bottom w:val="single" w:sz="4" w:space="0" w:color="auto"/>
              <w:right w:val="nil"/>
            </w:tcBorders>
            <w:shd w:val="clear" w:color="auto" w:fill="auto"/>
            <w:noWrap/>
            <w:vAlign w:val="bottom"/>
            <w:hideMark/>
          </w:tcPr>
          <w:p w14:paraId="52513DF0" w14:textId="77777777" w:rsidR="00E17B89" w:rsidRPr="00246D1C" w:rsidRDefault="00E17B89" w:rsidP="00246D1C">
            <w:pPr>
              <w:spacing w:after="0" w:line="240" w:lineRule="auto"/>
              <w:rPr>
                <w:rFonts w:ascii="Calibri" w:eastAsia="Times New Roman" w:hAnsi="Calibri" w:cs="Calibri"/>
                <w:b/>
                <w:color w:val="000000"/>
                <w:sz w:val="20"/>
                <w:szCs w:val="20"/>
                <w:lang w:eastAsia="en-NZ"/>
              </w:rPr>
            </w:pPr>
            <w:r w:rsidRPr="00246D1C">
              <w:rPr>
                <w:rFonts w:ascii="Calibri" w:eastAsia="Times New Roman" w:hAnsi="Calibri" w:cs="Calibri"/>
                <w:b/>
                <w:color w:val="000000"/>
                <w:sz w:val="20"/>
                <w:szCs w:val="20"/>
                <w:lang w:eastAsia="en-NZ"/>
              </w:rPr>
              <w:t>%</w:t>
            </w:r>
          </w:p>
        </w:tc>
      </w:tr>
      <w:tr w:rsidR="00E17B89" w:rsidRPr="00246D1C" w14:paraId="26CF3D1B" w14:textId="77777777" w:rsidTr="00067AA6">
        <w:trPr>
          <w:trHeight w:val="257"/>
          <w:jc w:val="center"/>
        </w:trPr>
        <w:tc>
          <w:tcPr>
            <w:tcW w:w="2268" w:type="dxa"/>
            <w:tcBorders>
              <w:top w:val="nil"/>
              <w:left w:val="nil"/>
              <w:bottom w:val="nil"/>
              <w:right w:val="nil"/>
            </w:tcBorders>
            <w:shd w:val="clear" w:color="auto" w:fill="auto"/>
            <w:noWrap/>
            <w:vAlign w:val="bottom"/>
            <w:hideMark/>
          </w:tcPr>
          <w:p w14:paraId="5C0BB469"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Māori</w:t>
            </w:r>
          </w:p>
        </w:tc>
        <w:tc>
          <w:tcPr>
            <w:tcW w:w="350" w:type="dxa"/>
            <w:tcBorders>
              <w:top w:val="nil"/>
              <w:left w:val="nil"/>
              <w:bottom w:val="nil"/>
              <w:right w:val="nil"/>
            </w:tcBorders>
            <w:shd w:val="clear" w:color="auto" w:fill="auto"/>
            <w:noWrap/>
            <w:vAlign w:val="bottom"/>
            <w:hideMark/>
          </w:tcPr>
          <w:p w14:paraId="4814F5DD"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15</w:t>
            </w:r>
          </w:p>
        </w:tc>
        <w:tc>
          <w:tcPr>
            <w:tcW w:w="651" w:type="dxa"/>
            <w:tcBorders>
              <w:top w:val="nil"/>
              <w:left w:val="nil"/>
              <w:bottom w:val="nil"/>
              <w:right w:val="nil"/>
            </w:tcBorders>
            <w:shd w:val="clear" w:color="auto" w:fill="auto"/>
            <w:noWrap/>
            <w:vAlign w:val="bottom"/>
            <w:hideMark/>
          </w:tcPr>
          <w:p w14:paraId="6728F154"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94%</w:t>
            </w:r>
          </w:p>
        </w:tc>
        <w:tc>
          <w:tcPr>
            <w:tcW w:w="933" w:type="dxa"/>
            <w:tcBorders>
              <w:top w:val="nil"/>
              <w:left w:val="nil"/>
              <w:bottom w:val="nil"/>
              <w:right w:val="nil"/>
            </w:tcBorders>
            <w:shd w:val="clear" w:color="auto" w:fill="auto"/>
            <w:noWrap/>
            <w:vAlign w:val="bottom"/>
            <w:hideMark/>
          </w:tcPr>
          <w:p w14:paraId="28BF1FC0"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w:t>
            </w:r>
          </w:p>
        </w:tc>
        <w:tc>
          <w:tcPr>
            <w:tcW w:w="761" w:type="dxa"/>
            <w:tcBorders>
              <w:top w:val="nil"/>
              <w:left w:val="nil"/>
              <w:bottom w:val="nil"/>
              <w:right w:val="nil"/>
            </w:tcBorders>
            <w:shd w:val="clear" w:color="auto" w:fill="auto"/>
            <w:noWrap/>
            <w:vAlign w:val="bottom"/>
            <w:hideMark/>
          </w:tcPr>
          <w:p w14:paraId="4731C25F"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-4%</w:t>
            </w:r>
          </w:p>
        </w:tc>
        <w:tc>
          <w:tcPr>
            <w:tcW w:w="919" w:type="dxa"/>
            <w:tcBorders>
              <w:top w:val="nil"/>
              <w:left w:val="nil"/>
              <w:bottom w:val="nil"/>
              <w:right w:val="nil"/>
            </w:tcBorders>
            <w:shd w:val="clear" w:color="auto" w:fill="auto"/>
            <w:noWrap/>
            <w:vAlign w:val="bottom"/>
            <w:hideMark/>
          </w:tcPr>
          <w:p w14:paraId="5AFA8423"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4</w:t>
            </w:r>
          </w:p>
        </w:tc>
        <w:tc>
          <w:tcPr>
            <w:tcW w:w="775" w:type="dxa"/>
            <w:tcBorders>
              <w:top w:val="nil"/>
              <w:left w:val="nil"/>
              <w:bottom w:val="nil"/>
              <w:right w:val="nil"/>
            </w:tcBorders>
            <w:shd w:val="clear" w:color="auto" w:fill="auto"/>
            <w:noWrap/>
            <w:vAlign w:val="bottom"/>
            <w:hideMark/>
          </w:tcPr>
          <w:p w14:paraId="57AC1372"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27%</w:t>
            </w:r>
          </w:p>
        </w:tc>
        <w:tc>
          <w:tcPr>
            <w:tcW w:w="1043" w:type="dxa"/>
            <w:tcBorders>
              <w:top w:val="nil"/>
              <w:left w:val="single" w:sz="4" w:space="0" w:color="auto"/>
              <w:bottom w:val="nil"/>
              <w:right w:val="nil"/>
            </w:tcBorders>
            <w:shd w:val="clear" w:color="auto" w:fill="auto"/>
            <w:noWrap/>
            <w:vAlign w:val="bottom"/>
            <w:hideMark/>
          </w:tcPr>
          <w:p w14:paraId="7F72E95B"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28</w:t>
            </w:r>
          </w:p>
        </w:tc>
        <w:tc>
          <w:tcPr>
            <w:tcW w:w="651" w:type="dxa"/>
            <w:tcBorders>
              <w:top w:val="nil"/>
              <w:left w:val="nil"/>
              <w:bottom w:val="nil"/>
              <w:right w:val="nil"/>
            </w:tcBorders>
            <w:shd w:val="clear" w:color="auto" w:fill="auto"/>
            <w:noWrap/>
            <w:vAlign w:val="bottom"/>
            <w:hideMark/>
          </w:tcPr>
          <w:p w14:paraId="766F4C4E"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35%</w:t>
            </w:r>
          </w:p>
        </w:tc>
      </w:tr>
      <w:tr w:rsidR="00E17B89" w:rsidRPr="00246D1C" w14:paraId="3DD09A64" w14:textId="77777777" w:rsidTr="00067AA6">
        <w:trPr>
          <w:trHeight w:val="267"/>
          <w:jc w:val="center"/>
        </w:trPr>
        <w:tc>
          <w:tcPr>
            <w:tcW w:w="2268" w:type="dxa"/>
            <w:tcBorders>
              <w:top w:val="nil"/>
              <w:left w:val="nil"/>
              <w:bottom w:val="single" w:sz="8" w:space="0" w:color="auto"/>
              <w:right w:val="nil"/>
            </w:tcBorders>
            <w:shd w:val="clear" w:color="auto" w:fill="auto"/>
            <w:noWrap/>
            <w:vAlign w:val="bottom"/>
            <w:hideMark/>
          </w:tcPr>
          <w:p w14:paraId="7767F685" w14:textId="38676239" w:rsidR="00E17B89" w:rsidRPr="00246D1C" w:rsidRDefault="00067AA6" w:rsidP="00246D1C">
            <w:pPr>
              <w:spacing w:after="0" w:line="240" w:lineRule="auto"/>
              <w:jc w:val="right"/>
              <w:rPr>
                <w:rFonts w:ascii="Calibri" w:eastAsia="Times New Roman" w:hAnsi="Calibri" w:cs="Calibri"/>
                <w:color w:val="000000"/>
                <w:sz w:val="20"/>
                <w:szCs w:val="20"/>
                <w:lang w:eastAsia="en-NZ"/>
              </w:rPr>
            </w:pPr>
            <w:r>
              <w:rPr>
                <w:rFonts w:ascii="Calibri" w:eastAsia="Times New Roman" w:hAnsi="Calibri" w:cs="Calibri"/>
                <w:color w:val="000000"/>
                <w:sz w:val="20"/>
                <w:szCs w:val="20"/>
                <w:lang w:eastAsia="en-NZ"/>
              </w:rPr>
              <w:t>Non-Māori/Non-Pacific</w:t>
            </w:r>
          </w:p>
        </w:tc>
        <w:tc>
          <w:tcPr>
            <w:tcW w:w="350" w:type="dxa"/>
            <w:tcBorders>
              <w:top w:val="nil"/>
              <w:left w:val="nil"/>
              <w:bottom w:val="single" w:sz="8" w:space="0" w:color="auto"/>
              <w:right w:val="nil"/>
            </w:tcBorders>
            <w:shd w:val="clear" w:color="auto" w:fill="auto"/>
            <w:noWrap/>
            <w:vAlign w:val="bottom"/>
            <w:hideMark/>
          </w:tcPr>
          <w:p w14:paraId="6A69319E"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-23</w:t>
            </w:r>
          </w:p>
        </w:tc>
        <w:tc>
          <w:tcPr>
            <w:tcW w:w="651" w:type="dxa"/>
            <w:tcBorders>
              <w:top w:val="nil"/>
              <w:left w:val="nil"/>
              <w:bottom w:val="single" w:sz="8" w:space="0" w:color="auto"/>
              <w:right w:val="nil"/>
            </w:tcBorders>
            <w:shd w:val="clear" w:color="auto" w:fill="auto"/>
            <w:noWrap/>
            <w:vAlign w:val="bottom"/>
            <w:hideMark/>
          </w:tcPr>
          <w:p w14:paraId="60A16A6A"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-11%</w:t>
            </w:r>
          </w:p>
        </w:tc>
        <w:tc>
          <w:tcPr>
            <w:tcW w:w="933" w:type="dxa"/>
            <w:tcBorders>
              <w:top w:val="nil"/>
              <w:left w:val="nil"/>
              <w:bottom w:val="single" w:sz="8" w:space="0" w:color="auto"/>
              <w:right w:val="nil"/>
            </w:tcBorders>
            <w:shd w:val="clear" w:color="auto" w:fill="auto"/>
            <w:noWrap/>
            <w:vAlign w:val="bottom"/>
            <w:hideMark/>
          </w:tcPr>
          <w:p w14:paraId="2B7C538E"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-77</w:t>
            </w:r>
          </w:p>
        </w:tc>
        <w:tc>
          <w:tcPr>
            <w:tcW w:w="761" w:type="dxa"/>
            <w:tcBorders>
              <w:top w:val="nil"/>
              <w:left w:val="nil"/>
              <w:bottom w:val="single" w:sz="8" w:space="0" w:color="auto"/>
              <w:right w:val="nil"/>
            </w:tcBorders>
            <w:shd w:val="clear" w:color="auto" w:fill="auto"/>
            <w:noWrap/>
            <w:vAlign w:val="bottom"/>
            <w:hideMark/>
          </w:tcPr>
          <w:p w14:paraId="5B9E2967"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-34%</w:t>
            </w:r>
          </w:p>
        </w:tc>
        <w:tc>
          <w:tcPr>
            <w:tcW w:w="919" w:type="dxa"/>
            <w:tcBorders>
              <w:top w:val="nil"/>
              <w:left w:val="nil"/>
              <w:bottom w:val="single" w:sz="8" w:space="0" w:color="auto"/>
              <w:right w:val="nil"/>
            </w:tcBorders>
            <w:shd w:val="clear" w:color="auto" w:fill="auto"/>
            <w:noWrap/>
            <w:vAlign w:val="bottom"/>
            <w:hideMark/>
          </w:tcPr>
          <w:p w14:paraId="5DA744CF"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-34</w:t>
            </w:r>
          </w:p>
        </w:tc>
        <w:tc>
          <w:tcPr>
            <w:tcW w:w="775" w:type="dxa"/>
            <w:tcBorders>
              <w:top w:val="nil"/>
              <w:left w:val="nil"/>
              <w:bottom w:val="single" w:sz="8" w:space="0" w:color="auto"/>
              <w:right w:val="nil"/>
            </w:tcBorders>
            <w:shd w:val="clear" w:color="auto" w:fill="auto"/>
            <w:noWrap/>
            <w:vAlign w:val="bottom"/>
            <w:hideMark/>
          </w:tcPr>
          <w:p w14:paraId="7507A4B8"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-19%</w:t>
            </w:r>
          </w:p>
        </w:tc>
        <w:tc>
          <w:tcPr>
            <w:tcW w:w="1043" w:type="dxa"/>
            <w:tcBorders>
              <w:top w:val="nil"/>
              <w:left w:val="single" w:sz="4" w:space="0" w:color="auto"/>
              <w:bottom w:val="single" w:sz="8" w:space="0" w:color="auto"/>
              <w:right w:val="nil"/>
            </w:tcBorders>
            <w:shd w:val="clear" w:color="auto" w:fill="auto"/>
            <w:noWrap/>
            <w:vAlign w:val="bottom"/>
            <w:hideMark/>
          </w:tcPr>
          <w:p w14:paraId="414719C9"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-105</w:t>
            </w:r>
          </w:p>
        </w:tc>
        <w:tc>
          <w:tcPr>
            <w:tcW w:w="651" w:type="dxa"/>
            <w:tcBorders>
              <w:top w:val="nil"/>
              <w:left w:val="nil"/>
              <w:bottom w:val="single" w:sz="8" w:space="0" w:color="auto"/>
              <w:right w:val="nil"/>
            </w:tcBorders>
            <w:shd w:val="clear" w:color="auto" w:fill="auto"/>
            <w:noWrap/>
            <w:vAlign w:val="bottom"/>
            <w:hideMark/>
          </w:tcPr>
          <w:p w14:paraId="5FB50012"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-11%</w:t>
            </w:r>
          </w:p>
        </w:tc>
      </w:tr>
      <w:tr w:rsidR="00E17B89" w:rsidRPr="00246D1C" w14:paraId="7F86F5C4" w14:textId="77777777" w:rsidTr="00067AA6">
        <w:trPr>
          <w:trHeight w:val="257"/>
          <w:jc w:val="center"/>
        </w:trPr>
        <w:tc>
          <w:tcPr>
            <w:tcW w:w="2268" w:type="dxa"/>
            <w:tcBorders>
              <w:top w:val="nil"/>
              <w:left w:val="nil"/>
              <w:bottom w:val="single" w:sz="4" w:space="0" w:color="auto"/>
              <w:right w:val="nil"/>
            </w:tcBorders>
            <w:shd w:val="clear" w:color="auto" w:fill="auto"/>
            <w:noWrap/>
            <w:vAlign w:val="bottom"/>
            <w:hideMark/>
          </w:tcPr>
          <w:p w14:paraId="06BFBEBB"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Total Population</w:t>
            </w:r>
          </w:p>
        </w:tc>
        <w:tc>
          <w:tcPr>
            <w:tcW w:w="350" w:type="dxa"/>
            <w:tcBorders>
              <w:top w:val="nil"/>
              <w:left w:val="nil"/>
              <w:bottom w:val="single" w:sz="4" w:space="0" w:color="auto"/>
              <w:right w:val="nil"/>
            </w:tcBorders>
            <w:shd w:val="clear" w:color="auto" w:fill="auto"/>
            <w:noWrap/>
            <w:vAlign w:val="bottom"/>
            <w:hideMark/>
          </w:tcPr>
          <w:p w14:paraId="0504BB98"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-8</w:t>
            </w:r>
          </w:p>
        </w:tc>
        <w:tc>
          <w:tcPr>
            <w:tcW w:w="651" w:type="dxa"/>
            <w:tcBorders>
              <w:top w:val="nil"/>
              <w:left w:val="nil"/>
              <w:bottom w:val="single" w:sz="4" w:space="0" w:color="auto"/>
              <w:right w:val="nil"/>
            </w:tcBorders>
            <w:shd w:val="clear" w:color="auto" w:fill="auto"/>
            <w:noWrap/>
            <w:vAlign w:val="bottom"/>
            <w:hideMark/>
          </w:tcPr>
          <w:p w14:paraId="219D576A"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w:t>
            </w:r>
          </w:p>
        </w:tc>
        <w:tc>
          <w:tcPr>
            <w:tcW w:w="933" w:type="dxa"/>
            <w:tcBorders>
              <w:top w:val="nil"/>
              <w:left w:val="nil"/>
              <w:bottom w:val="single" w:sz="4" w:space="0" w:color="auto"/>
              <w:right w:val="nil"/>
            </w:tcBorders>
            <w:shd w:val="clear" w:color="auto" w:fill="auto"/>
            <w:noWrap/>
            <w:vAlign w:val="bottom"/>
            <w:hideMark/>
          </w:tcPr>
          <w:p w14:paraId="2C2F42E5"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-87</w:t>
            </w:r>
          </w:p>
        </w:tc>
        <w:tc>
          <w:tcPr>
            <w:tcW w:w="761" w:type="dxa"/>
            <w:tcBorders>
              <w:top w:val="nil"/>
              <w:left w:val="nil"/>
              <w:bottom w:val="single" w:sz="4" w:space="0" w:color="auto"/>
              <w:right w:val="nil"/>
            </w:tcBorders>
            <w:shd w:val="clear" w:color="auto" w:fill="auto"/>
            <w:noWrap/>
            <w:vAlign w:val="bottom"/>
            <w:hideMark/>
          </w:tcPr>
          <w:p w14:paraId="2C260650"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-33%</w:t>
            </w:r>
          </w:p>
        </w:tc>
        <w:tc>
          <w:tcPr>
            <w:tcW w:w="919" w:type="dxa"/>
            <w:tcBorders>
              <w:top w:val="nil"/>
              <w:left w:val="nil"/>
              <w:bottom w:val="single" w:sz="4" w:space="0" w:color="auto"/>
              <w:right w:val="nil"/>
            </w:tcBorders>
            <w:shd w:val="clear" w:color="auto" w:fill="auto"/>
            <w:noWrap/>
            <w:vAlign w:val="bottom"/>
            <w:hideMark/>
          </w:tcPr>
          <w:p w14:paraId="49CCEA9A"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-34</w:t>
            </w:r>
          </w:p>
        </w:tc>
        <w:tc>
          <w:tcPr>
            <w:tcW w:w="775" w:type="dxa"/>
            <w:tcBorders>
              <w:top w:val="nil"/>
              <w:left w:val="nil"/>
              <w:bottom w:val="single" w:sz="4" w:space="0" w:color="auto"/>
              <w:right w:val="nil"/>
            </w:tcBorders>
            <w:shd w:val="clear" w:color="auto" w:fill="auto"/>
            <w:noWrap/>
            <w:vAlign w:val="bottom"/>
            <w:hideMark/>
          </w:tcPr>
          <w:p w14:paraId="5550F0FB"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-17%</w:t>
            </w:r>
          </w:p>
        </w:tc>
        <w:tc>
          <w:tcPr>
            <w:tcW w:w="1043" w:type="dxa"/>
            <w:tcBorders>
              <w:top w:val="nil"/>
              <w:left w:val="single" w:sz="4" w:space="0" w:color="auto"/>
              <w:bottom w:val="single" w:sz="4" w:space="0" w:color="auto"/>
              <w:right w:val="nil"/>
            </w:tcBorders>
            <w:shd w:val="clear" w:color="auto" w:fill="auto"/>
            <w:noWrap/>
            <w:vAlign w:val="bottom"/>
            <w:hideMark/>
          </w:tcPr>
          <w:p w14:paraId="1D39C1A0" w14:textId="77777777" w:rsidR="00E17B89" w:rsidRPr="00246D1C" w:rsidRDefault="00E17B89" w:rsidP="00246D1C">
            <w:pPr>
              <w:spacing w:after="0" w:line="240" w:lineRule="auto"/>
              <w:jc w:val="right"/>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-84</w:t>
            </w:r>
          </w:p>
        </w:tc>
        <w:tc>
          <w:tcPr>
            <w:tcW w:w="651" w:type="dxa"/>
            <w:tcBorders>
              <w:top w:val="nil"/>
              <w:left w:val="nil"/>
              <w:bottom w:val="single" w:sz="4" w:space="0" w:color="auto"/>
              <w:right w:val="nil"/>
            </w:tcBorders>
            <w:shd w:val="clear" w:color="auto" w:fill="auto"/>
            <w:noWrap/>
            <w:vAlign w:val="bottom"/>
            <w:hideMark/>
          </w:tcPr>
          <w:p w14:paraId="4BC5D4F1" w14:textId="77777777" w:rsidR="00E17B89" w:rsidRPr="00246D1C" w:rsidRDefault="00E17B89" w:rsidP="00246D1C">
            <w:pPr>
              <w:spacing w:after="0" w:line="240" w:lineRule="auto"/>
              <w:rPr>
                <w:rFonts w:ascii="Calibri" w:eastAsia="Times New Roman" w:hAnsi="Calibri" w:cs="Calibri"/>
                <w:color w:val="000000"/>
                <w:sz w:val="20"/>
                <w:szCs w:val="20"/>
                <w:lang w:eastAsia="en-NZ"/>
              </w:rPr>
            </w:pPr>
            <w:r w:rsidRPr="00246D1C">
              <w:rPr>
                <w:rFonts w:ascii="Calibri" w:eastAsia="Times New Roman" w:hAnsi="Calibri" w:cs="Calibri"/>
                <w:color w:val="000000"/>
                <w:sz w:val="20"/>
                <w:szCs w:val="20"/>
                <w:lang w:eastAsia="en-NZ"/>
              </w:rPr>
              <w:t>-8%</w:t>
            </w:r>
          </w:p>
        </w:tc>
      </w:tr>
    </w:tbl>
    <w:p w14:paraId="0F24801D" w14:textId="5F6E3ABF" w:rsidR="00D03E55" w:rsidRPr="00D03E55" w:rsidRDefault="00D03E55" w:rsidP="00D03E55"/>
    <w:p w14:paraId="2B12C0B2" w14:textId="3D8471DE" w:rsidR="00DC54D4" w:rsidRDefault="00DC54D4" w:rsidP="00DC54D4">
      <w:pPr>
        <w:pStyle w:val="Caption"/>
        <w:keepNext/>
      </w:pPr>
      <w:r>
        <w:lastRenderedPageBreak/>
        <w:t xml:space="preserve">Figure </w:t>
      </w:r>
      <w:fldSimple w:instr=" SEQ Figure \* ARABIC ">
        <w:r w:rsidR="00133ED8">
          <w:rPr>
            <w:noProof/>
          </w:rPr>
          <w:t>13</w:t>
        </w:r>
      </w:fldSimple>
      <w:r>
        <w:t xml:space="preserve">: </w:t>
      </w:r>
      <w:r w:rsidRPr="00FD4C15">
        <w:t xml:space="preserve">Number of curative </w:t>
      </w:r>
      <w:r>
        <w:t xml:space="preserve">colorectal </w:t>
      </w:r>
      <w:r w:rsidRPr="00FD4C15">
        <w:t>cancer surgeries by month and year, for the total population (left) and for Māori (right)</w:t>
      </w:r>
    </w:p>
    <w:p w14:paraId="09772D2E" w14:textId="4DC4A49A" w:rsidR="00DC54D4" w:rsidRDefault="00D03E55" w:rsidP="00DC54D4">
      <w:r>
        <w:rPr>
          <w:noProof/>
        </w:rPr>
        <w:drawing>
          <wp:inline distT="0" distB="0" distL="0" distR="0" wp14:anchorId="0202BC4A" wp14:editId="56224872">
            <wp:extent cx="3032760" cy="3034146"/>
            <wp:effectExtent l="0" t="0" r="15240" b="13970"/>
            <wp:docPr id="26" name="Chart 26">
              <a:extLst xmlns:a="http://schemas.openxmlformats.org/drawingml/2006/main">
                <a:ext uri="{FF2B5EF4-FFF2-40B4-BE49-F238E27FC236}">
                  <a16:creationId xmlns:a16="http://schemas.microsoft.com/office/drawing/2014/main" id="{4B582610-01A7-4614-B21C-F36871A1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rPr>
        <w:drawing>
          <wp:inline distT="0" distB="0" distL="0" distR="0" wp14:anchorId="0BEB7591" wp14:editId="65AA6CF1">
            <wp:extent cx="3101340" cy="3044017"/>
            <wp:effectExtent l="0" t="0" r="3810" b="4445"/>
            <wp:docPr id="30" name="Chart 30">
              <a:extLst xmlns:a="http://schemas.openxmlformats.org/drawingml/2006/main">
                <a:ext uri="{FF2B5EF4-FFF2-40B4-BE49-F238E27FC236}">
                  <a16:creationId xmlns:a16="http://schemas.microsoft.com/office/drawing/2014/main" id="{CD8D8C4B-F737-4D19-AF7D-148690234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C0D003F" w14:textId="08D00D3F" w:rsidR="00DC54D4" w:rsidRPr="008B113E" w:rsidRDefault="00DC54D4" w:rsidP="00DC54D4">
      <w:pPr>
        <w:pStyle w:val="Caption"/>
        <w:keepNext/>
        <w:rPr>
          <w:b w:val="0"/>
        </w:rPr>
      </w:pPr>
      <w:bookmarkStart w:id="54" w:name="_Ref41423549"/>
      <w:r>
        <w:t xml:space="preserve">Figure </w:t>
      </w:r>
      <w:fldSimple w:instr=" SEQ Figure \* ARABIC ">
        <w:r w:rsidR="00133ED8">
          <w:rPr>
            <w:noProof/>
          </w:rPr>
          <w:t>14</w:t>
        </w:r>
      </w:fldSimple>
      <w:bookmarkEnd w:id="54"/>
      <w:r>
        <w:t>:</w:t>
      </w:r>
      <w:r w:rsidRPr="008B113E">
        <w:t xml:space="preserve"> </w:t>
      </w:r>
      <w:r>
        <w:t>Cumulative number of curative colorectal cancer surgeries by year, for the total population (left) and for Māori (right)</w:t>
      </w:r>
    </w:p>
    <w:p w14:paraId="59923C98" w14:textId="18B0A0C8" w:rsidR="00067AA6" w:rsidRDefault="00380FA6" w:rsidP="00067AA6">
      <w:r>
        <w:rPr>
          <w:noProof/>
        </w:rPr>
        <w:drawing>
          <wp:inline distT="0" distB="0" distL="0" distR="0" wp14:anchorId="64A5314B" wp14:editId="305682B2">
            <wp:extent cx="3086100" cy="3034030"/>
            <wp:effectExtent l="0" t="0" r="0" b="13970"/>
            <wp:docPr id="107" name="Chart 107">
              <a:extLst xmlns:a="http://schemas.openxmlformats.org/drawingml/2006/main">
                <a:ext uri="{FF2B5EF4-FFF2-40B4-BE49-F238E27FC236}">
                  <a16:creationId xmlns:a16="http://schemas.microsoft.com/office/drawing/2014/main" id="{4C8E0EF9-DF96-4289-B8B6-59CB15C855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rPr>
        <w:drawing>
          <wp:inline distT="0" distB="0" distL="0" distR="0" wp14:anchorId="11AD5F90" wp14:editId="1A1AECE0">
            <wp:extent cx="3063240" cy="3033857"/>
            <wp:effectExtent l="0" t="0" r="3810" b="14605"/>
            <wp:docPr id="108" name="Chart 108">
              <a:extLst xmlns:a="http://schemas.openxmlformats.org/drawingml/2006/main">
                <a:ext uri="{FF2B5EF4-FFF2-40B4-BE49-F238E27FC236}">
                  <a16:creationId xmlns:a16="http://schemas.microsoft.com/office/drawing/2014/main" id="{3AA29E2D-528D-44E8-9381-0BB9AFF09D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B14D01A" w14:textId="11FA458F" w:rsidR="00067AA6" w:rsidRDefault="00067AA6" w:rsidP="00067AA6">
      <w:pPr>
        <w:pStyle w:val="Heading2"/>
      </w:pPr>
      <w:r>
        <w:t>Key points</w:t>
      </w:r>
    </w:p>
    <w:p w14:paraId="3F7F61D1" w14:textId="529C7E01" w:rsidR="00D954AE" w:rsidRDefault="00067AA6" w:rsidP="003F6DBE">
      <w:pPr>
        <w:pStyle w:val="ListParagraph"/>
        <w:numPr>
          <w:ilvl w:val="0"/>
          <w:numId w:val="17"/>
        </w:numPr>
      </w:pPr>
      <w:r>
        <w:t>There was a decrease in colorectal surgery in April and May 2020</w:t>
      </w:r>
      <w:r w:rsidR="00E5704E">
        <w:t xml:space="preserve"> compared to 2019. T</w:t>
      </w:r>
      <w:r>
        <w:t xml:space="preserve">his has led to an overall 8% decrease in colorectal surgery for the year to date. </w:t>
      </w:r>
      <w:r w:rsidR="00D954AE">
        <w:t xml:space="preserve">This </w:t>
      </w:r>
      <w:r>
        <w:t>is likely to be largely driven by the decline in diagnostic colonoscopies performed during lockdown.</w:t>
      </w:r>
    </w:p>
    <w:p w14:paraId="2AE4D569" w14:textId="14D86878" w:rsidR="00067AA6" w:rsidRDefault="00D954AE" w:rsidP="003F6DBE">
      <w:pPr>
        <w:pStyle w:val="ListParagraph"/>
        <w:numPr>
          <w:ilvl w:val="0"/>
          <w:numId w:val="17"/>
        </w:numPr>
      </w:pPr>
      <w:r>
        <w:t>Overall, there has been a 35%</w:t>
      </w:r>
      <w:r w:rsidRPr="00AB5BEA">
        <w:rPr>
          <w:b/>
        </w:rPr>
        <w:t xml:space="preserve"> </w:t>
      </w:r>
      <w:r w:rsidRPr="00AB5BEA">
        <w:t>increase</w:t>
      </w:r>
      <w:r>
        <w:t xml:space="preserve"> in curative colorectal cancer surgery for Māori for the year to date compared to the same time period in 2019</w:t>
      </w:r>
      <w:r w:rsidR="00067AA6">
        <w:t xml:space="preserve"> </w:t>
      </w:r>
    </w:p>
    <w:p w14:paraId="2970D4D8" w14:textId="77777777" w:rsidR="00DC54D4" w:rsidRDefault="00DC54D4" w:rsidP="00DC54D4">
      <w:pPr>
        <w:pStyle w:val="Heading1"/>
      </w:pPr>
      <w:bookmarkStart w:id="55" w:name="_Toc41410747"/>
      <w:bookmarkStart w:id="56" w:name="_Toc41474444"/>
      <w:bookmarkStart w:id="57" w:name="_Toc46645736"/>
      <w:r>
        <w:lastRenderedPageBreak/>
        <w:t>Lung cancer surgery</w:t>
      </w:r>
      <w:bookmarkEnd w:id="55"/>
      <w:bookmarkEnd w:id="56"/>
      <w:bookmarkEnd w:id="57"/>
    </w:p>
    <w:p w14:paraId="68A2363D" w14:textId="77777777" w:rsidR="00DC54D4" w:rsidRDefault="00DC54D4" w:rsidP="00DC54D4">
      <w:pPr>
        <w:pStyle w:val="Heading2"/>
      </w:pPr>
      <w:r>
        <w:t>Notes on data</w:t>
      </w:r>
    </w:p>
    <w:p w14:paraId="32079ED9" w14:textId="77777777" w:rsidR="00DC54D4" w:rsidRDefault="00DC54D4" w:rsidP="00CC2925">
      <w:pPr>
        <w:pStyle w:val="ListParagraph"/>
        <w:numPr>
          <w:ilvl w:val="0"/>
          <w:numId w:val="3"/>
        </w:numPr>
      </w:pPr>
      <w:r>
        <w:t>A list of the surgical procedure codes used for analysis are included in Appendix 3.</w:t>
      </w:r>
    </w:p>
    <w:p w14:paraId="6965B8C1" w14:textId="024B2E25" w:rsidR="00DC54D4" w:rsidRDefault="00DC54D4" w:rsidP="00CC2925">
      <w:pPr>
        <w:pStyle w:val="ListParagraph"/>
        <w:numPr>
          <w:ilvl w:val="0"/>
          <w:numId w:val="3"/>
        </w:numPr>
      </w:pPr>
      <w:r>
        <w:t xml:space="preserve">The data were extracted from the National Minimum Dataset on </w:t>
      </w:r>
      <w:r w:rsidR="009B4CA2">
        <w:t>29 June</w:t>
      </w:r>
      <w:r>
        <w:t xml:space="preserve"> 2020. </w:t>
      </w:r>
    </w:p>
    <w:p w14:paraId="7E6DC0B7" w14:textId="77777777" w:rsidR="00DC54D4" w:rsidRDefault="00DC54D4" w:rsidP="00CC2925">
      <w:pPr>
        <w:pStyle w:val="ListParagraph"/>
        <w:numPr>
          <w:ilvl w:val="0"/>
          <w:numId w:val="3"/>
        </w:numPr>
      </w:pPr>
      <w:r>
        <w:t xml:space="preserve">The number of lung cancer surgeries performed each month is relatively small, so caution is needed when comparing data by month. </w:t>
      </w:r>
    </w:p>
    <w:p w14:paraId="53872F4E" w14:textId="77777777" w:rsidR="00DC54D4" w:rsidRDefault="00DC54D4" w:rsidP="00DC54D4">
      <w:pPr>
        <w:pStyle w:val="Heading2"/>
      </w:pPr>
      <w:r>
        <w:t>Results</w:t>
      </w:r>
    </w:p>
    <w:p w14:paraId="0C2B0F32" w14:textId="1753FEBC" w:rsidR="00DC54D4" w:rsidRDefault="00DC54D4" w:rsidP="00DC54D4">
      <w:pPr>
        <w:pStyle w:val="Caption"/>
        <w:keepNext/>
      </w:pPr>
      <w:bookmarkStart w:id="58" w:name="_Ref41424485"/>
      <w:r>
        <w:t xml:space="preserve">Table </w:t>
      </w:r>
      <w:fldSimple w:instr=" SEQ Table \* ARABIC ">
        <w:r w:rsidR="00133ED8">
          <w:rPr>
            <w:noProof/>
          </w:rPr>
          <w:t>8</w:t>
        </w:r>
      </w:fldSimple>
      <w:bookmarkEnd w:id="58"/>
      <w:r>
        <w:t xml:space="preserve">: </w:t>
      </w:r>
      <w:r w:rsidR="006F1F48">
        <w:t>Absolute number and p</w:t>
      </w:r>
      <w:r w:rsidR="006F1F48" w:rsidRPr="001B2E6C">
        <w:t xml:space="preserve">ercentage </w:t>
      </w:r>
      <w:r w:rsidRPr="00700908">
        <w:t>change</w:t>
      </w:r>
      <w:r>
        <w:t xml:space="preserve"> in</w:t>
      </w:r>
      <w:r w:rsidRPr="00700908">
        <w:t xml:space="preserve"> curative </w:t>
      </w:r>
      <w:r>
        <w:t>lung cancer</w:t>
      </w:r>
      <w:r w:rsidRPr="00700908">
        <w:t xml:space="preserve"> surgery in 2020 compared to 2019 by month, and cumulative year to date</w:t>
      </w:r>
      <w:r>
        <w:t>.</w:t>
      </w:r>
    </w:p>
    <w:tbl>
      <w:tblPr>
        <w:tblW w:w="8337" w:type="dxa"/>
        <w:jc w:val="center"/>
        <w:tblLook w:val="04A0" w:firstRow="1" w:lastRow="0" w:firstColumn="1" w:lastColumn="0" w:noHBand="0" w:noVBand="1"/>
      </w:tblPr>
      <w:tblGrid>
        <w:gridCol w:w="1573"/>
        <w:gridCol w:w="1041"/>
        <w:gridCol w:w="650"/>
        <w:gridCol w:w="1041"/>
        <w:gridCol w:w="650"/>
        <w:gridCol w:w="1041"/>
        <w:gridCol w:w="650"/>
        <w:gridCol w:w="1041"/>
        <w:gridCol w:w="650"/>
      </w:tblGrid>
      <w:tr w:rsidR="00E17B89" w:rsidRPr="009523AB" w14:paraId="09A8ED7E" w14:textId="77777777" w:rsidTr="0015430C">
        <w:trPr>
          <w:trHeight w:val="257"/>
          <w:jc w:val="center"/>
        </w:trPr>
        <w:tc>
          <w:tcPr>
            <w:tcW w:w="1573" w:type="dxa"/>
            <w:tcBorders>
              <w:top w:val="nil"/>
              <w:left w:val="nil"/>
              <w:bottom w:val="nil"/>
              <w:right w:val="nil"/>
            </w:tcBorders>
            <w:shd w:val="clear" w:color="auto" w:fill="auto"/>
            <w:noWrap/>
            <w:vAlign w:val="bottom"/>
            <w:hideMark/>
          </w:tcPr>
          <w:p w14:paraId="6710EA0C" w14:textId="77777777" w:rsidR="00E17B89" w:rsidRPr="009523AB" w:rsidRDefault="00E17B89" w:rsidP="00E17B89">
            <w:pPr>
              <w:spacing w:after="0" w:line="240" w:lineRule="auto"/>
              <w:rPr>
                <w:rFonts w:ascii="Times New Roman" w:eastAsia="Times New Roman" w:hAnsi="Times New Roman" w:cs="Times New Roman"/>
                <w:sz w:val="20"/>
                <w:szCs w:val="20"/>
                <w:lang w:eastAsia="en-NZ"/>
              </w:rPr>
            </w:pPr>
          </w:p>
        </w:tc>
        <w:tc>
          <w:tcPr>
            <w:tcW w:w="1691" w:type="dxa"/>
            <w:gridSpan w:val="2"/>
            <w:tcBorders>
              <w:top w:val="nil"/>
              <w:left w:val="nil"/>
              <w:bottom w:val="single" w:sz="4" w:space="0" w:color="auto"/>
              <w:right w:val="nil"/>
            </w:tcBorders>
            <w:shd w:val="clear" w:color="auto" w:fill="auto"/>
            <w:noWrap/>
            <w:vAlign w:val="bottom"/>
            <w:hideMark/>
          </w:tcPr>
          <w:p w14:paraId="0EEFBC22"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691" w:type="dxa"/>
            <w:gridSpan w:val="2"/>
            <w:tcBorders>
              <w:top w:val="nil"/>
              <w:left w:val="nil"/>
              <w:bottom w:val="single" w:sz="4" w:space="0" w:color="auto"/>
              <w:right w:val="nil"/>
            </w:tcBorders>
            <w:shd w:val="clear" w:color="auto" w:fill="auto"/>
            <w:noWrap/>
            <w:vAlign w:val="bottom"/>
            <w:hideMark/>
          </w:tcPr>
          <w:p w14:paraId="1E111BCD"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691" w:type="dxa"/>
            <w:gridSpan w:val="2"/>
            <w:tcBorders>
              <w:top w:val="nil"/>
              <w:left w:val="nil"/>
              <w:bottom w:val="single" w:sz="4" w:space="0" w:color="auto"/>
              <w:right w:val="nil"/>
            </w:tcBorders>
            <w:shd w:val="clear" w:color="auto" w:fill="auto"/>
            <w:noWrap/>
            <w:vAlign w:val="bottom"/>
            <w:hideMark/>
          </w:tcPr>
          <w:p w14:paraId="11644AD6"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691" w:type="dxa"/>
            <w:gridSpan w:val="2"/>
            <w:tcBorders>
              <w:top w:val="nil"/>
              <w:left w:val="single" w:sz="4" w:space="0" w:color="auto"/>
              <w:bottom w:val="single" w:sz="4" w:space="0" w:color="auto"/>
              <w:right w:val="nil"/>
            </w:tcBorders>
            <w:shd w:val="clear" w:color="auto" w:fill="auto"/>
            <w:noWrap/>
            <w:vAlign w:val="bottom"/>
            <w:hideMark/>
          </w:tcPr>
          <w:p w14:paraId="4F97B288"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E17B89" w:rsidRPr="009523AB" w14:paraId="22FC5D5B" w14:textId="77777777" w:rsidTr="0095735B">
        <w:trPr>
          <w:trHeight w:val="257"/>
          <w:jc w:val="center"/>
        </w:trPr>
        <w:tc>
          <w:tcPr>
            <w:tcW w:w="1573" w:type="dxa"/>
            <w:tcBorders>
              <w:top w:val="nil"/>
              <w:left w:val="nil"/>
              <w:bottom w:val="single" w:sz="4" w:space="0" w:color="auto"/>
              <w:right w:val="nil"/>
            </w:tcBorders>
            <w:shd w:val="clear" w:color="auto" w:fill="auto"/>
            <w:noWrap/>
            <w:vAlign w:val="bottom"/>
            <w:hideMark/>
          </w:tcPr>
          <w:p w14:paraId="30ABA555"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1041" w:type="dxa"/>
            <w:tcBorders>
              <w:top w:val="nil"/>
              <w:left w:val="nil"/>
              <w:bottom w:val="single" w:sz="4" w:space="0" w:color="auto"/>
              <w:right w:val="nil"/>
            </w:tcBorders>
            <w:shd w:val="clear" w:color="auto" w:fill="auto"/>
            <w:noWrap/>
            <w:vAlign w:val="bottom"/>
            <w:hideMark/>
          </w:tcPr>
          <w:p w14:paraId="43F28E50"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50" w:type="dxa"/>
            <w:tcBorders>
              <w:top w:val="nil"/>
              <w:left w:val="nil"/>
              <w:bottom w:val="single" w:sz="4" w:space="0" w:color="auto"/>
              <w:right w:val="nil"/>
            </w:tcBorders>
            <w:shd w:val="clear" w:color="auto" w:fill="auto"/>
            <w:noWrap/>
            <w:vAlign w:val="bottom"/>
            <w:hideMark/>
          </w:tcPr>
          <w:p w14:paraId="4B4A6422"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1" w:type="dxa"/>
            <w:tcBorders>
              <w:top w:val="nil"/>
              <w:left w:val="nil"/>
              <w:bottom w:val="single" w:sz="4" w:space="0" w:color="auto"/>
              <w:right w:val="nil"/>
            </w:tcBorders>
            <w:shd w:val="clear" w:color="auto" w:fill="auto"/>
            <w:noWrap/>
            <w:vAlign w:val="bottom"/>
            <w:hideMark/>
          </w:tcPr>
          <w:p w14:paraId="7FF05AB8"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50" w:type="dxa"/>
            <w:tcBorders>
              <w:top w:val="nil"/>
              <w:left w:val="nil"/>
              <w:bottom w:val="single" w:sz="4" w:space="0" w:color="auto"/>
              <w:right w:val="nil"/>
            </w:tcBorders>
            <w:shd w:val="clear" w:color="auto" w:fill="auto"/>
            <w:noWrap/>
            <w:vAlign w:val="bottom"/>
            <w:hideMark/>
          </w:tcPr>
          <w:p w14:paraId="42D5340A"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1" w:type="dxa"/>
            <w:tcBorders>
              <w:top w:val="nil"/>
              <w:left w:val="nil"/>
              <w:bottom w:val="single" w:sz="4" w:space="0" w:color="auto"/>
              <w:right w:val="nil"/>
            </w:tcBorders>
            <w:shd w:val="clear" w:color="auto" w:fill="auto"/>
            <w:noWrap/>
            <w:vAlign w:val="bottom"/>
            <w:hideMark/>
          </w:tcPr>
          <w:p w14:paraId="083A2C64"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50" w:type="dxa"/>
            <w:tcBorders>
              <w:top w:val="nil"/>
              <w:left w:val="nil"/>
              <w:bottom w:val="single" w:sz="4" w:space="0" w:color="auto"/>
              <w:right w:val="nil"/>
            </w:tcBorders>
            <w:shd w:val="clear" w:color="auto" w:fill="auto"/>
            <w:noWrap/>
            <w:vAlign w:val="bottom"/>
            <w:hideMark/>
          </w:tcPr>
          <w:p w14:paraId="3AC5BA1E"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1" w:type="dxa"/>
            <w:tcBorders>
              <w:top w:val="nil"/>
              <w:left w:val="single" w:sz="4" w:space="0" w:color="auto"/>
              <w:bottom w:val="single" w:sz="4" w:space="0" w:color="auto"/>
              <w:right w:val="nil"/>
            </w:tcBorders>
            <w:shd w:val="clear" w:color="auto" w:fill="auto"/>
            <w:noWrap/>
            <w:vAlign w:val="bottom"/>
            <w:hideMark/>
          </w:tcPr>
          <w:p w14:paraId="4E81D6CE" w14:textId="77777777" w:rsidR="00E17B89" w:rsidRPr="009523AB" w:rsidRDefault="00E17B89" w:rsidP="00246D1C">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50" w:type="dxa"/>
            <w:tcBorders>
              <w:top w:val="nil"/>
              <w:left w:val="nil"/>
              <w:bottom w:val="single" w:sz="4" w:space="0" w:color="auto"/>
              <w:right w:val="nil"/>
            </w:tcBorders>
            <w:shd w:val="clear" w:color="auto" w:fill="auto"/>
            <w:noWrap/>
            <w:vAlign w:val="bottom"/>
            <w:hideMark/>
          </w:tcPr>
          <w:p w14:paraId="661A88BB" w14:textId="77777777" w:rsidR="00E17B89" w:rsidRPr="009523AB" w:rsidRDefault="00E17B89" w:rsidP="00246D1C">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E17B89" w:rsidRPr="009523AB" w14:paraId="54BFDC66" w14:textId="77777777" w:rsidTr="0095735B">
        <w:trPr>
          <w:trHeight w:val="257"/>
          <w:jc w:val="center"/>
        </w:trPr>
        <w:tc>
          <w:tcPr>
            <w:tcW w:w="1573" w:type="dxa"/>
            <w:tcBorders>
              <w:top w:val="single" w:sz="4" w:space="0" w:color="auto"/>
              <w:left w:val="nil"/>
              <w:bottom w:val="single" w:sz="4" w:space="0" w:color="auto"/>
              <w:right w:val="nil"/>
            </w:tcBorders>
            <w:shd w:val="clear" w:color="auto" w:fill="auto"/>
            <w:noWrap/>
            <w:vAlign w:val="bottom"/>
            <w:hideMark/>
          </w:tcPr>
          <w:p w14:paraId="418D8F43"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1041" w:type="dxa"/>
            <w:tcBorders>
              <w:top w:val="single" w:sz="4" w:space="0" w:color="auto"/>
              <w:left w:val="nil"/>
              <w:bottom w:val="single" w:sz="4" w:space="0" w:color="auto"/>
              <w:right w:val="nil"/>
            </w:tcBorders>
            <w:shd w:val="clear" w:color="auto" w:fill="auto"/>
            <w:noWrap/>
            <w:vAlign w:val="bottom"/>
            <w:hideMark/>
          </w:tcPr>
          <w:p w14:paraId="6EBDCFE9"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w:t>
            </w:r>
          </w:p>
        </w:tc>
        <w:tc>
          <w:tcPr>
            <w:tcW w:w="650" w:type="dxa"/>
            <w:tcBorders>
              <w:top w:val="single" w:sz="4" w:space="0" w:color="auto"/>
              <w:left w:val="nil"/>
              <w:bottom w:val="single" w:sz="4" w:space="0" w:color="auto"/>
              <w:right w:val="nil"/>
            </w:tcBorders>
            <w:shd w:val="clear" w:color="auto" w:fill="auto"/>
            <w:noWrap/>
            <w:vAlign w:val="bottom"/>
            <w:hideMark/>
          </w:tcPr>
          <w:p w14:paraId="02DDFDEE"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-24%</w:t>
            </w:r>
          </w:p>
        </w:tc>
        <w:tc>
          <w:tcPr>
            <w:tcW w:w="1041" w:type="dxa"/>
            <w:tcBorders>
              <w:top w:val="single" w:sz="4" w:space="0" w:color="auto"/>
              <w:left w:val="nil"/>
              <w:bottom w:val="single" w:sz="4" w:space="0" w:color="auto"/>
              <w:right w:val="nil"/>
            </w:tcBorders>
            <w:shd w:val="clear" w:color="auto" w:fill="auto"/>
            <w:noWrap/>
            <w:vAlign w:val="bottom"/>
            <w:hideMark/>
          </w:tcPr>
          <w:p w14:paraId="196356AD"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w:t>
            </w:r>
          </w:p>
        </w:tc>
        <w:tc>
          <w:tcPr>
            <w:tcW w:w="650" w:type="dxa"/>
            <w:tcBorders>
              <w:top w:val="single" w:sz="4" w:space="0" w:color="auto"/>
              <w:left w:val="nil"/>
              <w:bottom w:val="single" w:sz="4" w:space="0" w:color="auto"/>
              <w:right w:val="nil"/>
            </w:tcBorders>
            <w:shd w:val="clear" w:color="auto" w:fill="auto"/>
            <w:noWrap/>
            <w:vAlign w:val="bottom"/>
            <w:hideMark/>
          </w:tcPr>
          <w:p w14:paraId="1300DBB5"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-11%</w:t>
            </w:r>
          </w:p>
        </w:tc>
        <w:tc>
          <w:tcPr>
            <w:tcW w:w="1041" w:type="dxa"/>
            <w:tcBorders>
              <w:top w:val="single" w:sz="4" w:space="0" w:color="auto"/>
              <w:left w:val="nil"/>
              <w:bottom w:val="single" w:sz="4" w:space="0" w:color="auto"/>
              <w:right w:val="nil"/>
            </w:tcBorders>
            <w:shd w:val="clear" w:color="auto" w:fill="auto"/>
            <w:noWrap/>
            <w:vAlign w:val="bottom"/>
            <w:hideMark/>
          </w:tcPr>
          <w:p w14:paraId="22F9635B"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12</w:t>
            </w:r>
          </w:p>
        </w:tc>
        <w:tc>
          <w:tcPr>
            <w:tcW w:w="650" w:type="dxa"/>
            <w:tcBorders>
              <w:top w:val="single" w:sz="4" w:space="0" w:color="auto"/>
              <w:left w:val="nil"/>
              <w:bottom w:val="single" w:sz="4" w:space="0" w:color="auto"/>
              <w:right w:val="nil"/>
            </w:tcBorders>
            <w:shd w:val="clear" w:color="auto" w:fill="auto"/>
            <w:noWrap/>
            <w:vAlign w:val="bottom"/>
            <w:hideMark/>
          </w:tcPr>
          <w:p w14:paraId="5465612A"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21%</w:t>
            </w:r>
          </w:p>
        </w:tc>
        <w:tc>
          <w:tcPr>
            <w:tcW w:w="1041" w:type="dxa"/>
            <w:tcBorders>
              <w:top w:val="single" w:sz="4" w:space="0" w:color="auto"/>
              <w:left w:val="single" w:sz="4" w:space="0" w:color="auto"/>
              <w:bottom w:val="single" w:sz="4" w:space="0" w:color="auto"/>
              <w:right w:val="nil"/>
            </w:tcBorders>
            <w:shd w:val="clear" w:color="auto" w:fill="auto"/>
            <w:noWrap/>
            <w:vAlign w:val="bottom"/>
            <w:hideMark/>
          </w:tcPr>
          <w:p w14:paraId="504D708F" w14:textId="77777777" w:rsidR="00E17B89" w:rsidRPr="009523AB" w:rsidRDefault="00E17B89" w:rsidP="00246D1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650" w:type="dxa"/>
            <w:tcBorders>
              <w:top w:val="single" w:sz="4" w:space="0" w:color="auto"/>
              <w:left w:val="nil"/>
              <w:bottom w:val="single" w:sz="4" w:space="0" w:color="auto"/>
              <w:right w:val="nil"/>
            </w:tcBorders>
            <w:shd w:val="clear" w:color="auto" w:fill="auto"/>
            <w:noWrap/>
            <w:vAlign w:val="bottom"/>
            <w:hideMark/>
          </w:tcPr>
          <w:p w14:paraId="45E3F1CB" w14:textId="77777777" w:rsidR="00E17B89" w:rsidRPr="009523AB" w:rsidRDefault="00E17B89" w:rsidP="00246D1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-9%</w:t>
            </w:r>
          </w:p>
        </w:tc>
      </w:tr>
    </w:tbl>
    <w:p w14:paraId="01570EBA" w14:textId="77777777" w:rsidR="00DC54D4" w:rsidRPr="00AB5BEA" w:rsidRDefault="00DC54D4" w:rsidP="00DC54D4">
      <w:pPr>
        <w:rPr>
          <w:noProof/>
          <w:sz w:val="18"/>
        </w:rPr>
      </w:pPr>
      <w:r w:rsidRPr="00AB5BEA">
        <w:rPr>
          <w:noProof/>
          <w:sz w:val="18"/>
        </w:rPr>
        <w:t>*Due to the small number of surguries performed each</w:t>
      </w:r>
      <w:r>
        <w:rPr>
          <w:noProof/>
          <w:sz w:val="18"/>
        </w:rPr>
        <w:t xml:space="preserve"> month</w:t>
      </w:r>
      <w:r w:rsidRPr="00AB5BEA">
        <w:rPr>
          <w:noProof/>
          <w:sz w:val="18"/>
        </w:rPr>
        <w:t xml:space="preserve"> calculations have only been included for the total population rather than by ethnicity</w:t>
      </w:r>
    </w:p>
    <w:p w14:paraId="03DCA095" w14:textId="5B81D379" w:rsidR="00DC54D4" w:rsidRDefault="00DC54D4" w:rsidP="00DC54D4">
      <w:pPr>
        <w:pStyle w:val="Caption"/>
        <w:keepNext/>
      </w:pPr>
      <w:r>
        <w:t xml:space="preserve">Figure </w:t>
      </w:r>
      <w:fldSimple w:instr=" SEQ Figure \* ARABIC ">
        <w:r w:rsidR="00133ED8">
          <w:rPr>
            <w:noProof/>
          </w:rPr>
          <w:t>15</w:t>
        </w:r>
      </w:fldSimple>
      <w:r>
        <w:t xml:space="preserve">: </w:t>
      </w:r>
      <w:r w:rsidRPr="00FD4C15">
        <w:t xml:space="preserve">Number of curative </w:t>
      </w:r>
      <w:r>
        <w:t xml:space="preserve">lung </w:t>
      </w:r>
      <w:r w:rsidRPr="00FD4C15">
        <w:t>cancer surgeries by month and year, total population (left) and for Māori (right)</w:t>
      </w:r>
    </w:p>
    <w:p w14:paraId="420931A5" w14:textId="6CCA71FE" w:rsidR="00DC54D4" w:rsidRDefault="00DC54D4" w:rsidP="00DC54D4">
      <w:pPr>
        <w:rPr>
          <w:noProof/>
        </w:rPr>
      </w:pPr>
      <w:r w:rsidRPr="00511614">
        <w:rPr>
          <w:noProof/>
        </w:rPr>
        <w:t xml:space="preserve"> </w:t>
      </w:r>
      <w:r w:rsidR="00E17B89">
        <w:rPr>
          <w:noProof/>
        </w:rPr>
        <w:drawing>
          <wp:inline distT="0" distB="0" distL="0" distR="0" wp14:anchorId="330B6497" wp14:editId="0D85F5AB">
            <wp:extent cx="2953409" cy="2623185"/>
            <wp:effectExtent l="0" t="0" r="18415" b="5715"/>
            <wp:docPr id="32" name="Chart 32">
              <a:extLst xmlns:a="http://schemas.openxmlformats.org/drawingml/2006/main">
                <a:ext uri="{FF2B5EF4-FFF2-40B4-BE49-F238E27FC236}">
                  <a16:creationId xmlns:a16="http://schemas.microsoft.com/office/drawing/2014/main" id="{7141E05E-AE91-4D03-AA94-5A2372E8DA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E17B89">
        <w:rPr>
          <w:noProof/>
        </w:rPr>
        <w:drawing>
          <wp:inline distT="0" distB="0" distL="0" distR="0" wp14:anchorId="2D8421D3" wp14:editId="79FFA5C4">
            <wp:extent cx="2876523" cy="2613660"/>
            <wp:effectExtent l="0" t="0" r="635" b="15240"/>
            <wp:docPr id="33" name="Chart 33">
              <a:extLst xmlns:a="http://schemas.openxmlformats.org/drawingml/2006/main">
                <a:ext uri="{FF2B5EF4-FFF2-40B4-BE49-F238E27FC236}">
                  <a16:creationId xmlns:a16="http://schemas.microsoft.com/office/drawing/2014/main" id="{D65F547E-BDDA-4DEE-8D9C-C12FBB62A0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5C27125" w14:textId="1144F802" w:rsidR="00DC54D4" w:rsidRDefault="00DC54D4" w:rsidP="00DC54D4">
      <w:pPr>
        <w:rPr>
          <w:noProof/>
        </w:rPr>
      </w:pPr>
      <w:r>
        <w:rPr>
          <w:noProof/>
        </w:rPr>
        <w:t>*Due to the small number of surg</w:t>
      </w:r>
      <w:r w:rsidR="00D03E55">
        <w:rPr>
          <w:noProof/>
        </w:rPr>
        <w:t>e</w:t>
      </w:r>
      <w:r>
        <w:rPr>
          <w:noProof/>
        </w:rPr>
        <w:t xml:space="preserve">ries performed each month it is not possible to draw conclusions from small changes between months. </w:t>
      </w:r>
    </w:p>
    <w:p w14:paraId="3F7B901A" w14:textId="78994179" w:rsidR="00DC54D4" w:rsidRDefault="00DC54D4" w:rsidP="00DC54D4">
      <w:pPr>
        <w:pStyle w:val="Caption"/>
        <w:keepNext/>
      </w:pPr>
      <w:bookmarkStart w:id="59" w:name="_Ref41425109"/>
      <w:r>
        <w:lastRenderedPageBreak/>
        <w:t xml:space="preserve">Figure </w:t>
      </w:r>
      <w:fldSimple w:instr=" SEQ Figure \* ARABIC ">
        <w:r w:rsidR="00133ED8">
          <w:rPr>
            <w:noProof/>
          </w:rPr>
          <w:t>16</w:t>
        </w:r>
      </w:fldSimple>
      <w:bookmarkEnd w:id="59"/>
      <w:r>
        <w:t>:</w:t>
      </w:r>
      <w:r w:rsidRPr="009B2F1F">
        <w:t xml:space="preserve"> </w:t>
      </w:r>
      <w:r>
        <w:t>Cumulative number of curative lung cancer surgeries by year, for the total population (left) and for Māori (right)</w:t>
      </w:r>
    </w:p>
    <w:p w14:paraId="1334799B" w14:textId="2969939C" w:rsidR="00380FA6" w:rsidRDefault="00380FA6" w:rsidP="00380FA6">
      <w:r>
        <w:rPr>
          <w:noProof/>
        </w:rPr>
        <w:drawing>
          <wp:inline distT="0" distB="0" distL="0" distR="0" wp14:anchorId="20067B90" wp14:editId="32827E95">
            <wp:extent cx="3017520" cy="2722099"/>
            <wp:effectExtent l="0" t="0" r="11430" b="2540"/>
            <wp:docPr id="109" name="Chart 109">
              <a:extLst xmlns:a="http://schemas.openxmlformats.org/drawingml/2006/main">
                <a:ext uri="{FF2B5EF4-FFF2-40B4-BE49-F238E27FC236}">
                  <a16:creationId xmlns:a16="http://schemas.microsoft.com/office/drawing/2014/main" id="{EB0F1C01-2B57-4329-8DC1-BDEF635994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rPr>
        <w:drawing>
          <wp:inline distT="0" distB="0" distL="0" distR="0" wp14:anchorId="4020C83D" wp14:editId="1A1BC789">
            <wp:extent cx="3086100" cy="2743200"/>
            <wp:effectExtent l="0" t="0" r="0" b="0"/>
            <wp:docPr id="110" name="Chart 110">
              <a:extLst xmlns:a="http://schemas.openxmlformats.org/drawingml/2006/main">
                <a:ext uri="{FF2B5EF4-FFF2-40B4-BE49-F238E27FC236}">
                  <a16:creationId xmlns:a16="http://schemas.microsoft.com/office/drawing/2014/main" id="{28BF8B3D-971D-469F-A19C-5127C58DCC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2508BEE" w14:textId="5E07E276" w:rsidR="00CC2925" w:rsidRDefault="00CC2925" w:rsidP="00CC2925">
      <w:pPr>
        <w:pStyle w:val="Heading2"/>
      </w:pPr>
      <w:r>
        <w:t>Key points</w:t>
      </w:r>
    </w:p>
    <w:p w14:paraId="14F30ACE" w14:textId="7084555B" w:rsidR="00067AA6" w:rsidRPr="00067AA6" w:rsidRDefault="00067AA6" w:rsidP="00067AA6">
      <w:pPr>
        <w:pStyle w:val="ListParagraph"/>
        <w:numPr>
          <w:ilvl w:val="0"/>
          <w:numId w:val="18"/>
        </w:numPr>
        <w:rPr>
          <w:rFonts w:asciiTheme="majorHAnsi" w:eastAsiaTheme="majorEastAsia" w:hAnsiTheme="majorHAnsi" w:cstheme="majorBidi"/>
          <w:sz w:val="26"/>
          <w:szCs w:val="26"/>
        </w:rPr>
      </w:pPr>
      <w:r w:rsidRPr="00023AB2">
        <w:t>There was a</w:t>
      </w:r>
      <w:r>
        <w:t xml:space="preserve">n increase </w:t>
      </w:r>
      <w:r w:rsidRPr="00023AB2">
        <w:t xml:space="preserve">in curative lung cancer surgery in </w:t>
      </w:r>
      <w:r>
        <w:t>May</w:t>
      </w:r>
      <w:r w:rsidRPr="00023AB2">
        <w:t xml:space="preserve"> 2020 compared to </w:t>
      </w:r>
      <w:r>
        <w:t xml:space="preserve">May </w:t>
      </w:r>
      <w:r w:rsidRPr="00023AB2">
        <w:t>2019.</w:t>
      </w:r>
    </w:p>
    <w:p w14:paraId="3BB8492D" w14:textId="7A565DBE" w:rsidR="00067AA6" w:rsidRPr="00D954AE" w:rsidRDefault="00067AA6" w:rsidP="003F6DBE">
      <w:pPr>
        <w:pStyle w:val="ListParagraph"/>
        <w:numPr>
          <w:ilvl w:val="0"/>
          <w:numId w:val="18"/>
        </w:numPr>
        <w:rPr>
          <w:rFonts w:asciiTheme="majorHAnsi" w:eastAsiaTheme="majorEastAsia" w:hAnsiTheme="majorHAnsi" w:cstheme="majorBidi"/>
          <w:sz w:val="26"/>
          <w:szCs w:val="26"/>
        </w:rPr>
      </w:pPr>
      <w:r>
        <w:t xml:space="preserve">Overall, for the year to date there has been a 9% decrease in curative lung cancer surgeries compared to 2019. </w:t>
      </w:r>
      <w:r w:rsidRPr="00023AB2">
        <w:t xml:space="preserve">There </w:t>
      </w:r>
      <w:r>
        <w:t xml:space="preserve">has been a large decrease </w:t>
      </w:r>
      <w:r w:rsidRPr="00023AB2">
        <w:t xml:space="preserve">in curative </w:t>
      </w:r>
      <w:r>
        <w:t xml:space="preserve">lung cancer </w:t>
      </w:r>
      <w:r w:rsidRPr="00023AB2">
        <w:t>surger</w:t>
      </w:r>
      <w:r>
        <w:t xml:space="preserve">y </w:t>
      </w:r>
      <w:r w:rsidRPr="00023AB2">
        <w:t>for Māori</w:t>
      </w:r>
      <w:r>
        <w:t xml:space="preserve"> in 2020 compared to 2019. </w:t>
      </w:r>
    </w:p>
    <w:p w14:paraId="16F7ACF8" w14:textId="77777777" w:rsidR="00E5704E" w:rsidRPr="00067AA6" w:rsidRDefault="00067AA6" w:rsidP="00E5704E">
      <w:pPr>
        <w:pStyle w:val="ListParagraph"/>
        <w:numPr>
          <w:ilvl w:val="0"/>
          <w:numId w:val="18"/>
        </w:numPr>
        <w:rPr>
          <w:rFonts w:asciiTheme="majorHAnsi" w:eastAsiaTheme="majorEastAsia" w:hAnsiTheme="majorHAnsi" w:cstheme="majorBidi"/>
          <w:sz w:val="26"/>
          <w:szCs w:val="26"/>
        </w:rPr>
      </w:pPr>
      <w:r w:rsidRPr="00023AB2">
        <w:t>The decrease in lung cancer surger</w:t>
      </w:r>
      <w:r>
        <w:t>y</w:t>
      </w:r>
      <w:r w:rsidRPr="00023AB2">
        <w:t xml:space="preserve"> follows the pattern seen for bronchoscopies, with the decrease starting prior to lockdown. It is unclear what is driving this, but </w:t>
      </w:r>
      <w:r>
        <w:t xml:space="preserve">it </w:t>
      </w:r>
      <w:r w:rsidRPr="00023AB2">
        <w:t>could be due to a change in the investigation and management of lung cancer earlier in 2020 in anticipation of COVID-19</w:t>
      </w:r>
      <w:r>
        <w:t xml:space="preserve">. This could include an increase in radiotherapy for lung cancer to minimise invasive respiratory procedures and protect ICU capacity. </w:t>
      </w:r>
      <w:r w:rsidR="00E5704E">
        <w:t xml:space="preserve">Te Aho o Te Kahu is looking into this further.  </w:t>
      </w:r>
    </w:p>
    <w:p w14:paraId="6F87BE94" w14:textId="20D4201D" w:rsidR="00067AA6" w:rsidRPr="00E5704E" w:rsidRDefault="00067AA6" w:rsidP="00067AA6">
      <w:pPr>
        <w:pStyle w:val="ListParagraph"/>
        <w:numPr>
          <w:ilvl w:val="0"/>
          <w:numId w:val="18"/>
        </w:numPr>
        <w:rPr>
          <w:rFonts w:asciiTheme="majorHAnsi" w:eastAsiaTheme="majorEastAsia" w:hAnsiTheme="majorHAnsi" w:cstheme="majorBidi"/>
          <w:sz w:val="26"/>
          <w:szCs w:val="26"/>
        </w:rPr>
      </w:pPr>
      <w:r w:rsidRPr="00023AB2">
        <w:t>The early decrease in lung cancer surgery is most noticeable for Māori, with fewer curative surgeries performed since the beginning of 2020</w:t>
      </w:r>
      <w:r w:rsidR="00E5704E">
        <w:t xml:space="preserve">, </w:t>
      </w:r>
      <w:r w:rsidRPr="00023AB2">
        <w:t>noting that the numbers are relatively small.</w:t>
      </w:r>
    </w:p>
    <w:p w14:paraId="754C8B1C" w14:textId="77777777" w:rsidR="00DC54D4" w:rsidRDefault="00DC54D4" w:rsidP="00DC54D4">
      <w:pPr>
        <w:pStyle w:val="Heading1"/>
      </w:pPr>
      <w:bookmarkStart w:id="60" w:name="_Toc41410748"/>
      <w:bookmarkStart w:id="61" w:name="_Toc41474445"/>
      <w:bookmarkStart w:id="62" w:name="_Toc46645737"/>
      <w:r>
        <w:t>Prostate cancer surgery</w:t>
      </w:r>
      <w:bookmarkEnd w:id="60"/>
      <w:bookmarkEnd w:id="61"/>
      <w:bookmarkEnd w:id="62"/>
    </w:p>
    <w:p w14:paraId="14819A73" w14:textId="77777777" w:rsidR="00DC54D4" w:rsidRDefault="00DC54D4" w:rsidP="00DC54D4">
      <w:pPr>
        <w:pStyle w:val="Heading2"/>
      </w:pPr>
      <w:r>
        <w:t>Notes on data</w:t>
      </w:r>
    </w:p>
    <w:p w14:paraId="4B0EE932" w14:textId="77777777" w:rsidR="00DC54D4" w:rsidRDefault="00DC54D4" w:rsidP="00CC2925">
      <w:pPr>
        <w:pStyle w:val="ListParagraph"/>
        <w:numPr>
          <w:ilvl w:val="0"/>
          <w:numId w:val="3"/>
        </w:numPr>
      </w:pPr>
      <w:r>
        <w:t>A list of the surgical procedure codes used for analysis are included in Appendix 3.</w:t>
      </w:r>
    </w:p>
    <w:p w14:paraId="1614FE94" w14:textId="47495E4D" w:rsidR="00DC54D4" w:rsidRDefault="00DC54D4" w:rsidP="00CC2925">
      <w:pPr>
        <w:pStyle w:val="ListParagraph"/>
        <w:numPr>
          <w:ilvl w:val="0"/>
          <w:numId w:val="3"/>
        </w:numPr>
      </w:pPr>
      <w:r>
        <w:t xml:space="preserve">The data was extracted from the National Minimum Dataset on </w:t>
      </w:r>
      <w:r w:rsidR="009B4CA2">
        <w:t>29 June</w:t>
      </w:r>
      <w:r>
        <w:t xml:space="preserve"> 2020. </w:t>
      </w:r>
    </w:p>
    <w:p w14:paraId="3E773E52" w14:textId="77777777" w:rsidR="00DC54D4" w:rsidRDefault="00DC54D4" w:rsidP="00CC2925">
      <w:pPr>
        <w:pStyle w:val="ListParagraph"/>
        <w:numPr>
          <w:ilvl w:val="0"/>
          <w:numId w:val="3"/>
        </w:numPr>
      </w:pPr>
      <w:r>
        <w:t xml:space="preserve">The number of prostate cancer surgeries performed each month is relatively small, so caution is needed when comparing data by month. </w:t>
      </w:r>
    </w:p>
    <w:p w14:paraId="7F9E9F5C" w14:textId="77777777" w:rsidR="00DC54D4" w:rsidRDefault="00DC54D4" w:rsidP="00DC54D4">
      <w:pPr>
        <w:pStyle w:val="Heading2"/>
      </w:pPr>
      <w:r>
        <w:lastRenderedPageBreak/>
        <w:t xml:space="preserve">Results </w:t>
      </w:r>
    </w:p>
    <w:p w14:paraId="5D13EE56" w14:textId="5AAFE11B" w:rsidR="00DC54D4" w:rsidRDefault="00DC54D4" w:rsidP="00DC54D4">
      <w:pPr>
        <w:pStyle w:val="Caption"/>
        <w:keepNext/>
      </w:pPr>
      <w:bookmarkStart w:id="63" w:name="_Ref41426067"/>
      <w:r>
        <w:t xml:space="preserve">Table </w:t>
      </w:r>
      <w:fldSimple w:instr=" SEQ Table \* ARABIC ">
        <w:r w:rsidR="00133ED8">
          <w:rPr>
            <w:noProof/>
          </w:rPr>
          <w:t>9</w:t>
        </w:r>
      </w:fldSimple>
      <w:bookmarkEnd w:id="63"/>
      <w:r>
        <w:t xml:space="preserve">: </w:t>
      </w:r>
      <w:r w:rsidR="006F1F48">
        <w:t>Absolute number and p</w:t>
      </w:r>
      <w:r w:rsidR="006F1F48" w:rsidRPr="001B2E6C">
        <w:t xml:space="preserve">ercentage </w:t>
      </w:r>
      <w:r w:rsidRPr="008475AF">
        <w:t>change in curative prostate cancer surgery in 2020 compared to 2019 by month, and cumulative year to date</w:t>
      </w:r>
    </w:p>
    <w:tbl>
      <w:tblPr>
        <w:tblW w:w="8298" w:type="dxa"/>
        <w:jc w:val="center"/>
        <w:tblLook w:val="04A0" w:firstRow="1" w:lastRow="0" w:firstColumn="1" w:lastColumn="0" w:noHBand="0" w:noVBand="1"/>
      </w:tblPr>
      <w:tblGrid>
        <w:gridCol w:w="1566"/>
        <w:gridCol w:w="1096"/>
        <w:gridCol w:w="587"/>
        <w:gridCol w:w="1036"/>
        <w:gridCol w:w="647"/>
        <w:gridCol w:w="1096"/>
        <w:gridCol w:w="587"/>
        <w:gridCol w:w="1096"/>
        <w:gridCol w:w="587"/>
      </w:tblGrid>
      <w:tr w:rsidR="00E17B89" w:rsidRPr="009523AB" w14:paraId="38DDF855" w14:textId="77777777" w:rsidTr="0015430C">
        <w:trPr>
          <w:trHeight w:val="259"/>
          <w:jc w:val="center"/>
        </w:trPr>
        <w:tc>
          <w:tcPr>
            <w:tcW w:w="1566" w:type="dxa"/>
            <w:tcBorders>
              <w:top w:val="nil"/>
              <w:left w:val="nil"/>
              <w:bottom w:val="nil"/>
              <w:right w:val="nil"/>
            </w:tcBorders>
            <w:shd w:val="clear" w:color="auto" w:fill="auto"/>
            <w:noWrap/>
            <w:vAlign w:val="bottom"/>
            <w:hideMark/>
          </w:tcPr>
          <w:p w14:paraId="28918F6B" w14:textId="77777777" w:rsidR="00E17B89" w:rsidRPr="009523AB" w:rsidRDefault="00E17B89" w:rsidP="00CD6355">
            <w:pPr>
              <w:keepNext/>
              <w:spacing w:after="0" w:line="240" w:lineRule="auto"/>
              <w:rPr>
                <w:rFonts w:ascii="Times New Roman" w:eastAsia="Times New Roman" w:hAnsi="Times New Roman" w:cs="Times New Roman"/>
                <w:sz w:val="20"/>
                <w:szCs w:val="20"/>
                <w:lang w:eastAsia="en-NZ"/>
              </w:rPr>
            </w:pPr>
          </w:p>
        </w:tc>
        <w:tc>
          <w:tcPr>
            <w:tcW w:w="1683" w:type="dxa"/>
            <w:gridSpan w:val="2"/>
            <w:tcBorders>
              <w:top w:val="nil"/>
              <w:left w:val="nil"/>
              <w:bottom w:val="single" w:sz="4" w:space="0" w:color="auto"/>
              <w:right w:val="nil"/>
            </w:tcBorders>
            <w:shd w:val="clear" w:color="auto" w:fill="auto"/>
            <w:noWrap/>
            <w:vAlign w:val="bottom"/>
            <w:hideMark/>
          </w:tcPr>
          <w:p w14:paraId="7337B2CA" w14:textId="77777777" w:rsidR="00E17B89" w:rsidRPr="009523AB" w:rsidRDefault="00E17B89" w:rsidP="00CD6355">
            <w:pPr>
              <w:keepNext/>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683" w:type="dxa"/>
            <w:gridSpan w:val="2"/>
            <w:tcBorders>
              <w:top w:val="nil"/>
              <w:left w:val="nil"/>
              <w:bottom w:val="single" w:sz="4" w:space="0" w:color="auto"/>
              <w:right w:val="nil"/>
            </w:tcBorders>
            <w:shd w:val="clear" w:color="auto" w:fill="auto"/>
            <w:noWrap/>
            <w:vAlign w:val="bottom"/>
            <w:hideMark/>
          </w:tcPr>
          <w:p w14:paraId="3AD2F50E" w14:textId="77777777" w:rsidR="00E17B89" w:rsidRPr="009523AB" w:rsidRDefault="00E17B89" w:rsidP="00CD6355">
            <w:pPr>
              <w:keepNext/>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683" w:type="dxa"/>
            <w:gridSpan w:val="2"/>
            <w:tcBorders>
              <w:top w:val="nil"/>
              <w:left w:val="nil"/>
              <w:bottom w:val="single" w:sz="4" w:space="0" w:color="auto"/>
              <w:right w:val="nil"/>
            </w:tcBorders>
            <w:shd w:val="clear" w:color="auto" w:fill="auto"/>
            <w:noWrap/>
            <w:vAlign w:val="bottom"/>
            <w:hideMark/>
          </w:tcPr>
          <w:p w14:paraId="4A0FF5B9" w14:textId="77777777" w:rsidR="00E17B89" w:rsidRPr="009523AB" w:rsidRDefault="00E17B89" w:rsidP="00CD6355">
            <w:pPr>
              <w:keepNext/>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683" w:type="dxa"/>
            <w:gridSpan w:val="2"/>
            <w:tcBorders>
              <w:top w:val="nil"/>
              <w:left w:val="single" w:sz="4" w:space="0" w:color="auto"/>
              <w:bottom w:val="single" w:sz="4" w:space="0" w:color="auto"/>
              <w:right w:val="nil"/>
            </w:tcBorders>
            <w:shd w:val="clear" w:color="auto" w:fill="auto"/>
            <w:noWrap/>
            <w:vAlign w:val="bottom"/>
            <w:hideMark/>
          </w:tcPr>
          <w:p w14:paraId="615299AA" w14:textId="77777777" w:rsidR="00E17B89" w:rsidRPr="009523AB" w:rsidRDefault="00E17B89" w:rsidP="00CD6355">
            <w:pPr>
              <w:keepNext/>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E17B89" w:rsidRPr="009523AB" w14:paraId="7567EFE1" w14:textId="77777777" w:rsidTr="0015430C">
        <w:trPr>
          <w:trHeight w:val="259"/>
          <w:jc w:val="center"/>
        </w:trPr>
        <w:tc>
          <w:tcPr>
            <w:tcW w:w="1566" w:type="dxa"/>
            <w:tcBorders>
              <w:top w:val="nil"/>
              <w:left w:val="nil"/>
              <w:bottom w:val="single" w:sz="4" w:space="0" w:color="auto"/>
              <w:right w:val="nil"/>
            </w:tcBorders>
            <w:shd w:val="clear" w:color="auto" w:fill="auto"/>
            <w:noWrap/>
            <w:vAlign w:val="bottom"/>
            <w:hideMark/>
          </w:tcPr>
          <w:p w14:paraId="368CAC19" w14:textId="77777777" w:rsidR="00E17B89" w:rsidRPr="009523AB" w:rsidRDefault="00E17B89" w:rsidP="00CD6355">
            <w:pPr>
              <w:keepNext/>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1096" w:type="dxa"/>
            <w:tcBorders>
              <w:top w:val="nil"/>
              <w:left w:val="nil"/>
              <w:bottom w:val="single" w:sz="4" w:space="0" w:color="auto"/>
              <w:right w:val="nil"/>
            </w:tcBorders>
            <w:shd w:val="clear" w:color="auto" w:fill="auto"/>
            <w:noWrap/>
            <w:vAlign w:val="bottom"/>
            <w:hideMark/>
          </w:tcPr>
          <w:p w14:paraId="4DB2FF0B" w14:textId="77777777" w:rsidR="00E17B89" w:rsidRPr="009523AB" w:rsidRDefault="00E17B89" w:rsidP="00CD6355">
            <w:pPr>
              <w:keepNext/>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587" w:type="dxa"/>
            <w:tcBorders>
              <w:top w:val="nil"/>
              <w:left w:val="nil"/>
              <w:bottom w:val="single" w:sz="4" w:space="0" w:color="auto"/>
              <w:right w:val="nil"/>
            </w:tcBorders>
            <w:shd w:val="clear" w:color="auto" w:fill="auto"/>
            <w:noWrap/>
            <w:vAlign w:val="bottom"/>
            <w:hideMark/>
          </w:tcPr>
          <w:p w14:paraId="66EF192B" w14:textId="77777777" w:rsidR="00E17B89" w:rsidRPr="009523AB" w:rsidRDefault="00E17B89" w:rsidP="00CD6355">
            <w:pPr>
              <w:keepNext/>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36" w:type="dxa"/>
            <w:tcBorders>
              <w:top w:val="nil"/>
              <w:left w:val="nil"/>
              <w:bottom w:val="single" w:sz="4" w:space="0" w:color="auto"/>
              <w:right w:val="nil"/>
            </w:tcBorders>
            <w:shd w:val="clear" w:color="auto" w:fill="auto"/>
            <w:noWrap/>
            <w:vAlign w:val="bottom"/>
            <w:hideMark/>
          </w:tcPr>
          <w:p w14:paraId="7DA56E18" w14:textId="77777777" w:rsidR="00E17B89" w:rsidRPr="009523AB" w:rsidRDefault="00E17B89" w:rsidP="00CD6355">
            <w:pPr>
              <w:keepNext/>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46" w:type="dxa"/>
            <w:tcBorders>
              <w:top w:val="nil"/>
              <w:left w:val="nil"/>
              <w:bottom w:val="single" w:sz="4" w:space="0" w:color="auto"/>
              <w:right w:val="nil"/>
            </w:tcBorders>
            <w:shd w:val="clear" w:color="auto" w:fill="auto"/>
            <w:noWrap/>
            <w:vAlign w:val="bottom"/>
            <w:hideMark/>
          </w:tcPr>
          <w:p w14:paraId="4E7D8900" w14:textId="77777777" w:rsidR="00E17B89" w:rsidRPr="009523AB" w:rsidRDefault="00E17B89" w:rsidP="00CD6355">
            <w:pPr>
              <w:keepNext/>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96" w:type="dxa"/>
            <w:tcBorders>
              <w:top w:val="nil"/>
              <w:left w:val="nil"/>
              <w:bottom w:val="single" w:sz="4" w:space="0" w:color="auto"/>
              <w:right w:val="nil"/>
            </w:tcBorders>
            <w:shd w:val="clear" w:color="auto" w:fill="auto"/>
            <w:noWrap/>
            <w:vAlign w:val="bottom"/>
            <w:hideMark/>
          </w:tcPr>
          <w:p w14:paraId="40FDAFA0" w14:textId="77777777" w:rsidR="00E17B89" w:rsidRPr="009523AB" w:rsidRDefault="00E17B89" w:rsidP="00CD6355">
            <w:pPr>
              <w:keepNext/>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587" w:type="dxa"/>
            <w:tcBorders>
              <w:top w:val="nil"/>
              <w:left w:val="nil"/>
              <w:bottom w:val="single" w:sz="4" w:space="0" w:color="auto"/>
              <w:right w:val="nil"/>
            </w:tcBorders>
            <w:shd w:val="clear" w:color="auto" w:fill="auto"/>
            <w:noWrap/>
            <w:vAlign w:val="bottom"/>
            <w:hideMark/>
          </w:tcPr>
          <w:p w14:paraId="5F4752CF" w14:textId="77777777" w:rsidR="00E17B89" w:rsidRPr="009523AB" w:rsidRDefault="00E17B89" w:rsidP="00CD6355">
            <w:pPr>
              <w:keepNext/>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96" w:type="dxa"/>
            <w:tcBorders>
              <w:top w:val="nil"/>
              <w:left w:val="single" w:sz="4" w:space="0" w:color="auto"/>
              <w:bottom w:val="single" w:sz="4" w:space="0" w:color="auto"/>
              <w:right w:val="nil"/>
            </w:tcBorders>
            <w:shd w:val="clear" w:color="auto" w:fill="auto"/>
            <w:noWrap/>
            <w:vAlign w:val="bottom"/>
            <w:hideMark/>
          </w:tcPr>
          <w:p w14:paraId="4E40A631" w14:textId="77777777" w:rsidR="00E17B89" w:rsidRPr="009523AB" w:rsidRDefault="00E17B89" w:rsidP="00CD6355">
            <w:pPr>
              <w:keepNext/>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587" w:type="dxa"/>
            <w:tcBorders>
              <w:top w:val="nil"/>
              <w:left w:val="nil"/>
              <w:bottom w:val="single" w:sz="4" w:space="0" w:color="auto"/>
              <w:right w:val="nil"/>
            </w:tcBorders>
            <w:shd w:val="clear" w:color="auto" w:fill="auto"/>
            <w:noWrap/>
            <w:vAlign w:val="bottom"/>
            <w:hideMark/>
          </w:tcPr>
          <w:p w14:paraId="21347B39" w14:textId="77777777" w:rsidR="00E17B89" w:rsidRPr="009523AB" w:rsidRDefault="00E17B89" w:rsidP="00CD6355">
            <w:pPr>
              <w:keepNext/>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E17B89" w:rsidRPr="009523AB" w14:paraId="3EFE939B" w14:textId="77777777" w:rsidTr="0015430C">
        <w:trPr>
          <w:trHeight w:val="259"/>
          <w:jc w:val="center"/>
        </w:trPr>
        <w:tc>
          <w:tcPr>
            <w:tcW w:w="1566" w:type="dxa"/>
            <w:tcBorders>
              <w:top w:val="nil"/>
              <w:left w:val="nil"/>
              <w:bottom w:val="single" w:sz="4" w:space="0" w:color="auto"/>
              <w:right w:val="nil"/>
            </w:tcBorders>
            <w:shd w:val="clear" w:color="auto" w:fill="auto"/>
            <w:noWrap/>
            <w:vAlign w:val="bottom"/>
            <w:hideMark/>
          </w:tcPr>
          <w:p w14:paraId="530B0ACC" w14:textId="77777777" w:rsidR="00E17B89" w:rsidRPr="009523AB" w:rsidRDefault="00E17B89" w:rsidP="00CD6355">
            <w:pPr>
              <w:keepNext/>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1096" w:type="dxa"/>
            <w:tcBorders>
              <w:top w:val="nil"/>
              <w:left w:val="nil"/>
              <w:bottom w:val="single" w:sz="4" w:space="0" w:color="auto"/>
              <w:right w:val="nil"/>
            </w:tcBorders>
            <w:shd w:val="clear" w:color="auto" w:fill="auto"/>
            <w:noWrap/>
            <w:vAlign w:val="bottom"/>
            <w:hideMark/>
          </w:tcPr>
          <w:p w14:paraId="69AA1D62" w14:textId="77777777" w:rsidR="00E17B89" w:rsidRPr="009523AB" w:rsidRDefault="00E17B89" w:rsidP="00CD6355">
            <w:pPr>
              <w:keepNext/>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w:t>
            </w:r>
          </w:p>
        </w:tc>
        <w:tc>
          <w:tcPr>
            <w:tcW w:w="587" w:type="dxa"/>
            <w:tcBorders>
              <w:top w:val="nil"/>
              <w:left w:val="nil"/>
              <w:bottom w:val="single" w:sz="4" w:space="0" w:color="auto"/>
              <w:right w:val="nil"/>
            </w:tcBorders>
            <w:shd w:val="clear" w:color="auto" w:fill="auto"/>
            <w:noWrap/>
            <w:vAlign w:val="bottom"/>
            <w:hideMark/>
          </w:tcPr>
          <w:p w14:paraId="3E361A4F" w14:textId="77777777" w:rsidR="00E17B89" w:rsidRPr="009523AB" w:rsidRDefault="00E17B89" w:rsidP="00CD6355">
            <w:pPr>
              <w:keepNext/>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13%</w:t>
            </w:r>
          </w:p>
        </w:tc>
        <w:tc>
          <w:tcPr>
            <w:tcW w:w="1036" w:type="dxa"/>
            <w:tcBorders>
              <w:top w:val="nil"/>
              <w:left w:val="nil"/>
              <w:bottom w:val="single" w:sz="4" w:space="0" w:color="auto"/>
              <w:right w:val="nil"/>
            </w:tcBorders>
            <w:shd w:val="clear" w:color="auto" w:fill="auto"/>
            <w:noWrap/>
            <w:vAlign w:val="bottom"/>
            <w:hideMark/>
          </w:tcPr>
          <w:p w14:paraId="3C9C1D25" w14:textId="77777777" w:rsidR="00E17B89" w:rsidRPr="009523AB" w:rsidRDefault="00E17B89" w:rsidP="00CD6355">
            <w:pPr>
              <w:keepNext/>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-9</w:t>
            </w:r>
          </w:p>
        </w:tc>
        <w:tc>
          <w:tcPr>
            <w:tcW w:w="646" w:type="dxa"/>
            <w:tcBorders>
              <w:top w:val="nil"/>
              <w:left w:val="nil"/>
              <w:bottom w:val="single" w:sz="4" w:space="0" w:color="auto"/>
              <w:right w:val="nil"/>
            </w:tcBorders>
            <w:shd w:val="clear" w:color="auto" w:fill="auto"/>
            <w:noWrap/>
            <w:vAlign w:val="bottom"/>
            <w:hideMark/>
          </w:tcPr>
          <w:p w14:paraId="4C16E31E" w14:textId="77777777" w:rsidR="00E17B89" w:rsidRPr="009523AB" w:rsidRDefault="00E17B89" w:rsidP="00CD6355">
            <w:pPr>
              <w:keepNext/>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-16%</w:t>
            </w:r>
          </w:p>
        </w:tc>
        <w:tc>
          <w:tcPr>
            <w:tcW w:w="1096" w:type="dxa"/>
            <w:tcBorders>
              <w:top w:val="nil"/>
              <w:left w:val="nil"/>
              <w:bottom w:val="single" w:sz="4" w:space="0" w:color="auto"/>
              <w:right w:val="nil"/>
            </w:tcBorders>
            <w:shd w:val="clear" w:color="auto" w:fill="auto"/>
            <w:noWrap/>
            <w:vAlign w:val="bottom"/>
            <w:hideMark/>
          </w:tcPr>
          <w:p w14:paraId="2513C51A" w14:textId="77777777" w:rsidR="00E17B89" w:rsidRPr="009523AB" w:rsidRDefault="00E17B89" w:rsidP="00CD6355">
            <w:pPr>
              <w:keepNext/>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16</w:t>
            </w:r>
          </w:p>
        </w:tc>
        <w:tc>
          <w:tcPr>
            <w:tcW w:w="587" w:type="dxa"/>
            <w:tcBorders>
              <w:top w:val="nil"/>
              <w:left w:val="nil"/>
              <w:bottom w:val="single" w:sz="4" w:space="0" w:color="auto"/>
              <w:right w:val="nil"/>
            </w:tcBorders>
            <w:shd w:val="clear" w:color="auto" w:fill="auto"/>
            <w:noWrap/>
            <w:vAlign w:val="bottom"/>
            <w:hideMark/>
          </w:tcPr>
          <w:p w14:paraId="027D29B3" w14:textId="77777777" w:rsidR="00E17B89" w:rsidRPr="009523AB" w:rsidRDefault="00E17B89" w:rsidP="00CD6355">
            <w:pPr>
              <w:keepNext/>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1096" w:type="dxa"/>
            <w:tcBorders>
              <w:top w:val="nil"/>
              <w:left w:val="single" w:sz="4" w:space="0" w:color="auto"/>
              <w:bottom w:val="single" w:sz="4" w:space="0" w:color="auto"/>
              <w:right w:val="nil"/>
            </w:tcBorders>
            <w:shd w:val="clear" w:color="auto" w:fill="auto"/>
            <w:noWrap/>
            <w:vAlign w:val="bottom"/>
            <w:hideMark/>
          </w:tcPr>
          <w:p w14:paraId="16B574CC" w14:textId="77777777" w:rsidR="00E17B89" w:rsidRPr="009523AB" w:rsidRDefault="00E17B89" w:rsidP="00CD6355">
            <w:pPr>
              <w:keepNext/>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29</w:t>
            </w:r>
          </w:p>
        </w:tc>
        <w:tc>
          <w:tcPr>
            <w:tcW w:w="587" w:type="dxa"/>
            <w:tcBorders>
              <w:top w:val="nil"/>
              <w:left w:val="nil"/>
              <w:bottom w:val="single" w:sz="4" w:space="0" w:color="auto"/>
              <w:right w:val="nil"/>
            </w:tcBorders>
            <w:shd w:val="clear" w:color="auto" w:fill="auto"/>
            <w:noWrap/>
            <w:vAlign w:val="bottom"/>
            <w:hideMark/>
          </w:tcPr>
          <w:p w14:paraId="4A4E7580" w14:textId="77777777" w:rsidR="00E17B89" w:rsidRPr="009523AB" w:rsidRDefault="00E17B89" w:rsidP="00CD6355">
            <w:pPr>
              <w:keepNext/>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r>
    </w:tbl>
    <w:p w14:paraId="5D775587" w14:textId="15510C4B" w:rsidR="00032C73" w:rsidRPr="00AB5BEA" w:rsidRDefault="00032C73" w:rsidP="00DA146B">
      <w:pPr>
        <w:spacing w:after="0"/>
        <w:rPr>
          <w:noProof/>
          <w:sz w:val="18"/>
        </w:rPr>
      </w:pPr>
      <w:r w:rsidRPr="00AB5BEA">
        <w:rPr>
          <w:noProof/>
          <w:sz w:val="18"/>
        </w:rPr>
        <w:t>*Due to the small number of surguries performed each</w:t>
      </w:r>
      <w:r>
        <w:rPr>
          <w:noProof/>
          <w:sz w:val="18"/>
        </w:rPr>
        <w:t xml:space="preserve"> month</w:t>
      </w:r>
      <w:r w:rsidRPr="00AB5BEA">
        <w:rPr>
          <w:noProof/>
          <w:sz w:val="18"/>
        </w:rPr>
        <w:t xml:space="preserve"> calculations have only been included for the total population </w:t>
      </w:r>
    </w:p>
    <w:p w14:paraId="75781B89" w14:textId="2E0ACA4D" w:rsidR="00DC54D4" w:rsidRDefault="00DC54D4" w:rsidP="00DA146B">
      <w:pPr>
        <w:pStyle w:val="Caption"/>
        <w:keepNext/>
        <w:spacing w:before="120"/>
      </w:pPr>
      <w:r>
        <w:t xml:space="preserve">Figure </w:t>
      </w:r>
      <w:fldSimple w:instr=" SEQ Figure \* ARABIC ">
        <w:r w:rsidR="00133ED8">
          <w:rPr>
            <w:noProof/>
          </w:rPr>
          <w:t>17</w:t>
        </w:r>
      </w:fldSimple>
      <w:r>
        <w:t>:</w:t>
      </w:r>
      <w:r w:rsidRPr="00482B48">
        <w:t xml:space="preserve"> </w:t>
      </w:r>
      <w:r w:rsidRPr="00FD4C15">
        <w:t xml:space="preserve">Number of curative </w:t>
      </w:r>
      <w:r>
        <w:t xml:space="preserve">prostate </w:t>
      </w:r>
      <w:r w:rsidRPr="00FD4C15">
        <w:t>cancer surgeries by month and year, total population (left) and for Māori (right)</w:t>
      </w:r>
    </w:p>
    <w:p w14:paraId="1BC5595F" w14:textId="7029F6CB" w:rsidR="00DC54D4" w:rsidRDefault="00DC54D4" w:rsidP="00DC54D4">
      <w:pPr>
        <w:rPr>
          <w:noProof/>
        </w:rPr>
      </w:pPr>
      <w:r w:rsidRPr="00AB5BEA">
        <w:rPr>
          <w:noProof/>
        </w:rPr>
        <w:t xml:space="preserve"> </w:t>
      </w:r>
      <w:r w:rsidR="00E17B89">
        <w:rPr>
          <w:noProof/>
        </w:rPr>
        <w:drawing>
          <wp:inline distT="0" distB="0" distL="0" distR="0" wp14:anchorId="212E9859" wp14:editId="20139E9D">
            <wp:extent cx="3004185" cy="2468342"/>
            <wp:effectExtent l="0" t="0" r="5715" b="8255"/>
            <wp:docPr id="34" name="Chart 34">
              <a:extLst xmlns:a="http://schemas.openxmlformats.org/drawingml/2006/main">
                <a:ext uri="{FF2B5EF4-FFF2-40B4-BE49-F238E27FC236}">
                  <a16:creationId xmlns:a16="http://schemas.microsoft.com/office/drawing/2014/main" id="{85B40AA8-900E-4854-94DB-A15B29B03B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E17B89">
        <w:rPr>
          <w:noProof/>
        </w:rPr>
        <w:drawing>
          <wp:inline distT="0" distB="0" distL="0" distR="0" wp14:anchorId="2CECB210" wp14:editId="2BB8A336">
            <wp:extent cx="2926080" cy="2467903"/>
            <wp:effectExtent l="0" t="0" r="7620" b="8890"/>
            <wp:docPr id="35" name="Chart 35">
              <a:extLst xmlns:a="http://schemas.openxmlformats.org/drawingml/2006/main">
                <a:ext uri="{FF2B5EF4-FFF2-40B4-BE49-F238E27FC236}">
                  <a16:creationId xmlns:a16="http://schemas.microsoft.com/office/drawing/2014/main" id="{1F82143E-BF3D-487B-A70B-F71AE15E81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D025C10" w14:textId="77777777" w:rsidR="00DC54D4" w:rsidRPr="00DA146B" w:rsidRDefault="00DC54D4" w:rsidP="00DC54D4">
      <w:pPr>
        <w:rPr>
          <w:noProof/>
          <w:sz w:val="20"/>
        </w:rPr>
      </w:pPr>
      <w:r w:rsidRPr="00E22365">
        <w:rPr>
          <w:noProof/>
        </w:rPr>
        <w:t>*</w:t>
      </w:r>
      <w:r w:rsidRPr="00DA146B">
        <w:rPr>
          <w:noProof/>
          <w:sz w:val="20"/>
        </w:rPr>
        <w:t xml:space="preserve">Due to the small number of surguries performed each month it is not possible to draw conclusions from small changes between month. </w:t>
      </w:r>
    </w:p>
    <w:p w14:paraId="5E92C7C0" w14:textId="3AC31335" w:rsidR="00DC54D4" w:rsidRDefault="00DC54D4" w:rsidP="00DC54D4">
      <w:pPr>
        <w:pStyle w:val="Caption"/>
        <w:keepNext/>
      </w:pPr>
      <w:r>
        <w:t xml:space="preserve">Figure </w:t>
      </w:r>
      <w:fldSimple w:instr=" SEQ Figure \* ARABIC ">
        <w:r w:rsidR="00133ED8">
          <w:rPr>
            <w:noProof/>
          </w:rPr>
          <w:t>18</w:t>
        </w:r>
      </w:fldSimple>
      <w:r>
        <w:t>:</w:t>
      </w:r>
      <w:r w:rsidRPr="00482B48">
        <w:t xml:space="preserve"> </w:t>
      </w:r>
      <w:r>
        <w:t>Cumulative number of curative prostate cancer surgeries by year, for the total population (left) and for Māori (right)</w:t>
      </w:r>
    </w:p>
    <w:p w14:paraId="2F10D03C" w14:textId="018F3154" w:rsidR="00380FA6" w:rsidRDefault="00380FA6" w:rsidP="00380FA6">
      <w:r>
        <w:rPr>
          <w:noProof/>
        </w:rPr>
        <w:drawing>
          <wp:inline distT="0" distB="0" distL="0" distR="0" wp14:anchorId="38DB4975" wp14:editId="69DC95BB">
            <wp:extent cx="3028315" cy="2601986"/>
            <wp:effectExtent l="0" t="0" r="635" b="8255"/>
            <wp:docPr id="111" name="Chart 111">
              <a:extLst xmlns:a="http://schemas.openxmlformats.org/drawingml/2006/main">
                <a:ext uri="{FF2B5EF4-FFF2-40B4-BE49-F238E27FC236}">
                  <a16:creationId xmlns:a16="http://schemas.microsoft.com/office/drawing/2014/main" id="{9DA1F023-25DF-4676-9CAE-9D5A6189AE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noProof/>
        </w:rPr>
        <w:drawing>
          <wp:inline distT="0" distB="0" distL="0" distR="0" wp14:anchorId="78EBDF30" wp14:editId="5F1BE314">
            <wp:extent cx="3044190" cy="2588455"/>
            <wp:effectExtent l="0" t="0" r="3810" b="2540"/>
            <wp:docPr id="112" name="Chart 112">
              <a:extLst xmlns:a="http://schemas.openxmlformats.org/drawingml/2006/main">
                <a:ext uri="{FF2B5EF4-FFF2-40B4-BE49-F238E27FC236}">
                  <a16:creationId xmlns:a16="http://schemas.microsoft.com/office/drawing/2014/main" id="{DB769463-2629-42CF-AC7B-73107184EC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D6402C2" w14:textId="09AE8620" w:rsidR="00CC2925" w:rsidRDefault="00CC2925" w:rsidP="00CC2925">
      <w:pPr>
        <w:pStyle w:val="Heading2"/>
      </w:pPr>
      <w:r>
        <w:t>Key points</w:t>
      </w:r>
    </w:p>
    <w:p w14:paraId="075C216A" w14:textId="32143BE5" w:rsidR="00CC2925" w:rsidRPr="00CC2925" w:rsidRDefault="00E5704E" w:rsidP="00CC2925">
      <w:pPr>
        <w:pStyle w:val="ListParagraph"/>
        <w:numPr>
          <w:ilvl w:val="0"/>
          <w:numId w:val="19"/>
        </w:numPr>
      </w:pPr>
      <w:r>
        <w:t xml:space="preserve">For the year to date there has been a 10% increase in prostate cancer surgeries compared to 2019.  </w:t>
      </w:r>
      <w:r w:rsidR="00ED7D3A">
        <w:t xml:space="preserve">There was an increase in prostate cancer surgeries performed in May 2020 compared to May 2019. </w:t>
      </w:r>
    </w:p>
    <w:p w14:paraId="4EC33343" w14:textId="77777777" w:rsidR="00DC54D4" w:rsidRDefault="00DC54D4" w:rsidP="00DC54D4">
      <w:pPr>
        <w:pStyle w:val="Heading1"/>
      </w:pPr>
      <w:bookmarkStart w:id="64" w:name="_Toc41410749"/>
      <w:bookmarkStart w:id="65" w:name="_Toc41474446"/>
      <w:bookmarkStart w:id="66" w:name="_Toc46645738"/>
      <w:r>
        <w:lastRenderedPageBreak/>
        <w:t>Medical oncology</w:t>
      </w:r>
      <w:bookmarkEnd w:id="64"/>
      <w:bookmarkEnd w:id="65"/>
      <w:bookmarkEnd w:id="66"/>
    </w:p>
    <w:p w14:paraId="31927B4A" w14:textId="77777777" w:rsidR="00DC54D4" w:rsidRDefault="00DC54D4" w:rsidP="00DC54D4">
      <w:pPr>
        <w:pStyle w:val="Heading2"/>
      </w:pPr>
      <w:r>
        <w:t>Notes on data</w:t>
      </w:r>
    </w:p>
    <w:p w14:paraId="5B909994" w14:textId="58B1CB9A" w:rsidR="00DC54D4" w:rsidRDefault="00DC54D4" w:rsidP="00CC2925">
      <w:pPr>
        <w:pStyle w:val="ListParagraph"/>
        <w:numPr>
          <w:ilvl w:val="0"/>
          <w:numId w:val="6"/>
        </w:numPr>
      </w:pPr>
      <w:r w:rsidRPr="00F7692E">
        <w:t>Extracted from</w:t>
      </w:r>
      <w:r>
        <w:t xml:space="preserve"> </w:t>
      </w:r>
      <w:r w:rsidRPr="00F7692E">
        <w:t>National Non-admitted patient collection (Outpatient collection)</w:t>
      </w:r>
      <w:r>
        <w:t xml:space="preserve"> on </w:t>
      </w:r>
      <w:r w:rsidR="009B4CA2">
        <w:t>29 June</w:t>
      </w:r>
      <w:r>
        <w:t xml:space="preserve"> 2020.</w:t>
      </w:r>
    </w:p>
    <w:p w14:paraId="5560987C" w14:textId="77777777" w:rsidR="00DC54D4" w:rsidRDefault="00DC54D4" w:rsidP="00CC2925">
      <w:pPr>
        <w:pStyle w:val="ListParagraph"/>
        <w:numPr>
          <w:ilvl w:val="0"/>
          <w:numId w:val="6"/>
        </w:numPr>
      </w:pPr>
      <w:r>
        <w:t xml:space="preserve">First specialist assessment (FSA) reflects counts of first attendance for specialist medical oncology assessment. </w:t>
      </w:r>
    </w:p>
    <w:p w14:paraId="75C69F17" w14:textId="1FBB79CE" w:rsidR="00DC54D4" w:rsidRDefault="00DC54D4" w:rsidP="00CC2925">
      <w:pPr>
        <w:pStyle w:val="ListParagraph"/>
        <w:numPr>
          <w:ilvl w:val="0"/>
          <w:numId w:val="6"/>
        </w:numPr>
      </w:pPr>
      <w:r>
        <w:t xml:space="preserve">IV chemotherapy reflects </w:t>
      </w:r>
      <w:r w:rsidRPr="00F7692E">
        <w:t xml:space="preserve">appointments for </w:t>
      </w:r>
      <w:r>
        <w:t>outpatient</w:t>
      </w:r>
      <w:r w:rsidR="007F2D30">
        <w:t xml:space="preserve"> and inpatient</w:t>
      </w:r>
      <w:r>
        <w:t xml:space="preserve"> </w:t>
      </w:r>
      <w:r w:rsidRPr="00F7692E">
        <w:t>IV chemotherapy</w:t>
      </w:r>
      <w:r>
        <w:t xml:space="preserve"> for </w:t>
      </w:r>
      <w:r w:rsidRPr="00F7692E">
        <w:t>non-haematolog</w:t>
      </w:r>
      <w:r>
        <w:t>ical indications.</w:t>
      </w:r>
    </w:p>
    <w:p w14:paraId="5FD23196" w14:textId="004763AD" w:rsidR="00DC54D4" w:rsidRDefault="00DC54D4" w:rsidP="00CC2925">
      <w:pPr>
        <w:pStyle w:val="ListParagraph"/>
        <w:numPr>
          <w:ilvl w:val="0"/>
          <w:numId w:val="6"/>
        </w:numPr>
      </w:pPr>
      <w:r>
        <w:t>Technical information:</w:t>
      </w:r>
      <w:r w:rsidR="00E5704E">
        <w:t xml:space="preserve"> medical oncology</w:t>
      </w:r>
      <w:r>
        <w:t xml:space="preserve"> FSA </w:t>
      </w:r>
      <w:r w:rsidRPr="00CE1A01">
        <w:t>(PUC M50020</w:t>
      </w:r>
      <w:r>
        <w:t xml:space="preserve">), </w:t>
      </w:r>
      <w:r w:rsidR="007F2D30">
        <w:t xml:space="preserve">and </w:t>
      </w:r>
      <w:r w:rsidRPr="00F7692E">
        <w:t>IV chemo</w:t>
      </w:r>
      <w:r>
        <w:t>therapy</w:t>
      </w:r>
      <w:r w:rsidRPr="00F7692E">
        <w:t xml:space="preserve"> (</w:t>
      </w:r>
      <w:r>
        <w:t>PUC</w:t>
      </w:r>
      <w:r w:rsidRPr="00F7692E">
        <w:t xml:space="preserve"> MS02009) </w:t>
      </w:r>
    </w:p>
    <w:p w14:paraId="1DC527A1" w14:textId="77777777" w:rsidR="00DC54D4" w:rsidRDefault="00DC54D4" w:rsidP="00DC54D4">
      <w:pPr>
        <w:pStyle w:val="Heading2"/>
      </w:pPr>
      <w:r>
        <w:t>Results</w:t>
      </w:r>
    </w:p>
    <w:p w14:paraId="75BD386D" w14:textId="46423399" w:rsidR="00DC54D4" w:rsidRDefault="00DC54D4" w:rsidP="00DC54D4">
      <w:pPr>
        <w:pStyle w:val="Caption"/>
        <w:keepNext/>
      </w:pPr>
      <w:bookmarkStart w:id="67" w:name="_Ref41475758"/>
      <w:r>
        <w:t xml:space="preserve">Table </w:t>
      </w:r>
      <w:fldSimple w:instr=" SEQ Table \* ARABIC ">
        <w:r w:rsidR="00133ED8">
          <w:rPr>
            <w:noProof/>
          </w:rPr>
          <w:t>10</w:t>
        </w:r>
      </w:fldSimple>
      <w:bookmarkEnd w:id="67"/>
      <w:r>
        <w:t>:</w:t>
      </w:r>
      <w:r w:rsidRPr="00350F72">
        <w:t xml:space="preserve"> </w:t>
      </w:r>
      <w:r w:rsidR="006F1F48">
        <w:t>Absolute number and p</w:t>
      </w:r>
      <w:r w:rsidR="006F1F48" w:rsidRPr="001B2E6C">
        <w:t xml:space="preserve">ercentage </w:t>
      </w:r>
      <w:r w:rsidRPr="009A47E7">
        <w:t xml:space="preserve">change in medical oncology </w:t>
      </w:r>
      <w:r>
        <w:t>first specialist assessments</w:t>
      </w:r>
      <w:r w:rsidRPr="009A47E7">
        <w:t xml:space="preserve"> in 2020 compared to 2019 by month, and cumulative year to date</w:t>
      </w:r>
    </w:p>
    <w:tbl>
      <w:tblPr>
        <w:tblW w:w="8538" w:type="dxa"/>
        <w:jc w:val="center"/>
        <w:tblLook w:val="04A0" w:firstRow="1" w:lastRow="0" w:firstColumn="1" w:lastColumn="0" w:noHBand="0" w:noVBand="1"/>
      </w:tblPr>
      <w:tblGrid>
        <w:gridCol w:w="2127"/>
        <w:gridCol w:w="897"/>
        <w:gridCol w:w="605"/>
        <w:gridCol w:w="1066"/>
        <w:gridCol w:w="666"/>
        <w:gridCol w:w="1066"/>
        <w:gridCol w:w="666"/>
        <w:gridCol w:w="1170"/>
        <w:gridCol w:w="562"/>
      </w:tblGrid>
      <w:tr w:rsidR="00E17B89" w:rsidRPr="009523AB" w14:paraId="647318E8"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31A8F7CE" w14:textId="77777777" w:rsidR="00E17B89" w:rsidRPr="009523AB" w:rsidRDefault="00E17B89" w:rsidP="00E17B89">
            <w:pPr>
              <w:spacing w:after="0" w:line="240" w:lineRule="auto"/>
              <w:rPr>
                <w:rFonts w:ascii="Times New Roman" w:eastAsia="Times New Roman" w:hAnsi="Times New Roman" w:cs="Times New Roman"/>
                <w:sz w:val="20"/>
                <w:szCs w:val="20"/>
                <w:lang w:eastAsia="en-NZ"/>
              </w:rPr>
            </w:pPr>
          </w:p>
        </w:tc>
        <w:tc>
          <w:tcPr>
            <w:tcW w:w="1215" w:type="dxa"/>
            <w:gridSpan w:val="2"/>
            <w:tcBorders>
              <w:top w:val="nil"/>
              <w:left w:val="nil"/>
              <w:bottom w:val="single" w:sz="4" w:space="0" w:color="auto"/>
              <w:right w:val="nil"/>
            </w:tcBorders>
            <w:shd w:val="clear" w:color="auto" w:fill="auto"/>
            <w:noWrap/>
            <w:vAlign w:val="bottom"/>
            <w:hideMark/>
          </w:tcPr>
          <w:p w14:paraId="3A376C2F"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732" w:type="dxa"/>
            <w:gridSpan w:val="2"/>
            <w:tcBorders>
              <w:top w:val="nil"/>
              <w:left w:val="nil"/>
              <w:bottom w:val="single" w:sz="4" w:space="0" w:color="auto"/>
              <w:right w:val="nil"/>
            </w:tcBorders>
            <w:shd w:val="clear" w:color="auto" w:fill="auto"/>
            <w:noWrap/>
            <w:vAlign w:val="bottom"/>
            <w:hideMark/>
          </w:tcPr>
          <w:p w14:paraId="7B3E1273"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732" w:type="dxa"/>
            <w:gridSpan w:val="2"/>
            <w:tcBorders>
              <w:top w:val="nil"/>
              <w:left w:val="nil"/>
              <w:bottom w:val="single" w:sz="4" w:space="0" w:color="auto"/>
              <w:right w:val="nil"/>
            </w:tcBorders>
            <w:shd w:val="clear" w:color="auto" w:fill="auto"/>
            <w:noWrap/>
            <w:vAlign w:val="bottom"/>
            <w:hideMark/>
          </w:tcPr>
          <w:p w14:paraId="1756BBA4"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732" w:type="dxa"/>
            <w:gridSpan w:val="2"/>
            <w:tcBorders>
              <w:top w:val="nil"/>
              <w:left w:val="single" w:sz="4" w:space="0" w:color="auto"/>
              <w:bottom w:val="single" w:sz="4" w:space="0" w:color="auto"/>
              <w:right w:val="nil"/>
            </w:tcBorders>
            <w:shd w:val="clear" w:color="auto" w:fill="auto"/>
            <w:noWrap/>
            <w:vAlign w:val="bottom"/>
            <w:hideMark/>
          </w:tcPr>
          <w:p w14:paraId="756951C6" w14:textId="77777777" w:rsidR="00E17B89" w:rsidRPr="009523AB" w:rsidRDefault="00E17B89" w:rsidP="00E17B89">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E17B89" w:rsidRPr="009523AB" w14:paraId="1549D4C4"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2E8F5F6A" w14:textId="77777777" w:rsidR="00E17B89" w:rsidRPr="009523AB" w:rsidRDefault="00E17B89" w:rsidP="00E17B89">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610" w:type="dxa"/>
            <w:tcBorders>
              <w:top w:val="nil"/>
              <w:left w:val="nil"/>
              <w:bottom w:val="single" w:sz="4" w:space="0" w:color="auto"/>
              <w:right w:val="nil"/>
            </w:tcBorders>
            <w:shd w:val="clear" w:color="auto" w:fill="auto"/>
            <w:noWrap/>
            <w:vAlign w:val="bottom"/>
            <w:hideMark/>
          </w:tcPr>
          <w:p w14:paraId="4D4C24E6" w14:textId="77777777" w:rsidR="00E17B89" w:rsidRPr="009523AB" w:rsidRDefault="00E17B89"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05" w:type="dxa"/>
            <w:tcBorders>
              <w:top w:val="nil"/>
              <w:left w:val="nil"/>
              <w:bottom w:val="single" w:sz="4" w:space="0" w:color="auto"/>
              <w:right w:val="nil"/>
            </w:tcBorders>
            <w:shd w:val="clear" w:color="auto" w:fill="auto"/>
            <w:noWrap/>
            <w:vAlign w:val="bottom"/>
            <w:hideMark/>
          </w:tcPr>
          <w:p w14:paraId="7D3058A7" w14:textId="77777777" w:rsidR="00E17B89" w:rsidRPr="009523AB" w:rsidRDefault="00E17B89"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66" w:type="dxa"/>
            <w:tcBorders>
              <w:top w:val="nil"/>
              <w:left w:val="nil"/>
              <w:bottom w:val="single" w:sz="4" w:space="0" w:color="auto"/>
              <w:right w:val="nil"/>
            </w:tcBorders>
            <w:shd w:val="clear" w:color="auto" w:fill="auto"/>
            <w:noWrap/>
            <w:vAlign w:val="bottom"/>
            <w:hideMark/>
          </w:tcPr>
          <w:p w14:paraId="42C5FB59" w14:textId="77777777" w:rsidR="00E17B89" w:rsidRPr="009523AB" w:rsidRDefault="00E17B89"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66" w:type="dxa"/>
            <w:tcBorders>
              <w:top w:val="nil"/>
              <w:left w:val="nil"/>
              <w:bottom w:val="single" w:sz="4" w:space="0" w:color="auto"/>
              <w:right w:val="nil"/>
            </w:tcBorders>
            <w:shd w:val="clear" w:color="auto" w:fill="auto"/>
            <w:noWrap/>
            <w:vAlign w:val="bottom"/>
            <w:hideMark/>
          </w:tcPr>
          <w:p w14:paraId="404868C3" w14:textId="77777777" w:rsidR="00E17B89" w:rsidRPr="009523AB" w:rsidRDefault="00E17B89"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66" w:type="dxa"/>
            <w:tcBorders>
              <w:top w:val="nil"/>
              <w:left w:val="nil"/>
              <w:bottom w:val="single" w:sz="4" w:space="0" w:color="auto"/>
              <w:right w:val="nil"/>
            </w:tcBorders>
            <w:shd w:val="clear" w:color="auto" w:fill="auto"/>
            <w:noWrap/>
            <w:vAlign w:val="bottom"/>
            <w:hideMark/>
          </w:tcPr>
          <w:p w14:paraId="34E7DC1A" w14:textId="77777777" w:rsidR="00E17B89" w:rsidRPr="009523AB" w:rsidRDefault="00E17B89"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66" w:type="dxa"/>
            <w:tcBorders>
              <w:top w:val="nil"/>
              <w:left w:val="nil"/>
              <w:bottom w:val="single" w:sz="4" w:space="0" w:color="auto"/>
              <w:right w:val="nil"/>
            </w:tcBorders>
            <w:shd w:val="clear" w:color="auto" w:fill="auto"/>
            <w:noWrap/>
            <w:vAlign w:val="bottom"/>
            <w:hideMark/>
          </w:tcPr>
          <w:p w14:paraId="3DF3B46D" w14:textId="77777777" w:rsidR="00E17B89" w:rsidRPr="009523AB" w:rsidRDefault="00E17B89"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170" w:type="dxa"/>
            <w:tcBorders>
              <w:top w:val="nil"/>
              <w:left w:val="single" w:sz="4" w:space="0" w:color="auto"/>
              <w:bottom w:val="single" w:sz="4" w:space="0" w:color="auto"/>
              <w:right w:val="nil"/>
            </w:tcBorders>
            <w:shd w:val="clear" w:color="auto" w:fill="auto"/>
            <w:noWrap/>
            <w:vAlign w:val="bottom"/>
            <w:hideMark/>
          </w:tcPr>
          <w:p w14:paraId="495D916A" w14:textId="77777777" w:rsidR="00E17B89" w:rsidRPr="009523AB" w:rsidRDefault="00E17B89"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562" w:type="dxa"/>
            <w:tcBorders>
              <w:top w:val="nil"/>
              <w:left w:val="nil"/>
              <w:bottom w:val="single" w:sz="4" w:space="0" w:color="auto"/>
              <w:right w:val="nil"/>
            </w:tcBorders>
            <w:shd w:val="clear" w:color="auto" w:fill="auto"/>
            <w:noWrap/>
            <w:vAlign w:val="bottom"/>
            <w:hideMark/>
          </w:tcPr>
          <w:p w14:paraId="25A064DA" w14:textId="77777777" w:rsidR="00E17B89" w:rsidRPr="009523AB" w:rsidRDefault="00E17B89"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E17B89" w:rsidRPr="009523AB" w14:paraId="42DA092E"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4C742750"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610" w:type="dxa"/>
            <w:tcBorders>
              <w:top w:val="nil"/>
              <w:left w:val="nil"/>
              <w:bottom w:val="nil"/>
              <w:right w:val="nil"/>
            </w:tcBorders>
            <w:shd w:val="clear" w:color="auto" w:fill="auto"/>
            <w:noWrap/>
            <w:vAlign w:val="bottom"/>
            <w:hideMark/>
          </w:tcPr>
          <w:p w14:paraId="1F15062D"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605" w:type="dxa"/>
            <w:tcBorders>
              <w:top w:val="nil"/>
              <w:left w:val="nil"/>
              <w:bottom w:val="nil"/>
              <w:right w:val="nil"/>
            </w:tcBorders>
            <w:shd w:val="clear" w:color="auto" w:fill="auto"/>
            <w:noWrap/>
            <w:vAlign w:val="bottom"/>
            <w:hideMark/>
          </w:tcPr>
          <w:p w14:paraId="049AA539"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28%</w:t>
            </w:r>
          </w:p>
        </w:tc>
        <w:tc>
          <w:tcPr>
            <w:tcW w:w="1066" w:type="dxa"/>
            <w:tcBorders>
              <w:top w:val="nil"/>
              <w:left w:val="nil"/>
              <w:bottom w:val="nil"/>
              <w:right w:val="nil"/>
            </w:tcBorders>
            <w:shd w:val="clear" w:color="auto" w:fill="auto"/>
            <w:noWrap/>
            <w:vAlign w:val="bottom"/>
            <w:hideMark/>
          </w:tcPr>
          <w:p w14:paraId="3BC12A03"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-17</w:t>
            </w:r>
          </w:p>
        </w:tc>
        <w:tc>
          <w:tcPr>
            <w:tcW w:w="666" w:type="dxa"/>
            <w:tcBorders>
              <w:top w:val="nil"/>
              <w:left w:val="nil"/>
              <w:bottom w:val="nil"/>
              <w:right w:val="nil"/>
            </w:tcBorders>
            <w:shd w:val="clear" w:color="auto" w:fill="auto"/>
            <w:noWrap/>
            <w:vAlign w:val="bottom"/>
            <w:hideMark/>
          </w:tcPr>
          <w:p w14:paraId="7C7598AB"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-17%</w:t>
            </w:r>
          </w:p>
        </w:tc>
        <w:tc>
          <w:tcPr>
            <w:tcW w:w="1066" w:type="dxa"/>
            <w:tcBorders>
              <w:top w:val="nil"/>
              <w:left w:val="nil"/>
              <w:bottom w:val="nil"/>
              <w:right w:val="nil"/>
            </w:tcBorders>
            <w:shd w:val="clear" w:color="auto" w:fill="auto"/>
            <w:noWrap/>
            <w:vAlign w:val="bottom"/>
            <w:hideMark/>
          </w:tcPr>
          <w:p w14:paraId="466EC152"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c>
          <w:tcPr>
            <w:tcW w:w="666" w:type="dxa"/>
            <w:tcBorders>
              <w:top w:val="nil"/>
              <w:left w:val="nil"/>
              <w:bottom w:val="nil"/>
              <w:right w:val="nil"/>
            </w:tcBorders>
            <w:shd w:val="clear" w:color="auto" w:fill="auto"/>
            <w:noWrap/>
            <w:vAlign w:val="bottom"/>
            <w:hideMark/>
          </w:tcPr>
          <w:p w14:paraId="21FB4188"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c>
          <w:tcPr>
            <w:tcW w:w="1170" w:type="dxa"/>
            <w:tcBorders>
              <w:top w:val="nil"/>
              <w:left w:val="single" w:sz="4" w:space="0" w:color="auto"/>
              <w:bottom w:val="nil"/>
              <w:right w:val="nil"/>
            </w:tcBorders>
            <w:shd w:val="clear" w:color="auto" w:fill="auto"/>
            <w:noWrap/>
            <w:vAlign w:val="bottom"/>
            <w:hideMark/>
          </w:tcPr>
          <w:p w14:paraId="3F0DB09C"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-23</w:t>
            </w:r>
          </w:p>
        </w:tc>
        <w:tc>
          <w:tcPr>
            <w:tcW w:w="562" w:type="dxa"/>
            <w:tcBorders>
              <w:top w:val="nil"/>
              <w:left w:val="nil"/>
              <w:bottom w:val="nil"/>
              <w:right w:val="nil"/>
            </w:tcBorders>
            <w:shd w:val="clear" w:color="auto" w:fill="auto"/>
            <w:noWrap/>
            <w:vAlign w:val="bottom"/>
            <w:hideMark/>
          </w:tcPr>
          <w:p w14:paraId="0B3D1EFA"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r>
      <w:tr w:rsidR="006F1F48" w:rsidRPr="009523AB" w14:paraId="3A9E166D" w14:textId="77777777" w:rsidTr="006F1F48">
        <w:trPr>
          <w:trHeight w:val="267"/>
          <w:jc w:val="center"/>
        </w:trPr>
        <w:tc>
          <w:tcPr>
            <w:tcW w:w="2127" w:type="dxa"/>
            <w:tcBorders>
              <w:top w:val="nil"/>
              <w:left w:val="nil"/>
              <w:bottom w:val="single" w:sz="8" w:space="0" w:color="auto"/>
              <w:right w:val="nil"/>
            </w:tcBorders>
            <w:shd w:val="clear" w:color="auto" w:fill="auto"/>
            <w:noWrap/>
            <w:vAlign w:val="bottom"/>
            <w:hideMark/>
          </w:tcPr>
          <w:p w14:paraId="419EF191" w14:textId="302D4EFE"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610" w:type="dxa"/>
            <w:tcBorders>
              <w:top w:val="nil"/>
              <w:left w:val="nil"/>
              <w:bottom w:val="single" w:sz="8" w:space="0" w:color="auto"/>
              <w:right w:val="nil"/>
            </w:tcBorders>
            <w:shd w:val="clear" w:color="auto" w:fill="auto"/>
            <w:noWrap/>
            <w:vAlign w:val="bottom"/>
            <w:hideMark/>
          </w:tcPr>
          <w:p w14:paraId="09A628F0"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46</w:t>
            </w:r>
          </w:p>
        </w:tc>
        <w:tc>
          <w:tcPr>
            <w:tcW w:w="605" w:type="dxa"/>
            <w:tcBorders>
              <w:top w:val="nil"/>
              <w:left w:val="nil"/>
              <w:bottom w:val="single" w:sz="8" w:space="0" w:color="auto"/>
              <w:right w:val="nil"/>
            </w:tcBorders>
            <w:shd w:val="clear" w:color="auto" w:fill="auto"/>
            <w:noWrap/>
            <w:vAlign w:val="bottom"/>
            <w:hideMark/>
          </w:tcPr>
          <w:p w14:paraId="467D29D2"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w:t>
            </w:r>
          </w:p>
        </w:tc>
        <w:tc>
          <w:tcPr>
            <w:tcW w:w="1066" w:type="dxa"/>
            <w:tcBorders>
              <w:top w:val="nil"/>
              <w:left w:val="nil"/>
              <w:bottom w:val="single" w:sz="8" w:space="0" w:color="auto"/>
              <w:right w:val="nil"/>
            </w:tcBorders>
            <w:shd w:val="clear" w:color="auto" w:fill="auto"/>
            <w:noWrap/>
            <w:vAlign w:val="bottom"/>
            <w:hideMark/>
          </w:tcPr>
          <w:p w14:paraId="4ABA44B1"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73</w:t>
            </w:r>
          </w:p>
        </w:tc>
        <w:tc>
          <w:tcPr>
            <w:tcW w:w="666" w:type="dxa"/>
            <w:tcBorders>
              <w:top w:val="nil"/>
              <w:left w:val="nil"/>
              <w:bottom w:val="single" w:sz="8" w:space="0" w:color="auto"/>
              <w:right w:val="nil"/>
            </w:tcBorders>
            <w:shd w:val="clear" w:color="auto" w:fill="auto"/>
            <w:noWrap/>
            <w:vAlign w:val="bottom"/>
            <w:hideMark/>
          </w:tcPr>
          <w:p w14:paraId="66EA0740"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13%</w:t>
            </w:r>
          </w:p>
        </w:tc>
        <w:tc>
          <w:tcPr>
            <w:tcW w:w="1066" w:type="dxa"/>
            <w:tcBorders>
              <w:top w:val="nil"/>
              <w:left w:val="nil"/>
              <w:bottom w:val="single" w:sz="8" w:space="0" w:color="auto"/>
              <w:right w:val="nil"/>
            </w:tcBorders>
            <w:shd w:val="clear" w:color="auto" w:fill="auto"/>
            <w:noWrap/>
            <w:vAlign w:val="bottom"/>
            <w:hideMark/>
          </w:tcPr>
          <w:p w14:paraId="3B2510FF"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-73</w:t>
            </w:r>
          </w:p>
        </w:tc>
        <w:tc>
          <w:tcPr>
            <w:tcW w:w="666" w:type="dxa"/>
            <w:tcBorders>
              <w:top w:val="nil"/>
              <w:left w:val="nil"/>
              <w:bottom w:val="single" w:sz="8" w:space="0" w:color="auto"/>
              <w:right w:val="nil"/>
            </w:tcBorders>
            <w:shd w:val="clear" w:color="auto" w:fill="auto"/>
            <w:noWrap/>
            <w:vAlign w:val="bottom"/>
            <w:hideMark/>
          </w:tcPr>
          <w:p w14:paraId="1809CBF3"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c>
          <w:tcPr>
            <w:tcW w:w="1170" w:type="dxa"/>
            <w:tcBorders>
              <w:top w:val="nil"/>
              <w:left w:val="single" w:sz="4" w:space="0" w:color="auto"/>
              <w:bottom w:val="single" w:sz="8" w:space="0" w:color="auto"/>
              <w:right w:val="nil"/>
            </w:tcBorders>
            <w:shd w:val="clear" w:color="auto" w:fill="auto"/>
            <w:noWrap/>
            <w:vAlign w:val="bottom"/>
            <w:hideMark/>
          </w:tcPr>
          <w:p w14:paraId="4AE1DD6D"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16</w:t>
            </w:r>
          </w:p>
        </w:tc>
        <w:tc>
          <w:tcPr>
            <w:tcW w:w="562" w:type="dxa"/>
            <w:tcBorders>
              <w:top w:val="nil"/>
              <w:left w:val="nil"/>
              <w:bottom w:val="single" w:sz="8" w:space="0" w:color="auto"/>
              <w:right w:val="nil"/>
            </w:tcBorders>
            <w:shd w:val="clear" w:color="auto" w:fill="auto"/>
            <w:noWrap/>
            <w:vAlign w:val="bottom"/>
            <w:hideMark/>
          </w:tcPr>
          <w:p w14:paraId="55F8889F"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r>
      <w:tr w:rsidR="00E17B89" w:rsidRPr="009523AB" w14:paraId="09B4E83A"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5DCF2531"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610" w:type="dxa"/>
            <w:tcBorders>
              <w:top w:val="nil"/>
              <w:left w:val="nil"/>
              <w:bottom w:val="single" w:sz="4" w:space="0" w:color="auto"/>
              <w:right w:val="nil"/>
            </w:tcBorders>
            <w:shd w:val="clear" w:color="auto" w:fill="auto"/>
            <w:noWrap/>
            <w:vAlign w:val="bottom"/>
            <w:hideMark/>
          </w:tcPr>
          <w:p w14:paraId="6ED2C195"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95</w:t>
            </w:r>
          </w:p>
        </w:tc>
        <w:tc>
          <w:tcPr>
            <w:tcW w:w="605" w:type="dxa"/>
            <w:tcBorders>
              <w:top w:val="nil"/>
              <w:left w:val="nil"/>
              <w:bottom w:val="single" w:sz="4" w:space="0" w:color="auto"/>
              <w:right w:val="nil"/>
            </w:tcBorders>
            <w:shd w:val="clear" w:color="auto" w:fill="auto"/>
            <w:noWrap/>
            <w:vAlign w:val="bottom"/>
            <w:hideMark/>
          </w:tcPr>
          <w:p w14:paraId="265969D7"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13%</w:t>
            </w:r>
          </w:p>
        </w:tc>
        <w:tc>
          <w:tcPr>
            <w:tcW w:w="1066" w:type="dxa"/>
            <w:tcBorders>
              <w:top w:val="nil"/>
              <w:left w:val="nil"/>
              <w:bottom w:val="single" w:sz="4" w:space="0" w:color="auto"/>
              <w:right w:val="nil"/>
            </w:tcBorders>
            <w:shd w:val="clear" w:color="auto" w:fill="auto"/>
            <w:noWrap/>
            <w:vAlign w:val="bottom"/>
            <w:hideMark/>
          </w:tcPr>
          <w:p w14:paraId="4F3E288F"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68</w:t>
            </w:r>
          </w:p>
        </w:tc>
        <w:tc>
          <w:tcPr>
            <w:tcW w:w="666" w:type="dxa"/>
            <w:tcBorders>
              <w:top w:val="nil"/>
              <w:left w:val="nil"/>
              <w:bottom w:val="single" w:sz="4" w:space="0" w:color="auto"/>
              <w:right w:val="nil"/>
            </w:tcBorders>
            <w:shd w:val="clear" w:color="auto" w:fill="auto"/>
            <w:noWrap/>
            <w:vAlign w:val="bottom"/>
            <w:hideMark/>
          </w:tcPr>
          <w:p w14:paraId="1EA6CC6B"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c>
          <w:tcPr>
            <w:tcW w:w="1066" w:type="dxa"/>
            <w:tcBorders>
              <w:top w:val="nil"/>
              <w:left w:val="nil"/>
              <w:bottom w:val="single" w:sz="4" w:space="0" w:color="auto"/>
              <w:right w:val="nil"/>
            </w:tcBorders>
            <w:shd w:val="clear" w:color="auto" w:fill="auto"/>
            <w:noWrap/>
            <w:vAlign w:val="bottom"/>
            <w:hideMark/>
          </w:tcPr>
          <w:p w14:paraId="7FFCEFDF"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-84</w:t>
            </w:r>
          </w:p>
        </w:tc>
        <w:tc>
          <w:tcPr>
            <w:tcW w:w="666" w:type="dxa"/>
            <w:tcBorders>
              <w:top w:val="nil"/>
              <w:left w:val="nil"/>
              <w:bottom w:val="single" w:sz="4" w:space="0" w:color="auto"/>
              <w:right w:val="nil"/>
            </w:tcBorders>
            <w:shd w:val="clear" w:color="auto" w:fill="auto"/>
            <w:noWrap/>
            <w:vAlign w:val="bottom"/>
            <w:hideMark/>
          </w:tcPr>
          <w:p w14:paraId="258B3766"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-9%</w:t>
            </w:r>
          </w:p>
        </w:tc>
        <w:tc>
          <w:tcPr>
            <w:tcW w:w="1170" w:type="dxa"/>
            <w:tcBorders>
              <w:top w:val="nil"/>
              <w:left w:val="single" w:sz="4" w:space="0" w:color="auto"/>
              <w:bottom w:val="single" w:sz="4" w:space="0" w:color="auto"/>
              <w:right w:val="nil"/>
            </w:tcBorders>
            <w:shd w:val="clear" w:color="auto" w:fill="auto"/>
            <w:noWrap/>
            <w:vAlign w:val="bottom"/>
            <w:hideMark/>
          </w:tcPr>
          <w:p w14:paraId="68D9016B" w14:textId="77777777" w:rsidR="00E17B89" w:rsidRPr="009523AB" w:rsidRDefault="00E17B89"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39</w:t>
            </w:r>
          </w:p>
        </w:tc>
        <w:tc>
          <w:tcPr>
            <w:tcW w:w="562" w:type="dxa"/>
            <w:tcBorders>
              <w:top w:val="nil"/>
              <w:left w:val="nil"/>
              <w:bottom w:val="single" w:sz="4" w:space="0" w:color="auto"/>
              <w:right w:val="nil"/>
            </w:tcBorders>
            <w:shd w:val="clear" w:color="auto" w:fill="auto"/>
            <w:noWrap/>
            <w:vAlign w:val="bottom"/>
            <w:hideMark/>
          </w:tcPr>
          <w:p w14:paraId="68185D01" w14:textId="77777777" w:rsidR="00E17B89" w:rsidRPr="009523AB" w:rsidRDefault="00E17B89"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r>
    </w:tbl>
    <w:p w14:paraId="5D5A387A" w14:textId="373DBC98" w:rsidR="00DC54D4" w:rsidRDefault="00DC54D4" w:rsidP="00DC54D4">
      <w:pPr>
        <w:pStyle w:val="Caption"/>
        <w:keepNext/>
      </w:pPr>
      <w:r>
        <w:t xml:space="preserve">Figure </w:t>
      </w:r>
      <w:fldSimple w:instr=" SEQ Figure \* ARABIC ">
        <w:r w:rsidR="00133ED8">
          <w:rPr>
            <w:noProof/>
          </w:rPr>
          <w:t>19</w:t>
        </w:r>
      </w:fldSimple>
      <w:r>
        <w:t xml:space="preserve">: </w:t>
      </w:r>
      <w:r w:rsidRPr="00862F88">
        <w:t xml:space="preserve">Number </w:t>
      </w:r>
      <w:r>
        <w:t xml:space="preserve">of medical oncology first specialist assessments </w:t>
      </w:r>
      <w:r w:rsidRPr="00862F88">
        <w:t xml:space="preserve">by month and year, </w:t>
      </w:r>
      <w:r>
        <w:t xml:space="preserve">for the </w:t>
      </w:r>
      <w:r w:rsidRPr="00862F88">
        <w:t>total population (left) and for Māori (right)</w:t>
      </w:r>
    </w:p>
    <w:p w14:paraId="69357F8D" w14:textId="2EA08C68" w:rsidR="00DC54D4" w:rsidRDefault="00E17B89" w:rsidP="00DC54D4">
      <w:pPr>
        <w:rPr>
          <w:noProof/>
        </w:rPr>
      </w:pPr>
      <w:r>
        <w:rPr>
          <w:noProof/>
        </w:rPr>
        <w:drawing>
          <wp:inline distT="0" distB="0" distL="0" distR="0" wp14:anchorId="603737EA" wp14:editId="54E2FD75">
            <wp:extent cx="3080050" cy="2617470"/>
            <wp:effectExtent l="0" t="0" r="6350" b="11430"/>
            <wp:docPr id="36" name="Chart 36">
              <a:extLst xmlns:a="http://schemas.openxmlformats.org/drawingml/2006/main">
                <a:ext uri="{FF2B5EF4-FFF2-40B4-BE49-F238E27FC236}">
                  <a16:creationId xmlns:a16="http://schemas.microsoft.com/office/drawing/2014/main" id="{00D1278A-9785-40F6-8EF0-0AD7466C26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Pr>
          <w:noProof/>
        </w:rPr>
        <w:drawing>
          <wp:inline distT="0" distB="0" distL="0" distR="0" wp14:anchorId="705D8677" wp14:editId="232257EF">
            <wp:extent cx="3014980" cy="2616431"/>
            <wp:effectExtent l="0" t="0" r="13970" b="12700"/>
            <wp:docPr id="37" name="Chart 37">
              <a:extLst xmlns:a="http://schemas.openxmlformats.org/drawingml/2006/main">
                <a:ext uri="{FF2B5EF4-FFF2-40B4-BE49-F238E27FC236}">
                  <a16:creationId xmlns:a16="http://schemas.microsoft.com/office/drawing/2014/main" id="{DACF1175-9D3A-4C30-BCAB-8A6933B44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46B3F41" w14:textId="5910D906" w:rsidR="00DC54D4" w:rsidRDefault="00DC54D4" w:rsidP="00DC54D4">
      <w:pPr>
        <w:pStyle w:val="Caption"/>
        <w:keepNext/>
      </w:pPr>
      <w:r>
        <w:lastRenderedPageBreak/>
        <w:t xml:space="preserve">Figure </w:t>
      </w:r>
      <w:fldSimple w:instr=" SEQ Figure \* ARABIC ">
        <w:r w:rsidR="00133ED8">
          <w:rPr>
            <w:noProof/>
          </w:rPr>
          <w:t>20</w:t>
        </w:r>
      </w:fldSimple>
      <w:r>
        <w:t xml:space="preserve">: </w:t>
      </w:r>
      <w:r w:rsidRPr="007428C9">
        <w:t xml:space="preserve">Cumulative number </w:t>
      </w:r>
      <w:r>
        <w:t xml:space="preserve">of medical oncology first specialist assessments </w:t>
      </w:r>
      <w:r w:rsidRPr="007428C9">
        <w:t>by year, for the total population (left) and for Māori (right)</w:t>
      </w:r>
    </w:p>
    <w:p w14:paraId="450073B0" w14:textId="4CE68403" w:rsidR="00EA3FBD" w:rsidRPr="00EA3FBD" w:rsidRDefault="00EA3FBD" w:rsidP="00EA3FBD">
      <w:r>
        <w:rPr>
          <w:noProof/>
        </w:rPr>
        <w:drawing>
          <wp:inline distT="0" distB="0" distL="0" distR="0" wp14:anchorId="42634AE5" wp14:editId="1164AC40">
            <wp:extent cx="3086100" cy="2847109"/>
            <wp:effectExtent l="0" t="0" r="0" b="10795"/>
            <wp:docPr id="113" name="Chart 113">
              <a:extLst xmlns:a="http://schemas.openxmlformats.org/drawingml/2006/main">
                <a:ext uri="{FF2B5EF4-FFF2-40B4-BE49-F238E27FC236}">
                  <a16:creationId xmlns:a16="http://schemas.microsoft.com/office/drawing/2014/main" id="{3596A57E-F29D-4AFB-B2F8-948EE1FEA3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Pr>
          <w:noProof/>
        </w:rPr>
        <w:drawing>
          <wp:inline distT="0" distB="0" distL="0" distR="0" wp14:anchorId="1ED94134" wp14:editId="49446242">
            <wp:extent cx="3014980" cy="2857500"/>
            <wp:effectExtent l="0" t="0" r="13970" b="0"/>
            <wp:docPr id="114" name="Chart 114">
              <a:extLst xmlns:a="http://schemas.openxmlformats.org/drawingml/2006/main">
                <a:ext uri="{FF2B5EF4-FFF2-40B4-BE49-F238E27FC236}">
                  <a16:creationId xmlns:a16="http://schemas.microsoft.com/office/drawing/2014/main" id="{E2E327A9-82E2-4AAB-A6FA-2CE6F52054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8001BBE" w14:textId="15607A57" w:rsidR="00DC54D4" w:rsidRDefault="00DC54D4" w:rsidP="00DC54D4">
      <w:pPr>
        <w:pStyle w:val="Caption"/>
        <w:keepNext/>
      </w:pPr>
      <w:bookmarkStart w:id="68" w:name="_Ref41427779"/>
      <w:r>
        <w:t xml:space="preserve">Table </w:t>
      </w:r>
      <w:fldSimple w:instr=" SEQ Table \* ARABIC ">
        <w:r w:rsidR="00133ED8">
          <w:rPr>
            <w:noProof/>
          </w:rPr>
          <w:t>11</w:t>
        </w:r>
      </w:fldSimple>
      <w:bookmarkEnd w:id="68"/>
      <w:r>
        <w:t xml:space="preserve">: </w:t>
      </w:r>
      <w:r w:rsidR="006F1F48">
        <w:t>Absolute number and p</w:t>
      </w:r>
      <w:r w:rsidR="006F1F48" w:rsidRPr="001B2E6C">
        <w:t xml:space="preserve">ercentage </w:t>
      </w:r>
      <w:r w:rsidRPr="00D34E95">
        <w:t>change in IV chemotherapy attendances in 2020 compared to 2019 by month, and cumulative year to date</w:t>
      </w:r>
    </w:p>
    <w:tbl>
      <w:tblPr>
        <w:tblW w:w="8425" w:type="dxa"/>
        <w:jc w:val="center"/>
        <w:tblLook w:val="04A0" w:firstRow="1" w:lastRow="0" w:firstColumn="1" w:lastColumn="0" w:noHBand="0" w:noVBand="1"/>
      </w:tblPr>
      <w:tblGrid>
        <w:gridCol w:w="2410"/>
        <w:gridCol w:w="897"/>
        <w:gridCol w:w="590"/>
        <w:gridCol w:w="1018"/>
        <w:gridCol w:w="671"/>
        <w:gridCol w:w="897"/>
        <w:gridCol w:w="893"/>
        <w:gridCol w:w="1099"/>
        <w:gridCol w:w="590"/>
      </w:tblGrid>
      <w:tr w:rsidR="00A6316F" w:rsidRPr="00A6316F" w14:paraId="7A0F3C75" w14:textId="77777777" w:rsidTr="006F1F48">
        <w:trPr>
          <w:trHeight w:val="258"/>
          <w:jc w:val="center"/>
        </w:trPr>
        <w:tc>
          <w:tcPr>
            <w:tcW w:w="2410" w:type="dxa"/>
            <w:tcBorders>
              <w:top w:val="nil"/>
              <w:left w:val="nil"/>
              <w:bottom w:val="nil"/>
              <w:right w:val="nil"/>
            </w:tcBorders>
            <w:shd w:val="clear" w:color="auto" w:fill="auto"/>
            <w:noWrap/>
            <w:vAlign w:val="bottom"/>
            <w:hideMark/>
          </w:tcPr>
          <w:p w14:paraId="2C9880EF" w14:textId="77777777" w:rsidR="00A6316F" w:rsidRPr="00A6316F" w:rsidRDefault="00A6316F" w:rsidP="00A6316F">
            <w:pPr>
              <w:spacing w:after="0" w:line="240" w:lineRule="auto"/>
              <w:rPr>
                <w:rFonts w:ascii="Times New Roman" w:eastAsia="Times New Roman" w:hAnsi="Times New Roman" w:cs="Times New Roman"/>
                <w:b/>
                <w:sz w:val="20"/>
                <w:szCs w:val="24"/>
                <w:lang w:eastAsia="en-NZ"/>
              </w:rPr>
            </w:pPr>
          </w:p>
        </w:tc>
        <w:tc>
          <w:tcPr>
            <w:tcW w:w="847" w:type="dxa"/>
            <w:gridSpan w:val="2"/>
            <w:tcBorders>
              <w:top w:val="nil"/>
              <w:left w:val="nil"/>
              <w:bottom w:val="single" w:sz="4" w:space="0" w:color="auto"/>
              <w:right w:val="nil"/>
            </w:tcBorders>
            <w:shd w:val="clear" w:color="auto" w:fill="auto"/>
            <w:noWrap/>
            <w:vAlign w:val="bottom"/>
            <w:hideMark/>
          </w:tcPr>
          <w:p w14:paraId="71972E1B" w14:textId="77777777" w:rsidR="00A6316F" w:rsidRPr="00A6316F" w:rsidRDefault="00A6316F" w:rsidP="00A6316F">
            <w:pPr>
              <w:spacing w:after="0" w:line="240" w:lineRule="auto"/>
              <w:jc w:val="center"/>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March 2020</w:t>
            </w:r>
          </w:p>
        </w:tc>
        <w:tc>
          <w:tcPr>
            <w:tcW w:w="1689" w:type="dxa"/>
            <w:gridSpan w:val="2"/>
            <w:tcBorders>
              <w:top w:val="nil"/>
              <w:left w:val="nil"/>
              <w:bottom w:val="single" w:sz="4" w:space="0" w:color="auto"/>
              <w:right w:val="nil"/>
            </w:tcBorders>
            <w:shd w:val="clear" w:color="auto" w:fill="auto"/>
            <w:noWrap/>
            <w:vAlign w:val="bottom"/>
            <w:hideMark/>
          </w:tcPr>
          <w:p w14:paraId="4FD0C77B" w14:textId="77777777" w:rsidR="00A6316F" w:rsidRPr="00A6316F" w:rsidRDefault="00A6316F" w:rsidP="00A6316F">
            <w:pPr>
              <w:spacing w:after="0" w:line="240" w:lineRule="auto"/>
              <w:jc w:val="center"/>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April 2020</w:t>
            </w:r>
          </w:p>
        </w:tc>
        <w:tc>
          <w:tcPr>
            <w:tcW w:w="1790" w:type="dxa"/>
            <w:gridSpan w:val="2"/>
            <w:tcBorders>
              <w:top w:val="nil"/>
              <w:left w:val="nil"/>
              <w:bottom w:val="single" w:sz="4" w:space="0" w:color="auto"/>
              <w:right w:val="nil"/>
            </w:tcBorders>
            <w:shd w:val="clear" w:color="auto" w:fill="auto"/>
            <w:noWrap/>
            <w:vAlign w:val="bottom"/>
            <w:hideMark/>
          </w:tcPr>
          <w:p w14:paraId="17819553" w14:textId="77777777" w:rsidR="00A6316F" w:rsidRPr="00A6316F" w:rsidRDefault="00A6316F" w:rsidP="00A6316F">
            <w:pPr>
              <w:spacing w:after="0" w:line="240" w:lineRule="auto"/>
              <w:jc w:val="center"/>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May 2020</w:t>
            </w:r>
          </w:p>
        </w:tc>
        <w:tc>
          <w:tcPr>
            <w:tcW w:w="1689" w:type="dxa"/>
            <w:gridSpan w:val="2"/>
            <w:tcBorders>
              <w:top w:val="nil"/>
              <w:left w:val="single" w:sz="4" w:space="0" w:color="auto"/>
              <w:bottom w:val="single" w:sz="4" w:space="0" w:color="auto"/>
              <w:right w:val="nil"/>
            </w:tcBorders>
            <w:shd w:val="clear" w:color="auto" w:fill="auto"/>
            <w:noWrap/>
            <w:vAlign w:val="bottom"/>
            <w:hideMark/>
          </w:tcPr>
          <w:p w14:paraId="614A4A3F" w14:textId="77777777" w:rsidR="00A6316F" w:rsidRPr="00A6316F" w:rsidRDefault="00A6316F" w:rsidP="00A6316F">
            <w:pPr>
              <w:spacing w:after="0" w:line="240" w:lineRule="auto"/>
              <w:jc w:val="center"/>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Year to date</w:t>
            </w:r>
          </w:p>
        </w:tc>
      </w:tr>
      <w:tr w:rsidR="00473DEF" w:rsidRPr="00A6316F" w14:paraId="00E0346B" w14:textId="77777777" w:rsidTr="006F1F48">
        <w:trPr>
          <w:trHeight w:val="258"/>
          <w:jc w:val="center"/>
        </w:trPr>
        <w:tc>
          <w:tcPr>
            <w:tcW w:w="2410" w:type="dxa"/>
            <w:tcBorders>
              <w:top w:val="nil"/>
              <w:left w:val="nil"/>
              <w:bottom w:val="single" w:sz="4" w:space="0" w:color="auto"/>
              <w:right w:val="nil"/>
            </w:tcBorders>
            <w:shd w:val="clear" w:color="auto" w:fill="auto"/>
            <w:noWrap/>
            <w:vAlign w:val="bottom"/>
            <w:hideMark/>
          </w:tcPr>
          <w:p w14:paraId="358F5216" w14:textId="77777777" w:rsidR="00A6316F" w:rsidRPr="00A6316F" w:rsidRDefault="00A6316F" w:rsidP="00A6316F">
            <w:pPr>
              <w:spacing w:after="0" w:line="240" w:lineRule="auto"/>
              <w:jc w:val="right"/>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 </w:t>
            </w:r>
          </w:p>
        </w:tc>
        <w:tc>
          <w:tcPr>
            <w:tcW w:w="257" w:type="dxa"/>
            <w:tcBorders>
              <w:top w:val="nil"/>
              <w:left w:val="nil"/>
              <w:bottom w:val="single" w:sz="4" w:space="0" w:color="auto"/>
              <w:right w:val="nil"/>
            </w:tcBorders>
            <w:shd w:val="clear" w:color="auto" w:fill="auto"/>
            <w:noWrap/>
            <w:vAlign w:val="bottom"/>
            <w:hideMark/>
          </w:tcPr>
          <w:p w14:paraId="564CD9F3" w14:textId="77777777" w:rsidR="00A6316F" w:rsidRPr="00A6316F" w:rsidRDefault="00A6316F" w:rsidP="00A6316F">
            <w:pPr>
              <w:spacing w:after="0" w:line="240" w:lineRule="auto"/>
              <w:jc w:val="right"/>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Number</w:t>
            </w:r>
          </w:p>
        </w:tc>
        <w:tc>
          <w:tcPr>
            <w:tcW w:w="590" w:type="dxa"/>
            <w:tcBorders>
              <w:top w:val="nil"/>
              <w:left w:val="nil"/>
              <w:bottom w:val="single" w:sz="4" w:space="0" w:color="auto"/>
              <w:right w:val="nil"/>
            </w:tcBorders>
            <w:shd w:val="clear" w:color="auto" w:fill="auto"/>
            <w:noWrap/>
            <w:vAlign w:val="bottom"/>
            <w:hideMark/>
          </w:tcPr>
          <w:p w14:paraId="5D5235D0" w14:textId="77777777" w:rsidR="00A6316F" w:rsidRPr="00A6316F" w:rsidRDefault="00A6316F" w:rsidP="00A6316F">
            <w:pPr>
              <w:spacing w:after="0" w:line="240" w:lineRule="auto"/>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w:t>
            </w:r>
          </w:p>
        </w:tc>
        <w:tc>
          <w:tcPr>
            <w:tcW w:w="1018" w:type="dxa"/>
            <w:tcBorders>
              <w:top w:val="nil"/>
              <w:left w:val="nil"/>
              <w:bottom w:val="single" w:sz="4" w:space="0" w:color="auto"/>
              <w:right w:val="nil"/>
            </w:tcBorders>
            <w:shd w:val="clear" w:color="auto" w:fill="auto"/>
            <w:noWrap/>
            <w:vAlign w:val="bottom"/>
            <w:hideMark/>
          </w:tcPr>
          <w:p w14:paraId="35E7540A" w14:textId="77777777" w:rsidR="00A6316F" w:rsidRPr="00A6316F" w:rsidRDefault="00A6316F" w:rsidP="00A6316F">
            <w:pPr>
              <w:spacing w:after="0" w:line="240" w:lineRule="auto"/>
              <w:jc w:val="right"/>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Number</w:t>
            </w:r>
          </w:p>
        </w:tc>
        <w:tc>
          <w:tcPr>
            <w:tcW w:w="671" w:type="dxa"/>
            <w:tcBorders>
              <w:top w:val="nil"/>
              <w:left w:val="nil"/>
              <w:bottom w:val="single" w:sz="4" w:space="0" w:color="auto"/>
              <w:right w:val="nil"/>
            </w:tcBorders>
            <w:shd w:val="clear" w:color="auto" w:fill="auto"/>
            <w:noWrap/>
            <w:vAlign w:val="bottom"/>
            <w:hideMark/>
          </w:tcPr>
          <w:p w14:paraId="068FD78E" w14:textId="77777777" w:rsidR="00A6316F" w:rsidRPr="00A6316F" w:rsidRDefault="00A6316F" w:rsidP="00A6316F">
            <w:pPr>
              <w:spacing w:after="0" w:line="240" w:lineRule="auto"/>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w:t>
            </w:r>
          </w:p>
        </w:tc>
        <w:tc>
          <w:tcPr>
            <w:tcW w:w="897" w:type="dxa"/>
            <w:tcBorders>
              <w:top w:val="nil"/>
              <w:left w:val="nil"/>
              <w:bottom w:val="single" w:sz="4" w:space="0" w:color="auto"/>
              <w:right w:val="nil"/>
            </w:tcBorders>
            <w:shd w:val="clear" w:color="auto" w:fill="auto"/>
            <w:noWrap/>
            <w:vAlign w:val="bottom"/>
            <w:hideMark/>
          </w:tcPr>
          <w:p w14:paraId="574D26D8" w14:textId="77777777" w:rsidR="00A6316F" w:rsidRPr="00A6316F" w:rsidRDefault="00A6316F" w:rsidP="00A6316F">
            <w:pPr>
              <w:spacing w:after="0" w:line="240" w:lineRule="auto"/>
              <w:jc w:val="right"/>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Number</w:t>
            </w:r>
          </w:p>
        </w:tc>
        <w:tc>
          <w:tcPr>
            <w:tcW w:w="893" w:type="dxa"/>
            <w:tcBorders>
              <w:top w:val="nil"/>
              <w:left w:val="nil"/>
              <w:bottom w:val="single" w:sz="4" w:space="0" w:color="auto"/>
              <w:right w:val="nil"/>
            </w:tcBorders>
            <w:shd w:val="clear" w:color="auto" w:fill="auto"/>
            <w:noWrap/>
            <w:vAlign w:val="bottom"/>
            <w:hideMark/>
          </w:tcPr>
          <w:p w14:paraId="45D81884" w14:textId="77777777" w:rsidR="00A6316F" w:rsidRPr="00A6316F" w:rsidRDefault="00A6316F" w:rsidP="00A6316F">
            <w:pPr>
              <w:spacing w:after="0" w:line="240" w:lineRule="auto"/>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w:t>
            </w:r>
          </w:p>
        </w:tc>
        <w:tc>
          <w:tcPr>
            <w:tcW w:w="1099" w:type="dxa"/>
            <w:tcBorders>
              <w:top w:val="nil"/>
              <w:left w:val="single" w:sz="4" w:space="0" w:color="auto"/>
              <w:bottom w:val="single" w:sz="4" w:space="0" w:color="auto"/>
              <w:right w:val="nil"/>
            </w:tcBorders>
            <w:shd w:val="clear" w:color="auto" w:fill="auto"/>
            <w:noWrap/>
            <w:vAlign w:val="bottom"/>
            <w:hideMark/>
          </w:tcPr>
          <w:p w14:paraId="0E3156F3" w14:textId="77777777" w:rsidR="00A6316F" w:rsidRPr="00A6316F" w:rsidRDefault="00A6316F" w:rsidP="00A6316F">
            <w:pPr>
              <w:spacing w:after="0" w:line="240" w:lineRule="auto"/>
              <w:jc w:val="right"/>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Number</w:t>
            </w:r>
          </w:p>
        </w:tc>
        <w:tc>
          <w:tcPr>
            <w:tcW w:w="590" w:type="dxa"/>
            <w:tcBorders>
              <w:top w:val="nil"/>
              <w:left w:val="nil"/>
              <w:bottom w:val="single" w:sz="4" w:space="0" w:color="auto"/>
              <w:right w:val="nil"/>
            </w:tcBorders>
            <w:shd w:val="clear" w:color="auto" w:fill="auto"/>
            <w:noWrap/>
            <w:vAlign w:val="bottom"/>
            <w:hideMark/>
          </w:tcPr>
          <w:p w14:paraId="15E15756" w14:textId="77777777" w:rsidR="00A6316F" w:rsidRPr="00A6316F" w:rsidRDefault="00A6316F" w:rsidP="00A6316F">
            <w:pPr>
              <w:spacing w:after="0" w:line="240" w:lineRule="auto"/>
              <w:rPr>
                <w:rFonts w:ascii="Calibri" w:eastAsia="Times New Roman" w:hAnsi="Calibri" w:cs="Calibri"/>
                <w:b/>
                <w:color w:val="000000"/>
                <w:sz w:val="20"/>
                <w:lang w:eastAsia="en-NZ"/>
              </w:rPr>
            </w:pPr>
            <w:r w:rsidRPr="00A6316F">
              <w:rPr>
                <w:rFonts w:ascii="Calibri" w:eastAsia="Times New Roman" w:hAnsi="Calibri" w:cs="Calibri"/>
                <w:b/>
                <w:color w:val="000000"/>
                <w:sz w:val="20"/>
                <w:lang w:eastAsia="en-NZ"/>
              </w:rPr>
              <w:t>%</w:t>
            </w:r>
          </w:p>
        </w:tc>
      </w:tr>
      <w:tr w:rsidR="00473DEF" w:rsidRPr="00A6316F" w14:paraId="1C9DAB26" w14:textId="77777777" w:rsidTr="006F1F48">
        <w:trPr>
          <w:trHeight w:val="258"/>
          <w:jc w:val="center"/>
        </w:trPr>
        <w:tc>
          <w:tcPr>
            <w:tcW w:w="2410" w:type="dxa"/>
            <w:tcBorders>
              <w:top w:val="nil"/>
              <w:left w:val="nil"/>
              <w:bottom w:val="nil"/>
              <w:right w:val="nil"/>
            </w:tcBorders>
            <w:shd w:val="clear" w:color="auto" w:fill="auto"/>
            <w:noWrap/>
            <w:vAlign w:val="bottom"/>
            <w:hideMark/>
          </w:tcPr>
          <w:p w14:paraId="3447ACDC" w14:textId="77777777" w:rsidR="00A6316F" w:rsidRPr="00A6316F" w:rsidRDefault="00A6316F" w:rsidP="00A6316F">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Māori</w:t>
            </w:r>
          </w:p>
        </w:tc>
        <w:tc>
          <w:tcPr>
            <w:tcW w:w="257" w:type="dxa"/>
            <w:tcBorders>
              <w:top w:val="nil"/>
              <w:left w:val="nil"/>
              <w:bottom w:val="nil"/>
              <w:right w:val="nil"/>
            </w:tcBorders>
            <w:shd w:val="clear" w:color="auto" w:fill="auto"/>
            <w:noWrap/>
            <w:vAlign w:val="bottom"/>
            <w:hideMark/>
          </w:tcPr>
          <w:p w14:paraId="3CBF5268" w14:textId="77777777" w:rsidR="00A6316F" w:rsidRPr="00A6316F" w:rsidRDefault="00A6316F" w:rsidP="00A6316F">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91</w:t>
            </w:r>
          </w:p>
        </w:tc>
        <w:tc>
          <w:tcPr>
            <w:tcW w:w="590" w:type="dxa"/>
            <w:tcBorders>
              <w:top w:val="nil"/>
              <w:left w:val="nil"/>
              <w:bottom w:val="nil"/>
              <w:right w:val="nil"/>
            </w:tcBorders>
            <w:shd w:val="clear" w:color="auto" w:fill="auto"/>
            <w:noWrap/>
            <w:vAlign w:val="bottom"/>
            <w:hideMark/>
          </w:tcPr>
          <w:p w14:paraId="12C94700" w14:textId="77777777" w:rsidR="00A6316F" w:rsidRPr="00A6316F" w:rsidRDefault="00A6316F" w:rsidP="00A6316F">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12%</w:t>
            </w:r>
          </w:p>
        </w:tc>
        <w:tc>
          <w:tcPr>
            <w:tcW w:w="1018" w:type="dxa"/>
            <w:tcBorders>
              <w:top w:val="nil"/>
              <w:left w:val="nil"/>
              <w:bottom w:val="nil"/>
              <w:right w:val="nil"/>
            </w:tcBorders>
            <w:shd w:val="clear" w:color="auto" w:fill="auto"/>
            <w:noWrap/>
            <w:vAlign w:val="bottom"/>
            <w:hideMark/>
          </w:tcPr>
          <w:p w14:paraId="4EB57350" w14:textId="77777777" w:rsidR="00A6316F" w:rsidRPr="00A6316F" w:rsidRDefault="00A6316F" w:rsidP="00A6316F">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116</w:t>
            </w:r>
          </w:p>
        </w:tc>
        <w:tc>
          <w:tcPr>
            <w:tcW w:w="671" w:type="dxa"/>
            <w:tcBorders>
              <w:top w:val="nil"/>
              <w:left w:val="nil"/>
              <w:bottom w:val="nil"/>
              <w:right w:val="nil"/>
            </w:tcBorders>
            <w:shd w:val="clear" w:color="auto" w:fill="auto"/>
            <w:noWrap/>
            <w:vAlign w:val="bottom"/>
            <w:hideMark/>
          </w:tcPr>
          <w:p w14:paraId="22159344" w14:textId="77777777" w:rsidR="00A6316F" w:rsidRPr="00A6316F" w:rsidRDefault="00A6316F" w:rsidP="00A6316F">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17%</w:t>
            </w:r>
          </w:p>
        </w:tc>
        <w:tc>
          <w:tcPr>
            <w:tcW w:w="897" w:type="dxa"/>
            <w:tcBorders>
              <w:top w:val="nil"/>
              <w:left w:val="nil"/>
              <w:bottom w:val="nil"/>
              <w:right w:val="nil"/>
            </w:tcBorders>
            <w:shd w:val="clear" w:color="auto" w:fill="auto"/>
            <w:noWrap/>
            <w:vAlign w:val="bottom"/>
            <w:hideMark/>
          </w:tcPr>
          <w:p w14:paraId="30BF4AF5" w14:textId="77777777" w:rsidR="00A6316F" w:rsidRPr="00A6316F" w:rsidRDefault="00A6316F" w:rsidP="00A6316F">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22</w:t>
            </w:r>
          </w:p>
        </w:tc>
        <w:tc>
          <w:tcPr>
            <w:tcW w:w="893" w:type="dxa"/>
            <w:tcBorders>
              <w:top w:val="nil"/>
              <w:left w:val="nil"/>
              <w:bottom w:val="nil"/>
              <w:right w:val="nil"/>
            </w:tcBorders>
            <w:shd w:val="clear" w:color="auto" w:fill="auto"/>
            <w:noWrap/>
            <w:vAlign w:val="bottom"/>
            <w:hideMark/>
          </w:tcPr>
          <w:p w14:paraId="35AB55C6" w14:textId="77777777" w:rsidR="00A6316F" w:rsidRPr="00A6316F" w:rsidRDefault="00A6316F" w:rsidP="00A6316F">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3%</w:t>
            </w:r>
          </w:p>
        </w:tc>
        <w:tc>
          <w:tcPr>
            <w:tcW w:w="1099" w:type="dxa"/>
            <w:tcBorders>
              <w:top w:val="nil"/>
              <w:left w:val="single" w:sz="4" w:space="0" w:color="auto"/>
              <w:bottom w:val="nil"/>
              <w:right w:val="nil"/>
            </w:tcBorders>
            <w:shd w:val="clear" w:color="auto" w:fill="auto"/>
            <w:noWrap/>
            <w:vAlign w:val="bottom"/>
            <w:hideMark/>
          </w:tcPr>
          <w:p w14:paraId="09064C53" w14:textId="77777777" w:rsidR="00A6316F" w:rsidRPr="00A6316F" w:rsidRDefault="00A6316F" w:rsidP="00A6316F">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488</w:t>
            </w:r>
          </w:p>
        </w:tc>
        <w:tc>
          <w:tcPr>
            <w:tcW w:w="590" w:type="dxa"/>
            <w:tcBorders>
              <w:top w:val="nil"/>
              <w:left w:val="nil"/>
              <w:bottom w:val="nil"/>
              <w:right w:val="nil"/>
            </w:tcBorders>
            <w:shd w:val="clear" w:color="auto" w:fill="auto"/>
            <w:noWrap/>
            <w:vAlign w:val="bottom"/>
            <w:hideMark/>
          </w:tcPr>
          <w:p w14:paraId="51AAB2E4" w14:textId="77777777" w:rsidR="00A6316F" w:rsidRPr="00A6316F" w:rsidRDefault="00A6316F" w:rsidP="00A6316F">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13%</w:t>
            </w:r>
          </w:p>
        </w:tc>
      </w:tr>
      <w:tr w:rsidR="006F1F48" w:rsidRPr="00A6316F" w14:paraId="5A8C9AD3" w14:textId="77777777" w:rsidTr="006F1F48">
        <w:trPr>
          <w:trHeight w:val="270"/>
          <w:jc w:val="center"/>
        </w:trPr>
        <w:tc>
          <w:tcPr>
            <w:tcW w:w="2410" w:type="dxa"/>
            <w:tcBorders>
              <w:top w:val="nil"/>
              <w:left w:val="nil"/>
              <w:bottom w:val="single" w:sz="8" w:space="0" w:color="auto"/>
              <w:right w:val="nil"/>
            </w:tcBorders>
            <w:shd w:val="clear" w:color="auto" w:fill="auto"/>
            <w:noWrap/>
            <w:vAlign w:val="bottom"/>
            <w:hideMark/>
          </w:tcPr>
          <w:p w14:paraId="67BB8DDF" w14:textId="0EDFC7F8" w:rsidR="006F1F48" w:rsidRPr="00A6316F" w:rsidRDefault="006F1F48" w:rsidP="006F1F48">
            <w:pPr>
              <w:spacing w:after="0" w:line="240" w:lineRule="auto"/>
              <w:jc w:val="right"/>
              <w:rPr>
                <w:rFonts w:ascii="Calibri" w:eastAsia="Times New Roman" w:hAnsi="Calibri" w:cs="Calibri"/>
                <w:color w:val="000000"/>
                <w:sz w:val="20"/>
                <w:lang w:eastAsia="en-NZ"/>
              </w:rPr>
            </w:pPr>
            <w:r w:rsidRPr="00350F72">
              <w:rPr>
                <w:rFonts w:ascii="Calibri" w:eastAsia="Times New Roman" w:hAnsi="Calibri" w:cs="Times New Roman"/>
                <w:color w:val="000000"/>
                <w:sz w:val="20"/>
                <w:lang w:eastAsia="en-NZ"/>
              </w:rPr>
              <w:t>Non-Māori/Non-Pacific</w:t>
            </w:r>
          </w:p>
        </w:tc>
        <w:tc>
          <w:tcPr>
            <w:tcW w:w="257" w:type="dxa"/>
            <w:tcBorders>
              <w:top w:val="nil"/>
              <w:left w:val="nil"/>
              <w:bottom w:val="single" w:sz="8" w:space="0" w:color="auto"/>
              <w:right w:val="nil"/>
            </w:tcBorders>
            <w:shd w:val="clear" w:color="auto" w:fill="auto"/>
            <w:noWrap/>
            <w:vAlign w:val="bottom"/>
            <w:hideMark/>
          </w:tcPr>
          <w:p w14:paraId="213E7F47"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223</w:t>
            </w:r>
          </w:p>
        </w:tc>
        <w:tc>
          <w:tcPr>
            <w:tcW w:w="590" w:type="dxa"/>
            <w:tcBorders>
              <w:top w:val="nil"/>
              <w:left w:val="nil"/>
              <w:bottom w:val="single" w:sz="8" w:space="0" w:color="auto"/>
              <w:right w:val="nil"/>
            </w:tcBorders>
            <w:shd w:val="clear" w:color="auto" w:fill="auto"/>
            <w:noWrap/>
            <w:vAlign w:val="bottom"/>
            <w:hideMark/>
          </w:tcPr>
          <w:p w14:paraId="75A58368"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5%</w:t>
            </w:r>
          </w:p>
        </w:tc>
        <w:tc>
          <w:tcPr>
            <w:tcW w:w="1018" w:type="dxa"/>
            <w:tcBorders>
              <w:top w:val="nil"/>
              <w:left w:val="nil"/>
              <w:bottom w:val="single" w:sz="8" w:space="0" w:color="auto"/>
              <w:right w:val="nil"/>
            </w:tcBorders>
            <w:shd w:val="clear" w:color="auto" w:fill="auto"/>
            <w:noWrap/>
            <w:vAlign w:val="bottom"/>
            <w:hideMark/>
          </w:tcPr>
          <w:p w14:paraId="69AF2AF5"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-347</w:t>
            </w:r>
          </w:p>
        </w:tc>
        <w:tc>
          <w:tcPr>
            <w:tcW w:w="671" w:type="dxa"/>
            <w:tcBorders>
              <w:top w:val="nil"/>
              <w:left w:val="nil"/>
              <w:bottom w:val="single" w:sz="8" w:space="0" w:color="auto"/>
              <w:right w:val="nil"/>
            </w:tcBorders>
            <w:shd w:val="clear" w:color="auto" w:fill="auto"/>
            <w:noWrap/>
            <w:vAlign w:val="bottom"/>
            <w:hideMark/>
          </w:tcPr>
          <w:p w14:paraId="000FF4B7"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-7%</w:t>
            </w:r>
          </w:p>
        </w:tc>
        <w:tc>
          <w:tcPr>
            <w:tcW w:w="897" w:type="dxa"/>
            <w:tcBorders>
              <w:top w:val="nil"/>
              <w:left w:val="nil"/>
              <w:bottom w:val="single" w:sz="8" w:space="0" w:color="auto"/>
              <w:right w:val="nil"/>
            </w:tcBorders>
            <w:shd w:val="clear" w:color="auto" w:fill="auto"/>
            <w:noWrap/>
            <w:vAlign w:val="bottom"/>
            <w:hideMark/>
          </w:tcPr>
          <w:p w14:paraId="7F2BBFAF"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-750</w:t>
            </w:r>
          </w:p>
        </w:tc>
        <w:tc>
          <w:tcPr>
            <w:tcW w:w="893" w:type="dxa"/>
            <w:tcBorders>
              <w:top w:val="nil"/>
              <w:left w:val="nil"/>
              <w:bottom w:val="single" w:sz="8" w:space="0" w:color="auto"/>
              <w:right w:val="nil"/>
            </w:tcBorders>
            <w:shd w:val="clear" w:color="auto" w:fill="auto"/>
            <w:noWrap/>
            <w:vAlign w:val="bottom"/>
            <w:hideMark/>
          </w:tcPr>
          <w:p w14:paraId="4C65870C"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-14%</w:t>
            </w:r>
          </w:p>
        </w:tc>
        <w:tc>
          <w:tcPr>
            <w:tcW w:w="1099" w:type="dxa"/>
            <w:tcBorders>
              <w:top w:val="nil"/>
              <w:left w:val="single" w:sz="4" w:space="0" w:color="auto"/>
              <w:bottom w:val="single" w:sz="8" w:space="0" w:color="auto"/>
              <w:right w:val="nil"/>
            </w:tcBorders>
            <w:shd w:val="clear" w:color="auto" w:fill="auto"/>
            <w:noWrap/>
            <w:vAlign w:val="bottom"/>
            <w:hideMark/>
          </w:tcPr>
          <w:p w14:paraId="6DFAC32E"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-448</w:t>
            </w:r>
          </w:p>
        </w:tc>
        <w:tc>
          <w:tcPr>
            <w:tcW w:w="590" w:type="dxa"/>
            <w:tcBorders>
              <w:top w:val="nil"/>
              <w:left w:val="nil"/>
              <w:bottom w:val="single" w:sz="8" w:space="0" w:color="auto"/>
              <w:right w:val="nil"/>
            </w:tcBorders>
            <w:shd w:val="clear" w:color="auto" w:fill="auto"/>
            <w:noWrap/>
            <w:vAlign w:val="bottom"/>
            <w:hideMark/>
          </w:tcPr>
          <w:p w14:paraId="481EA429"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-2%</w:t>
            </w:r>
          </w:p>
        </w:tc>
      </w:tr>
      <w:tr w:rsidR="006F1F48" w:rsidRPr="00A6316F" w14:paraId="0029CAD1" w14:textId="77777777" w:rsidTr="006F1F48">
        <w:trPr>
          <w:trHeight w:val="258"/>
          <w:jc w:val="center"/>
        </w:trPr>
        <w:tc>
          <w:tcPr>
            <w:tcW w:w="2410" w:type="dxa"/>
            <w:tcBorders>
              <w:top w:val="nil"/>
              <w:left w:val="nil"/>
              <w:bottom w:val="single" w:sz="4" w:space="0" w:color="auto"/>
              <w:right w:val="nil"/>
            </w:tcBorders>
            <w:shd w:val="clear" w:color="auto" w:fill="auto"/>
            <w:noWrap/>
            <w:vAlign w:val="bottom"/>
            <w:hideMark/>
          </w:tcPr>
          <w:p w14:paraId="5F1C7A00"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Total Population</w:t>
            </w:r>
          </w:p>
        </w:tc>
        <w:tc>
          <w:tcPr>
            <w:tcW w:w="257" w:type="dxa"/>
            <w:tcBorders>
              <w:top w:val="nil"/>
              <w:left w:val="nil"/>
              <w:bottom w:val="single" w:sz="4" w:space="0" w:color="auto"/>
              <w:right w:val="nil"/>
            </w:tcBorders>
            <w:shd w:val="clear" w:color="auto" w:fill="auto"/>
            <w:noWrap/>
            <w:vAlign w:val="bottom"/>
            <w:hideMark/>
          </w:tcPr>
          <w:p w14:paraId="62813AAC"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334</w:t>
            </w:r>
          </w:p>
        </w:tc>
        <w:tc>
          <w:tcPr>
            <w:tcW w:w="590" w:type="dxa"/>
            <w:tcBorders>
              <w:top w:val="nil"/>
              <w:left w:val="nil"/>
              <w:bottom w:val="single" w:sz="4" w:space="0" w:color="auto"/>
              <w:right w:val="nil"/>
            </w:tcBorders>
            <w:shd w:val="clear" w:color="auto" w:fill="auto"/>
            <w:noWrap/>
            <w:vAlign w:val="bottom"/>
            <w:hideMark/>
          </w:tcPr>
          <w:p w14:paraId="12B4CF2D"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6%</w:t>
            </w:r>
          </w:p>
        </w:tc>
        <w:tc>
          <w:tcPr>
            <w:tcW w:w="1018" w:type="dxa"/>
            <w:tcBorders>
              <w:top w:val="nil"/>
              <w:left w:val="nil"/>
              <w:bottom w:val="single" w:sz="4" w:space="0" w:color="auto"/>
              <w:right w:val="nil"/>
            </w:tcBorders>
            <w:shd w:val="clear" w:color="auto" w:fill="auto"/>
            <w:noWrap/>
            <w:vAlign w:val="bottom"/>
            <w:hideMark/>
          </w:tcPr>
          <w:p w14:paraId="3D7C9A09"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-228</w:t>
            </w:r>
          </w:p>
        </w:tc>
        <w:tc>
          <w:tcPr>
            <w:tcW w:w="671" w:type="dxa"/>
            <w:tcBorders>
              <w:top w:val="nil"/>
              <w:left w:val="nil"/>
              <w:bottom w:val="single" w:sz="4" w:space="0" w:color="auto"/>
              <w:right w:val="nil"/>
            </w:tcBorders>
            <w:shd w:val="clear" w:color="auto" w:fill="auto"/>
            <w:noWrap/>
            <w:vAlign w:val="bottom"/>
            <w:hideMark/>
          </w:tcPr>
          <w:p w14:paraId="702E16F2"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-4%</w:t>
            </w:r>
          </w:p>
        </w:tc>
        <w:tc>
          <w:tcPr>
            <w:tcW w:w="897" w:type="dxa"/>
            <w:tcBorders>
              <w:top w:val="nil"/>
              <w:left w:val="nil"/>
              <w:bottom w:val="single" w:sz="4" w:space="0" w:color="auto"/>
              <w:right w:val="nil"/>
            </w:tcBorders>
            <w:shd w:val="clear" w:color="auto" w:fill="auto"/>
            <w:noWrap/>
            <w:vAlign w:val="bottom"/>
            <w:hideMark/>
          </w:tcPr>
          <w:p w14:paraId="33332D4A"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-761</w:t>
            </w:r>
          </w:p>
        </w:tc>
        <w:tc>
          <w:tcPr>
            <w:tcW w:w="893" w:type="dxa"/>
            <w:tcBorders>
              <w:top w:val="nil"/>
              <w:left w:val="nil"/>
              <w:bottom w:val="single" w:sz="4" w:space="0" w:color="auto"/>
              <w:right w:val="nil"/>
            </w:tcBorders>
            <w:shd w:val="clear" w:color="auto" w:fill="auto"/>
            <w:noWrap/>
            <w:vAlign w:val="bottom"/>
            <w:hideMark/>
          </w:tcPr>
          <w:p w14:paraId="4D5D2E99"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-11%</w:t>
            </w:r>
          </w:p>
        </w:tc>
        <w:tc>
          <w:tcPr>
            <w:tcW w:w="1099" w:type="dxa"/>
            <w:tcBorders>
              <w:top w:val="nil"/>
              <w:left w:val="single" w:sz="4" w:space="0" w:color="auto"/>
              <w:bottom w:val="single" w:sz="4" w:space="0" w:color="auto"/>
              <w:right w:val="nil"/>
            </w:tcBorders>
            <w:shd w:val="clear" w:color="auto" w:fill="auto"/>
            <w:noWrap/>
            <w:vAlign w:val="bottom"/>
            <w:hideMark/>
          </w:tcPr>
          <w:p w14:paraId="0AD17EB3" w14:textId="77777777" w:rsidR="006F1F48" w:rsidRPr="00A6316F" w:rsidRDefault="006F1F48" w:rsidP="006F1F48">
            <w:pPr>
              <w:spacing w:after="0" w:line="240" w:lineRule="auto"/>
              <w:jc w:val="right"/>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0</w:t>
            </w:r>
          </w:p>
        </w:tc>
        <w:tc>
          <w:tcPr>
            <w:tcW w:w="590" w:type="dxa"/>
            <w:tcBorders>
              <w:top w:val="nil"/>
              <w:left w:val="nil"/>
              <w:bottom w:val="single" w:sz="4" w:space="0" w:color="auto"/>
              <w:right w:val="nil"/>
            </w:tcBorders>
            <w:shd w:val="clear" w:color="auto" w:fill="auto"/>
            <w:noWrap/>
            <w:vAlign w:val="bottom"/>
            <w:hideMark/>
          </w:tcPr>
          <w:p w14:paraId="21F647B6" w14:textId="77777777" w:rsidR="006F1F48" w:rsidRPr="00A6316F" w:rsidRDefault="006F1F48" w:rsidP="006F1F48">
            <w:pPr>
              <w:spacing w:after="0" w:line="240" w:lineRule="auto"/>
              <w:rPr>
                <w:rFonts w:ascii="Calibri" w:eastAsia="Times New Roman" w:hAnsi="Calibri" w:cs="Calibri"/>
                <w:color w:val="000000"/>
                <w:sz w:val="20"/>
                <w:lang w:eastAsia="en-NZ"/>
              </w:rPr>
            </w:pPr>
            <w:r w:rsidRPr="00A6316F">
              <w:rPr>
                <w:rFonts w:ascii="Calibri" w:eastAsia="Times New Roman" w:hAnsi="Calibri" w:cs="Calibri"/>
                <w:color w:val="000000"/>
                <w:sz w:val="20"/>
                <w:lang w:eastAsia="en-NZ"/>
              </w:rPr>
              <w:t>0%</w:t>
            </w:r>
          </w:p>
        </w:tc>
      </w:tr>
    </w:tbl>
    <w:p w14:paraId="1B84D02E" w14:textId="5A3CC691" w:rsidR="00DC54D4" w:rsidRDefault="00DC54D4" w:rsidP="00DC54D4">
      <w:pPr>
        <w:pStyle w:val="Caption"/>
        <w:keepNext/>
      </w:pPr>
      <w:r>
        <w:t xml:space="preserve">Figure </w:t>
      </w:r>
      <w:fldSimple w:instr=" SEQ Figure \* ARABIC ">
        <w:r w:rsidR="00133ED8">
          <w:rPr>
            <w:noProof/>
          </w:rPr>
          <w:t>21</w:t>
        </w:r>
      </w:fldSimple>
      <w:r>
        <w:t xml:space="preserve">: </w:t>
      </w:r>
      <w:r w:rsidRPr="00B12030">
        <w:t xml:space="preserve">Number </w:t>
      </w:r>
      <w:r>
        <w:t>of attendances for IV chemotherapy</w:t>
      </w:r>
      <w:r w:rsidRPr="00B12030">
        <w:t xml:space="preserve"> by month and year, </w:t>
      </w:r>
      <w:r>
        <w:t xml:space="preserve">for the </w:t>
      </w:r>
      <w:r w:rsidRPr="00B12030">
        <w:t>total population (left) and for Māori (right)</w:t>
      </w:r>
    </w:p>
    <w:p w14:paraId="5BBF805B" w14:textId="76456D4B" w:rsidR="00DC0248" w:rsidRPr="00DC0248" w:rsidRDefault="00DC0248" w:rsidP="00DC0248">
      <w:r>
        <w:rPr>
          <w:noProof/>
        </w:rPr>
        <w:drawing>
          <wp:inline distT="0" distB="0" distL="0" distR="0" wp14:anchorId="607EC357" wp14:editId="7EECAC9F">
            <wp:extent cx="3070860" cy="2790825"/>
            <wp:effectExtent l="0" t="0" r="15240" b="9525"/>
            <wp:docPr id="38" name="Chart 38">
              <a:extLst xmlns:a="http://schemas.openxmlformats.org/drawingml/2006/main">
                <a:ext uri="{FF2B5EF4-FFF2-40B4-BE49-F238E27FC236}">
                  <a16:creationId xmlns:a16="http://schemas.microsoft.com/office/drawing/2014/main" id="{7842C281-255A-4EA3-9F68-E983D88894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Pr>
          <w:noProof/>
        </w:rPr>
        <w:drawing>
          <wp:inline distT="0" distB="0" distL="0" distR="0" wp14:anchorId="24675A0D" wp14:editId="1FBB7199">
            <wp:extent cx="3063240" cy="2800350"/>
            <wp:effectExtent l="0" t="0" r="3810" b="0"/>
            <wp:docPr id="43" name="Chart 43">
              <a:extLst xmlns:a="http://schemas.openxmlformats.org/drawingml/2006/main">
                <a:ext uri="{FF2B5EF4-FFF2-40B4-BE49-F238E27FC236}">
                  <a16:creationId xmlns:a16="http://schemas.microsoft.com/office/drawing/2014/main" id="{0EDB02F3-CE4B-4517-B90D-2E1CB4A45C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26B8D2E" w14:textId="0BE29A78" w:rsidR="00DC54D4" w:rsidRDefault="00DC54D4" w:rsidP="00DC54D4">
      <w:pPr>
        <w:pStyle w:val="Caption"/>
        <w:keepNext/>
      </w:pPr>
      <w:r>
        <w:lastRenderedPageBreak/>
        <w:t xml:space="preserve">Figure </w:t>
      </w:r>
      <w:fldSimple w:instr=" SEQ Figure \* ARABIC ">
        <w:r w:rsidR="00133ED8">
          <w:rPr>
            <w:noProof/>
          </w:rPr>
          <w:t>22</w:t>
        </w:r>
      </w:fldSimple>
      <w:r>
        <w:t>: Cumulative n</w:t>
      </w:r>
      <w:r w:rsidRPr="00B12030">
        <w:t xml:space="preserve">umber </w:t>
      </w:r>
      <w:r>
        <w:t>of attendances for IV chemotherapy</w:t>
      </w:r>
      <w:r w:rsidRPr="00B12030">
        <w:t xml:space="preserve"> </w:t>
      </w:r>
      <w:r w:rsidRPr="004A6FC8">
        <w:t>by year, for the total population (left) and for Māori (right)</w:t>
      </w:r>
    </w:p>
    <w:p w14:paraId="639301D1" w14:textId="747AA44A" w:rsidR="00EA3FBD" w:rsidRDefault="00EA3FBD" w:rsidP="00EA3FBD">
      <w:r>
        <w:rPr>
          <w:noProof/>
        </w:rPr>
        <w:drawing>
          <wp:inline distT="0" distB="0" distL="0" distR="0" wp14:anchorId="6365550C" wp14:editId="614618A3">
            <wp:extent cx="3106420" cy="3169227"/>
            <wp:effectExtent l="0" t="0" r="17780" b="12700"/>
            <wp:docPr id="115" name="Chart 115">
              <a:extLst xmlns:a="http://schemas.openxmlformats.org/drawingml/2006/main">
                <a:ext uri="{FF2B5EF4-FFF2-40B4-BE49-F238E27FC236}">
                  <a16:creationId xmlns:a16="http://schemas.microsoft.com/office/drawing/2014/main" id="{9CF83EB4-A543-45C6-A9FB-D55A797A67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noProof/>
        </w:rPr>
        <w:drawing>
          <wp:inline distT="0" distB="0" distL="0" distR="0" wp14:anchorId="65693283" wp14:editId="25612DC1">
            <wp:extent cx="3034030" cy="3179503"/>
            <wp:effectExtent l="0" t="0" r="13970" b="1905"/>
            <wp:docPr id="116" name="Chart 116">
              <a:extLst xmlns:a="http://schemas.openxmlformats.org/drawingml/2006/main">
                <a:ext uri="{FF2B5EF4-FFF2-40B4-BE49-F238E27FC236}">
                  <a16:creationId xmlns:a16="http://schemas.microsoft.com/office/drawing/2014/main" id="{7E27360D-5240-486E-9D54-C968FA273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FFDA159" w14:textId="5D2896F6" w:rsidR="00CC2925" w:rsidRDefault="00CC2925" w:rsidP="00CC2925">
      <w:pPr>
        <w:pStyle w:val="Heading2"/>
      </w:pPr>
      <w:r>
        <w:t>Key points</w:t>
      </w:r>
    </w:p>
    <w:p w14:paraId="7BD6D23B" w14:textId="77777777" w:rsidR="009560F7" w:rsidRDefault="009560F7" w:rsidP="009560F7">
      <w:pPr>
        <w:pStyle w:val="ListParagraph"/>
        <w:numPr>
          <w:ilvl w:val="0"/>
          <w:numId w:val="13"/>
        </w:numPr>
      </w:pPr>
      <w:r>
        <w:t>Overall for the year to date the number of medical oncology FSAs in 2020 is comparable to 2019.</w:t>
      </w:r>
    </w:p>
    <w:p w14:paraId="6313EC4F" w14:textId="78AF2608" w:rsidR="00DC54D4" w:rsidRDefault="00ED7D3A" w:rsidP="00CC2925">
      <w:pPr>
        <w:pStyle w:val="ListParagraph"/>
        <w:numPr>
          <w:ilvl w:val="0"/>
          <w:numId w:val="13"/>
        </w:numPr>
      </w:pPr>
      <w:r>
        <w:t>There has been a 9%</w:t>
      </w:r>
      <w:r w:rsidR="00CC2925">
        <w:t xml:space="preserve"> decrease in </w:t>
      </w:r>
      <w:r>
        <w:t xml:space="preserve">medical oncology FSAs in May 2020 compared to May 2019. This is to be expected, given the decrease in </w:t>
      </w:r>
      <w:r w:rsidR="00B50F9C">
        <w:t>diagnostic</w:t>
      </w:r>
      <w:r>
        <w:t xml:space="preserve"> services and cancer surgery seen in April 2020 leading to a</w:t>
      </w:r>
      <w:r w:rsidR="00B50F9C">
        <w:t xml:space="preserve"> delayed</w:t>
      </w:r>
      <w:r>
        <w:t xml:space="preserve"> decrease in medical oncology FSAs in May. </w:t>
      </w:r>
    </w:p>
    <w:p w14:paraId="6F1A9B25" w14:textId="2190F3CD" w:rsidR="009560F7" w:rsidRPr="001F6AA3" w:rsidRDefault="009560F7" w:rsidP="009560F7">
      <w:pPr>
        <w:pStyle w:val="ListParagraph"/>
        <w:numPr>
          <w:ilvl w:val="0"/>
          <w:numId w:val="13"/>
        </w:numPr>
      </w:pPr>
      <w:r>
        <w:t xml:space="preserve">Overall, there is no difference in IV chemotherapy for the total population to end May 2020 compared with 2019, and there has been a 13% increase in IV chemotherapy for Māori in that period. </w:t>
      </w:r>
    </w:p>
    <w:p w14:paraId="1367E381" w14:textId="77777777" w:rsidR="00ED7D3A" w:rsidRDefault="00ED7D3A" w:rsidP="00ED7D3A">
      <w:pPr>
        <w:pStyle w:val="ListParagraph"/>
        <w:numPr>
          <w:ilvl w:val="0"/>
          <w:numId w:val="13"/>
        </w:numPr>
      </w:pPr>
      <w:r>
        <w:t xml:space="preserve">There was an 11% decrease in attendances for IV chemotherapy in May 2020 compared to May 2019, likely reflecting the delayed impact on medical oncology following the disruptions to services in April 2020. </w:t>
      </w:r>
    </w:p>
    <w:p w14:paraId="6C012DD8" w14:textId="77777777" w:rsidR="00DC54D4" w:rsidRDefault="00DC54D4" w:rsidP="00DC54D4">
      <w:pPr>
        <w:pStyle w:val="Heading1"/>
      </w:pPr>
      <w:bookmarkStart w:id="69" w:name="_Toc41410750"/>
      <w:bookmarkStart w:id="70" w:name="_Toc41474447"/>
      <w:bookmarkStart w:id="71" w:name="_Toc46645739"/>
      <w:r>
        <w:t>Radiation oncology</w:t>
      </w:r>
      <w:bookmarkEnd w:id="69"/>
      <w:bookmarkEnd w:id="70"/>
      <w:bookmarkEnd w:id="71"/>
    </w:p>
    <w:p w14:paraId="0448AC83" w14:textId="77777777" w:rsidR="00DC54D4" w:rsidRDefault="00DC54D4" w:rsidP="00DC54D4">
      <w:pPr>
        <w:pStyle w:val="Heading2"/>
      </w:pPr>
      <w:r>
        <w:t>Notes on data</w:t>
      </w:r>
    </w:p>
    <w:p w14:paraId="730EC693" w14:textId="28F44026" w:rsidR="00DC54D4" w:rsidRDefault="00DC54D4" w:rsidP="00CC2925">
      <w:pPr>
        <w:pStyle w:val="ListParagraph"/>
        <w:numPr>
          <w:ilvl w:val="0"/>
          <w:numId w:val="7"/>
        </w:numPr>
      </w:pPr>
      <w:r w:rsidRPr="00A62F80">
        <w:t>Extracted from</w:t>
      </w:r>
      <w:r>
        <w:t xml:space="preserve"> </w:t>
      </w:r>
      <w:r w:rsidRPr="00A62F80">
        <w:t>National Non-admitted patient collection</w:t>
      </w:r>
      <w:r>
        <w:t xml:space="preserve"> on </w:t>
      </w:r>
      <w:r w:rsidR="009B4CA2">
        <w:t>29 June</w:t>
      </w:r>
      <w:r>
        <w:t xml:space="preserve"> 2020.</w:t>
      </w:r>
    </w:p>
    <w:p w14:paraId="18E4DCF5" w14:textId="77777777" w:rsidR="00DC54D4" w:rsidRDefault="00DC54D4" w:rsidP="00CC2925">
      <w:pPr>
        <w:pStyle w:val="ListParagraph"/>
        <w:numPr>
          <w:ilvl w:val="0"/>
          <w:numId w:val="7"/>
        </w:numPr>
      </w:pPr>
      <w:r>
        <w:t xml:space="preserve">First specialist assessment (FSA) reflects counts of first attendance </w:t>
      </w:r>
      <w:r w:rsidRPr="000E4F91">
        <w:t xml:space="preserve">for </w:t>
      </w:r>
      <w:r>
        <w:t xml:space="preserve">radiation oncology </w:t>
      </w:r>
      <w:r w:rsidRPr="000E4F91">
        <w:t>specialist assessment</w:t>
      </w:r>
      <w:r>
        <w:t>.</w:t>
      </w:r>
    </w:p>
    <w:p w14:paraId="1EFD57AE" w14:textId="77777777" w:rsidR="00DC54D4" w:rsidRPr="00A62F80" w:rsidRDefault="00DC54D4" w:rsidP="00CC2925">
      <w:pPr>
        <w:pStyle w:val="ListParagraph"/>
        <w:numPr>
          <w:ilvl w:val="0"/>
          <w:numId w:val="7"/>
        </w:numPr>
      </w:pPr>
      <w:r>
        <w:t xml:space="preserve">Megavoltage attendance reflects </w:t>
      </w:r>
      <w:r w:rsidRPr="00A62F80">
        <w:t>appointments for planning</w:t>
      </w:r>
      <w:r>
        <w:t>/</w:t>
      </w:r>
      <w:r w:rsidRPr="00A62F80">
        <w:t xml:space="preserve">simulation and </w:t>
      </w:r>
      <w:r>
        <w:t xml:space="preserve">for </w:t>
      </w:r>
      <w:r w:rsidRPr="00A62F80">
        <w:t xml:space="preserve">treatment with radiation </w:t>
      </w:r>
      <w:r>
        <w:t xml:space="preserve">therapy </w:t>
      </w:r>
      <w:r w:rsidRPr="00A62F80">
        <w:t xml:space="preserve">on a </w:t>
      </w:r>
      <w:r>
        <w:t>l</w:t>
      </w:r>
      <w:r w:rsidRPr="00A62F80">
        <w:t>inear accelerato</w:t>
      </w:r>
      <w:r>
        <w:t>r.</w:t>
      </w:r>
    </w:p>
    <w:p w14:paraId="78197C48" w14:textId="77777777" w:rsidR="00DC54D4" w:rsidRPr="00A62F80" w:rsidRDefault="00DC54D4" w:rsidP="00CC2925">
      <w:pPr>
        <w:pStyle w:val="ListParagraph"/>
        <w:numPr>
          <w:ilvl w:val="0"/>
          <w:numId w:val="7"/>
        </w:numPr>
      </w:pPr>
      <w:r>
        <w:t>Technical information: radiation oncology FSA</w:t>
      </w:r>
      <w:r w:rsidRPr="000E4F91">
        <w:t xml:space="preserve"> (PUC M50022)</w:t>
      </w:r>
      <w:r>
        <w:t>, m</w:t>
      </w:r>
      <w:r w:rsidRPr="00A62F80">
        <w:t>eg</w:t>
      </w:r>
      <w:r>
        <w:t>a</w:t>
      </w:r>
      <w:r w:rsidRPr="00A62F80">
        <w:t xml:space="preserve">voltage attendances (Purchase Unit Code M50025) </w:t>
      </w:r>
    </w:p>
    <w:p w14:paraId="04C1E0B4" w14:textId="77777777" w:rsidR="00DC54D4" w:rsidRDefault="00DC54D4" w:rsidP="00DC54D4">
      <w:pPr>
        <w:pStyle w:val="Heading2"/>
      </w:pPr>
      <w:r>
        <w:lastRenderedPageBreak/>
        <w:t>Results</w:t>
      </w:r>
    </w:p>
    <w:p w14:paraId="59E3BBE4" w14:textId="3A13232A" w:rsidR="00DC54D4" w:rsidRDefault="00DC54D4" w:rsidP="00DC54D4">
      <w:pPr>
        <w:pStyle w:val="Caption"/>
        <w:keepNext/>
      </w:pPr>
      <w:bookmarkStart w:id="72" w:name="_Ref41428997"/>
      <w:r>
        <w:t xml:space="preserve">Table </w:t>
      </w:r>
      <w:fldSimple w:instr=" SEQ Table \* ARABIC ">
        <w:r w:rsidR="00133ED8">
          <w:rPr>
            <w:noProof/>
          </w:rPr>
          <w:t>12</w:t>
        </w:r>
      </w:fldSimple>
      <w:bookmarkEnd w:id="72"/>
      <w:r>
        <w:t xml:space="preserve">: </w:t>
      </w:r>
      <w:r w:rsidR="006F1F48">
        <w:t>Absolute number and p</w:t>
      </w:r>
      <w:r w:rsidR="006F1F48" w:rsidRPr="001B2E6C">
        <w:t xml:space="preserve">ercentage </w:t>
      </w:r>
      <w:r w:rsidRPr="006E0D22">
        <w:t xml:space="preserve">change in radiation oncology </w:t>
      </w:r>
      <w:r>
        <w:t>first specialist assessments</w:t>
      </w:r>
      <w:r w:rsidRPr="006E0D22">
        <w:t xml:space="preserve"> in 2020 compared to 2019 by month, and cumulative year to date</w:t>
      </w:r>
    </w:p>
    <w:tbl>
      <w:tblPr>
        <w:tblW w:w="8312" w:type="dxa"/>
        <w:jc w:val="center"/>
        <w:tblLook w:val="04A0" w:firstRow="1" w:lastRow="0" w:firstColumn="1" w:lastColumn="0" w:noHBand="0" w:noVBand="1"/>
      </w:tblPr>
      <w:tblGrid>
        <w:gridCol w:w="2268"/>
        <w:gridCol w:w="897"/>
        <w:gridCol w:w="589"/>
        <w:gridCol w:w="1047"/>
        <w:gridCol w:w="639"/>
        <w:gridCol w:w="915"/>
        <w:gridCol w:w="771"/>
        <w:gridCol w:w="1021"/>
        <w:gridCol w:w="665"/>
      </w:tblGrid>
      <w:tr w:rsidR="009523AB" w:rsidRPr="009523AB" w14:paraId="7E19CEF4" w14:textId="77777777" w:rsidTr="006F1F48">
        <w:trPr>
          <w:trHeight w:val="257"/>
          <w:jc w:val="center"/>
        </w:trPr>
        <w:tc>
          <w:tcPr>
            <w:tcW w:w="2268" w:type="dxa"/>
            <w:tcBorders>
              <w:top w:val="nil"/>
              <w:left w:val="nil"/>
              <w:bottom w:val="nil"/>
              <w:right w:val="nil"/>
            </w:tcBorders>
            <w:shd w:val="clear" w:color="auto" w:fill="auto"/>
            <w:noWrap/>
            <w:vAlign w:val="bottom"/>
            <w:hideMark/>
          </w:tcPr>
          <w:p w14:paraId="073378CD" w14:textId="77777777" w:rsidR="009523AB" w:rsidRPr="009523AB" w:rsidRDefault="009523AB" w:rsidP="00DC0248">
            <w:pPr>
              <w:spacing w:after="0" w:line="240" w:lineRule="auto"/>
              <w:rPr>
                <w:rFonts w:ascii="Times New Roman" w:eastAsia="Times New Roman" w:hAnsi="Times New Roman" w:cs="Times New Roman"/>
                <w:sz w:val="20"/>
                <w:szCs w:val="20"/>
                <w:lang w:eastAsia="en-NZ"/>
              </w:rPr>
            </w:pPr>
          </w:p>
        </w:tc>
        <w:tc>
          <w:tcPr>
            <w:tcW w:w="986" w:type="dxa"/>
            <w:gridSpan w:val="2"/>
            <w:tcBorders>
              <w:top w:val="nil"/>
              <w:left w:val="nil"/>
              <w:bottom w:val="single" w:sz="4" w:space="0" w:color="auto"/>
              <w:right w:val="nil"/>
            </w:tcBorders>
            <w:shd w:val="clear" w:color="auto" w:fill="auto"/>
            <w:noWrap/>
            <w:vAlign w:val="bottom"/>
            <w:hideMark/>
          </w:tcPr>
          <w:p w14:paraId="5CAE00E0" w14:textId="77777777" w:rsidR="009523AB" w:rsidRPr="009523AB" w:rsidRDefault="009523AB"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686" w:type="dxa"/>
            <w:gridSpan w:val="2"/>
            <w:tcBorders>
              <w:top w:val="nil"/>
              <w:left w:val="nil"/>
              <w:bottom w:val="single" w:sz="4" w:space="0" w:color="auto"/>
              <w:right w:val="nil"/>
            </w:tcBorders>
            <w:shd w:val="clear" w:color="auto" w:fill="auto"/>
            <w:noWrap/>
            <w:vAlign w:val="bottom"/>
            <w:hideMark/>
          </w:tcPr>
          <w:p w14:paraId="1A647841" w14:textId="77777777" w:rsidR="009523AB" w:rsidRPr="009523AB" w:rsidRDefault="009523AB"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686" w:type="dxa"/>
            <w:gridSpan w:val="2"/>
            <w:tcBorders>
              <w:top w:val="nil"/>
              <w:left w:val="nil"/>
              <w:bottom w:val="single" w:sz="4" w:space="0" w:color="auto"/>
              <w:right w:val="nil"/>
            </w:tcBorders>
            <w:shd w:val="clear" w:color="auto" w:fill="auto"/>
            <w:noWrap/>
            <w:vAlign w:val="bottom"/>
            <w:hideMark/>
          </w:tcPr>
          <w:p w14:paraId="1B661827" w14:textId="77777777" w:rsidR="009523AB" w:rsidRPr="009523AB" w:rsidRDefault="009523AB"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686" w:type="dxa"/>
            <w:gridSpan w:val="2"/>
            <w:tcBorders>
              <w:top w:val="nil"/>
              <w:left w:val="single" w:sz="4" w:space="0" w:color="auto"/>
              <w:bottom w:val="single" w:sz="4" w:space="0" w:color="auto"/>
              <w:right w:val="nil"/>
            </w:tcBorders>
            <w:shd w:val="clear" w:color="auto" w:fill="auto"/>
            <w:noWrap/>
            <w:vAlign w:val="bottom"/>
            <w:hideMark/>
          </w:tcPr>
          <w:p w14:paraId="36B94F09" w14:textId="77777777" w:rsidR="009523AB" w:rsidRPr="009523AB" w:rsidRDefault="009523AB"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9523AB" w:rsidRPr="009523AB" w14:paraId="16B1B739" w14:textId="77777777" w:rsidTr="006F1F48">
        <w:trPr>
          <w:trHeight w:val="257"/>
          <w:jc w:val="center"/>
        </w:trPr>
        <w:tc>
          <w:tcPr>
            <w:tcW w:w="2268" w:type="dxa"/>
            <w:tcBorders>
              <w:top w:val="nil"/>
              <w:left w:val="nil"/>
              <w:bottom w:val="single" w:sz="4" w:space="0" w:color="auto"/>
              <w:right w:val="nil"/>
            </w:tcBorders>
            <w:shd w:val="clear" w:color="auto" w:fill="auto"/>
            <w:noWrap/>
            <w:vAlign w:val="bottom"/>
            <w:hideMark/>
          </w:tcPr>
          <w:p w14:paraId="3F2559CE" w14:textId="77777777" w:rsidR="009523AB" w:rsidRPr="009523AB" w:rsidRDefault="009523AB" w:rsidP="00DC0248">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397" w:type="dxa"/>
            <w:tcBorders>
              <w:top w:val="nil"/>
              <w:left w:val="nil"/>
              <w:bottom w:val="single" w:sz="4" w:space="0" w:color="auto"/>
              <w:right w:val="nil"/>
            </w:tcBorders>
            <w:shd w:val="clear" w:color="auto" w:fill="auto"/>
            <w:noWrap/>
            <w:vAlign w:val="bottom"/>
            <w:hideMark/>
          </w:tcPr>
          <w:p w14:paraId="16F314B9" w14:textId="77777777" w:rsidR="009523AB" w:rsidRPr="009523AB" w:rsidRDefault="009523AB"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589" w:type="dxa"/>
            <w:tcBorders>
              <w:top w:val="nil"/>
              <w:left w:val="nil"/>
              <w:bottom w:val="single" w:sz="4" w:space="0" w:color="auto"/>
              <w:right w:val="nil"/>
            </w:tcBorders>
            <w:shd w:val="clear" w:color="auto" w:fill="auto"/>
            <w:noWrap/>
            <w:vAlign w:val="bottom"/>
            <w:hideMark/>
          </w:tcPr>
          <w:p w14:paraId="066EAB5E" w14:textId="77777777" w:rsidR="009523AB" w:rsidRPr="009523AB" w:rsidRDefault="009523AB"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7" w:type="dxa"/>
            <w:tcBorders>
              <w:top w:val="nil"/>
              <w:left w:val="nil"/>
              <w:bottom w:val="single" w:sz="4" w:space="0" w:color="auto"/>
              <w:right w:val="nil"/>
            </w:tcBorders>
            <w:shd w:val="clear" w:color="auto" w:fill="auto"/>
            <w:noWrap/>
            <w:vAlign w:val="bottom"/>
            <w:hideMark/>
          </w:tcPr>
          <w:p w14:paraId="5EB0E46D" w14:textId="77777777" w:rsidR="009523AB" w:rsidRPr="009523AB" w:rsidRDefault="009523AB"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39" w:type="dxa"/>
            <w:tcBorders>
              <w:top w:val="nil"/>
              <w:left w:val="nil"/>
              <w:bottom w:val="single" w:sz="4" w:space="0" w:color="auto"/>
              <w:right w:val="nil"/>
            </w:tcBorders>
            <w:shd w:val="clear" w:color="auto" w:fill="auto"/>
            <w:noWrap/>
            <w:vAlign w:val="bottom"/>
            <w:hideMark/>
          </w:tcPr>
          <w:p w14:paraId="43381B0A" w14:textId="77777777" w:rsidR="009523AB" w:rsidRPr="009523AB" w:rsidRDefault="009523AB"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915" w:type="dxa"/>
            <w:tcBorders>
              <w:top w:val="nil"/>
              <w:left w:val="nil"/>
              <w:bottom w:val="single" w:sz="4" w:space="0" w:color="auto"/>
              <w:right w:val="nil"/>
            </w:tcBorders>
            <w:shd w:val="clear" w:color="auto" w:fill="auto"/>
            <w:noWrap/>
            <w:vAlign w:val="bottom"/>
            <w:hideMark/>
          </w:tcPr>
          <w:p w14:paraId="5A72289F" w14:textId="77777777" w:rsidR="009523AB" w:rsidRPr="009523AB" w:rsidRDefault="009523AB"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771" w:type="dxa"/>
            <w:tcBorders>
              <w:top w:val="nil"/>
              <w:left w:val="nil"/>
              <w:bottom w:val="single" w:sz="4" w:space="0" w:color="auto"/>
              <w:right w:val="nil"/>
            </w:tcBorders>
            <w:shd w:val="clear" w:color="auto" w:fill="auto"/>
            <w:noWrap/>
            <w:vAlign w:val="bottom"/>
            <w:hideMark/>
          </w:tcPr>
          <w:p w14:paraId="688D3B5E" w14:textId="77777777" w:rsidR="009523AB" w:rsidRPr="009523AB" w:rsidRDefault="009523AB"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21" w:type="dxa"/>
            <w:tcBorders>
              <w:top w:val="nil"/>
              <w:left w:val="single" w:sz="4" w:space="0" w:color="auto"/>
              <w:bottom w:val="single" w:sz="4" w:space="0" w:color="auto"/>
              <w:right w:val="nil"/>
            </w:tcBorders>
            <w:shd w:val="clear" w:color="auto" w:fill="auto"/>
            <w:noWrap/>
            <w:vAlign w:val="bottom"/>
            <w:hideMark/>
          </w:tcPr>
          <w:p w14:paraId="0D2B7CAA" w14:textId="77777777" w:rsidR="009523AB" w:rsidRPr="009523AB" w:rsidRDefault="009523AB"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65" w:type="dxa"/>
            <w:tcBorders>
              <w:top w:val="nil"/>
              <w:left w:val="nil"/>
              <w:bottom w:val="single" w:sz="4" w:space="0" w:color="auto"/>
              <w:right w:val="nil"/>
            </w:tcBorders>
            <w:shd w:val="clear" w:color="auto" w:fill="auto"/>
            <w:noWrap/>
            <w:vAlign w:val="bottom"/>
            <w:hideMark/>
          </w:tcPr>
          <w:p w14:paraId="585A2E5E" w14:textId="77777777" w:rsidR="009523AB" w:rsidRPr="009523AB" w:rsidRDefault="009523AB"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9523AB" w:rsidRPr="009523AB" w14:paraId="70BB8DF6" w14:textId="77777777" w:rsidTr="006F1F48">
        <w:trPr>
          <w:trHeight w:val="257"/>
          <w:jc w:val="center"/>
        </w:trPr>
        <w:tc>
          <w:tcPr>
            <w:tcW w:w="2268" w:type="dxa"/>
            <w:tcBorders>
              <w:top w:val="nil"/>
              <w:left w:val="nil"/>
              <w:bottom w:val="nil"/>
              <w:right w:val="nil"/>
            </w:tcBorders>
            <w:shd w:val="clear" w:color="auto" w:fill="auto"/>
            <w:noWrap/>
            <w:vAlign w:val="bottom"/>
            <w:hideMark/>
          </w:tcPr>
          <w:p w14:paraId="3ACECED6" w14:textId="77777777" w:rsidR="009523AB" w:rsidRPr="009523AB" w:rsidRDefault="009523AB"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397" w:type="dxa"/>
            <w:tcBorders>
              <w:top w:val="nil"/>
              <w:left w:val="nil"/>
              <w:bottom w:val="nil"/>
              <w:right w:val="nil"/>
            </w:tcBorders>
            <w:shd w:val="clear" w:color="auto" w:fill="auto"/>
            <w:noWrap/>
            <w:vAlign w:val="bottom"/>
            <w:hideMark/>
          </w:tcPr>
          <w:p w14:paraId="2AE1CC5F" w14:textId="77777777" w:rsidR="009523AB" w:rsidRPr="009523AB" w:rsidRDefault="009523AB"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24</w:t>
            </w:r>
          </w:p>
        </w:tc>
        <w:tc>
          <w:tcPr>
            <w:tcW w:w="589" w:type="dxa"/>
            <w:tcBorders>
              <w:top w:val="nil"/>
              <w:left w:val="nil"/>
              <w:bottom w:val="nil"/>
              <w:right w:val="nil"/>
            </w:tcBorders>
            <w:shd w:val="clear" w:color="auto" w:fill="auto"/>
            <w:noWrap/>
            <w:vAlign w:val="bottom"/>
            <w:hideMark/>
          </w:tcPr>
          <w:p w14:paraId="336A302E" w14:textId="77777777" w:rsidR="009523AB" w:rsidRPr="009523AB" w:rsidRDefault="009523AB"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24%</w:t>
            </w:r>
          </w:p>
        </w:tc>
        <w:tc>
          <w:tcPr>
            <w:tcW w:w="1047" w:type="dxa"/>
            <w:tcBorders>
              <w:top w:val="nil"/>
              <w:left w:val="nil"/>
              <w:bottom w:val="nil"/>
              <w:right w:val="nil"/>
            </w:tcBorders>
            <w:shd w:val="clear" w:color="auto" w:fill="auto"/>
            <w:noWrap/>
            <w:vAlign w:val="bottom"/>
            <w:hideMark/>
          </w:tcPr>
          <w:p w14:paraId="0BC71C1F" w14:textId="77777777" w:rsidR="009523AB" w:rsidRPr="009523AB" w:rsidRDefault="009523AB"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c>
          <w:tcPr>
            <w:tcW w:w="639" w:type="dxa"/>
            <w:tcBorders>
              <w:top w:val="nil"/>
              <w:left w:val="nil"/>
              <w:bottom w:val="nil"/>
              <w:right w:val="nil"/>
            </w:tcBorders>
            <w:shd w:val="clear" w:color="auto" w:fill="auto"/>
            <w:noWrap/>
            <w:vAlign w:val="bottom"/>
            <w:hideMark/>
          </w:tcPr>
          <w:p w14:paraId="708E88B5" w14:textId="77777777" w:rsidR="009523AB" w:rsidRPr="009523AB" w:rsidRDefault="009523AB"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w:t>
            </w:r>
          </w:p>
        </w:tc>
        <w:tc>
          <w:tcPr>
            <w:tcW w:w="915" w:type="dxa"/>
            <w:tcBorders>
              <w:top w:val="nil"/>
              <w:left w:val="nil"/>
              <w:bottom w:val="nil"/>
              <w:right w:val="nil"/>
            </w:tcBorders>
            <w:shd w:val="clear" w:color="auto" w:fill="auto"/>
            <w:noWrap/>
            <w:vAlign w:val="bottom"/>
            <w:hideMark/>
          </w:tcPr>
          <w:p w14:paraId="271F717B" w14:textId="77777777" w:rsidR="009523AB" w:rsidRPr="009523AB" w:rsidRDefault="009523AB"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c>
          <w:tcPr>
            <w:tcW w:w="771" w:type="dxa"/>
            <w:tcBorders>
              <w:top w:val="nil"/>
              <w:left w:val="nil"/>
              <w:bottom w:val="nil"/>
              <w:right w:val="nil"/>
            </w:tcBorders>
            <w:shd w:val="clear" w:color="auto" w:fill="auto"/>
            <w:noWrap/>
            <w:vAlign w:val="bottom"/>
            <w:hideMark/>
          </w:tcPr>
          <w:p w14:paraId="7C513A8C" w14:textId="77777777" w:rsidR="009523AB" w:rsidRPr="009523AB" w:rsidRDefault="009523AB"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w:t>
            </w:r>
          </w:p>
        </w:tc>
        <w:tc>
          <w:tcPr>
            <w:tcW w:w="1021" w:type="dxa"/>
            <w:tcBorders>
              <w:top w:val="nil"/>
              <w:left w:val="single" w:sz="4" w:space="0" w:color="auto"/>
              <w:bottom w:val="nil"/>
              <w:right w:val="nil"/>
            </w:tcBorders>
            <w:shd w:val="clear" w:color="auto" w:fill="auto"/>
            <w:noWrap/>
            <w:vAlign w:val="bottom"/>
            <w:hideMark/>
          </w:tcPr>
          <w:p w14:paraId="533FF5E8" w14:textId="77777777" w:rsidR="009523AB" w:rsidRPr="009523AB" w:rsidRDefault="009523AB"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32</w:t>
            </w:r>
          </w:p>
        </w:tc>
        <w:tc>
          <w:tcPr>
            <w:tcW w:w="665" w:type="dxa"/>
            <w:tcBorders>
              <w:top w:val="nil"/>
              <w:left w:val="nil"/>
              <w:bottom w:val="nil"/>
              <w:right w:val="nil"/>
            </w:tcBorders>
            <w:shd w:val="clear" w:color="auto" w:fill="auto"/>
            <w:noWrap/>
            <w:vAlign w:val="bottom"/>
            <w:hideMark/>
          </w:tcPr>
          <w:p w14:paraId="57C9B898" w14:textId="77777777" w:rsidR="009523AB" w:rsidRPr="009523AB" w:rsidRDefault="009523AB"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r>
      <w:tr w:rsidR="006F1F48" w:rsidRPr="009523AB" w14:paraId="78AEF571" w14:textId="77777777" w:rsidTr="006F1F48">
        <w:trPr>
          <w:trHeight w:val="268"/>
          <w:jc w:val="center"/>
        </w:trPr>
        <w:tc>
          <w:tcPr>
            <w:tcW w:w="2268" w:type="dxa"/>
            <w:tcBorders>
              <w:top w:val="nil"/>
              <w:left w:val="nil"/>
              <w:bottom w:val="single" w:sz="8" w:space="0" w:color="auto"/>
              <w:right w:val="nil"/>
            </w:tcBorders>
            <w:shd w:val="clear" w:color="auto" w:fill="auto"/>
            <w:noWrap/>
            <w:vAlign w:val="bottom"/>
            <w:hideMark/>
          </w:tcPr>
          <w:p w14:paraId="6642020A" w14:textId="1CC8AD90"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397" w:type="dxa"/>
            <w:tcBorders>
              <w:top w:val="nil"/>
              <w:left w:val="nil"/>
              <w:bottom w:val="single" w:sz="8" w:space="0" w:color="auto"/>
              <w:right w:val="nil"/>
            </w:tcBorders>
            <w:shd w:val="clear" w:color="auto" w:fill="auto"/>
            <w:noWrap/>
            <w:vAlign w:val="bottom"/>
            <w:hideMark/>
          </w:tcPr>
          <w:p w14:paraId="0D551439"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50</w:t>
            </w:r>
          </w:p>
        </w:tc>
        <w:tc>
          <w:tcPr>
            <w:tcW w:w="589" w:type="dxa"/>
            <w:tcBorders>
              <w:top w:val="nil"/>
              <w:left w:val="nil"/>
              <w:bottom w:val="single" w:sz="8" w:space="0" w:color="auto"/>
              <w:right w:val="nil"/>
            </w:tcBorders>
            <w:shd w:val="clear" w:color="auto" w:fill="auto"/>
            <w:noWrap/>
            <w:vAlign w:val="bottom"/>
            <w:hideMark/>
          </w:tcPr>
          <w:p w14:paraId="13F59957"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w:t>
            </w:r>
          </w:p>
        </w:tc>
        <w:tc>
          <w:tcPr>
            <w:tcW w:w="1047" w:type="dxa"/>
            <w:tcBorders>
              <w:top w:val="nil"/>
              <w:left w:val="nil"/>
              <w:bottom w:val="single" w:sz="8" w:space="0" w:color="auto"/>
              <w:right w:val="nil"/>
            </w:tcBorders>
            <w:shd w:val="clear" w:color="auto" w:fill="auto"/>
            <w:noWrap/>
            <w:vAlign w:val="bottom"/>
            <w:hideMark/>
          </w:tcPr>
          <w:p w14:paraId="50084EC9"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w:t>
            </w:r>
          </w:p>
        </w:tc>
        <w:tc>
          <w:tcPr>
            <w:tcW w:w="639" w:type="dxa"/>
            <w:tcBorders>
              <w:top w:val="nil"/>
              <w:left w:val="nil"/>
              <w:bottom w:val="single" w:sz="8" w:space="0" w:color="auto"/>
              <w:right w:val="nil"/>
            </w:tcBorders>
            <w:shd w:val="clear" w:color="auto" w:fill="auto"/>
            <w:noWrap/>
            <w:vAlign w:val="bottom"/>
            <w:hideMark/>
          </w:tcPr>
          <w:p w14:paraId="69C346FD"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c>
          <w:tcPr>
            <w:tcW w:w="915" w:type="dxa"/>
            <w:tcBorders>
              <w:top w:val="nil"/>
              <w:left w:val="nil"/>
              <w:bottom w:val="single" w:sz="8" w:space="0" w:color="auto"/>
              <w:right w:val="nil"/>
            </w:tcBorders>
            <w:shd w:val="clear" w:color="auto" w:fill="auto"/>
            <w:noWrap/>
            <w:vAlign w:val="bottom"/>
            <w:hideMark/>
          </w:tcPr>
          <w:p w14:paraId="03874D2D"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-156</w:t>
            </w:r>
          </w:p>
        </w:tc>
        <w:tc>
          <w:tcPr>
            <w:tcW w:w="771" w:type="dxa"/>
            <w:tcBorders>
              <w:top w:val="nil"/>
              <w:left w:val="nil"/>
              <w:bottom w:val="single" w:sz="8" w:space="0" w:color="auto"/>
              <w:right w:val="nil"/>
            </w:tcBorders>
            <w:shd w:val="clear" w:color="auto" w:fill="auto"/>
            <w:noWrap/>
            <w:vAlign w:val="bottom"/>
            <w:hideMark/>
          </w:tcPr>
          <w:p w14:paraId="78A87516"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-17%</w:t>
            </w:r>
          </w:p>
        </w:tc>
        <w:tc>
          <w:tcPr>
            <w:tcW w:w="1021" w:type="dxa"/>
            <w:tcBorders>
              <w:top w:val="nil"/>
              <w:left w:val="single" w:sz="4" w:space="0" w:color="auto"/>
              <w:bottom w:val="single" w:sz="8" w:space="0" w:color="auto"/>
              <w:right w:val="nil"/>
            </w:tcBorders>
            <w:shd w:val="clear" w:color="auto" w:fill="auto"/>
            <w:noWrap/>
            <w:vAlign w:val="bottom"/>
            <w:hideMark/>
          </w:tcPr>
          <w:p w14:paraId="71A0C09B"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-67</w:t>
            </w:r>
          </w:p>
        </w:tc>
        <w:tc>
          <w:tcPr>
            <w:tcW w:w="665" w:type="dxa"/>
            <w:tcBorders>
              <w:top w:val="nil"/>
              <w:left w:val="nil"/>
              <w:bottom w:val="single" w:sz="8" w:space="0" w:color="auto"/>
              <w:right w:val="nil"/>
            </w:tcBorders>
            <w:shd w:val="clear" w:color="auto" w:fill="auto"/>
            <w:noWrap/>
            <w:vAlign w:val="bottom"/>
            <w:hideMark/>
          </w:tcPr>
          <w:p w14:paraId="3F09DEA3"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w:t>
            </w:r>
          </w:p>
        </w:tc>
      </w:tr>
      <w:tr w:rsidR="006F1F48" w:rsidRPr="009523AB" w14:paraId="4BFCF89A" w14:textId="77777777" w:rsidTr="006F1F48">
        <w:trPr>
          <w:trHeight w:val="257"/>
          <w:jc w:val="center"/>
        </w:trPr>
        <w:tc>
          <w:tcPr>
            <w:tcW w:w="2268" w:type="dxa"/>
            <w:tcBorders>
              <w:top w:val="nil"/>
              <w:left w:val="nil"/>
              <w:bottom w:val="single" w:sz="4" w:space="0" w:color="auto"/>
              <w:right w:val="nil"/>
            </w:tcBorders>
            <w:shd w:val="clear" w:color="auto" w:fill="auto"/>
            <w:noWrap/>
            <w:vAlign w:val="bottom"/>
            <w:hideMark/>
          </w:tcPr>
          <w:p w14:paraId="6B0AF545"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397" w:type="dxa"/>
            <w:tcBorders>
              <w:top w:val="nil"/>
              <w:left w:val="nil"/>
              <w:bottom w:val="single" w:sz="4" w:space="0" w:color="auto"/>
              <w:right w:val="nil"/>
            </w:tcBorders>
            <w:shd w:val="clear" w:color="auto" w:fill="auto"/>
            <w:noWrap/>
            <w:vAlign w:val="bottom"/>
            <w:hideMark/>
          </w:tcPr>
          <w:p w14:paraId="1E7056C6"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68</w:t>
            </w:r>
          </w:p>
        </w:tc>
        <w:tc>
          <w:tcPr>
            <w:tcW w:w="589" w:type="dxa"/>
            <w:tcBorders>
              <w:top w:val="nil"/>
              <w:left w:val="nil"/>
              <w:bottom w:val="single" w:sz="4" w:space="0" w:color="auto"/>
              <w:right w:val="nil"/>
            </w:tcBorders>
            <w:shd w:val="clear" w:color="auto" w:fill="auto"/>
            <w:noWrap/>
            <w:vAlign w:val="bottom"/>
            <w:hideMark/>
          </w:tcPr>
          <w:p w14:paraId="56BDA366"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7%</w:t>
            </w:r>
          </w:p>
        </w:tc>
        <w:tc>
          <w:tcPr>
            <w:tcW w:w="1047" w:type="dxa"/>
            <w:tcBorders>
              <w:top w:val="nil"/>
              <w:left w:val="nil"/>
              <w:bottom w:val="single" w:sz="4" w:space="0" w:color="auto"/>
              <w:right w:val="nil"/>
            </w:tcBorders>
            <w:shd w:val="clear" w:color="auto" w:fill="auto"/>
            <w:noWrap/>
            <w:vAlign w:val="bottom"/>
            <w:hideMark/>
          </w:tcPr>
          <w:p w14:paraId="4432661B"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27</w:t>
            </w:r>
          </w:p>
        </w:tc>
        <w:tc>
          <w:tcPr>
            <w:tcW w:w="639" w:type="dxa"/>
            <w:tcBorders>
              <w:top w:val="nil"/>
              <w:left w:val="nil"/>
              <w:bottom w:val="single" w:sz="4" w:space="0" w:color="auto"/>
              <w:right w:val="nil"/>
            </w:tcBorders>
            <w:shd w:val="clear" w:color="auto" w:fill="auto"/>
            <w:noWrap/>
            <w:vAlign w:val="bottom"/>
            <w:hideMark/>
          </w:tcPr>
          <w:p w14:paraId="5C8402C8"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c>
          <w:tcPr>
            <w:tcW w:w="915" w:type="dxa"/>
            <w:tcBorders>
              <w:top w:val="nil"/>
              <w:left w:val="nil"/>
              <w:bottom w:val="single" w:sz="4" w:space="0" w:color="auto"/>
              <w:right w:val="nil"/>
            </w:tcBorders>
            <w:shd w:val="clear" w:color="auto" w:fill="auto"/>
            <w:noWrap/>
            <w:vAlign w:val="bottom"/>
            <w:hideMark/>
          </w:tcPr>
          <w:p w14:paraId="4F6B9EDA"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-169</w:t>
            </w:r>
          </w:p>
        </w:tc>
        <w:tc>
          <w:tcPr>
            <w:tcW w:w="771" w:type="dxa"/>
            <w:tcBorders>
              <w:top w:val="nil"/>
              <w:left w:val="nil"/>
              <w:bottom w:val="single" w:sz="4" w:space="0" w:color="auto"/>
              <w:right w:val="nil"/>
            </w:tcBorders>
            <w:shd w:val="clear" w:color="auto" w:fill="auto"/>
            <w:noWrap/>
            <w:vAlign w:val="bottom"/>
            <w:hideMark/>
          </w:tcPr>
          <w:p w14:paraId="6EB9F61F"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-15%</w:t>
            </w:r>
          </w:p>
        </w:tc>
        <w:tc>
          <w:tcPr>
            <w:tcW w:w="1021" w:type="dxa"/>
            <w:tcBorders>
              <w:top w:val="nil"/>
              <w:left w:val="single" w:sz="4" w:space="0" w:color="auto"/>
              <w:bottom w:val="single" w:sz="4" w:space="0" w:color="auto"/>
              <w:right w:val="nil"/>
            </w:tcBorders>
            <w:shd w:val="clear" w:color="auto" w:fill="auto"/>
            <w:noWrap/>
            <w:vAlign w:val="bottom"/>
            <w:hideMark/>
          </w:tcPr>
          <w:p w14:paraId="6F23F6CC"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-42</w:t>
            </w:r>
          </w:p>
        </w:tc>
        <w:tc>
          <w:tcPr>
            <w:tcW w:w="665" w:type="dxa"/>
            <w:tcBorders>
              <w:top w:val="nil"/>
              <w:left w:val="nil"/>
              <w:bottom w:val="single" w:sz="4" w:space="0" w:color="auto"/>
              <w:right w:val="nil"/>
            </w:tcBorders>
            <w:shd w:val="clear" w:color="auto" w:fill="auto"/>
            <w:noWrap/>
            <w:vAlign w:val="bottom"/>
            <w:hideMark/>
          </w:tcPr>
          <w:p w14:paraId="51BFF3E8"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r>
    </w:tbl>
    <w:p w14:paraId="5C9E60CA" w14:textId="3BC4031D" w:rsidR="00DC54D4" w:rsidRDefault="00DC54D4" w:rsidP="00DC54D4">
      <w:pPr>
        <w:pStyle w:val="Caption"/>
        <w:keepNext/>
        <w:spacing w:before="120"/>
      </w:pPr>
      <w:r>
        <w:t xml:space="preserve">Figure </w:t>
      </w:r>
      <w:fldSimple w:instr=" SEQ Figure \* ARABIC ">
        <w:r w:rsidR="00133ED8">
          <w:rPr>
            <w:noProof/>
          </w:rPr>
          <w:t>23</w:t>
        </w:r>
      </w:fldSimple>
      <w:r>
        <w:t xml:space="preserve">: </w:t>
      </w:r>
      <w:r w:rsidRPr="00862F88">
        <w:t>Number</w:t>
      </w:r>
      <w:r>
        <w:t xml:space="preserve"> of</w:t>
      </w:r>
      <w:r w:rsidRPr="00862F88">
        <w:t xml:space="preserve"> </w:t>
      </w:r>
      <w:r>
        <w:t xml:space="preserve">radiation oncology first specialist assessments </w:t>
      </w:r>
      <w:r w:rsidRPr="00862F88">
        <w:t>by month and year, total population (left) and for Māori (right)</w:t>
      </w:r>
    </w:p>
    <w:p w14:paraId="42F4134E" w14:textId="4718D0A4" w:rsidR="00DC54D4" w:rsidRDefault="00DC0248" w:rsidP="00DC54D4">
      <w:r>
        <w:rPr>
          <w:noProof/>
        </w:rPr>
        <w:drawing>
          <wp:inline distT="0" distB="0" distL="0" distR="0" wp14:anchorId="1E08F999" wp14:editId="152377B6">
            <wp:extent cx="3070860" cy="2673458"/>
            <wp:effectExtent l="0" t="0" r="15240" b="12700"/>
            <wp:docPr id="48" name="Chart 48">
              <a:extLst xmlns:a="http://schemas.openxmlformats.org/drawingml/2006/main">
                <a:ext uri="{FF2B5EF4-FFF2-40B4-BE49-F238E27FC236}">
                  <a16:creationId xmlns:a16="http://schemas.microsoft.com/office/drawing/2014/main" id="{06C3BE9E-2D83-4325-9819-375A9CCFE4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Pr>
          <w:noProof/>
        </w:rPr>
        <w:drawing>
          <wp:inline distT="0" distB="0" distL="0" distR="0" wp14:anchorId="3FC96C76" wp14:editId="5DEAD613">
            <wp:extent cx="3002280" cy="2681207"/>
            <wp:effectExtent l="0" t="0" r="7620" b="5080"/>
            <wp:docPr id="51" name="Chart 51">
              <a:extLst xmlns:a="http://schemas.openxmlformats.org/drawingml/2006/main">
                <a:ext uri="{FF2B5EF4-FFF2-40B4-BE49-F238E27FC236}">
                  <a16:creationId xmlns:a16="http://schemas.microsoft.com/office/drawing/2014/main" id="{2A6D92ED-7BA0-4C03-B67D-B9956E73F3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8955CB9" w14:textId="1B1AB761" w:rsidR="00DC54D4" w:rsidRDefault="00DC54D4" w:rsidP="00DC54D4">
      <w:pPr>
        <w:pStyle w:val="Caption"/>
        <w:keepNext/>
      </w:pPr>
      <w:bookmarkStart w:id="73" w:name="_Ref41429250"/>
      <w:r>
        <w:t xml:space="preserve">Figure </w:t>
      </w:r>
      <w:fldSimple w:instr=" SEQ Figure \* ARABIC ">
        <w:r w:rsidR="00133ED8">
          <w:rPr>
            <w:noProof/>
          </w:rPr>
          <w:t>24</w:t>
        </w:r>
      </w:fldSimple>
      <w:bookmarkEnd w:id="73"/>
      <w:r>
        <w:t>: Cumulative n</w:t>
      </w:r>
      <w:r w:rsidRPr="00862F88">
        <w:t xml:space="preserve">umber </w:t>
      </w:r>
      <w:r>
        <w:t xml:space="preserve">of radiation oncology first specialist assessments </w:t>
      </w:r>
      <w:r w:rsidRPr="00862F88">
        <w:t>by month and year, total population (left) and for Māori (right)</w:t>
      </w:r>
    </w:p>
    <w:p w14:paraId="14888E5D" w14:textId="306D8E07" w:rsidR="00EA3FBD" w:rsidRPr="00EA3FBD" w:rsidRDefault="00EA3FBD" w:rsidP="00EA3FBD">
      <w:r>
        <w:rPr>
          <w:noProof/>
        </w:rPr>
        <w:drawing>
          <wp:inline distT="0" distB="0" distL="0" distR="0" wp14:anchorId="75EE77E2" wp14:editId="4F594F62">
            <wp:extent cx="3093720" cy="2960176"/>
            <wp:effectExtent l="0" t="0" r="11430" b="12065"/>
            <wp:docPr id="117" name="Chart 117">
              <a:extLst xmlns:a="http://schemas.openxmlformats.org/drawingml/2006/main">
                <a:ext uri="{FF2B5EF4-FFF2-40B4-BE49-F238E27FC236}">
                  <a16:creationId xmlns:a16="http://schemas.microsoft.com/office/drawing/2014/main" id="{415BF305-5537-4E3F-A04E-3D7BCE8D6E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rPr>
        <w:drawing>
          <wp:inline distT="0" distB="0" distL="0" distR="0" wp14:anchorId="5E85BE87" wp14:editId="4904D6AD">
            <wp:extent cx="2979420" cy="2954851"/>
            <wp:effectExtent l="0" t="0" r="11430" b="17145"/>
            <wp:docPr id="118" name="Chart 118">
              <a:extLst xmlns:a="http://schemas.openxmlformats.org/drawingml/2006/main">
                <a:ext uri="{FF2B5EF4-FFF2-40B4-BE49-F238E27FC236}">
                  <a16:creationId xmlns:a16="http://schemas.microsoft.com/office/drawing/2014/main" id="{4354F1A3-E74D-4D52-99A9-51C4CE21E3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1391220" w14:textId="114A5967" w:rsidR="00DC54D4" w:rsidRDefault="00DC54D4" w:rsidP="00DC54D4">
      <w:pPr>
        <w:pStyle w:val="Caption"/>
        <w:keepNext/>
      </w:pPr>
      <w:bookmarkStart w:id="74" w:name="_Ref41429511"/>
      <w:r>
        <w:lastRenderedPageBreak/>
        <w:t xml:space="preserve">Table </w:t>
      </w:r>
      <w:fldSimple w:instr=" SEQ Table \* ARABIC ">
        <w:r w:rsidR="00133ED8">
          <w:rPr>
            <w:noProof/>
          </w:rPr>
          <w:t>13</w:t>
        </w:r>
      </w:fldSimple>
      <w:bookmarkEnd w:id="74"/>
      <w:r>
        <w:t xml:space="preserve">: </w:t>
      </w:r>
      <w:r w:rsidR="006F1F48">
        <w:t>Absolute number and p</w:t>
      </w:r>
      <w:r w:rsidR="006F1F48" w:rsidRPr="001B2E6C">
        <w:t xml:space="preserve">ercentage </w:t>
      </w:r>
      <w:r w:rsidRPr="00C60980">
        <w:t>change in radiation therapy attendances in 2020 compared to 2019 by month, and cumulative year to date</w:t>
      </w:r>
    </w:p>
    <w:tbl>
      <w:tblPr>
        <w:tblW w:w="8455" w:type="dxa"/>
        <w:jc w:val="center"/>
        <w:tblLook w:val="04A0" w:firstRow="1" w:lastRow="0" w:firstColumn="1" w:lastColumn="0" w:noHBand="0" w:noVBand="1"/>
      </w:tblPr>
      <w:tblGrid>
        <w:gridCol w:w="2268"/>
        <w:gridCol w:w="897"/>
        <w:gridCol w:w="556"/>
        <w:gridCol w:w="1056"/>
        <w:gridCol w:w="659"/>
        <w:gridCol w:w="1056"/>
        <w:gridCol w:w="659"/>
        <w:gridCol w:w="1056"/>
        <w:gridCol w:w="659"/>
      </w:tblGrid>
      <w:tr w:rsidR="00DC0248" w:rsidRPr="009523AB" w14:paraId="0C55E108" w14:textId="77777777" w:rsidTr="006F1F48">
        <w:trPr>
          <w:trHeight w:val="257"/>
          <w:jc w:val="center"/>
        </w:trPr>
        <w:tc>
          <w:tcPr>
            <w:tcW w:w="2268" w:type="dxa"/>
            <w:tcBorders>
              <w:top w:val="nil"/>
              <w:left w:val="nil"/>
              <w:bottom w:val="nil"/>
              <w:right w:val="nil"/>
            </w:tcBorders>
            <w:shd w:val="clear" w:color="auto" w:fill="auto"/>
            <w:noWrap/>
            <w:vAlign w:val="bottom"/>
            <w:hideMark/>
          </w:tcPr>
          <w:p w14:paraId="45BF9207" w14:textId="77777777" w:rsidR="00DC0248" w:rsidRPr="009523AB" w:rsidRDefault="00DC0248" w:rsidP="00DC0248">
            <w:pPr>
              <w:spacing w:after="0" w:line="240" w:lineRule="auto"/>
              <w:rPr>
                <w:rFonts w:ascii="Times New Roman" w:eastAsia="Times New Roman" w:hAnsi="Times New Roman" w:cs="Times New Roman"/>
                <w:sz w:val="20"/>
                <w:szCs w:val="20"/>
                <w:lang w:eastAsia="en-NZ"/>
              </w:rPr>
            </w:pPr>
          </w:p>
        </w:tc>
        <w:tc>
          <w:tcPr>
            <w:tcW w:w="1042" w:type="dxa"/>
            <w:gridSpan w:val="2"/>
            <w:tcBorders>
              <w:top w:val="nil"/>
              <w:left w:val="nil"/>
              <w:bottom w:val="single" w:sz="4" w:space="0" w:color="auto"/>
              <w:right w:val="nil"/>
            </w:tcBorders>
            <w:shd w:val="clear" w:color="auto" w:fill="auto"/>
            <w:noWrap/>
            <w:vAlign w:val="bottom"/>
            <w:hideMark/>
          </w:tcPr>
          <w:p w14:paraId="6151FF11"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March 2020</w:t>
            </w:r>
          </w:p>
        </w:tc>
        <w:tc>
          <w:tcPr>
            <w:tcW w:w="1715" w:type="dxa"/>
            <w:gridSpan w:val="2"/>
            <w:tcBorders>
              <w:top w:val="nil"/>
              <w:left w:val="nil"/>
              <w:bottom w:val="single" w:sz="4" w:space="0" w:color="auto"/>
              <w:right w:val="nil"/>
            </w:tcBorders>
            <w:shd w:val="clear" w:color="auto" w:fill="auto"/>
            <w:noWrap/>
            <w:vAlign w:val="bottom"/>
            <w:hideMark/>
          </w:tcPr>
          <w:p w14:paraId="21B317ED"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April 2020</w:t>
            </w:r>
          </w:p>
        </w:tc>
        <w:tc>
          <w:tcPr>
            <w:tcW w:w="1715" w:type="dxa"/>
            <w:gridSpan w:val="2"/>
            <w:tcBorders>
              <w:top w:val="nil"/>
              <w:left w:val="nil"/>
              <w:bottom w:val="single" w:sz="4" w:space="0" w:color="auto"/>
              <w:right w:val="nil"/>
            </w:tcBorders>
            <w:shd w:val="clear" w:color="auto" w:fill="auto"/>
            <w:noWrap/>
            <w:vAlign w:val="bottom"/>
            <w:hideMark/>
          </w:tcPr>
          <w:p w14:paraId="6EA9B663"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May 2020</w:t>
            </w:r>
          </w:p>
        </w:tc>
        <w:tc>
          <w:tcPr>
            <w:tcW w:w="1715" w:type="dxa"/>
            <w:gridSpan w:val="2"/>
            <w:tcBorders>
              <w:top w:val="nil"/>
              <w:left w:val="single" w:sz="4" w:space="0" w:color="auto"/>
              <w:bottom w:val="single" w:sz="4" w:space="0" w:color="auto"/>
              <w:right w:val="nil"/>
            </w:tcBorders>
            <w:shd w:val="clear" w:color="auto" w:fill="auto"/>
            <w:noWrap/>
            <w:vAlign w:val="bottom"/>
            <w:hideMark/>
          </w:tcPr>
          <w:p w14:paraId="7FC6E541"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Year to date</w:t>
            </w:r>
          </w:p>
        </w:tc>
      </w:tr>
      <w:tr w:rsidR="00DC0248" w:rsidRPr="009523AB" w14:paraId="22B33510" w14:textId="77777777" w:rsidTr="006F1F48">
        <w:trPr>
          <w:trHeight w:val="257"/>
          <w:jc w:val="center"/>
        </w:trPr>
        <w:tc>
          <w:tcPr>
            <w:tcW w:w="2268" w:type="dxa"/>
            <w:tcBorders>
              <w:top w:val="nil"/>
              <w:left w:val="nil"/>
              <w:bottom w:val="single" w:sz="4" w:space="0" w:color="auto"/>
              <w:right w:val="nil"/>
            </w:tcBorders>
            <w:shd w:val="clear" w:color="auto" w:fill="auto"/>
            <w:noWrap/>
            <w:vAlign w:val="bottom"/>
            <w:hideMark/>
          </w:tcPr>
          <w:p w14:paraId="55A6B178"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486" w:type="dxa"/>
            <w:tcBorders>
              <w:top w:val="nil"/>
              <w:left w:val="nil"/>
              <w:bottom w:val="single" w:sz="4" w:space="0" w:color="auto"/>
              <w:right w:val="nil"/>
            </w:tcBorders>
            <w:shd w:val="clear" w:color="auto" w:fill="auto"/>
            <w:noWrap/>
            <w:vAlign w:val="bottom"/>
            <w:hideMark/>
          </w:tcPr>
          <w:p w14:paraId="76F31FF5"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556" w:type="dxa"/>
            <w:tcBorders>
              <w:top w:val="nil"/>
              <w:left w:val="nil"/>
              <w:bottom w:val="single" w:sz="4" w:space="0" w:color="auto"/>
              <w:right w:val="nil"/>
            </w:tcBorders>
            <w:shd w:val="clear" w:color="auto" w:fill="auto"/>
            <w:noWrap/>
            <w:vAlign w:val="bottom"/>
            <w:hideMark/>
          </w:tcPr>
          <w:p w14:paraId="681DF243"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056" w:type="dxa"/>
            <w:tcBorders>
              <w:top w:val="nil"/>
              <w:left w:val="nil"/>
              <w:bottom w:val="single" w:sz="4" w:space="0" w:color="auto"/>
              <w:right w:val="nil"/>
            </w:tcBorders>
            <w:shd w:val="clear" w:color="auto" w:fill="auto"/>
            <w:noWrap/>
            <w:vAlign w:val="bottom"/>
            <w:hideMark/>
          </w:tcPr>
          <w:p w14:paraId="5FE3E2B5"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659" w:type="dxa"/>
            <w:tcBorders>
              <w:top w:val="nil"/>
              <w:left w:val="nil"/>
              <w:bottom w:val="single" w:sz="4" w:space="0" w:color="auto"/>
              <w:right w:val="nil"/>
            </w:tcBorders>
            <w:shd w:val="clear" w:color="auto" w:fill="auto"/>
            <w:noWrap/>
            <w:vAlign w:val="bottom"/>
            <w:hideMark/>
          </w:tcPr>
          <w:p w14:paraId="447D28F3"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056" w:type="dxa"/>
            <w:tcBorders>
              <w:top w:val="nil"/>
              <w:left w:val="nil"/>
              <w:bottom w:val="single" w:sz="4" w:space="0" w:color="auto"/>
              <w:right w:val="nil"/>
            </w:tcBorders>
            <w:shd w:val="clear" w:color="auto" w:fill="auto"/>
            <w:noWrap/>
            <w:vAlign w:val="bottom"/>
            <w:hideMark/>
          </w:tcPr>
          <w:p w14:paraId="1098BB09"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659" w:type="dxa"/>
            <w:tcBorders>
              <w:top w:val="nil"/>
              <w:left w:val="nil"/>
              <w:bottom w:val="single" w:sz="4" w:space="0" w:color="auto"/>
              <w:right w:val="nil"/>
            </w:tcBorders>
            <w:shd w:val="clear" w:color="auto" w:fill="auto"/>
            <w:noWrap/>
            <w:vAlign w:val="bottom"/>
            <w:hideMark/>
          </w:tcPr>
          <w:p w14:paraId="4E4C0A0E"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056" w:type="dxa"/>
            <w:tcBorders>
              <w:top w:val="nil"/>
              <w:left w:val="single" w:sz="4" w:space="0" w:color="auto"/>
              <w:bottom w:val="single" w:sz="4" w:space="0" w:color="auto"/>
              <w:right w:val="nil"/>
            </w:tcBorders>
            <w:shd w:val="clear" w:color="auto" w:fill="auto"/>
            <w:noWrap/>
            <w:vAlign w:val="bottom"/>
            <w:hideMark/>
          </w:tcPr>
          <w:p w14:paraId="562AA75B"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659" w:type="dxa"/>
            <w:tcBorders>
              <w:top w:val="nil"/>
              <w:left w:val="nil"/>
              <w:bottom w:val="single" w:sz="4" w:space="0" w:color="auto"/>
              <w:right w:val="nil"/>
            </w:tcBorders>
            <w:shd w:val="clear" w:color="auto" w:fill="auto"/>
            <w:noWrap/>
            <w:vAlign w:val="bottom"/>
            <w:hideMark/>
          </w:tcPr>
          <w:p w14:paraId="3D6339F5"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r>
      <w:tr w:rsidR="00DC0248" w:rsidRPr="009523AB" w14:paraId="56C9170E" w14:textId="77777777" w:rsidTr="006F1F48">
        <w:trPr>
          <w:trHeight w:val="257"/>
          <w:jc w:val="center"/>
        </w:trPr>
        <w:tc>
          <w:tcPr>
            <w:tcW w:w="2268" w:type="dxa"/>
            <w:tcBorders>
              <w:top w:val="nil"/>
              <w:left w:val="nil"/>
              <w:bottom w:val="nil"/>
              <w:right w:val="nil"/>
            </w:tcBorders>
            <w:shd w:val="clear" w:color="auto" w:fill="auto"/>
            <w:noWrap/>
            <w:vAlign w:val="bottom"/>
            <w:hideMark/>
          </w:tcPr>
          <w:p w14:paraId="50075E1C"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486" w:type="dxa"/>
            <w:tcBorders>
              <w:top w:val="nil"/>
              <w:left w:val="nil"/>
              <w:bottom w:val="nil"/>
              <w:right w:val="nil"/>
            </w:tcBorders>
            <w:shd w:val="clear" w:color="auto" w:fill="auto"/>
            <w:noWrap/>
            <w:vAlign w:val="bottom"/>
            <w:hideMark/>
          </w:tcPr>
          <w:p w14:paraId="45B233F6"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-63</w:t>
            </w:r>
          </w:p>
        </w:tc>
        <w:tc>
          <w:tcPr>
            <w:tcW w:w="556" w:type="dxa"/>
            <w:tcBorders>
              <w:top w:val="nil"/>
              <w:left w:val="nil"/>
              <w:bottom w:val="nil"/>
              <w:right w:val="nil"/>
            </w:tcBorders>
            <w:shd w:val="clear" w:color="auto" w:fill="auto"/>
            <w:noWrap/>
            <w:vAlign w:val="bottom"/>
            <w:hideMark/>
          </w:tcPr>
          <w:p w14:paraId="60802B66" w14:textId="77777777" w:rsidR="00DC0248" w:rsidRPr="009523AB" w:rsidRDefault="00DC0248" w:rsidP="0015430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c>
          <w:tcPr>
            <w:tcW w:w="1056" w:type="dxa"/>
            <w:tcBorders>
              <w:top w:val="nil"/>
              <w:left w:val="nil"/>
              <w:bottom w:val="nil"/>
              <w:right w:val="nil"/>
            </w:tcBorders>
            <w:shd w:val="clear" w:color="auto" w:fill="auto"/>
            <w:noWrap/>
            <w:vAlign w:val="bottom"/>
            <w:hideMark/>
          </w:tcPr>
          <w:p w14:paraId="300DC963"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-370</w:t>
            </w:r>
          </w:p>
        </w:tc>
        <w:tc>
          <w:tcPr>
            <w:tcW w:w="659" w:type="dxa"/>
            <w:tcBorders>
              <w:top w:val="nil"/>
              <w:left w:val="nil"/>
              <w:bottom w:val="nil"/>
              <w:right w:val="nil"/>
            </w:tcBorders>
            <w:shd w:val="clear" w:color="auto" w:fill="auto"/>
            <w:noWrap/>
            <w:vAlign w:val="bottom"/>
            <w:hideMark/>
          </w:tcPr>
          <w:p w14:paraId="1BF3B2EF" w14:textId="77777777" w:rsidR="00DC0248" w:rsidRPr="009523AB" w:rsidRDefault="00DC0248" w:rsidP="0015430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-23%</w:t>
            </w:r>
          </w:p>
        </w:tc>
        <w:tc>
          <w:tcPr>
            <w:tcW w:w="1056" w:type="dxa"/>
            <w:tcBorders>
              <w:top w:val="nil"/>
              <w:left w:val="nil"/>
              <w:bottom w:val="nil"/>
              <w:right w:val="nil"/>
            </w:tcBorders>
            <w:shd w:val="clear" w:color="auto" w:fill="auto"/>
            <w:noWrap/>
            <w:vAlign w:val="bottom"/>
            <w:hideMark/>
          </w:tcPr>
          <w:p w14:paraId="6F2437BD"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-391</w:t>
            </w:r>
          </w:p>
        </w:tc>
        <w:tc>
          <w:tcPr>
            <w:tcW w:w="659" w:type="dxa"/>
            <w:tcBorders>
              <w:top w:val="nil"/>
              <w:left w:val="nil"/>
              <w:bottom w:val="nil"/>
              <w:right w:val="nil"/>
            </w:tcBorders>
            <w:shd w:val="clear" w:color="auto" w:fill="auto"/>
            <w:noWrap/>
            <w:vAlign w:val="bottom"/>
            <w:hideMark/>
          </w:tcPr>
          <w:p w14:paraId="5B7B4159" w14:textId="77777777" w:rsidR="00DC0248" w:rsidRPr="009523AB" w:rsidRDefault="00DC0248" w:rsidP="0015430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-21%</w:t>
            </w:r>
          </w:p>
        </w:tc>
        <w:tc>
          <w:tcPr>
            <w:tcW w:w="1056" w:type="dxa"/>
            <w:tcBorders>
              <w:top w:val="nil"/>
              <w:left w:val="single" w:sz="4" w:space="0" w:color="auto"/>
              <w:bottom w:val="nil"/>
              <w:right w:val="nil"/>
            </w:tcBorders>
            <w:shd w:val="clear" w:color="auto" w:fill="auto"/>
            <w:noWrap/>
            <w:vAlign w:val="bottom"/>
            <w:hideMark/>
          </w:tcPr>
          <w:p w14:paraId="2286DE8E" w14:textId="77777777" w:rsidR="00DC0248" w:rsidRPr="009523AB" w:rsidRDefault="00DC0248" w:rsidP="0015430C">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-874</w:t>
            </w:r>
          </w:p>
        </w:tc>
        <w:tc>
          <w:tcPr>
            <w:tcW w:w="659" w:type="dxa"/>
            <w:tcBorders>
              <w:top w:val="nil"/>
              <w:left w:val="nil"/>
              <w:bottom w:val="nil"/>
              <w:right w:val="nil"/>
            </w:tcBorders>
            <w:shd w:val="clear" w:color="auto" w:fill="auto"/>
            <w:noWrap/>
            <w:vAlign w:val="bottom"/>
            <w:hideMark/>
          </w:tcPr>
          <w:p w14:paraId="2B14C4A7" w14:textId="77777777" w:rsidR="00DC0248" w:rsidRPr="009523AB" w:rsidRDefault="00DC0248" w:rsidP="0015430C">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-11%</w:t>
            </w:r>
          </w:p>
        </w:tc>
      </w:tr>
      <w:tr w:rsidR="006F1F48" w:rsidRPr="009523AB" w14:paraId="6EA59949" w14:textId="77777777" w:rsidTr="006F1F48">
        <w:trPr>
          <w:trHeight w:val="267"/>
          <w:jc w:val="center"/>
        </w:trPr>
        <w:tc>
          <w:tcPr>
            <w:tcW w:w="2268" w:type="dxa"/>
            <w:tcBorders>
              <w:top w:val="nil"/>
              <w:left w:val="nil"/>
              <w:bottom w:val="single" w:sz="8" w:space="0" w:color="auto"/>
              <w:right w:val="nil"/>
            </w:tcBorders>
            <w:shd w:val="clear" w:color="auto" w:fill="auto"/>
            <w:noWrap/>
            <w:vAlign w:val="bottom"/>
            <w:hideMark/>
          </w:tcPr>
          <w:p w14:paraId="7B864C7F" w14:textId="08E7A13E"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486" w:type="dxa"/>
            <w:tcBorders>
              <w:top w:val="nil"/>
              <w:left w:val="nil"/>
              <w:bottom w:val="single" w:sz="8" w:space="0" w:color="auto"/>
              <w:right w:val="nil"/>
            </w:tcBorders>
            <w:shd w:val="clear" w:color="auto" w:fill="auto"/>
            <w:noWrap/>
            <w:vAlign w:val="bottom"/>
            <w:hideMark/>
          </w:tcPr>
          <w:p w14:paraId="6A31B139"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w:t>
            </w:r>
          </w:p>
        </w:tc>
        <w:tc>
          <w:tcPr>
            <w:tcW w:w="556" w:type="dxa"/>
            <w:tcBorders>
              <w:top w:val="nil"/>
              <w:left w:val="nil"/>
              <w:bottom w:val="single" w:sz="8" w:space="0" w:color="auto"/>
              <w:right w:val="nil"/>
            </w:tcBorders>
            <w:shd w:val="clear" w:color="auto" w:fill="auto"/>
            <w:noWrap/>
            <w:vAlign w:val="bottom"/>
            <w:hideMark/>
          </w:tcPr>
          <w:p w14:paraId="0F68D91D"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1056" w:type="dxa"/>
            <w:tcBorders>
              <w:top w:val="nil"/>
              <w:left w:val="nil"/>
              <w:bottom w:val="single" w:sz="8" w:space="0" w:color="auto"/>
              <w:right w:val="nil"/>
            </w:tcBorders>
            <w:shd w:val="clear" w:color="auto" w:fill="auto"/>
            <w:noWrap/>
            <w:vAlign w:val="bottom"/>
            <w:hideMark/>
          </w:tcPr>
          <w:p w14:paraId="445DD53F"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-1837</w:t>
            </w:r>
          </w:p>
        </w:tc>
        <w:tc>
          <w:tcPr>
            <w:tcW w:w="659" w:type="dxa"/>
            <w:tcBorders>
              <w:top w:val="nil"/>
              <w:left w:val="nil"/>
              <w:bottom w:val="single" w:sz="8" w:space="0" w:color="auto"/>
              <w:right w:val="nil"/>
            </w:tcBorders>
            <w:shd w:val="clear" w:color="auto" w:fill="auto"/>
            <w:noWrap/>
            <w:vAlign w:val="bottom"/>
            <w:hideMark/>
          </w:tcPr>
          <w:p w14:paraId="5ECAB610"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w:t>
            </w:r>
          </w:p>
        </w:tc>
        <w:tc>
          <w:tcPr>
            <w:tcW w:w="1056" w:type="dxa"/>
            <w:tcBorders>
              <w:top w:val="nil"/>
              <w:left w:val="nil"/>
              <w:bottom w:val="single" w:sz="8" w:space="0" w:color="auto"/>
              <w:right w:val="nil"/>
            </w:tcBorders>
            <w:shd w:val="clear" w:color="auto" w:fill="auto"/>
            <w:noWrap/>
            <w:vAlign w:val="bottom"/>
            <w:hideMark/>
          </w:tcPr>
          <w:p w14:paraId="21B77E66"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-3167</w:t>
            </w:r>
          </w:p>
        </w:tc>
        <w:tc>
          <w:tcPr>
            <w:tcW w:w="659" w:type="dxa"/>
            <w:tcBorders>
              <w:top w:val="nil"/>
              <w:left w:val="nil"/>
              <w:bottom w:val="single" w:sz="8" w:space="0" w:color="auto"/>
              <w:right w:val="nil"/>
            </w:tcBorders>
            <w:shd w:val="clear" w:color="auto" w:fill="auto"/>
            <w:noWrap/>
            <w:vAlign w:val="bottom"/>
            <w:hideMark/>
          </w:tcPr>
          <w:p w14:paraId="1778C8D4"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-26%</w:t>
            </w:r>
          </w:p>
        </w:tc>
        <w:tc>
          <w:tcPr>
            <w:tcW w:w="1056" w:type="dxa"/>
            <w:tcBorders>
              <w:top w:val="nil"/>
              <w:left w:val="single" w:sz="4" w:space="0" w:color="auto"/>
              <w:bottom w:val="single" w:sz="8" w:space="0" w:color="auto"/>
              <w:right w:val="nil"/>
            </w:tcBorders>
            <w:shd w:val="clear" w:color="auto" w:fill="auto"/>
            <w:noWrap/>
            <w:vAlign w:val="bottom"/>
            <w:hideMark/>
          </w:tcPr>
          <w:p w14:paraId="0FBD2238"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-5656</w:t>
            </w:r>
          </w:p>
        </w:tc>
        <w:tc>
          <w:tcPr>
            <w:tcW w:w="659" w:type="dxa"/>
            <w:tcBorders>
              <w:top w:val="nil"/>
              <w:left w:val="nil"/>
              <w:bottom w:val="single" w:sz="8" w:space="0" w:color="auto"/>
              <w:right w:val="nil"/>
            </w:tcBorders>
            <w:shd w:val="clear" w:color="auto" w:fill="auto"/>
            <w:noWrap/>
            <w:vAlign w:val="bottom"/>
            <w:hideMark/>
          </w:tcPr>
          <w:p w14:paraId="65D67078"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r>
      <w:tr w:rsidR="006F1F48" w:rsidRPr="009523AB" w14:paraId="1B9E4AAA" w14:textId="77777777" w:rsidTr="006F1F48">
        <w:trPr>
          <w:trHeight w:val="257"/>
          <w:jc w:val="center"/>
        </w:trPr>
        <w:tc>
          <w:tcPr>
            <w:tcW w:w="2268" w:type="dxa"/>
            <w:tcBorders>
              <w:top w:val="nil"/>
              <w:left w:val="nil"/>
              <w:bottom w:val="single" w:sz="4" w:space="0" w:color="auto"/>
              <w:right w:val="nil"/>
            </w:tcBorders>
            <w:shd w:val="clear" w:color="auto" w:fill="auto"/>
            <w:noWrap/>
            <w:vAlign w:val="bottom"/>
            <w:hideMark/>
          </w:tcPr>
          <w:p w14:paraId="61F682B9"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486" w:type="dxa"/>
            <w:tcBorders>
              <w:top w:val="nil"/>
              <w:left w:val="nil"/>
              <w:bottom w:val="single" w:sz="4" w:space="0" w:color="auto"/>
              <w:right w:val="nil"/>
            </w:tcBorders>
            <w:shd w:val="clear" w:color="auto" w:fill="auto"/>
            <w:noWrap/>
            <w:vAlign w:val="bottom"/>
            <w:hideMark/>
          </w:tcPr>
          <w:p w14:paraId="4901E120"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46</w:t>
            </w:r>
          </w:p>
        </w:tc>
        <w:tc>
          <w:tcPr>
            <w:tcW w:w="556" w:type="dxa"/>
            <w:tcBorders>
              <w:top w:val="nil"/>
              <w:left w:val="nil"/>
              <w:bottom w:val="single" w:sz="4" w:space="0" w:color="auto"/>
              <w:right w:val="nil"/>
            </w:tcBorders>
            <w:shd w:val="clear" w:color="auto" w:fill="auto"/>
            <w:noWrap/>
            <w:vAlign w:val="bottom"/>
            <w:hideMark/>
          </w:tcPr>
          <w:p w14:paraId="6826745F"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1056" w:type="dxa"/>
            <w:tcBorders>
              <w:top w:val="nil"/>
              <w:left w:val="nil"/>
              <w:bottom w:val="single" w:sz="4" w:space="0" w:color="auto"/>
              <w:right w:val="nil"/>
            </w:tcBorders>
            <w:shd w:val="clear" w:color="auto" w:fill="auto"/>
            <w:noWrap/>
            <w:vAlign w:val="bottom"/>
            <w:hideMark/>
          </w:tcPr>
          <w:p w14:paraId="264B41FF"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-2175</w:t>
            </w:r>
          </w:p>
        </w:tc>
        <w:tc>
          <w:tcPr>
            <w:tcW w:w="659" w:type="dxa"/>
            <w:tcBorders>
              <w:top w:val="nil"/>
              <w:left w:val="nil"/>
              <w:bottom w:val="single" w:sz="4" w:space="0" w:color="auto"/>
              <w:right w:val="nil"/>
            </w:tcBorders>
            <w:shd w:val="clear" w:color="auto" w:fill="auto"/>
            <w:noWrap/>
            <w:vAlign w:val="bottom"/>
            <w:hideMark/>
          </w:tcPr>
          <w:p w14:paraId="302F932D"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-18%</w:t>
            </w:r>
          </w:p>
        </w:tc>
        <w:tc>
          <w:tcPr>
            <w:tcW w:w="1056" w:type="dxa"/>
            <w:tcBorders>
              <w:top w:val="nil"/>
              <w:left w:val="nil"/>
              <w:bottom w:val="single" w:sz="4" w:space="0" w:color="auto"/>
              <w:right w:val="nil"/>
            </w:tcBorders>
            <w:shd w:val="clear" w:color="auto" w:fill="auto"/>
            <w:noWrap/>
            <w:vAlign w:val="bottom"/>
            <w:hideMark/>
          </w:tcPr>
          <w:p w14:paraId="2C2E0063"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-3730</w:t>
            </w:r>
          </w:p>
        </w:tc>
        <w:tc>
          <w:tcPr>
            <w:tcW w:w="659" w:type="dxa"/>
            <w:tcBorders>
              <w:top w:val="nil"/>
              <w:left w:val="nil"/>
              <w:bottom w:val="single" w:sz="4" w:space="0" w:color="auto"/>
              <w:right w:val="nil"/>
            </w:tcBorders>
            <w:shd w:val="clear" w:color="auto" w:fill="auto"/>
            <w:noWrap/>
            <w:vAlign w:val="bottom"/>
            <w:hideMark/>
          </w:tcPr>
          <w:p w14:paraId="7BD1A409"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-25%</w:t>
            </w:r>
          </w:p>
        </w:tc>
        <w:tc>
          <w:tcPr>
            <w:tcW w:w="1056" w:type="dxa"/>
            <w:tcBorders>
              <w:top w:val="nil"/>
              <w:left w:val="single" w:sz="4" w:space="0" w:color="auto"/>
              <w:bottom w:val="single" w:sz="4" w:space="0" w:color="auto"/>
              <w:right w:val="nil"/>
            </w:tcBorders>
            <w:shd w:val="clear" w:color="auto" w:fill="auto"/>
            <w:noWrap/>
            <w:vAlign w:val="bottom"/>
            <w:hideMark/>
          </w:tcPr>
          <w:p w14:paraId="348EF7D0"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-6282</w:t>
            </w:r>
          </w:p>
        </w:tc>
        <w:tc>
          <w:tcPr>
            <w:tcW w:w="659" w:type="dxa"/>
            <w:tcBorders>
              <w:top w:val="nil"/>
              <w:left w:val="nil"/>
              <w:bottom w:val="single" w:sz="4" w:space="0" w:color="auto"/>
              <w:right w:val="nil"/>
            </w:tcBorders>
            <w:shd w:val="clear" w:color="auto" w:fill="auto"/>
            <w:noWrap/>
            <w:vAlign w:val="bottom"/>
            <w:hideMark/>
          </w:tcPr>
          <w:p w14:paraId="6BC5BADB"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-10%</w:t>
            </w:r>
          </w:p>
        </w:tc>
      </w:tr>
    </w:tbl>
    <w:p w14:paraId="45F8B775" w14:textId="5B6B0817" w:rsidR="00DC54D4" w:rsidRDefault="00DC54D4" w:rsidP="00DC54D4">
      <w:pPr>
        <w:pStyle w:val="Caption"/>
        <w:keepNext/>
      </w:pPr>
      <w:bookmarkStart w:id="75" w:name="_Ref41474120"/>
      <w:r>
        <w:t xml:space="preserve">Figure </w:t>
      </w:r>
      <w:fldSimple w:instr=" SEQ Figure \* ARABIC ">
        <w:r w:rsidR="00133ED8">
          <w:rPr>
            <w:noProof/>
          </w:rPr>
          <w:t>25</w:t>
        </w:r>
      </w:fldSimple>
      <w:bookmarkEnd w:id="75"/>
      <w:r>
        <w:t xml:space="preserve">: </w:t>
      </w:r>
      <w:r w:rsidRPr="00862F88">
        <w:t>Number</w:t>
      </w:r>
      <w:r>
        <w:t xml:space="preserve"> of attendances for radiation therapy </w:t>
      </w:r>
      <w:r w:rsidRPr="00862F88">
        <w:t>by month and year, total population (left) and for Māori (right)</w:t>
      </w:r>
    </w:p>
    <w:p w14:paraId="71A2D5C6" w14:textId="0848D598" w:rsidR="00DC54D4" w:rsidRDefault="00DC0248" w:rsidP="00DC54D4">
      <w:r>
        <w:rPr>
          <w:noProof/>
        </w:rPr>
        <w:drawing>
          <wp:inline distT="0" distB="0" distL="0" distR="0" wp14:anchorId="6D36DBD8" wp14:editId="53CE0935">
            <wp:extent cx="3134995" cy="2708031"/>
            <wp:effectExtent l="0" t="0" r="8255" b="16510"/>
            <wp:docPr id="62" name="Chart 62">
              <a:extLst xmlns:a="http://schemas.openxmlformats.org/drawingml/2006/main">
                <a:ext uri="{FF2B5EF4-FFF2-40B4-BE49-F238E27FC236}">
                  <a16:creationId xmlns:a16="http://schemas.microsoft.com/office/drawing/2014/main" id="{640DCDAF-1F7E-44C9-9111-3B2EF2C228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noProof/>
        </w:rPr>
        <w:drawing>
          <wp:inline distT="0" distB="0" distL="0" distR="0" wp14:anchorId="56744969" wp14:editId="22440B26">
            <wp:extent cx="3056890" cy="2708031"/>
            <wp:effectExtent l="0" t="0" r="10160" b="16510"/>
            <wp:docPr id="71" name="Chart 71">
              <a:extLst xmlns:a="http://schemas.openxmlformats.org/drawingml/2006/main">
                <a:ext uri="{FF2B5EF4-FFF2-40B4-BE49-F238E27FC236}">
                  <a16:creationId xmlns:a16="http://schemas.microsoft.com/office/drawing/2014/main" id="{76D7E4F9-4C3C-4ADE-B00E-1003812D6F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EEFF7B5" w14:textId="7979D15E" w:rsidR="00DC54D4" w:rsidRDefault="00DC54D4" w:rsidP="00DC54D4">
      <w:pPr>
        <w:pStyle w:val="Caption"/>
        <w:keepNext/>
      </w:pPr>
      <w:bookmarkStart w:id="76" w:name="_Ref41474140"/>
      <w:r>
        <w:t xml:space="preserve">Figure </w:t>
      </w:r>
      <w:fldSimple w:instr=" SEQ Figure \* ARABIC ">
        <w:r w:rsidR="00133ED8">
          <w:rPr>
            <w:noProof/>
          </w:rPr>
          <w:t>26</w:t>
        </w:r>
      </w:fldSimple>
      <w:bookmarkEnd w:id="76"/>
      <w:r>
        <w:t>: Cumulative n</w:t>
      </w:r>
      <w:r w:rsidRPr="00BF7004">
        <w:t>umber</w:t>
      </w:r>
      <w:r>
        <w:t xml:space="preserve"> of</w:t>
      </w:r>
      <w:r w:rsidRPr="00BF7004">
        <w:t xml:space="preserve"> attendances for radiation therapy by month and year, total population (left) and for Māori (right)</w:t>
      </w:r>
    </w:p>
    <w:p w14:paraId="26FE8816" w14:textId="502CA790" w:rsidR="00DC54D4" w:rsidRDefault="00107CF8" w:rsidP="00DC54D4">
      <w:r>
        <w:rPr>
          <w:noProof/>
        </w:rPr>
        <w:drawing>
          <wp:inline distT="0" distB="0" distL="0" distR="0" wp14:anchorId="2FE06104" wp14:editId="34784942">
            <wp:extent cx="3162300" cy="2919046"/>
            <wp:effectExtent l="0" t="0" r="0" b="15240"/>
            <wp:docPr id="119" name="Chart 119">
              <a:extLst xmlns:a="http://schemas.openxmlformats.org/drawingml/2006/main">
                <a:ext uri="{FF2B5EF4-FFF2-40B4-BE49-F238E27FC236}">
                  <a16:creationId xmlns:a16="http://schemas.microsoft.com/office/drawing/2014/main" id="{010B6966-A7B4-4616-AB2E-4937FC61E8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noProof/>
        </w:rPr>
        <w:drawing>
          <wp:inline distT="0" distB="0" distL="0" distR="0" wp14:anchorId="09DC15AF" wp14:editId="3169B9DD">
            <wp:extent cx="3002280" cy="2919046"/>
            <wp:effectExtent l="0" t="0" r="7620" b="15240"/>
            <wp:docPr id="120" name="Chart 120">
              <a:extLst xmlns:a="http://schemas.openxmlformats.org/drawingml/2006/main">
                <a:ext uri="{FF2B5EF4-FFF2-40B4-BE49-F238E27FC236}">
                  <a16:creationId xmlns:a16="http://schemas.microsoft.com/office/drawing/2014/main" id="{B781E751-96A9-4F4C-8EEC-E18AF6B310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2529B6" w14:textId="5E36C727" w:rsidR="00CC2925" w:rsidRDefault="00CC2925" w:rsidP="00CC2925">
      <w:pPr>
        <w:pStyle w:val="Heading2"/>
      </w:pPr>
      <w:r>
        <w:t>Key points</w:t>
      </w:r>
    </w:p>
    <w:p w14:paraId="56282898" w14:textId="452A78E4" w:rsidR="00BE3DBC" w:rsidRDefault="00BE3DBC" w:rsidP="00BE3DBC">
      <w:pPr>
        <w:pStyle w:val="ListParagraph"/>
        <w:numPr>
          <w:ilvl w:val="0"/>
          <w:numId w:val="21"/>
        </w:numPr>
      </w:pPr>
      <w:r>
        <w:t>Overall for the year to date the number of radiation oncology FSAs in 2020 is comparable to 2019.</w:t>
      </w:r>
    </w:p>
    <w:p w14:paraId="011899CF" w14:textId="55D2E445" w:rsidR="00B50F9C" w:rsidRDefault="00BE3DBC" w:rsidP="00B50F9C">
      <w:pPr>
        <w:pStyle w:val="ListParagraph"/>
        <w:numPr>
          <w:ilvl w:val="0"/>
          <w:numId w:val="21"/>
        </w:numPr>
      </w:pPr>
      <w:r>
        <w:t>T</w:t>
      </w:r>
      <w:r w:rsidR="00557836">
        <w:t>here was</w:t>
      </w:r>
      <w:r w:rsidR="00B50F9C">
        <w:t xml:space="preserve"> a 15% decrease in radiation oncology FSAs in May 2020 compared to May 2019. This likely reflects the delayed impact of the disruption to diagnostic services and surgery seen in April 2020. </w:t>
      </w:r>
    </w:p>
    <w:p w14:paraId="2187D74A" w14:textId="5CD990B2" w:rsidR="00B50F9C" w:rsidRDefault="00BE3DBC" w:rsidP="00F450AC">
      <w:pPr>
        <w:pStyle w:val="ListParagraph"/>
        <w:numPr>
          <w:ilvl w:val="0"/>
          <w:numId w:val="21"/>
        </w:numPr>
      </w:pPr>
      <w:r>
        <w:lastRenderedPageBreak/>
        <w:t>F</w:t>
      </w:r>
      <w:r w:rsidR="00557836">
        <w:t>or the year to date there has been a 10% decrease in attendances for radiation therapy. This is similar for Māori (11%) and non-Māori/non-Pacific (10%).</w:t>
      </w:r>
      <w:r>
        <w:t xml:space="preserve"> </w:t>
      </w:r>
      <w:r w:rsidR="00B50F9C">
        <w:t xml:space="preserve">There was a 25% reduction in attendances for radiotherapy in May 2020 compared to May 2019. </w:t>
      </w:r>
    </w:p>
    <w:p w14:paraId="5DD1874C" w14:textId="77777777" w:rsidR="00DC54D4" w:rsidRDefault="00DC54D4" w:rsidP="00DC54D4">
      <w:pPr>
        <w:pStyle w:val="Heading1"/>
      </w:pPr>
      <w:bookmarkStart w:id="77" w:name="_Toc41410751"/>
      <w:bookmarkStart w:id="78" w:name="_Toc41474448"/>
      <w:bookmarkStart w:id="79" w:name="_Toc46645740"/>
      <w:r>
        <w:t>Haematology</w:t>
      </w:r>
      <w:bookmarkEnd w:id="77"/>
      <w:bookmarkEnd w:id="78"/>
      <w:bookmarkEnd w:id="79"/>
    </w:p>
    <w:p w14:paraId="4A404F57" w14:textId="77777777" w:rsidR="00DC54D4" w:rsidRDefault="00DC54D4" w:rsidP="00DC54D4">
      <w:pPr>
        <w:pStyle w:val="Heading2"/>
      </w:pPr>
      <w:r>
        <w:t>Notes on data</w:t>
      </w:r>
    </w:p>
    <w:p w14:paraId="5FC6DD05" w14:textId="77777777" w:rsidR="006815CF" w:rsidRDefault="006815CF" w:rsidP="006815CF">
      <w:pPr>
        <w:pStyle w:val="ListParagraph"/>
        <w:numPr>
          <w:ilvl w:val="0"/>
          <w:numId w:val="8"/>
        </w:numPr>
      </w:pPr>
      <w:r w:rsidRPr="00D06C61">
        <w:t>Extracted from</w:t>
      </w:r>
      <w:r>
        <w:t xml:space="preserve"> </w:t>
      </w:r>
      <w:r w:rsidRPr="00D06C61">
        <w:t xml:space="preserve">National Non-admitted </w:t>
      </w:r>
      <w:r>
        <w:t>P</w:t>
      </w:r>
      <w:r w:rsidRPr="00D06C61">
        <w:t xml:space="preserve">atient </w:t>
      </w:r>
      <w:r>
        <w:t>C</w:t>
      </w:r>
      <w:r w:rsidRPr="00D06C61">
        <w:t>ollection</w:t>
      </w:r>
      <w:r>
        <w:t xml:space="preserve"> (outpatient) and National Minimum Dataset (inpatient) 29 June 2020. </w:t>
      </w:r>
    </w:p>
    <w:p w14:paraId="6B19F024" w14:textId="77777777" w:rsidR="006815CF" w:rsidRDefault="006815CF" w:rsidP="006815CF">
      <w:pPr>
        <w:pStyle w:val="ListParagraph"/>
        <w:numPr>
          <w:ilvl w:val="0"/>
          <w:numId w:val="8"/>
        </w:numPr>
      </w:pPr>
      <w:r>
        <w:t xml:space="preserve">First specialist assessment (FSA) reflects counts of first attendance for specialist haematology assessment for any indication (i.e. not just cancer). </w:t>
      </w:r>
    </w:p>
    <w:p w14:paraId="5D1E816C" w14:textId="77777777" w:rsidR="006815CF" w:rsidRPr="00D06C61" w:rsidRDefault="006815CF" w:rsidP="006815CF">
      <w:pPr>
        <w:pStyle w:val="ListParagraph"/>
        <w:numPr>
          <w:ilvl w:val="0"/>
          <w:numId w:val="8"/>
        </w:numPr>
      </w:pPr>
      <w:r>
        <w:t>IV chemotherapy r</w:t>
      </w:r>
      <w:r w:rsidRPr="00D06C61">
        <w:t>eflects appointments for IV chemo</w:t>
      </w:r>
      <w:r>
        <w:t>therapy</w:t>
      </w:r>
      <w:r w:rsidRPr="00D06C61">
        <w:t xml:space="preserve"> for haematological malignancies</w:t>
      </w:r>
      <w:r>
        <w:t>.</w:t>
      </w:r>
    </w:p>
    <w:p w14:paraId="7657FF3F" w14:textId="77777777" w:rsidR="006815CF" w:rsidRDefault="006815CF" w:rsidP="006815CF">
      <w:pPr>
        <w:pStyle w:val="ListParagraph"/>
        <w:numPr>
          <w:ilvl w:val="0"/>
          <w:numId w:val="8"/>
        </w:numPr>
      </w:pPr>
      <w:r>
        <w:t>Technical information: H</w:t>
      </w:r>
      <w:r w:rsidRPr="00E049E0">
        <w:t>aematology</w:t>
      </w:r>
      <w:r>
        <w:t xml:space="preserve"> FSA </w:t>
      </w:r>
      <w:r w:rsidRPr="00E049E0">
        <w:t>(P</w:t>
      </w:r>
      <w:r>
        <w:t xml:space="preserve">urchase Unite Code - </w:t>
      </w:r>
      <w:r w:rsidRPr="00E049E0">
        <w:t>M30</w:t>
      </w:r>
      <w:r>
        <w:t>0</w:t>
      </w:r>
      <w:r w:rsidRPr="00E049E0">
        <w:t>02)</w:t>
      </w:r>
      <w:r>
        <w:t xml:space="preserve">, </w:t>
      </w:r>
      <w:r w:rsidRPr="00D06C61">
        <w:t>IV haem/chemo (Purchase Unit Code - M30020)</w:t>
      </w:r>
      <w:r>
        <w:t>.</w:t>
      </w:r>
    </w:p>
    <w:p w14:paraId="45FD86DD" w14:textId="77777777" w:rsidR="00DC54D4" w:rsidRDefault="00DC54D4" w:rsidP="00DC54D4">
      <w:pPr>
        <w:pStyle w:val="Heading2"/>
      </w:pPr>
      <w:r>
        <w:t>Results</w:t>
      </w:r>
    </w:p>
    <w:p w14:paraId="65B3C0C3" w14:textId="4C423A46" w:rsidR="00DC54D4" w:rsidRDefault="00DC54D4" w:rsidP="00DC54D4">
      <w:pPr>
        <w:pStyle w:val="Caption"/>
        <w:keepNext/>
      </w:pPr>
      <w:bookmarkStart w:id="80" w:name="_Ref41430285"/>
      <w:r>
        <w:t xml:space="preserve">Table </w:t>
      </w:r>
      <w:fldSimple w:instr=" SEQ Table \* ARABIC ">
        <w:r w:rsidR="00133ED8">
          <w:rPr>
            <w:noProof/>
          </w:rPr>
          <w:t>14</w:t>
        </w:r>
      </w:fldSimple>
      <w:bookmarkEnd w:id="80"/>
      <w:r>
        <w:t xml:space="preserve">: </w:t>
      </w:r>
      <w:r w:rsidR="006F1F48">
        <w:t>Absolute number and p</w:t>
      </w:r>
      <w:r w:rsidR="006F1F48" w:rsidRPr="001B2E6C">
        <w:t xml:space="preserve">ercentage </w:t>
      </w:r>
      <w:r w:rsidRPr="006949FE">
        <w:t>change in haematology FSAs in 2020 compared to 2019 by month, and cumulative year to date</w:t>
      </w:r>
    </w:p>
    <w:tbl>
      <w:tblPr>
        <w:tblW w:w="8322" w:type="dxa"/>
        <w:jc w:val="center"/>
        <w:tblLook w:val="04A0" w:firstRow="1" w:lastRow="0" w:firstColumn="1" w:lastColumn="0" w:noHBand="0" w:noVBand="1"/>
      </w:tblPr>
      <w:tblGrid>
        <w:gridCol w:w="2127"/>
        <w:gridCol w:w="897"/>
        <w:gridCol w:w="625"/>
        <w:gridCol w:w="1040"/>
        <w:gridCol w:w="648"/>
        <w:gridCol w:w="1040"/>
        <w:gridCol w:w="648"/>
        <w:gridCol w:w="1040"/>
        <w:gridCol w:w="648"/>
      </w:tblGrid>
      <w:tr w:rsidR="00DC0248" w:rsidRPr="009523AB" w14:paraId="5ABAC5F2"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5418E58E" w14:textId="77777777" w:rsidR="00DC0248" w:rsidRPr="009523AB" w:rsidRDefault="00DC0248" w:rsidP="00DC0248">
            <w:pPr>
              <w:spacing w:after="0" w:line="240" w:lineRule="auto"/>
              <w:rPr>
                <w:rFonts w:ascii="Times New Roman" w:eastAsia="Times New Roman" w:hAnsi="Times New Roman" w:cs="Times New Roman"/>
                <w:sz w:val="20"/>
                <w:szCs w:val="20"/>
                <w:lang w:eastAsia="en-NZ"/>
              </w:rPr>
            </w:pPr>
          </w:p>
        </w:tc>
        <w:tc>
          <w:tcPr>
            <w:tcW w:w="1131" w:type="dxa"/>
            <w:gridSpan w:val="2"/>
            <w:tcBorders>
              <w:top w:val="nil"/>
              <w:left w:val="nil"/>
              <w:bottom w:val="single" w:sz="4" w:space="0" w:color="auto"/>
              <w:right w:val="nil"/>
            </w:tcBorders>
            <w:shd w:val="clear" w:color="auto" w:fill="auto"/>
            <w:noWrap/>
            <w:vAlign w:val="bottom"/>
            <w:hideMark/>
          </w:tcPr>
          <w:p w14:paraId="5A2B5246" w14:textId="77777777" w:rsidR="00DC0248" w:rsidRPr="009523AB" w:rsidRDefault="00DC0248"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March 2020</w:t>
            </w:r>
          </w:p>
        </w:tc>
        <w:tc>
          <w:tcPr>
            <w:tcW w:w="1688" w:type="dxa"/>
            <w:gridSpan w:val="2"/>
            <w:tcBorders>
              <w:top w:val="nil"/>
              <w:left w:val="nil"/>
              <w:bottom w:val="single" w:sz="4" w:space="0" w:color="auto"/>
              <w:right w:val="nil"/>
            </w:tcBorders>
            <w:shd w:val="clear" w:color="auto" w:fill="auto"/>
            <w:noWrap/>
            <w:vAlign w:val="bottom"/>
            <w:hideMark/>
          </w:tcPr>
          <w:p w14:paraId="4B003187" w14:textId="77777777" w:rsidR="00DC0248" w:rsidRPr="009523AB" w:rsidRDefault="00DC0248"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April 2020</w:t>
            </w:r>
          </w:p>
        </w:tc>
        <w:tc>
          <w:tcPr>
            <w:tcW w:w="1688" w:type="dxa"/>
            <w:gridSpan w:val="2"/>
            <w:tcBorders>
              <w:top w:val="nil"/>
              <w:left w:val="nil"/>
              <w:bottom w:val="single" w:sz="4" w:space="0" w:color="auto"/>
              <w:right w:val="nil"/>
            </w:tcBorders>
            <w:shd w:val="clear" w:color="auto" w:fill="auto"/>
            <w:noWrap/>
            <w:vAlign w:val="bottom"/>
            <w:hideMark/>
          </w:tcPr>
          <w:p w14:paraId="6178E9AC" w14:textId="77777777" w:rsidR="00DC0248" w:rsidRPr="009523AB" w:rsidRDefault="00DC0248"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May 2020</w:t>
            </w:r>
          </w:p>
        </w:tc>
        <w:tc>
          <w:tcPr>
            <w:tcW w:w="1688" w:type="dxa"/>
            <w:gridSpan w:val="2"/>
            <w:tcBorders>
              <w:top w:val="nil"/>
              <w:left w:val="single" w:sz="4" w:space="0" w:color="auto"/>
              <w:bottom w:val="single" w:sz="4" w:space="0" w:color="auto"/>
              <w:right w:val="nil"/>
            </w:tcBorders>
            <w:shd w:val="clear" w:color="auto" w:fill="auto"/>
            <w:noWrap/>
            <w:vAlign w:val="bottom"/>
            <w:hideMark/>
          </w:tcPr>
          <w:p w14:paraId="76A95F52" w14:textId="77777777" w:rsidR="00DC0248" w:rsidRPr="009523AB" w:rsidRDefault="00DC0248" w:rsidP="00DC0248">
            <w:pPr>
              <w:spacing w:after="0" w:line="240" w:lineRule="auto"/>
              <w:jc w:val="center"/>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Year to date</w:t>
            </w:r>
          </w:p>
        </w:tc>
      </w:tr>
      <w:tr w:rsidR="00DC0248" w:rsidRPr="009523AB" w14:paraId="6BA796FD"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4A48CA2D" w14:textId="77777777" w:rsidR="00DC0248" w:rsidRPr="009523AB" w:rsidRDefault="00DC0248" w:rsidP="00DC0248">
            <w:pPr>
              <w:spacing w:after="0" w:line="240" w:lineRule="auto"/>
              <w:jc w:val="center"/>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 </w:t>
            </w:r>
          </w:p>
        </w:tc>
        <w:tc>
          <w:tcPr>
            <w:tcW w:w="506" w:type="dxa"/>
            <w:tcBorders>
              <w:top w:val="nil"/>
              <w:left w:val="nil"/>
              <w:bottom w:val="single" w:sz="4" w:space="0" w:color="auto"/>
              <w:right w:val="nil"/>
            </w:tcBorders>
            <w:shd w:val="clear" w:color="auto" w:fill="auto"/>
            <w:noWrap/>
            <w:vAlign w:val="bottom"/>
            <w:hideMark/>
          </w:tcPr>
          <w:p w14:paraId="65810473" w14:textId="77777777" w:rsidR="00DC0248" w:rsidRPr="009523AB" w:rsidRDefault="00DC0248"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25" w:type="dxa"/>
            <w:tcBorders>
              <w:top w:val="nil"/>
              <w:left w:val="nil"/>
              <w:bottom w:val="single" w:sz="4" w:space="0" w:color="auto"/>
              <w:right w:val="nil"/>
            </w:tcBorders>
            <w:shd w:val="clear" w:color="auto" w:fill="auto"/>
            <w:noWrap/>
            <w:vAlign w:val="bottom"/>
            <w:hideMark/>
          </w:tcPr>
          <w:p w14:paraId="2194A365" w14:textId="77777777" w:rsidR="00DC0248" w:rsidRPr="009523AB" w:rsidRDefault="00DC0248"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0" w:type="dxa"/>
            <w:tcBorders>
              <w:top w:val="nil"/>
              <w:left w:val="nil"/>
              <w:bottom w:val="single" w:sz="4" w:space="0" w:color="auto"/>
              <w:right w:val="nil"/>
            </w:tcBorders>
            <w:shd w:val="clear" w:color="auto" w:fill="auto"/>
            <w:noWrap/>
            <w:vAlign w:val="bottom"/>
            <w:hideMark/>
          </w:tcPr>
          <w:p w14:paraId="5E4D1795" w14:textId="77777777" w:rsidR="00DC0248" w:rsidRPr="009523AB" w:rsidRDefault="00DC0248"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48" w:type="dxa"/>
            <w:tcBorders>
              <w:top w:val="nil"/>
              <w:left w:val="nil"/>
              <w:bottom w:val="single" w:sz="4" w:space="0" w:color="auto"/>
              <w:right w:val="nil"/>
            </w:tcBorders>
            <w:shd w:val="clear" w:color="auto" w:fill="auto"/>
            <w:noWrap/>
            <w:vAlign w:val="bottom"/>
            <w:hideMark/>
          </w:tcPr>
          <w:p w14:paraId="4E8E8A51" w14:textId="77777777" w:rsidR="00DC0248" w:rsidRPr="009523AB" w:rsidRDefault="00DC0248"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0" w:type="dxa"/>
            <w:tcBorders>
              <w:top w:val="nil"/>
              <w:left w:val="nil"/>
              <w:bottom w:val="single" w:sz="4" w:space="0" w:color="auto"/>
              <w:right w:val="nil"/>
            </w:tcBorders>
            <w:shd w:val="clear" w:color="auto" w:fill="auto"/>
            <w:noWrap/>
            <w:vAlign w:val="bottom"/>
            <w:hideMark/>
          </w:tcPr>
          <w:p w14:paraId="4D5D2170" w14:textId="77777777" w:rsidR="00DC0248" w:rsidRPr="009523AB" w:rsidRDefault="00DC0248"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48" w:type="dxa"/>
            <w:tcBorders>
              <w:top w:val="nil"/>
              <w:left w:val="nil"/>
              <w:bottom w:val="single" w:sz="4" w:space="0" w:color="auto"/>
              <w:right w:val="nil"/>
            </w:tcBorders>
            <w:shd w:val="clear" w:color="auto" w:fill="auto"/>
            <w:noWrap/>
            <w:vAlign w:val="bottom"/>
            <w:hideMark/>
          </w:tcPr>
          <w:p w14:paraId="08D8A1A1" w14:textId="77777777" w:rsidR="00DC0248" w:rsidRPr="009523AB" w:rsidRDefault="00DC0248"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c>
          <w:tcPr>
            <w:tcW w:w="1040" w:type="dxa"/>
            <w:tcBorders>
              <w:top w:val="nil"/>
              <w:left w:val="single" w:sz="4" w:space="0" w:color="auto"/>
              <w:bottom w:val="single" w:sz="4" w:space="0" w:color="auto"/>
              <w:right w:val="nil"/>
            </w:tcBorders>
            <w:shd w:val="clear" w:color="auto" w:fill="auto"/>
            <w:noWrap/>
            <w:vAlign w:val="bottom"/>
            <w:hideMark/>
          </w:tcPr>
          <w:p w14:paraId="79BD4C17" w14:textId="77777777" w:rsidR="00DC0248" w:rsidRPr="009523AB" w:rsidRDefault="00DC0248" w:rsidP="00435B9E">
            <w:pPr>
              <w:spacing w:after="0" w:line="240" w:lineRule="auto"/>
              <w:jc w:val="right"/>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Number</w:t>
            </w:r>
          </w:p>
        </w:tc>
        <w:tc>
          <w:tcPr>
            <w:tcW w:w="648" w:type="dxa"/>
            <w:tcBorders>
              <w:top w:val="nil"/>
              <w:left w:val="nil"/>
              <w:bottom w:val="single" w:sz="4" w:space="0" w:color="auto"/>
              <w:right w:val="nil"/>
            </w:tcBorders>
            <w:shd w:val="clear" w:color="auto" w:fill="auto"/>
            <w:noWrap/>
            <w:vAlign w:val="bottom"/>
            <w:hideMark/>
          </w:tcPr>
          <w:p w14:paraId="6E1D0DCE" w14:textId="77777777" w:rsidR="00DC0248" w:rsidRPr="009523AB" w:rsidRDefault="00DC0248" w:rsidP="00435B9E">
            <w:pPr>
              <w:spacing w:after="0" w:line="240" w:lineRule="auto"/>
              <w:rPr>
                <w:rFonts w:ascii="Calibri" w:eastAsia="Times New Roman" w:hAnsi="Calibri" w:cs="Calibri"/>
                <w:b/>
                <w:color w:val="000000"/>
                <w:sz w:val="20"/>
                <w:szCs w:val="20"/>
                <w:lang w:eastAsia="en-NZ"/>
              </w:rPr>
            </w:pPr>
            <w:r w:rsidRPr="009523AB">
              <w:rPr>
                <w:rFonts w:ascii="Calibri" w:eastAsia="Times New Roman" w:hAnsi="Calibri" w:cs="Calibri"/>
                <w:b/>
                <w:color w:val="000000"/>
                <w:sz w:val="20"/>
                <w:szCs w:val="20"/>
                <w:lang w:eastAsia="en-NZ"/>
              </w:rPr>
              <w:t>%</w:t>
            </w:r>
          </w:p>
        </w:tc>
      </w:tr>
      <w:tr w:rsidR="00DC0248" w:rsidRPr="009523AB" w14:paraId="2A4DA7DD"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17584B31" w14:textId="77777777" w:rsidR="00DC0248" w:rsidRPr="009523AB" w:rsidRDefault="00DC0248"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Māori</w:t>
            </w:r>
          </w:p>
        </w:tc>
        <w:tc>
          <w:tcPr>
            <w:tcW w:w="506" w:type="dxa"/>
            <w:tcBorders>
              <w:top w:val="nil"/>
              <w:left w:val="nil"/>
              <w:bottom w:val="nil"/>
              <w:right w:val="nil"/>
            </w:tcBorders>
            <w:shd w:val="clear" w:color="auto" w:fill="auto"/>
            <w:noWrap/>
            <w:vAlign w:val="bottom"/>
            <w:hideMark/>
          </w:tcPr>
          <w:p w14:paraId="31496434" w14:textId="77777777" w:rsidR="00DC0248" w:rsidRPr="009523AB" w:rsidRDefault="00DC0248"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c>
          <w:tcPr>
            <w:tcW w:w="625" w:type="dxa"/>
            <w:tcBorders>
              <w:top w:val="nil"/>
              <w:left w:val="nil"/>
              <w:bottom w:val="nil"/>
              <w:right w:val="nil"/>
            </w:tcBorders>
            <w:shd w:val="clear" w:color="auto" w:fill="auto"/>
            <w:noWrap/>
            <w:vAlign w:val="bottom"/>
            <w:hideMark/>
          </w:tcPr>
          <w:p w14:paraId="6795EAB7" w14:textId="77777777" w:rsidR="00DC0248" w:rsidRPr="009523AB" w:rsidRDefault="00DC0248"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c>
          <w:tcPr>
            <w:tcW w:w="1040" w:type="dxa"/>
            <w:tcBorders>
              <w:top w:val="nil"/>
              <w:left w:val="nil"/>
              <w:bottom w:val="nil"/>
              <w:right w:val="nil"/>
            </w:tcBorders>
            <w:shd w:val="clear" w:color="auto" w:fill="auto"/>
            <w:noWrap/>
            <w:vAlign w:val="bottom"/>
            <w:hideMark/>
          </w:tcPr>
          <w:p w14:paraId="7D5A67C9" w14:textId="77777777" w:rsidR="00DC0248" w:rsidRPr="009523AB" w:rsidRDefault="00DC0248"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648" w:type="dxa"/>
            <w:tcBorders>
              <w:top w:val="nil"/>
              <w:left w:val="nil"/>
              <w:bottom w:val="nil"/>
              <w:right w:val="nil"/>
            </w:tcBorders>
            <w:shd w:val="clear" w:color="auto" w:fill="auto"/>
            <w:noWrap/>
            <w:vAlign w:val="bottom"/>
            <w:hideMark/>
          </w:tcPr>
          <w:p w14:paraId="104C8D26" w14:textId="77777777" w:rsidR="00DC0248" w:rsidRPr="009523AB" w:rsidRDefault="00DC0248"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0%</w:t>
            </w:r>
          </w:p>
        </w:tc>
        <w:tc>
          <w:tcPr>
            <w:tcW w:w="1040" w:type="dxa"/>
            <w:tcBorders>
              <w:top w:val="nil"/>
              <w:left w:val="nil"/>
              <w:bottom w:val="nil"/>
              <w:right w:val="nil"/>
            </w:tcBorders>
            <w:shd w:val="clear" w:color="auto" w:fill="auto"/>
            <w:noWrap/>
            <w:vAlign w:val="bottom"/>
            <w:hideMark/>
          </w:tcPr>
          <w:p w14:paraId="63CF997C" w14:textId="77777777" w:rsidR="00DC0248" w:rsidRPr="009523AB" w:rsidRDefault="00DC0248"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-14</w:t>
            </w:r>
          </w:p>
        </w:tc>
        <w:tc>
          <w:tcPr>
            <w:tcW w:w="648" w:type="dxa"/>
            <w:tcBorders>
              <w:top w:val="nil"/>
              <w:left w:val="nil"/>
              <w:bottom w:val="nil"/>
              <w:right w:val="nil"/>
            </w:tcBorders>
            <w:shd w:val="clear" w:color="auto" w:fill="auto"/>
            <w:noWrap/>
            <w:vAlign w:val="bottom"/>
            <w:hideMark/>
          </w:tcPr>
          <w:p w14:paraId="2E400A1B" w14:textId="77777777" w:rsidR="00DC0248" w:rsidRPr="009523AB" w:rsidRDefault="00DC0248"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-21%</w:t>
            </w:r>
          </w:p>
        </w:tc>
        <w:tc>
          <w:tcPr>
            <w:tcW w:w="1040" w:type="dxa"/>
            <w:tcBorders>
              <w:top w:val="nil"/>
              <w:left w:val="single" w:sz="4" w:space="0" w:color="auto"/>
              <w:bottom w:val="nil"/>
              <w:right w:val="nil"/>
            </w:tcBorders>
            <w:shd w:val="clear" w:color="auto" w:fill="auto"/>
            <w:noWrap/>
            <w:vAlign w:val="bottom"/>
            <w:hideMark/>
          </w:tcPr>
          <w:p w14:paraId="69D08267" w14:textId="77777777" w:rsidR="00DC0248" w:rsidRPr="009523AB" w:rsidRDefault="00DC0248" w:rsidP="00435B9E">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8</w:t>
            </w:r>
          </w:p>
        </w:tc>
        <w:tc>
          <w:tcPr>
            <w:tcW w:w="648" w:type="dxa"/>
            <w:tcBorders>
              <w:top w:val="nil"/>
              <w:left w:val="nil"/>
              <w:bottom w:val="nil"/>
              <w:right w:val="nil"/>
            </w:tcBorders>
            <w:shd w:val="clear" w:color="auto" w:fill="auto"/>
            <w:noWrap/>
            <w:vAlign w:val="bottom"/>
            <w:hideMark/>
          </w:tcPr>
          <w:p w14:paraId="7F278607" w14:textId="77777777" w:rsidR="00DC0248" w:rsidRPr="009523AB" w:rsidRDefault="00DC0248" w:rsidP="00435B9E">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w:t>
            </w:r>
          </w:p>
        </w:tc>
      </w:tr>
      <w:tr w:rsidR="006F1F48" w:rsidRPr="009523AB" w14:paraId="77D1E9DC" w14:textId="77777777" w:rsidTr="006F1F48">
        <w:trPr>
          <w:trHeight w:val="267"/>
          <w:jc w:val="center"/>
        </w:trPr>
        <w:tc>
          <w:tcPr>
            <w:tcW w:w="2127" w:type="dxa"/>
            <w:tcBorders>
              <w:top w:val="nil"/>
              <w:left w:val="nil"/>
              <w:bottom w:val="single" w:sz="8" w:space="0" w:color="auto"/>
              <w:right w:val="nil"/>
            </w:tcBorders>
            <w:shd w:val="clear" w:color="auto" w:fill="auto"/>
            <w:noWrap/>
            <w:vAlign w:val="bottom"/>
            <w:hideMark/>
          </w:tcPr>
          <w:p w14:paraId="002DA3BA" w14:textId="3DDDBAB9"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506" w:type="dxa"/>
            <w:tcBorders>
              <w:top w:val="nil"/>
              <w:left w:val="nil"/>
              <w:bottom w:val="single" w:sz="8" w:space="0" w:color="auto"/>
              <w:right w:val="nil"/>
            </w:tcBorders>
            <w:shd w:val="clear" w:color="auto" w:fill="auto"/>
            <w:noWrap/>
            <w:vAlign w:val="bottom"/>
            <w:hideMark/>
          </w:tcPr>
          <w:p w14:paraId="71EED342"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-20</w:t>
            </w:r>
          </w:p>
        </w:tc>
        <w:tc>
          <w:tcPr>
            <w:tcW w:w="625" w:type="dxa"/>
            <w:tcBorders>
              <w:top w:val="nil"/>
              <w:left w:val="nil"/>
              <w:bottom w:val="single" w:sz="8" w:space="0" w:color="auto"/>
              <w:right w:val="nil"/>
            </w:tcBorders>
            <w:shd w:val="clear" w:color="auto" w:fill="auto"/>
            <w:noWrap/>
            <w:vAlign w:val="bottom"/>
            <w:hideMark/>
          </w:tcPr>
          <w:p w14:paraId="722B901F"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c>
          <w:tcPr>
            <w:tcW w:w="1040" w:type="dxa"/>
            <w:tcBorders>
              <w:top w:val="nil"/>
              <w:left w:val="nil"/>
              <w:bottom w:val="single" w:sz="8" w:space="0" w:color="auto"/>
              <w:right w:val="nil"/>
            </w:tcBorders>
            <w:shd w:val="clear" w:color="auto" w:fill="auto"/>
            <w:noWrap/>
            <w:vAlign w:val="bottom"/>
            <w:hideMark/>
          </w:tcPr>
          <w:p w14:paraId="0C44FB50"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-69</w:t>
            </w:r>
          </w:p>
        </w:tc>
        <w:tc>
          <w:tcPr>
            <w:tcW w:w="648" w:type="dxa"/>
            <w:tcBorders>
              <w:top w:val="nil"/>
              <w:left w:val="nil"/>
              <w:bottom w:val="single" w:sz="8" w:space="0" w:color="auto"/>
              <w:right w:val="nil"/>
            </w:tcBorders>
            <w:shd w:val="clear" w:color="auto" w:fill="auto"/>
            <w:noWrap/>
            <w:vAlign w:val="bottom"/>
            <w:hideMark/>
          </w:tcPr>
          <w:p w14:paraId="4D69DDE4"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-17%</w:t>
            </w:r>
          </w:p>
        </w:tc>
        <w:tc>
          <w:tcPr>
            <w:tcW w:w="1040" w:type="dxa"/>
            <w:tcBorders>
              <w:top w:val="nil"/>
              <w:left w:val="nil"/>
              <w:bottom w:val="single" w:sz="8" w:space="0" w:color="auto"/>
              <w:right w:val="nil"/>
            </w:tcBorders>
            <w:shd w:val="clear" w:color="auto" w:fill="auto"/>
            <w:noWrap/>
            <w:vAlign w:val="bottom"/>
            <w:hideMark/>
          </w:tcPr>
          <w:p w14:paraId="717245A6"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-236</w:t>
            </w:r>
          </w:p>
        </w:tc>
        <w:tc>
          <w:tcPr>
            <w:tcW w:w="648" w:type="dxa"/>
            <w:tcBorders>
              <w:top w:val="nil"/>
              <w:left w:val="nil"/>
              <w:bottom w:val="single" w:sz="8" w:space="0" w:color="auto"/>
              <w:right w:val="nil"/>
            </w:tcBorders>
            <w:shd w:val="clear" w:color="auto" w:fill="auto"/>
            <w:noWrap/>
            <w:vAlign w:val="bottom"/>
            <w:hideMark/>
          </w:tcPr>
          <w:p w14:paraId="47E6D8A1"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-42%</w:t>
            </w:r>
          </w:p>
        </w:tc>
        <w:tc>
          <w:tcPr>
            <w:tcW w:w="1040" w:type="dxa"/>
            <w:tcBorders>
              <w:top w:val="nil"/>
              <w:left w:val="single" w:sz="4" w:space="0" w:color="auto"/>
              <w:bottom w:val="single" w:sz="8" w:space="0" w:color="auto"/>
              <w:right w:val="nil"/>
            </w:tcBorders>
            <w:shd w:val="clear" w:color="auto" w:fill="auto"/>
            <w:noWrap/>
            <w:vAlign w:val="bottom"/>
            <w:hideMark/>
          </w:tcPr>
          <w:p w14:paraId="7E1184E8"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-340</w:t>
            </w:r>
          </w:p>
        </w:tc>
        <w:tc>
          <w:tcPr>
            <w:tcW w:w="648" w:type="dxa"/>
            <w:tcBorders>
              <w:top w:val="nil"/>
              <w:left w:val="nil"/>
              <w:bottom w:val="single" w:sz="8" w:space="0" w:color="auto"/>
              <w:right w:val="nil"/>
            </w:tcBorders>
            <w:shd w:val="clear" w:color="auto" w:fill="auto"/>
            <w:noWrap/>
            <w:vAlign w:val="bottom"/>
            <w:hideMark/>
          </w:tcPr>
          <w:p w14:paraId="0124B21E"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-15%</w:t>
            </w:r>
          </w:p>
        </w:tc>
      </w:tr>
      <w:tr w:rsidR="006F1F48" w:rsidRPr="009523AB" w14:paraId="6A2EF062"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4B058945"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Total Population</w:t>
            </w:r>
          </w:p>
        </w:tc>
        <w:tc>
          <w:tcPr>
            <w:tcW w:w="506" w:type="dxa"/>
            <w:tcBorders>
              <w:top w:val="nil"/>
              <w:left w:val="nil"/>
              <w:bottom w:val="single" w:sz="4" w:space="0" w:color="auto"/>
              <w:right w:val="nil"/>
            </w:tcBorders>
            <w:shd w:val="clear" w:color="auto" w:fill="auto"/>
            <w:noWrap/>
            <w:vAlign w:val="bottom"/>
            <w:hideMark/>
          </w:tcPr>
          <w:p w14:paraId="2E6FF41C"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-25</w:t>
            </w:r>
          </w:p>
        </w:tc>
        <w:tc>
          <w:tcPr>
            <w:tcW w:w="625" w:type="dxa"/>
            <w:tcBorders>
              <w:top w:val="nil"/>
              <w:left w:val="nil"/>
              <w:bottom w:val="single" w:sz="4" w:space="0" w:color="auto"/>
              <w:right w:val="nil"/>
            </w:tcBorders>
            <w:shd w:val="clear" w:color="auto" w:fill="auto"/>
            <w:noWrap/>
            <w:vAlign w:val="bottom"/>
            <w:hideMark/>
          </w:tcPr>
          <w:p w14:paraId="17F49A0F"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-4%</w:t>
            </w:r>
          </w:p>
        </w:tc>
        <w:tc>
          <w:tcPr>
            <w:tcW w:w="1040" w:type="dxa"/>
            <w:tcBorders>
              <w:top w:val="nil"/>
              <w:left w:val="nil"/>
              <w:bottom w:val="single" w:sz="4" w:space="0" w:color="auto"/>
              <w:right w:val="nil"/>
            </w:tcBorders>
            <w:shd w:val="clear" w:color="auto" w:fill="auto"/>
            <w:noWrap/>
            <w:vAlign w:val="bottom"/>
            <w:hideMark/>
          </w:tcPr>
          <w:p w14:paraId="1DC6FAA8"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-65</w:t>
            </w:r>
          </w:p>
        </w:tc>
        <w:tc>
          <w:tcPr>
            <w:tcW w:w="648" w:type="dxa"/>
            <w:tcBorders>
              <w:top w:val="nil"/>
              <w:left w:val="nil"/>
              <w:bottom w:val="single" w:sz="4" w:space="0" w:color="auto"/>
              <w:right w:val="nil"/>
            </w:tcBorders>
            <w:shd w:val="clear" w:color="auto" w:fill="auto"/>
            <w:noWrap/>
            <w:vAlign w:val="bottom"/>
            <w:hideMark/>
          </w:tcPr>
          <w:p w14:paraId="758AC443"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-14%</w:t>
            </w:r>
          </w:p>
        </w:tc>
        <w:tc>
          <w:tcPr>
            <w:tcW w:w="1040" w:type="dxa"/>
            <w:tcBorders>
              <w:top w:val="nil"/>
              <w:left w:val="nil"/>
              <w:bottom w:val="single" w:sz="4" w:space="0" w:color="auto"/>
              <w:right w:val="nil"/>
            </w:tcBorders>
            <w:shd w:val="clear" w:color="auto" w:fill="auto"/>
            <w:noWrap/>
            <w:vAlign w:val="bottom"/>
            <w:hideMark/>
          </w:tcPr>
          <w:p w14:paraId="6798383F"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-260</w:t>
            </w:r>
          </w:p>
        </w:tc>
        <w:tc>
          <w:tcPr>
            <w:tcW w:w="648" w:type="dxa"/>
            <w:tcBorders>
              <w:top w:val="nil"/>
              <w:left w:val="nil"/>
              <w:bottom w:val="single" w:sz="4" w:space="0" w:color="auto"/>
              <w:right w:val="nil"/>
            </w:tcBorders>
            <w:shd w:val="clear" w:color="auto" w:fill="auto"/>
            <w:noWrap/>
            <w:vAlign w:val="bottom"/>
            <w:hideMark/>
          </w:tcPr>
          <w:p w14:paraId="55B2B71B"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-39%</w:t>
            </w:r>
          </w:p>
        </w:tc>
        <w:tc>
          <w:tcPr>
            <w:tcW w:w="1040" w:type="dxa"/>
            <w:tcBorders>
              <w:top w:val="nil"/>
              <w:left w:val="single" w:sz="4" w:space="0" w:color="auto"/>
              <w:bottom w:val="single" w:sz="4" w:space="0" w:color="auto"/>
              <w:right w:val="nil"/>
            </w:tcBorders>
            <w:shd w:val="clear" w:color="auto" w:fill="auto"/>
            <w:noWrap/>
            <w:vAlign w:val="bottom"/>
            <w:hideMark/>
          </w:tcPr>
          <w:p w14:paraId="44276811" w14:textId="77777777" w:rsidR="006F1F48" w:rsidRPr="009523AB" w:rsidRDefault="006F1F48" w:rsidP="006F1F48">
            <w:pPr>
              <w:spacing w:after="0" w:line="240" w:lineRule="auto"/>
              <w:jc w:val="right"/>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-351</w:t>
            </w:r>
          </w:p>
        </w:tc>
        <w:tc>
          <w:tcPr>
            <w:tcW w:w="648" w:type="dxa"/>
            <w:tcBorders>
              <w:top w:val="nil"/>
              <w:left w:val="nil"/>
              <w:bottom w:val="single" w:sz="4" w:space="0" w:color="auto"/>
              <w:right w:val="nil"/>
            </w:tcBorders>
            <w:shd w:val="clear" w:color="auto" w:fill="auto"/>
            <w:noWrap/>
            <w:vAlign w:val="bottom"/>
            <w:hideMark/>
          </w:tcPr>
          <w:p w14:paraId="36D0252D" w14:textId="77777777" w:rsidR="006F1F48" w:rsidRPr="009523AB" w:rsidRDefault="006F1F48" w:rsidP="006F1F48">
            <w:pPr>
              <w:spacing w:after="0" w:line="240" w:lineRule="auto"/>
              <w:rPr>
                <w:rFonts w:ascii="Calibri" w:eastAsia="Times New Roman" w:hAnsi="Calibri" w:cs="Calibri"/>
                <w:color w:val="000000"/>
                <w:sz w:val="20"/>
                <w:szCs w:val="20"/>
                <w:lang w:eastAsia="en-NZ"/>
              </w:rPr>
            </w:pPr>
            <w:r w:rsidRPr="009523AB">
              <w:rPr>
                <w:rFonts w:ascii="Calibri" w:eastAsia="Times New Roman" w:hAnsi="Calibri" w:cs="Calibri"/>
                <w:color w:val="000000"/>
                <w:sz w:val="20"/>
                <w:szCs w:val="20"/>
                <w:lang w:eastAsia="en-NZ"/>
              </w:rPr>
              <w:t>-13%</w:t>
            </w:r>
          </w:p>
        </w:tc>
      </w:tr>
    </w:tbl>
    <w:p w14:paraId="2AF89F5C" w14:textId="742FB20F" w:rsidR="00DC54D4" w:rsidRDefault="00DC54D4" w:rsidP="00DC54D4">
      <w:pPr>
        <w:pStyle w:val="Caption"/>
        <w:keepNext/>
        <w:spacing w:before="120"/>
      </w:pPr>
      <w:r>
        <w:t xml:space="preserve">Figure </w:t>
      </w:r>
      <w:fldSimple w:instr=" SEQ Figure \* ARABIC ">
        <w:r w:rsidR="00133ED8">
          <w:rPr>
            <w:noProof/>
          </w:rPr>
          <w:t>27</w:t>
        </w:r>
      </w:fldSimple>
      <w:r>
        <w:t xml:space="preserve">: </w:t>
      </w:r>
      <w:r w:rsidRPr="00862F88">
        <w:t xml:space="preserve">Number </w:t>
      </w:r>
      <w:r>
        <w:t xml:space="preserve">of haematology first specialist assessments </w:t>
      </w:r>
      <w:r w:rsidRPr="00862F88">
        <w:t>by month and year, total population (left) and for Māori (right</w:t>
      </w:r>
      <w:r>
        <w:t>)</w:t>
      </w:r>
    </w:p>
    <w:p w14:paraId="1F06534E" w14:textId="7B395A43" w:rsidR="00DC54D4" w:rsidRDefault="00DC0248" w:rsidP="00DC54D4">
      <w:pPr>
        <w:pStyle w:val="Caption"/>
      </w:pPr>
      <w:r>
        <w:rPr>
          <w:noProof/>
        </w:rPr>
        <w:drawing>
          <wp:inline distT="0" distB="0" distL="0" distR="0" wp14:anchorId="6248A743" wp14:editId="382F9EB0">
            <wp:extent cx="3070225" cy="2732809"/>
            <wp:effectExtent l="0" t="0" r="15875" b="10795"/>
            <wp:docPr id="72" name="Chart 72">
              <a:extLst xmlns:a="http://schemas.openxmlformats.org/drawingml/2006/main">
                <a:ext uri="{FF2B5EF4-FFF2-40B4-BE49-F238E27FC236}">
                  <a16:creationId xmlns:a16="http://schemas.microsoft.com/office/drawing/2014/main" id="{37B15C80-0403-4FD2-ABD6-6061B7FBDC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noProof/>
        </w:rPr>
        <w:drawing>
          <wp:inline distT="0" distB="0" distL="0" distR="0" wp14:anchorId="40BD9BEF" wp14:editId="15E793F1">
            <wp:extent cx="2997835" cy="2743200"/>
            <wp:effectExtent l="0" t="0" r="12065" b="0"/>
            <wp:docPr id="73" name="Chart 73">
              <a:extLst xmlns:a="http://schemas.openxmlformats.org/drawingml/2006/main">
                <a:ext uri="{FF2B5EF4-FFF2-40B4-BE49-F238E27FC236}">
                  <a16:creationId xmlns:a16="http://schemas.microsoft.com/office/drawing/2014/main" id="{AE387AF5-0247-4C96-A47A-5866B9376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00DC54D4" w:rsidRPr="009D3397">
        <w:rPr>
          <w:noProof/>
        </w:rPr>
        <w:t xml:space="preserve"> </w:t>
      </w:r>
    </w:p>
    <w:p w14:paraId="50B6AABB" w14:textId="2DB98038" w:rsidR="00DC54D4" w:rsidRDefault="00DC54D4" w:rsidP="00DC54D4">
      <w:pPr>
        <w:pStyle w:val="Caption"/>
        <w:keepNext/>
      </w:pPr>
      <w:r>
        <w:lastRenderedPageBreak/>
        <w:t xml:space="preserve">Figure </w:t>
      </w:r>
      <w:fldSimple w:instr=" SEQ Figure \* ARABIC ">
        <w:r w:rsidR="00133ED8">
          <w:rPr>
            <w:noProof/>
          </w:rPr>
          <w:t>28</w:t>
        </w:r>
      </w:fldSimple>
      <w:r>
        <w:t>: Cumulative n</w:t>
      </w:r>
      <w:r w:rsidRPr="00BF7004">
        <w:t xml:space="preserve">umber </w:t>
      </w:r>
      <w:r>
        <w:t>of haematology first specialist assessments</w:t>
      </w:r>
      <w:r w:rsidRPr="00BF7004">
        <w:t xml:space="preserve"> by month and year, total population (left) and for Māori (right)</w:t>
      </w:r>
    </w:p>
    <w:p w14:paraId="74742300" w14:textId="3C69AA6E" w:rsidR="00107CF8" w:rsidRPr="00107CF8" w:rsidRDefault="00107CF8" w:rsidP="00107CF8">
      <w:r>
        <w:rPr>
          <w:noProof/>
        </w:rPr>
        <w:drawing>
          <wp:inline distT="0" distB="0" distL="0" distR="0" wp14:anchorId="3CBC0538" wp14:editId="4A528F66">
            <wp:extent cx="3162300" cy="3002973"/>
            <wp:effectExtent l="0" t="0" r="0" b="6985"/>
            <wp:docPr id="121" name="Chart 121">
              <a:extLst xmlns:a="http://schemas.openxmlformats.org/drawingml/2006/main">
                <a:ext uri="{FF2B5EF4-FFF2-40B4-BE49-F238E27FC236}">
                  <a16:creationId xmlns:a16="http://schemas.microsoft.com/office/drawing/2014/main" id="{79E30594-B468-484C-8FFB-EE005661AF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Pr>
          <w:noProof/>
        </w:rPr>
        <w:drawing>
          <wp:inline distT="0" distB="0" distL="0" distR="0" wp14:anchorId="51D200F2" wp14:editId="799A07A9">
            <wp:extent cx="3032760" cy="2997431"/>
            <wp:effectExtent l="0" t="0" r="15240" b="12700"/>
            <wp:docPr id="122" name="Chart 122">
              <a:extLst xmlns:a="http://schemas.openxmlformats.org/drawingml/2006/main">
                <a:ext uri="{FF2B5EF4-FFF2-40B4-BE49-F238E27FC236}">
                  <a16:creationId xmlns:a16="http://schemas.microsoft.com/office/drawing/2014/main" id="{A591D7B9-951D-42C2-A266-3571A56B6E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C9DE80B" w14:textId="0E519E4D" w:rsidR="00DC54D4" w:rsidRDefault="00DC54D4" w:rsidP="00DC54D4">
      <w:pPr>
        <w:pStyle w:val="Caption"/>
        <w:keepNext/>
      </w:pPr>
      <w:bookmarkStart w:id="81" w:name="_Ref41475780"/>
      <w:r>
        <w:t xml:space="preserve">Table </w:t>
      </w:r>
      <w:fldSimple w:instr=" SEQ Table \* ARABIC ">
        <w:r w:rsidR="00133ED8">
          <w:rPr>
            <w:noProof/>
          </w:rPr>
          <w:t>15</w:t>
        </w:r>
      </w:fldSimple>
      <w:bookmarkEnd w:id="81"/>
      <w:r>
        <w:t xml:space="preserve">: </w:t>
      </w:r>
      <w:r w:rsidR="006F1F48">
        <w:t>Absolute number and p</w:t>
      </w:r>
      <w:r w:rsidR="006F1F48" w:rsidRPr="001B2E6C">
        <w:t xml:space="preserve">ercentage </w:t>
      </w:r>
      <w:r w:rsidRPr="00903E57">
        <w:t>change in IV chemotherapy attendances for haematological malignancies in 2020 compared to 2019 by month, and cumulative year to date</w:t>
      </w:r>
    </w:p>
    <w:tbl>
      <w:tblPr>
        <w:tblW w:w="8401" w:type="dxa"/>
        <w:jc w:val="center"/>
        <w:tblLook w:val="04A0" w:firstRow="1" w:lastRow="0" w:firstColumn="1" w:lastColumn="0" w:noHBand="0" w:noVBand="1"/>
      </w:tblPr>
      <w:tblGrid>
        <w:gridCol w:w="2127"/>
        <w:gridCol w:w="897"/>
        <w:gridCol w:w="595"/>
        <w:gridCol w:w="1109"/>
        <w:gridCol w:w="595"/>
        <w:gridCol w:w="1050"/>
        <w:gridCol w:w="654"/>
        <w:gridCol w:w="1225"/>
        <w:gridCol w:w="479"/>
      </w:tblGrid>
      <w:tr w:rsidR="00DC0248" w:rsidRPr="0015430C" w14:paraId="6B859CCB"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43B454B2" w14:textId="77777777" w:rsidR="00DC0248" w:rsidRPr="0015430C" w:rsidRDefault="00DC0248" w:rsidP="00DC0248">
            <w:pPr>
              <w:spacing w:after="0" w:line="240" w:lineRule="auto"/>
              <w:rPr>
                <w:rFonts w:ascii="Times New Roman" w:eastAsia="Times New Roman" w:hAnsi="Times New Roman" w:cs="Times New Roman"/>
                <w:sz w:val="20"/>
                <w:szCs w:val="20"/>
                <w:lang w:eastAsia="en-NZ"/>
              </w:rPr>
            </w:pPr>
          </w:p>
        </w:tc>
        <w:tc>
          <w:tcPr>
            <w:tcW w:w="1162" w:type="dxa"/>
            <w:gridSpan w:val="2"/>
            <w:tcBorders>
              <w:top w:val="nil"/>
              <w:left w:val="nil"/>
              <w:bottom w:val="single" w:sz="4" w:space="0" w:color="auto"/>
              <w:right w:val="nil"/>
            </w:tcBorders>
            <w:shd w:val="clear" w:color="auto" w:fill="auto"/>
            <w:noWrap/>
            <w:vAlign w:val="bottom"/>
            <w:hideMark/>
          </w:tcPr>
          <w:p w14:paraId="78220A80"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March 2020</w:t>
            </w:r>
          </w:p>
        </w:tc>
        <w:tc>
          <w:tcPr>
            <w:tcW w:w="1704" w:type="dxa"/>
            <w:gridSpan w:val="2"/>
            <w:tcBorders>
              <w:top w:val="nil"/>
              <w:left w:val="nil"/>
              <w:bottom w:val="single" w:sz="4" w:space="0" w:color="auto"/>
              <w:right w:val="nil"/>
            </w:tcBorders>
            <w:shd w:val="clear" w:color="auto" w:fill="auto"/>
            <w:noWrap/>
            <w:vAlign w:val="bottom"/>
            <w:hideMark/>
          </w:tcPr>
          <w:p w14:paraId="4CF9C889"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April 2020</w:t>
            </w:r>
          </w:p>
        </w:tc>
        <w:tc>
          <w:tcPr>
            <w:tcW w:w="1704" w:type="dxa"/>
            <w:gridSpan w:val="2"/>
            <w:tcBorders>
              <w:top w:val="nil"/>
              <w:left w:val="nil"/>
              <w:bottom w:val="single" w:sz="4" w:space="0" w:color="auto"/>
              <w:right w:val="nil"/>
            </w:tcBorders>
            <w:shd w:val="clear" w:color="auto" w:fill="auto"/>
            <w:noWrap/>
            <w:vAlign w:val="bottom"/>
            <w:hideMark/>
          </w:tcPr>
          <w:p w14:paraId="258F0950"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May 2020</w:t>
            </w:r>
          </w:p>
        </w:tc>
        <w:tc>
          <w:tcPr>
            <w:tcW w:w="1704" w:type="dxa"/>
            <w:gridSpan w:val="2"/>
            <w:tcBorders>
              <w:top w:val="nil"/>
              <w:left w:val="single" w:sz="4" w:space="0" w:color="auto"/>
              <w:bottom w:val="single" w:sz="4" w:space="0" w:color="auto"/>
              <w:right w:val="nil"/>
            </w:tcBorders>
            <w:shd w:val="clear" w:color="auto" w:fill="auto"/>
            <w:noWrap/>
            <w:vAlign w:val="bottom"/>
            <w:hideMark/>
          </w:tcPr>
          <w:p w14:paraId="7B64F7DC" w14:textId="77777777" w:rsidR="00DC0248" w:rsidRPr="0015430C" w:rsidRDefault="00DC0248" w:rsidP="00DC0248">
            <w:pPr>
              <w:spacing w:after="0" w:line="240" w:lineRule="auto"/>
              <w:jc w:val="center"/>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Year to date</w:t>
            </w:r>
          </w:p>
        </w:tc>
      </w:tr>
      <w:tr w:rsidR="00DC0248" w:rsidRPr="0015430C" w14:paraId="0003E655"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7FDD0AE8"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 </w:t>
            </w:r>
          </w:p>
        </w:tc>
        <w:tc>
          <w:tcPr>
            <w:tcW w:w="567" w:type="dxa"/>
            <w:tcBorders>
              <w:top w:val="nil"/>
              <w:left w:val="nil"/>
              <w:bottom w:val="single" w:sz="4" w:space="0" w:color="auto"/>
              <w:right w:val="nil"/>
            </w:tcBorders>
            <w:shd w:val="clear" w:color="auto" w:fill="auto"/>
            <w:noWrap/>
            <w:vAlign w:val="bottom"/>
            <w:hideMark/>
          </w:tcPr>
          <w:p w14:paraId="5DF86D86"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595" w:type="dxa"/>
            <w:tcBorders>
              <w:top w:val="nil"/>
              <w:left w:val="nil"/>
              <w:bottom w:val="single" w:sz="4" w:space="0" w:color="auto"/>
              <w:right w:val="nil"/>
            </w:tcBorders>
            <w:shd w:val="clear" w:color="auto" w:fill="auto"/>
            <w:noWrap/>
            <w:vAlign w:val="bottom"/>
            <w:hideMark/>
          </w:tcPr>
          <w:p w14:paraId="1E8EA8A4"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109" w:type="dxa"/>
            <w:tcBorders>
              <w:top w:val="nil"/>
              <w:left w:val="nil"/>
              <w:bottom w:val="single" w:sz="4" w:space="0" w:color="auto"/>
              <w:right w:val="nil"/>
            </w:tcBorders>
            <w:shd w:val="clear" w:color="auto" w:fill="auto"/>
            <w:noWrap/>
            <w:vAlign w:val="bottom"/>
            <w:hideMark/>
          </w:tcPr>
          <w:p w14:paraId="61E851D3"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595" w:type="dxa"/>
            <w:tcBorders>
              <w:top w:val="nil"/>
              <w:left w:val="nil"/>
              <w:bottom w:val="single" w:sz="4" w:space="0" w:color="auto"/>
              <w:right w:val="nil"/>
            </w:tcBorders>
            <w:shd w:val="clear" w:color="auto" w:fill="auto"/>
            <w:noWrap/>
            <w:vAlign w:val="bottom"/>
            <w:hideMark/>
          </w:tcPr>
          <w:p w14:paraId="2897F8F9"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050" w:type="dxa"/>
            <w:tcBorders>
              <w:top w:val="nil"/>
              <w:left w:val="nil"/>
              <w:bottom w:val="single" w:sz="4" w:space="0" w:color="auto"/>
              <w:right w:val="nil"/>
            </w:tcBorders>
            <w:shd w:val="clear" w:color="auto" w:fill="auto"/>
            <w:noWrap/>
            <w:vAlign w:val="bottom"/>
            <w:hideMark/>
          </w:tcPr>
          <w:p w14:paraId="693742D2"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654" w:type="dxa"/>
            <w:tcBorders>
              <w:top w:val="nil"/>
              <w:left w:val="nil"/>
              <w:bottom w:val="single" w:sz="4" w:space="0" w:color="auto"/>
              <w:right w:val="nil"/>
            </w:tcBorders>
            <w:shd w:val="clear" w:color="auto" w:fill="auto"/>
            <w:noWrap/>
            <w:vAlign w:val="bottom"/>
            <w:hideMark/>
          </w:tcPr>
          <w:p w14:paraId="080B4E61"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c>
          <w:tcPr>
            <w:tcW w:w="1225" w:type="dxa"/>
            <w:tcBorders>
              <w:top w:val="nil"/>
              <w:left w:val="single" w:sz="4" w:space="0" w:color="auto"/>
              <w:bottom w:val="single" w:sz="4" w:space="0" w:color="auto"/>
              <w:right w:val="nil"/>
            </w:tcBorders>
            <w:shd w:val="clear" w:color="auto" w:fill="auto"/>
            <w:noWrap/>
            <w:vAlign w:val="bottom"/>
            <w:hideMark/>
          </w:tcPr>
          <w:p w14:paraId="34CA9BC8" w14:textId="77777777" w:rsidR="00DC0248" w:rsidRPr="0015430C" w:rsidRDefault="00DC0248" w:rsidP="0015430C">
            <w:pPr>
              <w:spacing w:after="0" w:line="240" w:lineRule="auto"/>
              <w:jc w:val="right"/>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Number</w:t>
            </w:r>
          </w:p>
        </w:tc>
        <w:tc>
          <w:tcPr>
            <w:tcW w:w="479" w:type="dxa"/>
            <w:tcBorders>
              <w:top w:val="nil"/>
              <w:left w:val="nil"/>
              <w:bottom w:val="single" w:sz="4" w:space="0" w:color="auto"/>
              <w:right w:val="nil"/>
            </w:tcBorders>
            <w:shd w:val="clear" w:color="auto" w:fill="auto"/>
            <w:noWrap/>
            <w:vAlign w:val="bottom"/>
            <w:hideMark/>
          </w:tcPr>
          <w:p w14:paraId="5BC71881" w14:textId="77777777" w:rsidR="00DC0248" w:rsidRPr="0015430C" w:rsidRDefault="00DC0248" w:rsidP="0015430C">
            <w:pPr>
              <w:spacing w:after="0" w:line="240" w:lineRule="auto"/>
              <w:rPr>
                <w:rFonts w:ascii="Calibri" w:eastAsia="Times New Roman" w:hAnsi="Calibri" w:cs="Calibri"/>
                <w:b/>
                <w:color w:val="000000"/>
                <w:sz w:val="20"/>
                <w:szCs w:val="20"/>
                <w:lang w:eastAsia="en-NZ"/>
              </w:rPr>
            </w:pPr>
            <w:r w:rsidRPr="0015430C">
              <w:rPr>
                <w:rFonts w:ascii="Calibri" w:eastAsia="Times New Roman" w:hAnsi="Calibri" w:cs="Calibri"/>
                <w:b/>
                <w:color w:val="000000"/>
                <w:sz w:val="20"/>
                <w:szCs w:val="20"/>
                <w:lang w:eastAsia="en-NZ"/>
              </w:rPr>
              <w:t>%</w:t>
            </w:r>
          </w:p>
        </w:tc>
      </w:tr>
      <w:tr w:rsidR="00DC0248" w:rsidRPr="0015430C" w14:paraId="105AC9F3" w14:textId="77777777" w:rsidTr="006F1F48">
        <w:trPr>
          <w:trHeight w:val="257"/>
          <w:jc w:val="center"/>
        </w:trPr>
        <w:tc>
          <w:tcPr>
            <w:tcW w:w="2127" w:type="dxa"/>
            <w:tcBorders>
              <w:top w:val="nil"/>
              <w:left w:val="nil"/>
              <w:bottom w:val="nil"/>
              <w:right w:val="nil"/>
            </w:tcBorders>
            <w:shd w:val="clear" w:color="auto" w:fill="auto"/>
            <w:noWrap/>
            <w:vAlign w:val="bottom"/>
            <w:hideMark/>
          </w:tcPr>
          <w:p w14:paraId="30A7F9B6"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Māori</w:t>
            </w:r>
          </w:p>
        </w:tc>
        <w:tc>
          <w:tcPr>
            <w:tcW w:w="567" w:type="dxa"/>
            <w:tcBorders>
              <w:top w:val="nil"/>
              <w:left w:val="nil"/>
              <w:bottom w:val="nil"/>
              <w:right w:val="nil"/>
            </w:tcBorders>
            <w:shd w:val="clear" w:color="auto" w:fill="auto"/>
            <w:noWrap/>
            <w:vAlign w:val="bottom"/>
            <w:hideMark/>
          </w:tcPr>
          <w:p w14:paraId="372382C0"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40</w:t>
            </w:r>
          </w:p>
        </w:tc>
        <w:tc>
          <w:tcPr>
            <w:tcW w:w="595" w:type="dxa"/>
            <w:tcBorders>
              <w:top w:val="nil"/>
              <w:left w:val="nil"/>
              <w:bottom w:val="nil"/>
              <w:right w:val="nil"/>
            </w:tcBorders>
            <w:shd w:val="clear" w:color="auto" w:fill="auto"/>
            <w:noWrap/>
            <w:vAlign w:val="bottom"/>
            <w:hideMark/>
          </w:tcPr>
          <w:p w14:paraId="685BD9ED" w14:textId="77777777" w:rsidR="00DC0248" w:rsidRPr="0015430C" w:rsidRDefault="00DC0248" w:rsidP="0015430C">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21%</w:t>
            </w:r>
          </w:p>
        </w:tc>
        <w:tc>
          <w:tcPr>
            <w:tcW w:w="1109" w:type="dxa"/>
            <w:tcBorders>
              <w:top w:val="nil"/>
              <w:left w:val="nil"/>
              <w:bottom w:val="nil"/>
              <w:right w:val="nil"/>
            </w:tcBorders>
            <w:shd w:val="clear" w:color="auto" w:fill="auto"/>
            <w:noWrap/>
            <w:vAlign w:val="bottom"/>
            <w:hideMark/>
          </w:tcPr>
          <w:p w14:paraId="26C436E9"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30</w:t>
            </w:r>
          </w:p>
        </w:tc>
        <w:tc>
          <w:tcPr>
            <w:tcW w:w="595" w:type="dxa"/>
            <w:tcBorders>
              <w:top w:val="nil"/>
              <w:left w:val="nil"/>
              <w:bottom w:val="nil"/>
              <w:right w:val="nil"/>
            </w:tcBorders>
            <w:shd w:val="clear" w:color="auto" w:fill="auto"/>
            <w:noWrap/>
            <w:vAlign w:val="bottom"/>
            <w:hideMark/>
          </w:tcPr>
          <w:p w14:paraId="507B4C01" w14:textId="77777777" w:rsidR="00DC0248" w:rsidRPr="0015430C" w:rsidRDefault="00DC0248" w:rsidP="0015430C">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17%</w:t>
            </w:r>
          </w:p>
        </w:tc>
        <w:tc>
          <w:tcPr>
            <w:tcW w:w="1050" w:type="dxa"/>
            <w:tcBorders>
              <w:top w:val="nil"/>
              <w:left w:val="nil"/>
              <w:bottom w:val="nil"/>
              <w:right w:val="nil"/>
            </w:tcBorders>
            <w:shd w:val="clear" w:color="auto" w:fill="auto"/>
            <w:noWrap/>
            <w:vAlign w:val="bottom"/>
            <w:hideMark/>
          </w:tcPr>
          <w:p w14:paraId="251FA785"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-54</w:t>
            </w:r>
          </w:p>
        </w:tc>
        <w:tc>
          <w:tcPr>
            <w:tcW w:w="654" w:type="dxa"/>
            <w:tcBorders>
              <w:top w:val="nil"/>
              <w:left w:val="nil"/>
              <w:bottom w:val="nil"/>
              <w:right w:val="nil"/>
            </w:tcBorders>
            <w:shd w:val="clear" w:color="auto" w:fill="auto"/>
            <w:noWrap/>
            <w:vAlign w:val="bottom"/>
            <w:hideMark/>
          </w:tcPr>
          <w:p w14:paraId="4A6A5509" w14:textId="77777777" w:rsidR="00DC0248" w:rsidRPr="0015430C" w:rsidRDefault="00DC0248" w:rsidP="0015430C">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-23%</w:t>
            </w:r>
          </w:p>
        </w:tc>
        <w:tc>
          <w:tcPr>
            <w:tcW w:w="1225" w:type="dxa"/>
            <w:tcBorders>
              <w:top w:val="nil"/>
              <w:left w:val="single" w:sz="4" w:space="0" w:color="auto"/>
              <w:bottom w:val="nil"/>
              <w:right w:val="nil"/>
            </w:tcBorders>
            <w:shd w:val="clear" w:color="auto" w:fill="auto"/>
            <w:noWrap/>
            <w:vAlign w:val="bottom"/>
            <w:hideMark/>
          </w:tcPr>
          <w:p w14:paraId="6C4D0B31" w14:textId="77777777" w:rsidR="00DC0248" w:rsidRPr="0015430C" w:rsidRDefault="00DC0248" w:rsidP="0015430C">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37</w:t>
            </w:r>
          </w:p>
        </w:tc>
        <w:tc>
          <w:tcPr>
            <w:tcW w:w="479" w:type="dxa"/>
            <w:tcBorders>
              <w:top w:val="nil"/>
              <w:left w:val="nil"/>
              <w:bottom w:val="nil"/>
              <w:right w:val="nil"/>
            </w:tcBorders>
            <w:shd w:val="clear" w:color="auto" w:fill="auto"/>
            <w:noWrap/>
            <w:vAlign w:val="bottom"/>
            <w:hideMark/>
          </w:tcPr>
          <w:p w14:paraId="62B3373B" w14:textId="77777777" w:rsidR="00DC0248" w:rsidRPr="0015430C" w:rsidRDefault="00DC0248" w:rsidP="0015430C">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4%</w:t>
            </w:r>
          </w:p>
        </w:tc>
      </w:tr>
      <w:tr w:rsidR="006F1F48" w:rsidRPr="0015430C" w14:paraId="2AE612EC" w14:textId="77777777" w:rsidTr="006F1F48">
        <w:trPr>
          <w:trHeight w:val="267"/>
          <w:jc w:val="center"/>
        </w:trPr>
        <w:tc>
          <w:tcPr>
            <w:tcW w:w="2127" w:type="dxa"/>
            <w:tcBorders>
              <w:top w:val="nil"/>
              <w:left w:val="nil"/>
              <w:bottom w:val="single" w:sz="8" w:space="0" w:color="auto"/>
              <w:right w:val="nil"/>
            </w:tcBorders>
            <w:shd w:val="clear" w:color="auto" w:fill="auto"/>
            <w:noWrap/>
            <w:vAlign w:val="bottom"/>
            <w:hideMark/>
          </w:tcPr>
          <w:p w14:paraId="060217E4" w14:textId="528C3E5E"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350F72">
              <w:rPr>
                <w:rFonts w:ascii="Calibri" w:eastAsia="Times New Roman" w:hAnsi="Calibri" w:cs="Times New Roman"/>
                <w:color w:val="000000"/>
                <w:sz w:val="20"/>
                <w:lang w:eastAsia="en-NZ"/>
              </w:rPr>
              <w:t>Non-Māori/Non-Pacific</w:t>
            </w:r>
          </w:p>
        </w:tc>
        <w:tc>
          <w:tcPr>
            <w:tcW w:w="567" w:type="dxa"/>
            <w:tcBorders>
              <w:top w:val="nil"/>
              <w:left w:val="nil"/>
              <w:bottom w:val="single" w:sz="8" w:space="0" w:color="auto"/>
              <w:right w:val="nil"/>
            </w:tcBorders>
            <w:shd w:val="clear" w:color="auto" w:fill="auto"/>
            <w:noWrap/>
            <w:vAlign w:val="bottom"/>
            <w:hideMark/>
          </w:tcPr>
          <w:p w14:paraId="195B4A8A"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284</w:t>
            </w:r>
          </w:p>
        </w:tc>
        <w:tc>
          <w:tcPr>
            <w:tcW w:w="595" w:type="dxa"/>
            <w:tcBorders>
              <w:top w:val="nil"/>
              <w:left w:val="nil"/>
              <w:bottom w:val="single" w:sz="8" w:space="0" w:color="auto"/>
              <w:right w:val="nil"/>
            </w:tcBorders>
            <w:shd w:val="clear" w:color="auto" w:fill="auto"/>
            <w:noWrap/>
            <w:vAlign w:val="bottom"/>
            <w:hideMark/>
          </w:tcPr>
          <w:p w14:paraId="5E475943"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19%</w:t>
            </w:r>
          </w:p>
        </w:tc>
        <w:tc>
          <w:tcPr>
            <w:tcW w:w="1109" w:type="dxa"/>
            <w:tcBorders>
              <w:top w:val="nil"/>
              <w:left w:val="nil"/>
              <w:bottom w:val="single" w:sz="8" w:space="0" w:color="auto"/>
              <w:right w:val="nil"/>
            </w:tcBorders>
            <w:shd w:val="clear" w:color="auto" w:fill="auto"/>
            <w:noWrap/>
            <w:vAlign w:val="bottom"/>
            <w:hideMark/>
          </w:tcPr>
          <w:p w14:paraId="723843F7"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-111</w:t>
            </w:r>
          </w:p>
        </w:tc>
        <w:tc>
          <w:tcPr>
            <w:tcW w:w="595" w:type="dxa"/>
            <w:tcBorders>
              <w:top w:val="nil"/>
              <w:left w:val="nil"/>
              <w:bottom w:val="single" w:sz="8" w:space="0" w:color="auto"/>
              <w:right w:val="nil"/>
            </w:tcBorders>
            <w:shd w:val="clear" w:color="auto" w:fill="auto"/>
            <w:noWrap/>
            <w:vAlign w:val="bottom"/>
            <w:hideMark/>
          </w:tcPr>
          <w:p w14:paraId="739458C2"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-7%</w:t>
            </w:r>
          </w:p>
        </w:tc>
        <w:tc>
          <w:tcPr>
            <w:tcW w:w="1050" w:type="dxa"/>
            <w:tcBorders>
              <w:top w:val="nil"/>
              <w:left w:val="nil"/>
              <w:bottom w:val="single" w:sz="8" w:space="0" w:color="auto"/>
              <w:right w:val="nil"/>
            </w:tcBorders>
            <w:shd w:val="clear" w:color="auto" w:fill="auto"/>
            <w:noWrap/>
            <w:vAlign w:val="bottom"/>
            <w:hideMark/>
          </w:tcPr>
          <w:p w14:paraId="1D1DF866"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-185</w:t>
            </w:r>
          </w:p>
        </w:tc>
        <w:tc>
          <w:tcPr>
            <w:tcW w:w="654" w:type="dxa"/>
            <w:tcBorders>
              <w:top w:val="nil"/>
              <w:left w:val="nil"/>
              <w:bottom w:val="single" w:sz="8" w:space="0" w:color="auto"/>
              <w:right w:val="nil"/>
            </w:tcBorders>
            <w:shd w:val="clear" w:color="auto" w:fill="auto"/>
            <w:noWrap/>
            <w:vAlign w:val="bottom"/>
            <w:hideMark/>
          </w:tcPr>
          <w:p w14:paraId="21CF2684"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-11%</w:t>
            </w:r>
          </w:p>
        </w:tc>
        <w:tc>
          <w:tcPr>
            <w:tcW w:w="1225" w:type="dxa"/>
            <w:tcBorders>
              <w:top w:val="nil"/>
              <w:left w:val="single" w:sz="4" w:space="0" w:color="auto"/>
              <w:bottom w:val="single" w:sz="8" w:space="0" w:color="auto"/>
              <w:right w:val="nil"/>
            </w:tcBorders>
            <w:shd w:val="clear" w:color="auto" w:fill="auto"/>
            <w:noWrap/>
            <w:vAlign w:val="bottom"/>
            <w:hideMark/>
          </w:tcPr>
          <w:p w14:paraId="2305580B"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288</w:t>
            </w:r>
          </w:p>
        </w:tc>
        <w:tc>
          <w:tcPr>
            <w:tcW w:w="479" w:type="dxa"/>
            <w:tcBorders>
              <w:top w:val="nil"/>
              <w:left w:val="nil"/>
              <w:bottom w:val="single" w:sz="8" w:space="0" w:color="auto"/>
              <w:right w:val="nil"/>
            </w:tcBorders>
            <w:shd w:val="clear" w:color="auto" w:fill="auto"/>
            <w:noWrap/>
            <w:vAlign w:val="bottom"/>
            <w:hideMark/>
          </w:tcPr>
          <w:p w14:paraId="1F0F596B"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4%</w:t>
            </w:r>
          </w:p>
        </w:tc>
      </w:tr>
      <w:tr w:rsidR="006F1F48" w:rsidRPr="0015430C" w14:paraId="0129E7B7" w14:textId="77777777" w:rsidTr="006F1F48">
        <w:trPr>
          <w:trHeight w:val="257"/>
          <w:jc w:val="center"/>
        </w:trPr>
        <w:tc>
          <w:tcPr>
            <w:tcW w:w="2127" w:type="dxa"/>
            <w:tcBorders>
              <w:top w:val="nil"/>
              <w:left w:val="nil"/>
              <w:bottom w:val="single" w:sz="4" w:space="0" w:color="auto"/>
              <w:right w:val="nil"/>
            </w:tcBorders>
            <w:shd w:val="clear" w:color="auto" w:fill="auto"/>
            <w:noWrap/>
            <w:vAlign w:val="bottom"/>
            <w:hideMark/>
          </w:tcPr>
          <w:p w14:paraId="5770B249"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Total Population</w:t>
            </w:r>
          </w:p>
        </w:tc>
        <w:tc>
          <w:tcPr>
            <w:tcW w:w="567" w:type="dxa"/>
            <w:tcBorders>
              <w:top w:val="nil"/>
              <w:left w:val="nil"/>
              <w:bottom w:val="single" w:sz="4" w:space="0" w:color="auto"/>
              <w:right w:val="nil"/>
            </w:tcBorders>
            <w:shd w:val="clear" w:color="auto" w:fill="auto"/>
            <w:noWrap/>
            <w:vAlign w:val="bottom"/>
            <w:hideMark/>
          </w:tcPr>
          <w:p w14:paraId="19749076"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337</w:t>
            </w:r>
          </w:p>
        </w:tc>
        <w:tc>
          <w:tcPr>
            <w:tcW w:w="595" w:type="dxa"/>
            <w:tcBorders>
              <w:top w:val="nil"/>
              <w:left w:val="nil"/>
              <w:bottom w:val="single" w:sz="4" w:space="0" w:color="auto"/>
              <w:right w:val="nil"/>
            </w:tcBorders>
            <w:shd w:val="clear" w:color="auto" w:fill="auto"/>
            <w:noWrap/>
            <w:vAlign w:val="bottom"/>
            <w:hideMark/>
          </w:tcPr>
          <w:p w14:paraId="27D6AE99"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19%</w:t>
            </w:r>
          </w:p>
        </w:tc>
        <w:tc>
          <w:tcPr>
            <w:tcW w:w="1109" w:type="dxa"/>
            <w:tcBorders>
              <w:top w:val="nil"/>
              <w:left w:val="nil"/>
              <w:bottom w:val="single" w:sz="4" w:space="0" w:color="auto"/>
              <w:right w:val="nil"/>
            </w:tcBorders>
            <w:shd w:val="clear" w:color="auto" w:fill="auto"/>
            <w:noWrap/>
            <w:vAlign w:val="bottom"/>
            <w:hideMark/>
          </w:tcPr>
          <w:p w14:paraId="71F4F21B"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-50</w:t>
            </w:r>
          </w:p>
        </w:tc>
        <w:tc>
          <w:tcPr>
            <w:tcW w:w="595" w:type="dxa"/>
            <w:tcBorders>
              <w:top w:val="nil"/>
              <w:left w:val="nil"/>
              <w:bottom w:val="single" w:sz="4" w:space="0" w:color="auto"/>
              <w:right w:val="nil"/>
            </w:tcBorders>
            <w:shd w:val="clear" w:color="auto" w:fill="auto"/>
            <w:noWrap/>
            <w:vAlign w:val="bottom"/>
            <w:hideMark/>
          </w:tcPr>
          <w:p w14:paraId="5CF8DD6F"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w:t>
            </w:r>
          </w:p>
        </w:tc>
        <w:tc>
          <w:tcPr>
            <w:tcW w:w="1050" w:type="dxa"/>
            <w:tcBorders>
              <w:top w:val="nil"/>
              <w:left w:val="nil"/>
              <w:bottom w:val="single" w:sz="4" w:space="0" w:color="auto"/>
              <w:right w:val="nil"/>
            </w:tcBorders>
            <w:shd w:val="clear" w:color="auto" w:fill="auto"/>
            <w:noWrap/>
            <w:vAlign w:val="bottom"/>
            <w:hideMark/>
          </w:tcPr>
          <w:p w14:paraId="5253CD41"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-205</w:t>
            </w:r>
          </w:p>
        </w:tc>
        <w:tc>
          <w:tcPr>
            <w:tcW w:w="654" w:type="dxa"/>
            <w:tcBorders>
              <w:top w:val="nil"/>
              <w:left w:val="nil"/>
              <w:bottom w:val="single" w:sz="4" w:space="0" w:color="auto"/>
              <w:right w:val="nil"/>
            </w:tcBorders>
            <w:shd w:val="clear" w:color="auto" w:fill="auto"/>
            <w:noWrap/>
            <w:vAlign w:val="bottom"/>
            <w:hideMark/>
          </w:tcPr>
          <w:p w14:paraId="73F61FF6"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-10%</w:t>
            </w:r>
          </w:p>
        </w:tc>
        <w:tc>
          <w:tcPr>
            <w:tcW w:w="1225" w:type="dxa"/>
            <w:tcBorders>
              <w:top w:val="nil"/>
              <w:left w:val="single" w:sz="4" w:space="0" w:color="auto"/>
              <w:bottom w:val="single" w:sz="4" w:space="0" w:color="auto"/>
              <w:right w:val="nil"/>
            </w:tcBorders>
            <w:shd w:val="clear" w:color="auto" w:fill="auto"/>
            <w:noWrap/>
            <w:vAlign w:val="bottom"/>
            <w:hideMark/>
          </w:tcPr>
          <w:p w14:paraId="4435090B" w14:textId="77777777" w:rsidR="006F1F48" w:rsidRPr="0015430C" w:rsidRDefault="006F1F48" w:rsidP="006F1F48">
            <w:pPr>
              <w:spacing w:after="0" w:line="240" w:lineRule="auto"/>
              <w:jc w:val="right"/>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373</w:t>
            </w:r>
          </w:p>
        </w:tc>
        <w:tc>
          <w:tcPr>
            <w:tcW w:w="479" w:type="dxa"/>
            <w:tcBorders>
              <w:top w:val="nil"/>
              <w:left w:val="nil"/>
              <w:bottom w:val="single" w:sz="4" w:space="0" w:color="auto"/>
              <w:right w:val="nil"/>
            </w:tcBorders>
            <w:shd w:val="clear" w:color="auto" w:fill="auto"/>
            <w:noWrap/>
            <w:vAlign w:val="bottom"/>
            <w:hideMark/>
          </w:tcPr>
          <w:p w14:paraId="41A8BB65" w14:textId="77777777" w:rsidR="006F1F48" w:rsidRPr="0015430C" w:rsidRDefault="006F1F48" w:rsidP="006F1F48">
            <w:pPr>
              <w:spacing w:after="0" w:line="240" w:lineRule="auto"/>
              <w:rPr>
                <w:rFonts w:ascii="Calibri" w:eastAsia="Times New Roman" w:hAnsi="Calibri" w:cs="Calibri"/>
                <w:color w:val="000000"/>
                <w:sz w:val="20"/>
                <w:szCs w:val="20"/>
                <w:lang w:eastAsia="en-NZ"/>
              </w:rPr>
            </w:pPr>
            <w:r w:rsidRPr="0015430C">
              <w:rPr>
                <w:rFonts w:ascii="Calibri" w:eastAsia="Times New Roman" w:hAnsi="Calibri" w:cs="Calibri"/>
                <w:color w:val="000000"/>
                <w:sz w:val="20"/>
                <w:szCs w:val="20"/>
                <w:lang w:eastAsia="en-NZ"/>
              </w:rPr>
              <w:t>4%</w:t>
            </w:r>
          </w:p>
        </w:tc>
      </w:tr>
    </w:tbl>
    <w:p w14:paraId="10A99B29" w14:textId="732ABA1E" w:rsidR="00DC54D4" w:rsidRDefault="00DC54D4" w:rsidP="00DC54D4">
      <w:pPr>
        <w:pStyle w:val="Caption"/>
        <w:keepNext/>
        <w:spacing w:before="120"/>
      </w:pPr>
      <w:r>
        <w:t xml:space="preserve">Figure </w:t>
      </w:r>
      <w:fldSimple w:instr=" SEQ Figure \* ARABIC ">
        <w:r w:rsidR="00133ED8">
          <w:rPr>
            <w:noProof/>
          </w:rPr>
          <w:t>29</w:t>
        </w:r>
      </w:fldSimple>
      <w:r>
        <w:t xml:space="preserve">: </w:t>
      </w:r>
      <w:r w:rsidRPr="00862F88">
        <w:t>Number</w:t>
      </w:r>
      <w:r>
        <w:t xml:space="preserve"> </w:t>
      </w:r>
      <w:r w:rsidRPr="00BF7004">
        <w:t xml:space="preserve">attendances for </w:t>
      </w:r>
      <w:r>
        <w:t xml:space="preserve">IV chemotherapy for haematological malignancies </w:t>
      </w:r>
      <w:r w:rsidRPr="00862F88">
        <w:t>by month and year, total population (left) and for Māori (right)</w:t>
      </w:r>
    </w:p>
    <w:p w14:paraId="55B21F0D" w14:textId="7DA32760" w:rsidR="00DC54D4" w:rsidRDefault="00DC0248" w:rsidP="00DC54D4">
      <w:r>
        <w:rPr>
          <w:noProof/>
        </w:rPr>
        <w:drawing>
          <wp:inline distT="0" distB="0" distL="0" distR="0" wp14:anchorId="772A9831" wp14:editId="07C5976E">
            <wp:extent cx="3087370" cy="3098800"/>
            <wp:effectExtent l="0" t="0" r="17780" b="6350"/>
            <wp:docPr id="74" name="Chart 74">
              <a:extLst xmlns:a="http://schemas.openxmlformats.org/drawingml/2006/main">
                <a:ext uri="{FF2B5EF4-FFF2-40B4-BE49-F238E27FC236}">
                  <a16:creationId xmlns:a16="http://schemas.microsoft.com/office/drawing/2014/main" id="{6BAF4CC2-36CF-41BC-8892-D36807D909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Pr>
          <w:noProof/>
        </w:rPr>
        <w:drawing>
          <wp:inline distT="0" distB="0" distL="0" distR="0" wp14:anchorId="60A60E0F" wp14:editId="15B2CF40">
            <wp:extent cx="3016885" cy="3098800"/>
            <wp:effectExtent l="0" t="0" r="12065" b="6350"/>
            <wp:docPr id="75" name="Chart 75">
              <a:extLst xmlns:a="http://schemas.openxmlformats.org/drawingml/2006/main">
                <a:ext uri="{FF2B5EF4-FFF2-40B4-BE49-F238E27FC236}">
                  <a16:creationId xmlns:a16="http://schemas.microsoft.com/office/drawing/2014/main" id="{02E0FA4E-AF8C-401F-87FF-9EA8FA1520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D5E278A" w14:textId="48D90A1D" w:rsidR="00DC54D4" w:rsidRDefault="00DC54D4" w:rsidP="00DC54D4">
      <w:pPr>
        <w:pStyle w:val="Caption"/>
        <w:keepNext/>
      </w:pPr>
      <w:r>
        <w:lastRenderedPageBreak/>
        <w:t xml:space="preserve">Figure </w:t>
      </w:r>
      <w:fldSimple w:instr=" SEQ Figure \* ARABIC ">
        <w:r w:rsidR="00133ED8">
          <w:rPr>
            <w:noProof/>
          </w:rPr>
          <w:t>30</w:t>
        </w:r>
      </w:fldSimple>
      <w:r>
        <w:t>: Cumulative n</w:t>
      </w:r>
      <w:r w:rsidRPr="00BF7004">
        <w:t xml:space="preserve">umber </w:t>
      </w:r>
      <w:r>
        <w:t xml:space="preserve">of </w:t>
      </w:r>
      <w:r w:rsidRPr="00BF7004">
        <w:t xml:space="preserve">attendances for </w:t>
      </w:r>
      <w:r>
        <w:t>IV chemotherapy for haematological malignancies by</w:t>
      </w:r>
      <w:r w:rsidRPr="00BF7004">
        <w:t xml:space="preserve"> month and year, total population (left) and for Māori (right)</w:t>
      </w:r>
    </w:p>
    <w:p w14:paraId="444A4842" w14:textId="77777777" w:rsidR="00CC2925" w:rsidRDefault="00107CF8">
      <w:r>
        <w:rPr>
          <w:noProof/>
        </w:rPr>
        <w:drawing>
          <wp:inline distT="0" distB="0" distL="0" distR="0" wp14:anchorId="3A24D6DC" wp14:editId="457A5FBF">
            <wp:extent cx="3078480" cy="2961409"/>
            <wp:effectExtent l="0" t="0" r="7620" b="10795"/>
            <wp:docPr id="123" name="Chart 123">
              <a:extLst xmlns:a="http://schemas.openxmlformats.org/drawingml/2006/main">
                <a:ext uri="{FF2B5EF4-FFF2-40B4-BE49-F238E27FC236}">
                  <a16:creationId xmlns:a16="http://schemas.microsoft.com/office/drawing/2014/main" id="{938CF1F8-C8A3-4E44-AF30-157922DF7E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noProof/>
        </w:rPr>
        <w:drawing>
          <wp:inline distT="0" distB="0" distL="0" distR="0" wp14:anchorId="47E7BE3B" wp14:editId="22D26AC2">
            <wp:extent cx="3080385" cy="2961409"/>
            <wp:effectExtent l="0" t="0" r="5715" b="10795"/>
            <wp:docPr id="124" name="Chart 124">
              <a:extLst xmlns:a="http://schemas.openxmlformats.org/drawingml/2006/main">
                <a:ext uri="{FF2B5EF4-FFF2-40B4-BE49-F238E27FC236}">
                  <a16:creationId xmlns:a16="http://schemas.microsoft.com/office/drawing/2014/main" id="{C70E5EDA-9403-45A0-836E-542DBB00B4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8C1085C" w14:textId="09E21434" w:rsidR="00CC2925" w:rsidRDefault="00CC2925" w:rsidP="00CC2925">
      <w:pPr>
        <w:pStyle w:val="Heading2"/>
      </w:pPr>
      <w:r>
        <w:t>Key points</w:t>
      </w:r>
    </w:p>
    <w:p w14:paraId="13E25DAF" w14:textId="49BF9E42" w:rsidR="00B50F9C" w:rsidRDefault="00B50F9C" w:rsidP="00F450AC">
      <w:pPr>
        <w:pStyle w:val="ListParagraph"/>
        <w:numPr>
          <w:ilvl w:val="0"/>
          <w:numId w:val="21"/>
        </w:numPr>
      </w:pPr>
      <w:r>
        <w:t xml:space="preserve">There was a decrease in haematology first specialist appointments during </w:t>
      </w:r>
      <w:r w:rsidR="006F1F48">
        <w:t>May</w:t>
      </w:r>
      <w:r>
        <w:t xml:space="preserve"> 2020</w:t>
      </w:r>
      <w:r w:rsidR="00BE3DBC">
        <w:t xml:space="preserve"> compared to May 2019</w:t>
      </w:r>
      <w:r>
        <w:t xml:space="preserve">. </w:t>
      </w:r>
      <w:r w:rsidR="006F1F48">
        <w:t xml:space="preserve">One contributor to this is likely to be </w:t>
      </w:r>
      <w:r>
        <w:t xml:space="preserve">a decrease in FSAs for non-malignant, non-urgent indications, deferred as part of the hospital response framework. </w:t>
      </w:r>
      <w:r w:rsidR="00BE3DBC">
        <w:t>For the year to date there has been a 13% decrease in haematology FSAs.</w:t>
      </w:r>
    </w:p>
    <w:p w14:paraId="6E30CB2D" w14:textId="1DEA716E" w:rsidR="00B50F9C" w:rsidRDefault="00B50F9C" w:rsidP="00B50F9C">
      <w:pPr>
        <w:pStyle w:val="ListParagraph"/>
        <w:numPr>
          <w:ilvl w:val="0"/>
          <w:numId w:val="21"/>
        </w:numPr>
      </w:pPr>
      <w:r>
        <w:t>The decrease in FSAs also aligns with the decrease in haematological cancer registrations (see</w:t>
      </w:r>
      <w:r w:rsidR="00BE3DBC">
        <w:t xml:space="preserve"> </w:t>
      </w:r>
      <w:r w:rsidR="00BE3DBC">
        <w:fldChar w:fldCharType="begin"/>
      </w:r>
      <w:r w:rsidR="00BE3DBC">
        <w:instrText xml:space="preserve"> REF _Ref46317323 \h </w:instrText>
      </w:r>
      <w:r w:rsidR="00BE3DBC">
        <w:fldChar w:fldCharType="separate"/>
      </w:r>
      <w:r w:rsidR="00133ED8">
        <w:t xml:space="preserve">Figure </w:t>
      </w:r>
      <w:r w:rsidR="00133ED8">
        <w:rPr>
          <w:noProof/>
        </w:rPr>
        <w:t>5</w:t>
      </w:r>
      <w:r w:rsidR="00BE3DBC">
        <w:fldChar w:fldCharType="end"/>
      </w:r>
      <w:r w:rsidR="00BE3DBC">
        <w:t xml:space="preserve"> and </w:t>
      </w:r>
      <w:r w:rsidR="00BE3DBC">
        <w:fldChar w:fldCharType="begin"/>
      </w:r>
      <w:r w:rsidR="00BE3DBC">
        <w:instrText xml:space="preserve"> REF _Ref46317325 \h </w:instrText>
      </w:r>
      <w:r w:rsidR="00BE3DBC">
        <w:fldChar w:fldCharType="separate"/>
      </w:r>
      <w:r w:rsidR="00133ED8">
        <w:t xml:space="preserve">Figure </w:t>
      </w:r>
      <w:r w:rsidR="00133ED8">
        <w:rPr>
          <w:noProof/>
        </w:rPr>
        <w:t>6</w:t>
      </w:r>
      <w:r w:rsidR="00BE3DBC">
        <w:fldChar w:fldCharType="end"/>
      </w:r>
      <w:r>
        <w:t xml:space="preserve">). This may reflect a decrease in access to primary care and blood tests during the lock down, which has not been measured in this report. </w:t>
      </w:r>
    </w:p>
    <w:p w14:paraId="412DC4C4" w14:textId="52C1C3E1" w:rsidR="00B50F9C" w:rsidRPr="00B50F9C" w:rsidRDefault="00BE3DBC" w:rsidP="006F1F48">
      <w:pPr>
        <w:pStyle w:val="ListParagraph"/>
        <w:numPr>
          <w:ilvl w:val="0"/>
          <w:numId w:val="21"/>
        </w:numPr>
      </w:pPr>
      <w:r>
        <w:t xml:space="preserve">For the year to date there has been a 4% increase in IV chemotherapy for haematology compared to the same time period in 2019. </w:t>
      </w:r>
      <w:r w:rsidR="006F1F48">
        <w:t xml:space="preserve">As noted with the medical oncology and radiation oncology attendances, there has been a decrease in </w:t>
      </w:r>
      <w:r w:rsidR="00B50F9C">
        <w:t>attendance for IV chemo</w:t>
      </w:r>
      <w:r w:rsidR="006F1F48">
        <w:t>therapy</w:t>
      </w:r>
      <w:r w:rsidR="00B50F9C">
        <w:t xml:space="preserve"> for haematological malignancies </w:t>
      </w:r>
      <w:r w:rsidR="006F1F48">
        <w:t>in May 2020 compared to May 2019</w:t>
      </w:r>
      <w:r w:rsidR="00B50F9C">
        <w:t>.</w:t>
      </w:r>
      <w:r w:rsidR="006F1F48">
        <w:t xml:space="preserve"> This likely reflects the delayed impact of the disruption to diagnostic services seen in April 2020.</w:t>
      </w:r>
      <w:r w:rsidR="00B50F9C">
        <w:t xml:space="preserve">  </w:t>
      </w:r>
    </w:p>
    <w:p w14:paraId="2A591DF9" w14:textId="3FD63BCD" w:rsidR="0015430C" w:rsidRDefault="0015430C" w:rsidP="00CC2925">
      <w:pPr>
        <w:pStyle w:val="Heading2"/>
        <w:rPr>
          <w:sz w:val="52"/>
          <w:szCs w:val="32"/>
        </w:rPr>
      </w:pPr>
      <w:r>
        <w:br w:type="page"/>
      </w:r>
    </w:p>
    <w:p w14:paraId="03118EF1" w14:textId="34688F95" w:rsidR="008529AC" w:rsidRDefault="008529AC" w:rsidP="008529AC">
      <w:pPr>
        <w:pStyle w:val="Heading1"/>
      </w:pPr>
      <w:bookmarkStart w:id="82" w:name="_Toc46645741"/>
      <w:r>
        <w:lastRenderedPageBreak/>
        <w:t>Appendix 1</w:t>
      </w:r>
      <w:r w:rsidR="00614CDA">
        <w:t>: NZCR data</w:t>
      </w:r>
      <w:bookmarkEnd w:id="30"/>
      <w:bookmarkEnd w:id="31"/>
      <w:bookmarkEnd w:id="82"/>
    </w:p>
    <w:p w14:paraId="22C21978" w14:textId="77777777" w:rsidR="003A2CC6" w:rsidRDefault="008529AC" w:rsidP="003A2CC6">
      <w:pPr>
        <w:pStyle w:val="Heading2"/>
      </w:pPr>
      <w:r>
        <w:t>The New Zealand Cancer Registry as a source of data for new cancer diagnoses</w:t>
      </w:r>
    </w:p>
    <w:p w14:paraId="6320BD8A" w14:textId="0B57CFE9" w:rsidR="003A2CC6" w:rsidRDefault="003A2CC6" w:rsidP="003A2CC6">
      <w:r w:rsidRPr="003A2CC6">
        <w:t>Cancer registration is a process where data is collated from multiple sources about people diagnosed with cancer and rules are applied to determine the type of cancer they have. This information is recorded in the New Zealand Cancer Registry. Each tumour is classified using an international World Health Organisation standard so that cancer incidence can be compared between countries. The tumour is staged based on all the information available within 4 months of diagnosis. This process may take up to six months or more depending on the number of missing reports that need to be followed up with laboratories.</w:t>
      </w:r>
    </w:p>
    <w:p w14:paraId="42CFE3C7" w14:textId="7BBA1027" w:rsidR="003A2CC6" w:rsidRDefault="003A2CC6" w:rsidP="003A2CC6">
      <w:r w:rsidRPr="003A2CC6">
        <w:t>For each registration there may be multiple pathology reports as there may be multiple procedures performed on the tumour. This means there will be more than one registration for people diagnosed with more than one type of tumour.</w:t>
      </w:r>
    </w:p>
    <w:p w14:paraId="2C0AA1B4" w14:textId="15275318" w:rsidR="003A2CC6" w:rsidRDefault="003A2CC6" w:rsidP="003A2CC6">
      <w:r w:rsidRPr="003A2CC6">
        <w:t>Cancer registrations come from pathology laboratories, haematology laboratories, mortality records and reviewing hospital discharge records. Laboratory reports provide the best source of near real time data to monitor new diagnoses of cancer in New Zealand.</w:t>
      </w:r>
    </w:p>
    <w:p w14:paraId="71EE2904" w14:textId="77777777" w:rsidR="008529AC" w:rsidRDefault="008529AC" w:rsidP="008529AC">
      <w:pPr>
        <w:pStyle w:val="Heading2"/>
      </w:pPr>
      <w:r>
        <w:t>Pathology reports as a data source for providing near real time monitoring cancer diagnoses</w:t>
      </w:r>
    </w:p>
    <w:p w14:paraId="7EED08C9" w14:textId="77777777" w:rsidR="003A2CC6" w:rsidRDefault="003A2CC6">
      <w:r w:rsidRPr="003A2CC6">
        <w:t>Pathology reports (documents) are received by the NZCR as electronic messages. An administrator triages these documents each day and if the document appears to meet the requirements for registration the document is “administered”. The document may relate to an existing registration or may contain information for a new cancer event. Documents that do not meet the cancer reporting requirements will be marked as “deleted”, “rejected” or “agreed not for registration”.</w:t>
      </w:r>
    </w:p>
    <w:p w14:paraId="0A44B575" w14:textId="1646DE79" w:rsidR="001840CE" w:rsidRDefault="003A2CC6" w:rsidP="001840CE">
      <w:r w:rsidRPr="003A2CC6">
        <w:t xml:space="preserve">The administrator creates a new provisional cancer event if the pathology report identifies a new cancer diagnosis for this person. This new cancer event is assigned to a cancer group and this provisional event is then queued for further assessment by a clinical coder. If the required information has been provided the coder creates a new registration. If some information is not yet </w:t>
      </w:r>
      <w:r w:rsidR="009D0E39" w:rsidRPr="003A2CC6">
        <w:t>available,</w:t>
      </w:r>
      <w:r w:rsidRPr="003A2CC6">
        <w:t xml:space="preserve"> then the registration is held open until further information arrives to complete the registration or determine that the tumour does not meet the registration criteria.</w:t>
      </w:r>
      <w:r w:rsidR="001840CE">
        <w:br w:type="page"/>
      </w:r>
    </w:p>
    <w:p w14:paraId="66B44AC4" w14:textId="77777777" w:rsidR="001840CE" w:rsidRDefault="001840CE" w:rsidP="008529AC">
      <w:pPr>
        <w:sectPr w:rsidR="001840CE" w:rsidSect="008E5342">
          <w:footerReference w:type="default" r:id="rId66"/>
          <w:pgSz w:w="11906" w:h="16838"/>
          <w:pgMar w:top="1440" w:right="991" w:bottom="1440" w:left="1134" w:header="708" w:footer="708" w:gutter="0"/>
          <w:cols w:space="708"/>
          <w:titlePg/>
          <w:docGrid w:linePitch="360"/>
        </w:sectPr>
      </w:pPr>
    </w:p>
    <w:p w14:paraId="133F4A1E" w14:textId="77777777" w:rsidR="00ED38C5" w:rsidRDefault="00ED38C5" w:rsidP="00ED38C5">
      <w:pPr>
        <w:pStyle w:val="Heading1"/>
      </w:pPr>
      <w:bookmarkStart w:id="83" w:name="_Toc41410754"/>
      <w:bookmarkStart w:id="84" w:name="_Toc46645742"/>
      <w:r>
        <w:lastRenderedPageBreak/>
        <w:t>Appendix 2: NZCR registrations by DHB</w:t>
      </w:r>
      <w:bookmarkEnd w:id="83"/>
      <w:bookmarkEnd w:id="84"/>
    </w:p>
    <w:p w14:paraId="7E0B20CF" w14:textId="77777777" w:rsidR="00ED38C5" w:rsidRDefault="00ED38C5" w:rsidP="00ED38C5"/>
    <w:p w14:paraId="750C154A" w14:textId="19B2ADE9" w:rsidR="000A24A6" w:rsidRDefault="00C14D79" w:rsidP="008529AC">
      <w:r w:rsidRPr="00456A3C">
        <w:rPr>
          <w:noProof/>
        </w:rPr>
        <w:drawing>
          <wp:inline distT="0" distB="0" distL="0" distR="0" wp14:anchorId="23486F6A" wp14:editId="50F09A5C">
            <wp:extent cx="8863330" cy="43305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63330" cy="4330531"/>
                    </a:xfrm>
                    <a:prstGeom prst="rect">
                      <a:avLst/>
                    </a:prstGeom>
                  </pic:spPr>
                </pic:pic>
              </a:graphicData>
            </a:graphic>
          </wp:inline>
        </w:drawing>
      </w:r>
    </w:p>
    <w:p w14:paraId="3AE6C2B4" w14:textId="2F544DB3" w:rsidR="000A24A6" w:rsidRDefault="000A24A6" w:rsidP="008529AC"/>
    <w:p w14:paraId="5E39A381" w14:textId="77777777" w:rsidR="000A24A6" w:rsidRDefault="000A24A6" w:rsidP="008529AC"/>
    <w:p w14:paraId="5A613144" w14:textId="76C690AB" w:rsidR="00873481" w:rsidRDefault="00C14D79" w:rsidP="0015430C">
      <w:pPr>
        <w:sectPr w:rsidR="00873481" w:rsidSect="0015430C">
          <w:pgSz w:w="16838" w:h="11906" w:orient="landscape"/>
          <w:pgMar w:top="1134" w:right="1440" w:bottom="991" w:left="1440" w:header="708" w:footer="708" w:gutter="0"/>
          <w:cols w:space="708"/>
          <w:docGrid w:linePitch="360"/>
        </w:sectPr>
      </w:pPr>
      <w:r w:rsidRPr="00456A3C">
        <w:rPr>
          <w:noProof/>
        </w:rPr>
        <w:lastRenderedPageBreak/>
        <w:drawing>
          <wp:inline distT="0" distB="0" distL="0" distR="0" wp14:anchorId="0863767A" wp14:editId="17956892">
            <wp:extent cx="8863330" cy="42976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863330" cy="4297680"/>
                    </a:xfrm>
                    <a:prstGeom prst="rect">
                      <a:avLst/>
                    </a:prstGeom>
                  </pic:spPr>
                </pic:pic>
              </a:graphicData>
            </a:graphic>
          </wp:inline>
        </w:drawing>
      </w:r>
    </w:p>
    <w:p w14:paraId="2DED43EB" w14:textId="77777777" w:rsidR="00873481" w:rsidRDefault="00873481" w:rsidP="00873481">
      <w:pPr>
        <w:pStyle w:val="Heading1"/>
      </w:pPr>
      <w:bookmarkStart w:id="85" w:name="_Toc41410755"/>
      <w:bookmarkStart w:id="86" w:name="_Toc41474452"/>
      <w:bookmarkStart w:id="87" w:name="_Toc46645743"/>
      <w:r>
        <w:lastRenderedPageBreak/>
        <w:t>Appendix 3: Surgical procedure codes</w:t>
      </w:r>
      <w:bookmarkEnd w:id="85"/>
      <w:bookmarkEnd w:id="86"/>
      <w:bookmarkEnd w:id="87"/>
      <w:r>
        <w:t xml:space="preserve"> </w:t>
      </w:r>
    </w:p>
    <w:p w14:paraId="02535C9A" w14:textId="77777777" w:rsidR="00873481" w:rsidRPr="00F62620" w:rsidRDefault="00873481" w:rsidP="00873481">
      <w:r>
        <w:t xml:space="preserve">Below is a list of the surgical procedure codes that were used for analysis on curative cancer surgery. </w:t>
      </w:r>
    </w:p>
    <w:tbl>
      <w:tblPr>
        <w:tblW w:w="9351" w:type="dxa"/>
        <w:tblLook w:val="04A0" w:firstRow="1" w:lastRow="0" w:firstColumn="1" w:lastColumn="0" w:noHBand="0" w:noVBand="1"/>
      </w:tblPr>
      <w:tblGrid>
        <w:gridCol w:w="960"/>
        <w:gridCol w:w="3760"/>
        <w:gridCol w:w="4631"/>
      </w:tblGrid>
      <w:tr w:rsidR="00873481" w:rsidRPr="00C271AB" w14:paraId="46E92039" w14:textId="77777777" w:rsidTr="00556458">
        <w:trPr>
          <w:trHeight w:val="300"/>
        </w:trPr>
        <w:tc>
          <w:tcPr>
            <w:tcW w:w="9351"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142555" w14:textId="77777777" w:rsidR="00873481" w:rsidRPr="00C52D06" w:rsidRDefault="00873481" w:rsidP="00556458">
            <w:pPr>
              <w:spacing w:after="0" w:line="240" w:lineRule="auto"/>
              <w:jc w:val="center"/>
              <w:rPr>
                <w:rFonts w:ascii="Segoe UI" w:eastAsia="Times New Roman" w:hAnsi="Segoe UI" w:cs="Segoe UI"/>
                <w:b/>
                <w:bCs/>
                <w:color w:val="000000"/>
                <w:sz w:val="20"/>
                <w:szCs w:val="18"/>
                <w:lang w:eastAsia="en-NZ"/>
              </w:rPr>
            </w:pPr>
            <w:r w:rsidRPr="00C52D06">
              <w:rPr>
                <w:rFonts w:ascii="Segoe UI" w:eastAsia="Times New Roman" w:hAnsi="Segoe UI" w:cs="Segoe UI"/>
                <w:b/>
                <w:bCs/>
                <w:color w:val="000000"/>
                <w:sz w:val="20"/>
                <w:szCs w:val="18"/>
                <w:lang w:eastAsia="en-NZ"/>
              </w:rPr>
              <w:t>COLORECTAL CANCER SURGERY</w:t>
            </w:r>
          </w:p>
        </w:tc>
      </w:tr>
      <w:tr w:rsidR="00873481" w:rsidRPr="00C271AB" w14:paraId="45A8CBB3" w14:textId="77777777" w:rsidTr="00556458">
        <w:trPr>
          <w:trHeight w:val="300"/>
        </w:trPr>
        <w:tc>
          <w:tcPr>
            <w:tcW w:w="960" w:type="dxa"/>
            <w:tcBorders>
              <w:top w:val="single" w:sz="4" w:space="0" w:color="auto"/>
              <w:left w:val="nil"/>
              <w:bottom w:val="nil"/>
              <w:right w:val="nil"/>
            </w:tcBorders>
            <w:shd w:val="clear" w:color="000000" w:fill="D9D9D9"/>
            <w:noWrap/>
            <w:vAlign w:val="center"/>
            <w:hideMark/>
          </w:tcPr>
          <w:p w14:paraId="7885FC3A" w14:textId="77777777" w:rsidR="00873481" w:rsidRPr="00C271AB" w:rsidRDefault="00873481" w:rsidP="00556458">
            <w:pPr>
              <w:spacing w:after="0" w:line="240" w:lineRule="auto"/>
              <w:jc w:val="center"/>
              <w:rPr>
                <w:rFonts w:ascii="Segoe UI" w:eastAsia="Times New Roman" w:hAnsi="Segoe UI" w:cs="Segoe UI"/>
                <w:bCs/>
                <w:color w:val="000000"/>
                <w:sz w:val="18"/>
                <w:szCs w:val="18"/>
                <w:lang w:eastAsia="en-NZ"/>
              </w:rPr>
            </w:pPr>
            <w:r w:rsidRPr="00C271AB">
              <w:rPr>
                <w:rFonts w:ascii="Segoe UI" w:eastAsia="Times New Roman" w:hAnsi="Segoe UI" w:cs="Segoe UI"/>
                <w:bCs/>
                <w:color w:val="000000"/>
                <w:sz w:val="18"/>
                <w:szCs w:val="18"/>
                <w:lang w:eastAsia="en-NZ"/>
              </w:rPr>
              <w:t>Clinical code</w:t>
            </w:r>
          </w:p>
        </w:tc>
        <w:tc>
          <w:tcPr>
            <w:tcW w:w="3760" w:type="dxa"/>
            <w:tcBorders>
              <w:top w:val="single" w:sz="4" w:space="0" w:color="auto"/>
              <w:left w:val="nil"/>
              <w:bottom w:val="nil"/>
              <w:right w:val="nil"/>
            </w:tcBorders>
            <w:shd w:val="clear" w:color="000000" w:fill="D9D9D9"/>
            <w:noWrap/>
            <w:vAlign w:val="center"/>
            <w:hideMark/>
          </w:tcPr>
          <w:p w14:paraId="472A2EE3" w14:textId="77777777" w:rsidR="00873481" w:rsidRPr="00C271AB" w:rsidRDefault="00873481" w:rsidP="00556458">
            <w:pPr>
              <w:spacing w:after="0" w:line="240" w:lineRule="auto"/>
              <w:rPr>
                <w:rFonts w:ascii="Segoe UI" w:eastAsia="Times New Roman" w:hAnsi="Segoe UI" w:cs="Segoe UI"/>
                <w:bCs/>
                <w:color w:val="000000"/>
                <w:sz w:val="18"/>
                <w:szCs w:val="18"/>
                <w:lang w:eastAsia="en-NZ"/>
              </w:rPr>
            </w:pPr>
            <w:r w:rsidRPr="00C271AB">
              <w:rPr>
                <w:rFonts w:ascii="Segoe UI" w:eastAsia="Times New Roman" w:hAnsi="Segoe UI" w:cs="Segoe UI"/>
                <w:bCs/>
                <w:color w:val="000000"/>
                <w:sz w:val="18"/>
                <w:szCs w:val="18"/>
                <w:lang w:eastAsia="en-NZ"/>
              </w:rPr>
              <w:t>Block short description</w:t>
            </w:r>
          </w:p>
        </w:tc>
        <w:tc>
          <w:tcPr>
            <w:tcW w:w="4631" w:type="dxa"/>
            <w:tcBorders>
              <w:top w:val="single" w:sz="4" w:space="0" w:color="auto"/>
              <w:left w:val="nil"/>
              <w:bottom w:val="nil"/>
              <w:right w:val="nil"/>
            </w:tcBorders>
            <w:shd w:val="clear" w:color="000000" w:fill="D9D9D9"/>
            <w:noWrap/>
            <w:vAlign w:val="center"/>
            <w:hideMark/>
          </w:tcPr>
          <w:p w14:paraId="38559102" w14:textId="77777777" w:rsidR="00873481" w:rsidRPr="00C271AB" w:rsidRDefault="00873481" w:rsidP="00556458">
            <w:pPr>
              <w:spacing w:after="0" w:line="240" w:lineRule="auto"/>
              <w:rPr>
                <w:rFonts w:ascii="Segoe UI" w:eastAsia="Times New Roman" w:hAnsi="Segoe UI" w:cs="Segoe UI"/>
                <w:bCs/>
                <w:color w:val="000000"/>
                <w:sz w:val="18"/>
                <w:szCs w:val="18"/>
                <w:lang w:eastAsia="en-NZ"/>
              </w:rPr>
            </w:pPr>
            <w:r w:rsidRPr="00C271AB">
              <w:rPr>
                <w:rFonts w:ascii="Segoe UI" w:eastAsia="Times New Roman" w:hAnsi="Segoe UI" w:cs="Segoe UI"/>
                <w:bCs/>
                <w:color w:val="000000"/>
                <w:sz w:val="18"/>
                <w:szCs w:val="18"/>
                <w:lang w:eastAsia="en-NZ"/>
              </w:rPr>
              <w:t>Clinical code description</w:t>
            </w:r>
          </w:p>
        </w:tc>
      </w:tr>
      <w:tr w:rsidR="00873481" w:rsidRPr="00C271AB" w14:paraId="06F00956"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779B60EC"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3200000</w:t>
            </w:r>
          </w:p>
        </w:tc>
        <w:tc>
          <w:tcPr>
            <w:tcW w:w="3760" w:type="dxa"/>
            <w:tcBorders>
              <w:top w:val="nil"/>
              <w:left w:val="nil"/>
              <w:bottom w:val="single" w:sz="8" w:space="0" w:color="A6A6A6"/>
              <w:right w:val="nil"/>
            </w:tcBorders>
            <w:shd w:val="clear" w:color="auto" w:fill="auto"/>
            <w:noWrap/>
            <w:vAlign w:val="center"/>
            <w:hideMark/>
          </w:tcPr>
          <w:p w14:paraId="1EE2483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69F8C02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Limited excision of large intestine with formation of stoma</w:t>
            </w:r>
          </w:p>
        </w:tc>
      </w:tr>
      <w:tr w:rsidR="00873481" w:rsidRPr="00C271AB" w14:paraId="4E08E9D8"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41A2DD11"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3200001</w:t>
            </w:r>
          </w:p>
        </w:tc>
        <w:tc>
          <w:tcPr>
            <w:tcW w:w="3760" w:type="dxa"/>
            <w:tcBorders>
              <w:top w:val="nil"/>
              <w:left w:val="nil"/>
              <w:bottom w:val="single" w:sz="8" w:space="0" w:color="A6A6A6"/>
              <w:right w:val="nil"/>
            </w:tcBorders>
            <w:shd w:val="clear" w:color="auto" w:fill="auto"/>
            <w:noWrap/>
            <w:vAlign w:val="center"/>
            <w:hideMark/>
          </w:tcPr>
          <w:p w14:paraId="2007B131"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62255A5F"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Right hemicolectomy with formation of stoma</w:t>
            </w:r>
          </w:p>
        </w:tc>
      </w:tr>
      <w:tr w:rsidR="00873481" w:rsidRPr="00C271AB" w14:paraId="1934241E"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46FFDC8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3200300</w:t>
            </w:r>
          </w:p>
        </w:tc>
        <w:tc>
          <w:tcPr>
            <w:tcW w:w="3760" w:type="dxa"/>
            <w:tcBorders>
              <w:top w:val="nil"/>
              <w:left w:val="nil"/>
              <w:bottom w:val="single" w:sz="8" w:space="0" w:color="A6A6A6"/>
              <w:right w:val="nil"/>
            </w:tcBorders>
            <w:shd w:val="clear" w:color="auto" w:fill="auto"/>
            <w:noWrap/>
            <w:vAlign w:val="center"/>
            <w:hideMark/>
          </w:tcPr>
          <w:p w14:paraId="60BD32AA"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554D7FF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Limited excision of large intestine with anastomosis</w:t>
            </w:r>
          </w:p>
        </w:tc>
      </w:tr>
      <w:tr w:rsidR="00873481" w:rsidRPr="00C271AB" w14:paraId="021C030C"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005A5B82"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3200301</w:t>
            </w:r>
          </w:p>
        </w:tc>
        <w:tc>
          <w:tcPr>
            <w:tcW w:w="3760" w:type="dxa"/>
            <w:tcBorders>
              <w:top w:val="nil"/>
              <w:left w:val="nil"/>
              <w:bottom w:val="single" w:sz="8" w:space="0" w:color="A6A6A6"/>
              <w:right w:val="nil"/>
            </w:tcBorders>
            <w:shd w:val="clear" w:color="auto" w:fill="auto"/>
            <w:noWrap/>
            <w:vAlign w:val="center"/>
            <w:hideMark/>
          </w:tcPr>
          <w:p w14:paraId="25753E1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1DDB536B"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Right hemicolectomy with anastomosis</w:t>
            </w:r>
          </w:p>
        </w:tc>
      </w:tr>
      <w:tr w:rsidR="00873481" w:rsidRPr="00C271AB" w14:paraId="7867B2C3"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07AD884E"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3200400</w:t>
            </w:r>
          </w:p>
        </w:tc>
        <w:tc>
          <w:tcPr>
            <w:tcW w:w="3760" w:type="dxa"/>
            <w:tcBorders>
              <w:top w:val="nil"/>
              <w:left w:val="nil"/>
              <w:bottom w:val="single" w:sz="8" w:space="0" w:color="A6A6A6"/>
              <w:right w:val="nil"/>
            </w:tcBorders>
            <w:shd w:val="clear" w:color="auto" w:fill="auto"/>
            <w:noWrap/>
            <w:vAlign w:val="center"/>
            <w:hideMark/>
          </w:tcPr>
          <w:p w14:paraId="2752BA82"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2BC9D11B"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Subtotal colectomy with formation of stoma</w:t>
            </w:r>
          </w:p>
        </w:tc>
      </w:tr>
      <w:tr w:rsidR="00873481" w:rsidRPr="00C271AB" w14:paraId="0BABB98E"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3D41E301"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3200401</w:t>
            </w:r>
          </w:p>
        </w:tc>
        <w:tc>
          <w:tcPr>
            <w:tcW w:w="3760" w:type="dxa"/>
            <w:tcBorders>
              <w:top w:val="nil"/>
              <w:left w:val="nil"/>
              <w:bottom w:val="single" w:sz="8" w:space="0" w:color="A6A6A6"/>
              <w:right w:val="nil"/>
            </w:tcBorders>
            <w:shd w:val="clear" w:color="auto" w:fill="auto"/>
            <w:noWrap/>
            <w:vAlign w:val="center"/>
            <w:hideMark/>
          </w:tcPr>
          <w:p w14:paraId="23AE7ED9"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78450A5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Extended right hemicolectomy with formation of stoma</w:t>
            </w:r>
          </w:p>
        </w:tc>
      </w:tr>
      <w:tr w:rsidR="00873481" w:rsidRPr="00C271AB" w14:paraId="544BCC5B"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55FA245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3200500</w:t>
            </w:r>
          </w:p>
        </w:tc>
        <w:tc>
          <w:tcPr>
            <w:tcW w:w="3760" w:type="dxa"/>
            <w:tcBorders>
              <w:top w:val="nil"/>
              <w:left w:val="nil"/>
              <w:bottom w:val="single" w:sz="8" w:space="0" w:color="A6A6A6"/>
              <w:right w:val="nil"/>
            </w:tcBorders>
            <w:shd w:val="clear" w:color="auto" w:fill="auto"/>
            <w:noWrap/>
            <w:vAlign w:val="center"/>
            <w:hideMark/>
          </w:tcPr>
          <w:p w14:paraId="78523BA8"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05C7927F"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Subtotal colectomy with anastomosis</w:t>
            </w:r>
          </w:p>
        </w:tc>
      </w:tr>
      <w:tr w:rsidR="00873481" w:rsidRPr="00C271AB" w14:paraId="7D6165F3"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7AEB9E10"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3200501</w:t>
            </w:r>
          </w:p>
        </w:tc>
        <w:tc>
          <w:tcPr>
            <w:tcW w:w="3760" w:type="dxa"/>
            <w:tcBorders>
              <w:top w:val="nil"/>
              <w:left w:val="nil"/>
              <w:bottom w:val="single" w:sz="8" w:space="0" w:color="A6A6A6"/>
              <w:right w:val="nil"/>
            </w:tcBorders>
            <w:shd w:val="clear" w:color="auto" w:fill="auto"/>
            <w:noWrap/>
            <w:vAlign w:val="center"/>
            <w:hideMark/>
          </w:tcPr>
          <w:p w14:paraId="3C1BD84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1345F1F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Extended right hemicolectomy with anastomosis</w:t>
            </w:r>
          </w:p>
        </w:tc>
      </w:tr>
      <w:tr w:rsidR="00873481" w:rsidRPr="00C271AB" w14:paraId="5E58FAC3"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C9122D3"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3200600</w:t>
            </w:r>
          </w:p>
        </w:tc>
        <w:tc>
          <w:tcPr>
            <w:tcW w:w="3760" w:type="dxa"/>
            <w:tcBorders>
              <w:top w:val="nil"/>
              <w:left w:val="nil"/>
              <w:bottom w:val="single" w:sz="8" w:space="0" w:color="A6A6A6"/>
              <w:right w:val="nil"/>
            </w:tcBorders>
            <w:shd w:val="clear" w:color="auto" w:fill="auto"/>
            <w:noWrap/>
            <w:vAlign w:val="center"/>
            <w:hideMark/>
          </w:tcPr>
          <w:p w14:paraId="06F1C2C3"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03C9589C"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Left hemicolectomy with anastomosis</w:t>
            </w:r>
          </w:p>
        </w:tc>
      </w:tr>
      <w:tr w:rsidR="00873481" w:rsidRPr="00C271AB" w14:paraId="20E7561E"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698FD7C"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3200601</w:t>
            </w:r>
          </w:p>
        </w:tc>
        <w:tc>
          <w:tcPr>
            <w:tcW w:w="3760" w:type="dxa"/>
            <w:tcBorders>
              <w:top w:val="nil"/>
              <w:left w:val="nil"/>
              <w:bottom w:val="single" w:sz="8" w:space="0" w:color="A6A6A6"/>
              <w:right w:val="nil"/>
            </w:tcBorders>
            <w:shd w:val="clear" w:color="auto" w:fill="auto"/>
            <w:noWrap/>
            <w:vAlign w:val="center"/>
            <w:hideMark/>
          </w:tcPr>
          <w:p w14:paraId="06412E1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0D91794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Left hemicolectomy with formation of stoma</w:t>
            </w:r>
          </w:p>
        </w:tc>
      </w:tr>
      <w:tr w:rsidR="00873481" w:rsidRPr="00C271AB" w14:paraId="2551373A"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65DF79E3"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3200900</w:t>
            </w:r>
          </w:p>
        </w:tc>
        <w:tc>
          <w:tcPr>
            <w:tcW w:w="3760" w:type="dxa"/>
            <w:tcBorders>
              <w:top w:val="nil"/>
              <w:left w:val="nil"/>
              <w:bottom w:val="single" w:sz="8" w:space="0" w:color="A6A6A6"/>
              <w:right w:val="nil"/>
            </w:tcBorders>
            <w:shd w:val="clear" w:color="auto" w:fill="auto"/>
            <w:noWrap/>
            <w:vAlign w:val="center"/>
            <w:hideMark/>
          </w:tcPr>
          <w:p w14:paraId="4953F41F"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34C9305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colectomy with ileostomy</w:t>
            </w:r>
          </w:p>
        </w:tc>
      </w:tr>
      <w:tr w:rsidR="00873481" w:rsidRPr="00C271AB" w14:paraId="75B8CE83"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37C084F0"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3201200</w:t>
            </w:r>
          </w:p>
        </w:tc>
        <w:tc>
          <w:tcPr>
            <w:tcW w:w="3760" w:type="dxa"/>
            <w:tcBorders>
              <w:top w:val="nil"/>
              <w:left w:val="nil"/>
              <w:bottom w:val="single" w:sz="8" w:space="0" w:color="A6A6A6"/>
              <w:right w:val="nil"/>
            </w:tcBorders>
            <w:shd w:val="clear" w:color="auto" w:fill="auto"/>
            <w:noWrap/>
            <w:vAlign w:val="center"/>
            <w:hideMark/>
          </w:tcPr>
          <w:p w14:paraId="6FB8AEFF"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Colectomy</w:t>
            </w:r>
          </w:p>
        </w:tc>
        <w:tc>
          <w:tcPr>
            <w:tcW w:w="4631" w:type="dxa"/>
            <w:tcBorders>
              <w:top w:val="nil"/>
              <w:left w:val="nil"/>
              <w:bottom w:val="single" w:sz="8" w:space="0" w:color="A6A6A6"/>
              <w:right w:val="nil"/>
            </w:tcBorders>
            <w:shd w:val="clear" w:color="auto" w:fill="auto"/>
            <w:noWrap/>
            <w:vAlign w:val="center"/>
            <w:hideMark/>
          </w:tcPr>
          <w:p w14:paraId="1B1E553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colectomy with ileorectal anastomosis</w:t>
            </w:r>
          </w:p>
        </w:tc>
      </w:tr>
      <w:tr w:rsidR="00873481" w:rsidRPr="00C271AB" w14:paraId="284F1C4D"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4DD7711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3201500</w:t>
            </w:r>
          </w:p>
        </w:tc>
        <w:tc>
          <w:tcPr>
            <w:tcW w:w="3760" w:type="dxa"/>
            <w:tcBorders>
              <w:top w:val="nil"/>
              <w:left w:val="nil"/>
              <w:bottom w:val="single" w:sz="8" w:space="0" w:color="A6A6A6"/>
              <w:right w:val="nil"/>
            </w:tcBorders>
            <w:shd w:val="clear" w:color="auto" w:fill="auto"/>
            <w:noWrap/>
            <w:vAlign w:val="center"/>
            <w:hideMark/>
          </w:tcPr>
          <w:p w14:paraId="5D1BA41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w:t>
            </w:r>
          </w:p>
        </w:tc>
        <w:tc>
          <w:tcPr>
            <w:tcW w:w="4631" w:type="dxa"/>
            <w:tcBorders>
              <w:top w:val="nil"/>
              <w:left w:val="nil"/>
              <w:bottom w:val="single" w:sz="8" w:space="0" w:color="A6A6A6"/>
              <w:right w:val="nil"/>
            </w:tcBorders>
            <w:shd w:val="clear" w:color="auto" w:fill="auto"/>
            <w:noWrap/>
            <w:vAlign w:val="center"/>
            <w:hideMark/>
          </w:tcPr>
          <w:p w14:paraId="087269B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 with ileostomy</w:t>
            </w:r>
          </w:p>
        </w:tc>
      </w:tr>
      <w:tr w:rsidR="00873481" w:rsidRPr="00C271AB" w14:paraId="00CDE817"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7DFD88FD"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3202400</w:t>
            </w:r>
          </w:p>
        </w:tc>
        <w:tc>
          <w:tcPr>
            <w:tcW w:w="3760" w:type="dxa"/>
            <w:tcBorders>
              <w:top w:val="nil"/>
              <w:left w:val="nil"/>
              <w:bottom w:val="single" w:sz="8" w:space="0" w:color="A6A6A6"/>
              <w:right w:val="nil"/>
            </w:tcBorders>
            <w:shd w:val="clear" w:color="auto" w:fill="auto"/>
            <w:noWrap/>
            <w:vAlign w:val="center"/>
            <w:hideMark/>
          </w:tcPr>
          <w:p w14:paraId="027D5C02"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w:t>
            </w:r>
          </w:p>
        </w:tc>
        <w:tc>
          <w:tcPr>
            <w:tcW w:w="4631" w:type="dxa"/>
            <w:tcBorders>
              <w:top w:val="nil"/>
              <w:left w:val="nil"/>
              <w:bottom w:val="single" w:sz="8" w:space="0" w:color="A6A6A6"/>
              <w:right w:val="nil"/>
            </w:tcBorders>
            <w:shd w:val="clear" w:color="auto" w:fill="auto"/>
            <w:noWrap/>
            <w:vAlign w:val="center"/>
            <w:hideMark/>
          </w:tcPr>
          <w:p w14:paraId="1E3F633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High anterior resection of rectum</w:t>
            </w:r>
          </w:p>
        </w:tc>
      </w:tr>
      <w:tr w:rsidR="00873481" w:rsidRPr="00C271AB" w14:paraId="3733AE94"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764D59D3"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3202500</w:t>
            </w:r>
          </w:p>
        </w:tc>
        <w:tc>
          <w:tcPr>
            <w:tcW w:w="3760" w:type="dxa"/>
            <w:tcBorders>
              <w:top w:val="nil"/>
              <w:left w:val="nil"/>
              <w:bottom w:val="single" w:sz="8" w:space="0" w:color="A6A6A6"/>
              <w:right w:val="nil"/>
            </w:tcBorders>
            <w:shd w:val="clear" w:color="auto" w:fill="auto"/>
            <w:noWrap/>
            <w:vAlign w:val="center"/>
            <w:hideMark/>
          </w:tcPr>
          <w:p w14:paraId="107BD896"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w:t>
            </w:r>
          </w:p>
        </w:tc>
        <w:tc>
          <w:tcPr>
            <w:tcW w:w="4631" w:type="dxa"/>
            <w:tcBorders>
              <w:top w:val="nil"/>
              <w:left w:val="nil"/>
              <w:bottom w:val="single" w:sz="8" w:space="0" w:color="A6A6A6"/>
              <w:right w:val="nil"/>
            </w:tcBorders>
            <w:shd w:val="clear" w:color="auto" w:fill="auto"/>
            <w:noWrap/>
            <w:vAlign w:val="center"/>
            <w:hideMark/>
          </w:tcPr>
          <w:p w14:paraId="7A30A4EA"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Low anterior resection of rectum</w:t>
            </w:r>
          </w:p>
        </w:tc>
      </w:tr>
      <w:tr w:rsidR="00873481" w:rsidRPr="00C271AB" w14:paraId="074012FD"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54BD2A1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3202600</w:t>
            </w:r>
          </w:p>
        </w:tc>
        <w:tc>
          <w:tcPr>
            <w:tcW w:w="3760" w:type="dxa"/>
            <w:tcBorders>
              <w:top w:val="nil"/>
              <w:left w:val="nil"/>
              <w:bottom w:val="single" w:sz="8" w:space="0" w:color="A6A6A6"/>
              <w:right w:val="nil"/>
            </w:tcBorders>
            <w:shd w:val="clear" w:color="auto" w:fill="auto"/>
            <w:noWrap/>
            <w:vAlign w:val="center"/>
            <w:hideMark/>
          </w:tcPr>
          <w:p w14:paraId="7805D69A"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w:t>
            </w:r>
          </w:p>
        </w:tc>
        <w:tc>
          <w:tcPr>
            <w:tcW w:w="4631" w:type="dxa"/>
            <w:tcBorders>
              <w:top w:val="nil"/>
              <w:left w:val="nil"/>
              <w:bottom w:val="single" w:sz="8" w:space="0" w:color="A6A6A6"/>
              <w:right w:val="nil"/>
            </w:tcBorders>
            <w:shd w:val="clear" w:color="auto" w:fill="auto"/>
            <w:noWrap/>
            <w:vAlign w:val="center"/>
            <w:hideMark/>
          </w:tcPr>
          <w:p w14:paraId="1306CF01"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Ultra low anterior resection of rectum</w:t>
            </w:r>
          </w:p>
        </w:tc>
      </w:tr>
      <w:tr w:rsidR="00873481" w:rsidRPr="00C271AB" w14:paraId="1EAE477C"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40251B2C"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3202800</w:t>
            </w:r>
          </w:p>
        </w:tc>
        <w:tc>
          <w:tcPr>
            <w:tcW w:w="3760" w:type="dxa"/>
            <w:tcBorders>
              <w:top w:val="nil"/>
              <w:left w:val="nil"/>
              <w:bottom w:val="single" w:sz="8" w:space="0" w:color="A6A6A6"/>
              <w:right w:val="nil"/>
            </w:tcBorders>
            <w:shd w:val="clear" w:color="auto" w:fill="auto"/>
            <w:noWrap/>
            <w:vAlign w:val="center"/>
            <w:hideMark/>
          </w:tcPr>
          <w:p w14:paraId="6A9047B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w:t>
            </w:r>
          </w:p>
        </w:tc>
        <w:tc>
          <w:tcPr>
            <w:tcW w:w="4631" w:type="dxa"/>
            <w:tcBorders>
              <w:top w:val="nil"/>
              <w:left w:val="nil"/>
              <w:bottom w:val="single" w:sz="8" w:space="0" w:color="A6A6A6"/>
              <w:right w:val="nil"/>
            </w:tcBorders>
            <w:shd w:val="clear" w:color="auto" w:fill="auto"/>
            <w:noWrap/>
            <w:vAlign w:val="center"/>
            <w:hideMark/>
          </w:tcPr>
          <w:p w14:paraId="3C1C246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Ultra low anterior resection of rectum with hand sutured coloanal anastomosis</w:t>
            </w:r>
          </w:p>
        </w:tc>
      </w:tr>
      <w:tr w:rsidR="00873481" w:rsidRPr="00C271AB" w14:paraId="55A8DB0F"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EF92A61"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3203000</w:t>
            </w:r>
          </w:p>
        </w:tc>
        <w:tc>
          <w:tcPr>
            <w:tcW w:w="3760" w:type="dxa"/>
            <w:tcBorders>
              <w:top w:val="nil"/>
              <w:left w:val="nil"/>
              <w:bottom w:val="single" w:sz="8" w:space="0" w:color="A6A6A6"/>
              <w:right w:val="nil"/>
            </w:tcBorders>
            <w:shd w:val="clear" w:color="auto" w:fill="auto"/>
            <w:noWrap/>
            <w:vAlign w:val="center"/>
            <w:hideMark/>
          </w:tcPr>
          <w:p w14:paraId="57DB85E8"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Rectosigmoidectomy or proctectomy</w:t>
            </w:r>
          </w:p>
        </w:tc>
        <w:tc>
          <w:tcPr>
            <w:tcW w:w="4631" w:type="dxa"/>
            <w:tcBorders>
              <w:top w:val="nil"/>
              <w:left w:val="nil"/>
              <w:bottom w:val="single" w:sz="8" w:space="0" w:color="A6A6A6"/>
              <w:right w:val="nil"/>
            </w:tcBorders>
            <w:shd w:val="clear" w:color="auto" w:fill="auto"/>
            <w:noWrap/>
            <w:vAlign w:val="center"/>
            <w:hideMark/>
          </w:tcPr>
          <w:p w14:paraId="1BACF7B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Rectosigmoidectomy with formation of stoma</w:t>
            </w:r>
          </w:p>
        </w:tc>
      </w:tr>
      <w:tr w:rsidR="00873481" w:rsidRPr="00C271AB" w14:paraId="681226F2"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49E8C0A4"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3203900</w:t>
            </w:r>
          </w:p>
        </w:tc>
        <w:tc>
          <w:tcPr>
            <w:tcW w:w="3760" w:type="dxa"/>
            <w:tcBorders>
              <w:top w:val="nil"/>
              <w:left w:val="nil"/>
              <w:bottom w:val="single" w:sz="8" w:space="0" w:color="A6A6A6"/>
              <w:right w:val="nil"/>
            </w:tcBorders>
            <w:shd w:val="clear" w:color="auto" w:fill="auto"/>
            <w:noWrap/>
            <w:vAlign w:val="center"/>
            <w:hideMark/>
          </w:tcPr>
          <w:p w14:paraId="0133268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Rectosigmoidectomy or proctectomy</w:t>
            </w:r>
          </w:p>
        </w:tc>
        <w:tc>
          <w:tcPr>
            <w:tcW w:w="4631" w:type="dxa"/>
            <w:tcBorders>
              <w:top w:val="nil"/>
              <w:left w:val="nil"/>
              <w:bottom w:val="single" w:sz="8" w:space="0" w:color="A6A6A6"/>
              <w:right w:val="nil"/>
            </w:tcBorders>
            <w:shd w:val="clear" w:color="auto" w:fill="auto"/>
            <w:noWrap/>
            <w:vAlign w:val="center"/>
            <w:hideMark/>
          </w:tcPr>
          <w:p w14:paraId="2259BF71"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Abdominoperineal proctectomy</w:t>
            </w:r>
          </w:p>
        </w:tc>
      </w:tr>
      <w:tr w:rsidR="00873481" w:rsidRPr="00C271AB" w14:paraId="02FA3BAB"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B6CEF8A"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3205100</w:t>
            </w:r>
          </w:p>
        </w:tc>
        <w:tc>
          <w:tcPr>
            <w:tcW w:w="3760" w:type="dxa"/>
            <w:tcBorders>
              <w:top w:val="nil"/>
              <w:left w:val="nil"/>
              <w:bottom w:val="single" w:sz="8" w:space="0" w:color="A6A6A6"/>
              <w:right w:val="nil"/>
            </w:tcBorders>
            <w:shd w:val="clear" w:color="auto" w:fill="auto"/>
            <w:noWrap/>
            <w:vAlign w:val="center"/>
            <w:hideMark/>
          </w:tcPr>
          <w:p w14:paraId="3D2E4638"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w:t>
            </w:r>
          </w:p>
        </w:tc>
        <w:tc>
          <w:tcPr>
            <w:tcW w:w="4631" w:type="dxa"/>
            <w:tcBorders>
              <w:top w:val="nil"/>
              <w:left w:val="nil"/>
              <w:bottom w:val="single" w:sz="8" w:space="0" w:color="A6A6A6"/>
              <w:right w:val="nil"/>
            </w:tcBorders>
            <w:shd w:val="clear" w:color="auto" w:fill="auto"/>
            <w:noWrap/>
            <w:vAlign w:val="center"/>
            <w:hideMark/>
          </w:tcPr>
          <w:p w14:paraId="334897F4"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 with ileo-anal anastomosis</w:t>
            </w:r>
          </w:p>
        </w:tc>
      </w:tr>
      <w:tr w:rsidR="00873481" w:rsidRPr="00C271AB" w14:paraId="549FC813"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54CFC24C"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3205101</w:t>
            </w:r>
          </w:p>
        </w:tc>
        <w:tc>
          <w:tcPr>
            <w:tcW w:w="3760" w:type="dxa"/>
            <w:tcBorders>
              <w:top w:val="nil"/>
              <w:left w:val="nil"/>
              <w:bottom w:val="single" w:sz="8" w:space="0" w:color="A6A6A6"/>
              <w:right w:val="nil"/>
            </w:tcBorders>
            <w:shd w:val="clear" w:color="auto" w:fill="auto"/>
            <w:noWrap/>
            <w:vAlign w:val="center"/>
            <w:hideMark/>
          </w:tcPr>
          <w:p w14:paraId="415DB9C6"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w:t>
            </w:r>
          </w:p>
        </w:tc>
        <w:tc>
          <w:tcPr>
            <w:tcW w:w="4631" w:type="dxa"/>
            <w:tcBorders>
              <w:top w:val="nil"/>
              <w:left w:val="nil"/>
              <w:bottom w:val="single" w:sz="8" w:space="0" w:color="A6A6A6"/>
              <w:right w:val="nil"/>
            </w:tcBorders>
            <w:shd w:val="clear" w:color="auto" w:fill="auto"/>
            <w:noWrap/>
            <w:vAlign w:val="center"/>
            <w:hideMark/>
          </w:tcPr>
          <w:p w14:paraId="43ACBB71"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Total proctocolectomy with ileo-anal anastomosis and formation of temporary ileostomy</w:t>
            </w:r>
          </w:p>
        </w:tc>
      </w:tr>
      <w:tr w:rsidR="00873481" w:rsidRPr="00C271AB" w14:paraId="5FEBE38A"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0CB5B92"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3206000</w:t>
            </w:r>
          </w:p>
        </w:tc>
        <w:tc>
          <w:tcPr>
            <w:tcW w:w="3760" w:type="dxa"/>
            <w:tcBorders>
              <w:top w:val="nil"/>
              <w:left w:val="nil"/>
              <w:bottom w:val="single" w:sz="8" w:space="0" w:color="A6A6A6"/>
              <w:right w:val="nil"/>
            </w:tcBorders>
            <w:shd w:val="clear" w:color="auto" w:fill="auto"/>
            <w:noWrap/>
            <w:vAlign w:val="center"/>
            <w:hideMark/>
          </w:tcPr>
          <w:p w14:paraId="64849B45"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Rectosigmoidectomy or proctectomy</w:t>
            </w:r>
          </w:p>
        </w:tc>
        <w:tc>
          <w:tcPr>
            <w:tcW w:w="4631" w:type="dxa"/>
            <w:tcBorders>
              <w:top w:val="nil"/>
              <w:left w:val="nil"/>
              <w:bottom w:val="single" w:sz="8" w:space="0" w:color="A6A6A6"/>
              <w:right w:val="nil"/>
            </w:tcBorders>
            <w:shd w:val="clear" w:color="auto" w:fill="auto"/>
            <w:noWrap/>
            <w:vAlign w:val="center"/>
            <w:hideMark/>
          </w:tcPr>
          <w:p w14:paraId="4E459EDA"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Restorative proctectomy</w:t>
            </w:r>
          </w:p>
        </w:tc>
      </w:tr>
      <w:tr w:rsidR="00873481" w:rsidRPr="00C271AB" w14:paraId="024E8F05"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778516D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3209900</w:t>
            </w:r>
          </w:p>
        </w:tc>
        <w:tc>
          <w:tcPr>
            <w:tcW w:w="3760" w:type="dxa"/>
            <w:tcBorders>
              <w:top w:val="nil"/>
              <w:left w:val="nil"/>
              <w:bottom w:val="single" w:sz="8" w:space="0" w:color="A6A6A6"/>
              <w:right w:val="nil"/>
            </w:tcBorders>
            <w:shd w:val="clear" w:color="auto" w:fill="auto"/>
            <w:noWrap/>
            <w:vAlign w:val="center"/>
            <w:hideMark/>
          </w:tcPr>
          <w:p w14:paraId="47CB5EE0"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Excision of lesion or tissue of rectum or anus</w:t>
            </w:r>
          </w:p>
        </w:tc>
        <w:tc>
          <w:tcPr>
            <w:tcW w:w="4631" w:type="dxa"/>
            <w:tcBorders>
              <w:top w:val="nil"/>
              <w:left w:val="nil"/>
              <w:bottom w:val="single" w:sz="8" w:space="0" w:color="A6A6A6"/>
              <w:right w:val="nil"/>
            </w:tcBorders>
            <w:shd w:val="clear" w:color="auto" w:fill="auto"/>
            <w:noWrap/>
            <w:vAlign w:val="center"/>
            <w:hideMark/>
          </w:tcPr>
          <w:p w14:paraId="60038693"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Per anal submucosal excision of lesion or tissue of rectum</w:t>
            </w:r>
          </w:p>
        </w:tc>
      </w:tr>
      <w:tr w:rsidR="00873481" w:rsidRPr="00C271AB" w14:paraId="64692481"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1AD16F96"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3211200</w:t>
            </w:r>
          </w:p>
        </w:tc>
        <w:tc>
          <w:tcPr>
            <w:tcW w:w="3760" w:type="dxa"/>
            <w:tcBorders>
              <w:top w:val="nil"/>
              <w:left w:val="nil"/>
              <w:bottom w:val="single" w:sz="8" w:space="0" w:color="A6A6A6"/>
              <w:right w:val="nil"/>
            </w:tcBorders>
            <w:shd w:val="clear" w:color="auto" w:fill="auto"/>
            <w:noWrap/>
            <w:vAlign w:val="center"/>
            <w:hideMark/>
          </w:tcPr>
          <w:p w14:paraId="6FB28CE2"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Rectosigmoidectomy or proctectomy</w:t>
            </w:r>
          </w:p>
        </w:tc>
        <w:tc>
          <w:tcPr>
            <w:tcW w:w="4631" w:type="dxa"/>
            <w:tcBorders>
              <w:top w:val="nil"/>
              <w:left w:val="nil"/>
              <w:bottom w:val="single" w:sz="8" w:space="0" w:color="A6A6A6"/>
              <w:right w:val="nil"/>
            </w:tcBorders>
            <w:shd w:val="clear" w:color="auto" w:fill="auto"/>
            <w:noWrap/>
            <w:vAlign w:val="center"/>
            <w:hideMark/>
          </w:tcPr>
          <w:p w14:paraId="2FD39E35"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Perineal rectosigmoidectomy</w:t>
            </w:r>
          </w:p>
        </w:tc>
      </w:tr>
      <w:tr w:rsidR="00873481" w:rsidRPr="00C271AB" w14:paraId="0268B54E" w14:textId="77777777" w:rsidTr="00556458">
        <w:trPr>
          <w:trHeight w:val="315"/>
        </w:trPr>
        <w:tc>
          <w:tcPr>
            <w:tcW w:w="960" w:type="dxa"/>
            <w:tcBorders>
              <w:top w:val="nil"/>
              <w:left w:val="nil"/>
              <w:bottom w:val="single" w:sz="8" w:space="0" w:color="A6A6A6"/>
              <w:right w:val="nil"/>
            </w:tcBorders>
            <w:shd w:val="clear" w:color="auto" w:fill="auto"/>
            <w:noWrap/>
            <w:vAlign w:val="center"/>
            <w:hideMark/>
          </w:tcPr>
          <w:p w14:paraId="30AA4D1E"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9220800</w:t>
            </w:r>
          </w:p>
        </w:tc>
        <w:tc>
          <w:tcPr>
            <w:tcW w:w="3760" w:type="dxa"/>
            <w:tcBorders>
              <w:top w:val="nil"/>
              <w:left w:val="nil"/>
              <w:bottom w:val="single" w:sz="8" w:space="0" w:color="A6A6A6"/>
              <w:right w:val="nil"/>
            </w:tcBorders>
            <w:shd w:val="clear" w:color="auto" w:fill="auto"/>
            <w:noWrap/>
            <w:vAlign w:val="center"/>
            <w:hideMark/>
          </w:tcPr>
          <w:p w14:paraId="105D531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w:t>
            </w:r>
          </w:p>
        </w:tc>
        <w:tc>
          <w:tcPr>
            <w:tcW w:w="4631" w:type="dxa"/>
            <w:tcBorders>
              <w:top w:val="nil"/>
              <w:left w:val="nil"/>
              <w:bottom w:val="single" w:sz="8" w:space="0" w:color="A6A6A6"/>
              <w:right w:val="nil"/>
            </w:tcBorders>
            <w:shd w:val="clear" w:color="auto" w:fill="auto"/>
            <w:noWrap/>
            <w:vAlign w:val="center"/>
            <w:hideMark/>
          </w:tcPr>
          <w:p w14:paraId="67494F01"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Anterior resection of rectum, level unspecified</w:t>
            </w:r>
          </w:p>
        </w:tc>
      </w:tr>
    </w:tbl>
    <w:p w14:paraId="06001FF2" w14:textId="77777777" w:rsidR="00873481" w:rsidRPr="008529AC" w:rsidRDefault="00873481" w:rsidP="00873481"/>
    <w:tbl>
      <w:tblPr>
        <w:tblW w:w="9351" w:type="dxa"/>
        <w:tblLook w:val="04A0" w:firstRow="1" w:lastRow="0" w:firstColumn="1" w:lastColumn="0" w:noHBand="0" w:noVBand="1"/>
      </w:tblPr>
      <w:tblGrid>
        <w:gridCol w:w="1320"/>
        <w:gridCol w:w="3820"/>
        <w:gridCol w:w="4211"/>
      </w:tblGrid>
      <w:tr w:rsidR="00873481" w:rsidRPr="00C52D06" w14:paraId="2E6E384A" w14:textId="77777777" w:rsidTr="00556458">
        <w:trPr>
          <w:trHeight w:val="300"/>
        </w:trPr>
        <w:tc>
          <w:tcPr>
            <w:tcW w:w="9351"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D639A4" w14:textId="77777777" w:rsidR="00873481" w:rsidRPr="00C52D06" w:rsidRDefault="00873481" w:rsidP="00556458">
            <w:pPr>
              <w:spacing w:after="0" w:line="240" w:lineRule="auto"/>
              <w:jc w:val="center"/>
              <w:rPr>
                <w:rFonts w:ascii="Segoe UI" w:eastAsia="Times New Roman" w:hAnsi="Segoe UI" w:cs="Segoe UI"/>
                <w:b/>
                <w:bCs/>
                <w:color w:val="000000"/>
                <w:sz w:val="18"/>
                <w:szCs w:val="20"/>
                <w:lang w:eastAsia="en-NZ"/>
              </w:rPr>
            </w:pPr>
            <w:r w:rsidRPr="00C52D06">
              <w:rPr>
                <w:rFonts w:ascii="Segoe UI" w:eastAsia="Times New Roman" w:hAnsi="Segoe UI" w:cs="Segoe UI"/>
                <w:b/>
                <w:bCs/>
                <w:color w:val="000000"/>
                <w:sz w:val="20"/>
                <w:szCs w:val="20"/>
                <w:lang w:eastAsia="en-NZ"/>
              </w:rPr>
              <w:t>LUNG CANCER SURGERY</w:t>
            </w:r>
          </w:p>
        </w:tc>
      </w:tr>
      <w:tr w:rsidR="00873481" w:rsidRPr="00C52D06" w14:paraId="205C63CE" w14:textId="77777777" w:rsidTr="00556458">
        <w:trPr>
          <w:trHeight w:val="300"/>
        </w:trPr>
        <w:tc>
          <w:tcPr>
            <w:tcW w:w="1320" w:type="dxa"/>
            <w:tcBorders>
              <w:top w:val="single" w:sz="4" w:space="0" w:color="auto"/>
              <w:left w:val="nil"/>
              <w:bottom w:val="nil"/>
              <w:right w:val="nil"/>
            </w:tcBorders>
            <w:shd w:val="clear" w:color="000000" w:fill="D9D9D9"/>
            <w:noWrap/>
            <w:vAlign w:val="center"/>
            <w:hideMark/>
          </w:tcPr>
          <w:p w14:paraId="557232C4" w14:textId="77777777" w:rsidR="00873481" w:rsidRPr="00C52D06" w:rsidRDefault="00873481" w:rsidP="00556458">
            <w:pPr>
              <w:spacing w:after="0" w:line="240" w:lineRule="auto"/>
              <w:rPr>
                <w:rFonts w:ascii="Segoe UI" w:eastAsia="Times New Roman" w:hAnsi="Segoe UI" w:cs="Segoe UI"/>
                <w:bCs/>
                <w:color w:val="000000"/>
                <w:sz w:val="18"/>
                <w:szCs w:val="20"/>
                <w:lang w:eastAsia="en-NZ"/>
              </w:rPr>
            </w:pPr>
            <w:r w:rsidRPr="00C52D06">
              <w:rPr>
                <w:rFonts w:ascii="Segoe UI" w:eastAsia="Times New Roman" w:hAnsi="Segoe UI" w:cs="Segoe UI"/>
                <w:bCs/>
                <w:color w:val="000000"/>
                <w:sz w:val="18"/>
                <w:szCs w:val="20"/>
                <w:lang w:eastAsia="en-NZ"/>
              </w:rPr>
              <w:t>Clinical code</w:t>
            </w:r>
          </w:p>
        </w:tc>
        <w:tc>
          <w:tcPr>
            <w:tcW w:w="3820" w:type="dxa"/>
            <w:tcBorders>
              <w:top w:val="single" w:sz="4" w:space="0" w:color="auto"/>
              <w:left w:val="nil"/>
              <w:bottom w:val="nil"/>
              <w:right w:val="nil"/>
            </w:tcBorders>
            <w:shd w:val="clear" w:color="000000" w:fill="D9D9D9"/>
            <w:noWrap/>
            <w:vAlign w:val="center"/>
            <w:hideMark/>
          </w:tcPr>
          <w:p w14:paraId="191278C6" w14:textId="77777777" w:rsidR="00873481" w:rsidRPr="00C52D06" w:rsidRDefault="00873481" w:rsidP="00556458">
            <w:pPr>
              <w:spacing w:after="0" w:line="240" w:lineRule="auto"/>
              <w:rPr>
                <w:rFonts w:ascii="Segoe UI" w:eastAsia="Times New Roman" w:hAnsi="Segoe UI" w:cs="Segoe UI"/>
                <w:bCs/>
                <w:color w:val="000000"/>
                <w:sz w:val="18"/>
                <w:szCs w:val="20"/>
                <w:lang w:eastAsia="en-NZ"/>
              </w:rPr>
            </w:pPr>
            <w:r w:rsidRPr="00C52D06">
              <w:rPr>
                <w:rFonts w:ascii="Segoe UI" w:eastAsia="Times New Roman" w:hAnsi="Segoe UI" w:cs="Segoe UI"/>
                <w:bCs/>
                <w:color w:val="000000"/>
                <w:sz w:val="18"/>
                <w:szCs w:val="20"/>
                <w:lang w:eastAsia="en-NZ"/>
              </w:rPr>
              <w:t>Clinical code description</w:t>
            </w:r>
          </w:p>
        </w:tc>
        <w:tc>
          <w:tcPr>
            <w:tcW w:w="4211" w:type="dxa"/>
            <w:tcBorders>
              <w:top w:val="single" w:sz="4" w:space="0" w:color="auto"/>
              <w:left w:val="nil"/>
              <w:bottom w:val="nil"/>
              <w:right w:val="nil"/>
            </w:tcBorders>
            <w:shd w:val="clear" w:color="000000" w:fill="D9D9D9"/>
            <w:noWrap/>
            <w:vAlign w:val="center"/>
            <w:hideMark/>
          </w:tcPr>
          <w:p w14:paraId="74B00929" w14:textId="77777777" w:rsidR="00873481" w:rsidRPr="00C52D06" w:rsidRDefault="00873481" w:rsidP="00556458">
            <w:pPr>
              <w:spacing w:after="0" w:line="240" w:lineRule="auto"/>
              <w:rPr>
                <w:rFonts w:ascii="Segoe UI" w:eastAsia="Times New Roman" w:hAnsi="Segoe UI" w:cs="Segoe UI"/>
                <w:bCs/>
                <w:color w:val="000000"/>
                <w:sz w:val="18"/>
                <w:szCs w:val="20"/>
                <w:lang w:eastAsia="en-NZ"/>
              </w:rPr>
            </w:pPr>
            <w:r w:rsidRPr="00C52D06">
              <w:rPr>
                <w:rFonts w:ascii="Segoe UI" w:eastAsia="Times New Roman" w:hAnsi="Segoe UI" w:cs="Segoe UI"/>
                <w:bCs/>
                <w:color w:val="000000"/>
                <w:sz w:val="18"/>
                <w:szCs w:val="20"/>
                <w:lang w:eastAsia="en-NZ"/>
              </w:rPr>
              <w:t>Block Description</w:t>
            </w:r>
          </w:p>
        </w:tc>
      </w:tr>
      <w:tr w:rsidR="00873481" w:rsidRPr="00C52D06" w14:paraId="389CA164"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136D9DB2"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3844000</w:t>
            </w:r>
          </w:p>
        </w:tc>
        <w:tc>
          <w:tcPr>
            <w:tcW w:w="3820" w:type="dxa"/>
            <w:tcBorders>
              <w:top w:val="nil"/>
              <w:left w:val="nil"/>
              <w:bottom w:val="single" w:sz="8" w:space="0" w:color="A6A6A6"/>
              <w:right w:val="nil"/>
            </w:tcBorders>
            <w:shd w:val="clear" w:color="auto" w:fill="auto"/>
            <w:noWrap/>
            <w:vAlign w:val="center"/>
            <w:hideMark/>
          </w:tcPr>
          <w:p w14:paraId="6F47708E"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Wedge resection of lung</w:t>
            </w:r>
          </w:p>
        </w:tc>
        <w:tc>
          <w:tcPr>
            <w:tcW w:w="4211" w:type="dxa"/>
            <w:tcBorders>
              <w:top w:val="nil"/>
              <w:left w:val="nil"/>
              <w:bottom w:val="single" w:sz="8" w:space="0" w:color="A6A6A6"/>
              <w:right w:val="nil"/>
            </w:tcBorders>
            <w:shd w:val="clear" w:color="auto" w:fill="auto"/>
            <w:noWrap/>
            <w:vAlign w:val="center"/>
            <w:hideMark/>
          </w:tcPr>
          <w:p w14:paraId="22B5EEF3"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Partial resection of lung</w:t>
            </w:r>
          </w:p>
        </w:tc>
      </w:tr>
      <w:tr w:rsidR="00873481" w:rsidRPr="00C52D06" w14:paraId="7E97934A"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6BE84D3F"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3844001</w:t>
            </w:r>
          </w:p>
        </w:tc>
        <w:tc>
          <w:tcPr>
            <w:tcW w:w="3820" w:type="dxa"/>
            <w:tcBorders>
              <w:top w:val="nil"/>
              <w:left w:val="nil"/>
              <w:bottom w:val="single" w:sz="8" w:space="0" w:color="A6A6A6"/>
              <w:right w:val="nil"/>
            </w:tcBorders>
            <w:shd w:val="clear" w:color="auto" w:fill="auto"/>
            <w:noWrap/>
            <w:vAlign w:val="center"/>
            <w:hideMark/>
          </w:tcPr>
          <w:p w14:paraId="49E85482"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Radical wedge resection of lung</w:t>
            </w:r>
          </w:p>
        </w:tc>
        <w:tc>
          <w:tcPr>
            <w:tcW w:w="4211" w:type="dxa"/>
            <w:tcBorders>
              <w:top w:val="nil"/>
              <w:left w:val="nil"/>
              <w:bottom w:val="single" w:sz="8" w:space="0" w:color="A6A6A6"/>
              <w:right w:val="nil"/>
            </w:tcBorders>
            <w:shd w:val="clear" w:color="auto" w:fill="auto"/>
            <w:noWrap/>
            <w:vAlign w:val="center"/>
            <w:hideMark/>
          </w:tcPr>
          <w:p w14:paraId="70FEEB58"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Partial resection of lung</w:t>
            </w:r>
          </w:p>
        </w:tc>
      </w:tr>
      <w:tr w:rsidR="00873481" w:rsidRPr="00C52D06" w14:paraId="7198355C"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17FA75B2"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3843800</w:t>
            </w:r>
          </w:p>
        </w:tc>
        <w:tc>
          <w:tcPr>
            <w:tcW w:w="3820" w:type="dxa"/>
            <w:tcBorders>
              <w:top w:val="nil"/>
              <w:left w:val="nil"/>
              <w:bottom w:val="single" w:sz="8" w:space="0" w:color="A6A6A6"/>
              <w:right w:val="nil"/>
            </w:tcBorders>
            <w:shd w:val="clear" w:color="auto" w:fill="auto"/>
            <w:noWrap/>
            <w:vAlign w:val="center"/>
            <w:hideMark/>
          </w:tcPr>
          <w:p w14:paraId="7E81F238"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Segmental resection of lung</w:t>
            </w:r>
          </w:p>
        </w:tc>
        <w:tc>
          <w:tcPr>
            <w:tcW w:w="4211" w:type="dxa"/>
            <w:tcBorders>
              <w:top w:val="nil"/>
              <w:left w:val="nil"/>
              <w:bottom w:val="single" w:sz="8" w:space="0" w:color="A6A6A6"/>
              <w:right w:val="nil"/>
            </w:tcBorders>
            <w:shd w:val="clear" w:color="auto" w:fill="auto"/>
            <w:noWrap/>
            <w:vAlign w:val="center"/>
            <w:hideMark/>
          </w:tcPr>
          <w:p w14:paraId="5A365643"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Partial resection of lung</w:t>
            </w:r>
          </w:p>
        </w:tc>
      </w:tr>
      <w:tr w:rsidR="00873481" w:rsidRPr="00C52D06" w14:paraId="3D6FCA5E"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7743EF46"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9016900</w:t>
            </w:r>
          </w:p>
        </w:tc>
        <w:tc>
          <w:tcPr>
            <w:tcW w:w="3820" w:type="dxa"/>
            <w:tcBorders>
              <w:top w:val="nil"/>
              <w:left w:val="nil"/>
              <w:bottom w:val="single" w:sz="8" w:space="0" w:color="A6A6A6"/>
              <w:right w:val="nil"/>
            </w:tcBorders>
            <w:shd w:val="clear" w:color="auto" w:fill="auto"/>
            <w:noWrap/>
            <w:vAlign w:val="center"/>
            <w:hideMark/>
          </w:tcPr>
          <w:p w14:paraId="043F3D28"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Endoscopic wedge resection of lung</w:t>
            </w:r>
          </w:p>
        </w:tc>
        <w:tc>
          <w:tcPr>
            <w:tcW w:w="4211" w:type="dxa"/>
            <w:tcBorders>
              <w:top w:val="nil"/>
              <w:left w:val="nil"/>
              <w:bottom w:val="single" w:sz="8" w:space="0" w:color="A6A6A6"/>
              <w:right w:val="nil"/>
            </w:tcBorders>
            <w:shd w:val="clear" w:color="auto" w:fill="auto"/>
            <w:noWrap/>
            <w:vAlign w:val="center"/>
            <w:hideMark/>
          </w:tcPr>
          <w:p w14:paraId="0919CA3A"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Partial resection of lung</w:t>
            </w:r>
          </w:p>
        </w:tc>
      </w:tr>
      <w:tr w:rsidR="00873481" w:rsidRPr="00C52D06" w14:paraId="4B02A2E3"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04B353F1"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lastRenderedPageBreak/>
              <w:t>3843801</w:t>
            </w:r>
          </w:p>
        </w:tc>
        <w:tc>
          <w:tcPr>
            <w:tcW w:w="3820" w:type="dxa"/>
            <w:tcBorders>
              <w:top w:val="nil"/>
              <w:left w:val="nil"/>
              <w:bottom w:val="single" w:sz="8" w:space="0" w:color="A6A6A6"/>
              <w:right w:val="nil"/>
            </w:tcBorders>
            <w:shd w:val="clear" w:color="auto" w:fill="auto"/>
            <w:noWrap/>
            <w:vAlign w:val="center"/>
            <w:hideMark/>
          </w:tcPr>
          <w:p w14:paraId="6EA7E538"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Lobectomy of lung</w:t>
            </w:r>
          </w:p>
        </w:tc>
        <w:tc>
          <w:tcPr>
            <w:tcW w:w="4211" w:type="dxa"/>
            <w:tcBorders>
              <w:top w:val="nil"/>
              <w:left w:val="nil"/>
              <w:bottom w:val="single" w:sz="8" w:space="0" w:color="A6A6A6"/>
              <w:right w:val="nil"/>
            </w:tcBorders>
            <w:shd w:val="clear" w:color="auto" w:fill="auto"/>
            <w:noWrap/>
            <w:vAlign w:val="center"/>
            <w:hideMark/>
          </w:tcPr>
          <w:p w14:paraId="3A1176AD"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Lobectomy of lung</w:t>
            </w:r>
          </w:p>
        </w:tc>
      </w:tr>
      <w:tr w:rsidR="00873481" w:rsidRPr="00C52D06" w14:paraId="3CAB6188"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3F2FC8B7"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3844100</w:t>
            </w:r>
          </w:p>
        </w:tc>
        <w:tc>
          <w:tcPr>
            <w:tcW w:w="3820" w:type="dxa"/>
            <w:tcBorders>
              <w:top w:val="nil"/>
              <w:left w:val="nil"/>
              <w:bottom w:val="single" w:sz="8" w:space="0" w:color="A6A6A6"/>
              <w:right w:val="nil"/>
            </w:tcBorders>
            <w:shd w:val="clear" w:color="auto" w:fill="auto"/>
            <w:noWrap/>
            <w:vAlign w:val="center"/>
            <w:hideMark/>
          </w:tcPr>
          <w:p w14:paraId="2733DDB0"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Radical lobectomy</w:t>
            </w:r>
          </w:p>
        </w:tc>
        <w:tc>
          <w:tcPr>
            <w:tcW w:w="4211" w:type="dxa"/>
            <w:tcBorders>
              <w:top w:val="nil"/>
              <w:left w:val="nil"/>
              <w:bottom w:val="single" w:sz="8" w:space="0" w:color="A6A6A6"/>
              <w:right w:val="nil"/>
            </w:tcBorders>
            <w:shd w:val="clear" w:color="auto" w:fill="auto"/>
            <w:noWrap/>
            <w:vAlign w:val="center"/>
            <w:hideMark/>
          </w:tcPr>
          <w:p w14:paraId="0BCC6E2D"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Lobectomy of lung</w:t>
            </w:r>
          </w:p>
        </w:tc>
      </w:tr>
      <w:tr w:rsidR="00873481" w:rsidRPr="00C52D06" w14:paraId="1E234BF7"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15C96631"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3844101</w:t>
            </w:r>
          </w:p>
        </w:tc>
        <w:tc>
          <w:tcPr>
            <w:tcW w:w="3820" w:type="dxa"/>
            <w:tcBorders>
              <w:top w:val="nil"/>
              <w:left w:val="nil"/>
              <w:bottom w:val="single" w:sz="8" w:space="0" w:color="A6A6A6"/>
              <w:right w:val="nil"/>
            </w:tcBorders>
            <w:shd w:val="clear" w:color="auto" w:fill="auto"/>
            <w:noWrap/>
            <w:vAlign w:val="center"/>
            <w:hideMark/>
          </w:tcPr>
          <w:p w14:paraId="6A6219B9"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Radical pneumonectomy</w:t>
            </w:r>
          </w:p>
        </w:tc>
        <w:tc>
          <w:tcPr>
            <w:tcW w:w="4211" w:type="dxa"/>
            <w:tcBorders>
              <w:top w:val="nil"/>
              <w:left w:val="nil"/>
              <w:bottom w:val="single" w:sz="8" w:space="0" w:color="A6A6A6"/>
              <w:right w:val="nil"/>
            </w:tcBorders>
            <w:shd w:val="clear" w:color="auto" w:fill="auto"/>
            <w:noWrap/>
            <w:vAlign w:val="center"/>
            <w:hideMark/>
          </w:tcPr>
          <w:p w14:paraId="5081C9B0"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Pneumonectomy</w:t>
            </w:r>
          </w:p>
        </w:tc>
      </w:tr>
      <w:tr w:rsidR="00873481" w:rsidRPr="00C52D06" w14:paraId="5C50B11B" w14:textId="77777777" w:rsidTr="00556458">
        <w:trPr>
          <w:trHeight w:val="315"/>
        </w:trPr>
        <w:tc>
          <w:tcPr>
            <w:tcW w:w="1320" w:type="dxa"/>
            <w:tcBorders>
              <w:top w:val="nil"/>
              <w:left w:val="nil"/>
              <w:bottom w:val="single" w:sz="8" w:space="0" w:color="A6A6A6"/>
              <w:right w:val="nil"/>
            </w:tcBorders>
            <w:shd w:val="clear" w:color="auto" w:fill="auto"/>
            <w:noWrap/>
            <w:vAlign w:val="center"/>
            <w:hideMark/>
          </w:tcPr>
          <w:p w14:paraId="4B261334"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3843802</w:t>
            </w:r>
          </w:p>
        </w:tc>
        <w:tc>
          <w:tcPr>
            <w:tcW w:w="3820" w:type="dxa"/>
            <w:tcBorders>
              <w:top w:val="nil"/>
              <w:left w:val="nil"/>
              <w:bottom w:val="single" w:sz="8" w:space="0" w:color="A6A6A6"/>
              <w:right w:val="nil"/>
            </w:tcBorders>
            <w:shd w:val="clear" w:color="auto" w:fill="auto"/>
            <w:noWrap/>
            <w:vAlign w:val="center"/>
            <w:hideMark/>
          </w:tcPr>
          <w:p w14:paraId="0EBB8EE1"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Pneumonectomy</w:t>
            </w:r>
          </w:p>
        </w:tc>
        <w:tc>
          <w:tcPr>
            <w:tcW w:w="4211" w:type="dxa"/>
            <w:tcBorders>
              <w:top w:val="nil"/>
              <w:left w:val="nil"/>
              <w:bottom w:val="single" w:sz="8" w:space="0" w:color="A6A6A6"/>
              <w:right w:val="nil"/>
            </w:tcBorders>
            <w:shd w:val="clear" w:color="auto" w:fill="auto"/>
            <w:noWrap/>
            <w:vAlign w:val="center"/>
            <w:hideMark/>
          </w:tcPr>
          <w:p w14:paraId="4C65112C" w14:textId="77777777" w:rsidR="00873481" w:rsidRPr="00C52D06" w:rsidRDefault="00873481" w:rsidP="00556458">
            <w:pPr>
              <w:spacing w:after="0" w:line="240" w:lineRule="auto"/>
              <w:rPr>
                <w:rFonts w:ascii="Segoe UI" w:eastAsia="Times New Roman" w:hAnsi="Segoe UI" w:cs="Segoe UI"/>
                <w:color w:val="000000"/>
                <w:sz w:val="18"/>
                <w:szCs w:val="20"/>
                <w:lang w:eastAsia="en-NZ"/>
              </w:rPr>
            </w:pPr>
            <w:r w:rsidRPr="00C52D06">
              <w:rPr>
                <w:rFonts w:ascii="Segoe UI" w:eastAsia="Times New Roman" w:hAnsi="Segoe UI" w:cs="Segoe UI"/>
                <w:color w:val="000000"/>
                <w:sz w:val="18"/>
                <w:szCs w:val="20"/>
                <w:lang w:eastAsia="en-NZ"/>
              </w:rPr>
              <w:t>Pneumonectomy</w:t>
            </w:r>
          </w:p>
        </w:tc>
      </w:tr>
    </w:tbl>
    <w:p w14:paraId="1EA736C5" w14:textId="77777777" w:rsidR="00873481" w:rsidRDefault="00873481" w:rsidP="00873481"/>
    <w:tbl>
      <w:tblPr>
        <w:tblW w:w="9180" w:type="dxa"/>
        <w:tblLook w:val="04A0" w:firstRow="1" w:lastRow="0" w:firstColumn="1" w:lastColumn="0" w:noHBand="0" w:noVBand="1"/>
      </w:tblPr>
      <w:tblGrid>
        <w:gridCol w:w="1280"/>
        <w:gridCol w:w="3060"/>
        <w:gridCol w:w="4840"/>
      </w:tblGrid>
      <w:tr w:rsidR="00873481" w:rsidRPr="00C52D06" w14:paraId="107A9F33" w14:textId="77777777" w:rsidTr="00556458">
        <w:trPr>
          <w:trHeight w:val="480"/>
        </w:trPr>
        <w:tc>
          <w:tcPr>
            <w:tcW w:w="9180"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ECF4DE" w14:textId="77777777" w:rsidR="00873481" w:rsidRPr="00C52D06" w:rsidRDefault="00873481" w:rsidP="00556458">
            <w:pPr>
              <w:spacing w:after="0" w:line="240" w:lineRule="auto"/>
              <w:ind w:firstLineChars="100" w:firstLine="201"/>
              <w:jc w:val="center"/>
              <w:rPr>
                <w:rFonts w:ascii="Segoe UI" w:eastAsia="Times New Roman" w:hAnsi="Segoe UI" w:cs="Segoe UI"/>
                <w:b/>
                <w:bCs/>
                <w:color w:val="000000"/>
                <w:sz w:val="20"/>
                <w:szCs w:val="18"/>
                <w:lang w:eastAsia="en-NZ"/>
              </w:rPr>
            </w:pPr>
            <w:r>
              <w:rPr>
                <w:rFonts w:ascii="Segoe UI" w:eastAsia="Times New Roman" w:hAnsi="Segoe UI" w:cs="Segoe UI"/>
                <w:b/>
                <w:bCs/>
                <w:color w:val="000000"/>
                <w:sz w:val="20"/>
                <w:szCs w:val="18"/>
                <w:lang w:eastAsia="en-NZ"/>
              </w:rPr>
              <w:t>PROSTATE CANCER SURGERY</w:t>
            </w:r>
          </w:p>
        </w:tc>
      </w:tr>
      <w:tr w:rsidR="00873481" w:rsidRPr="00C52D06" w14:paraId="0D0122F4" w14:textId="77777777" w:rsidTr="00556458">
        <w:trPr>
          <w:trHeight w:val="480"/>
        </w:trPr>
        <w:tc>
          <w:tcPr>
            <w:tcW w:w="1280" w:type="dxa"/>
            <w:tcBorders>
              <w:top w:val="single" w:sz="4" w:space="0" w:color="auto"/>
              <w:left w:val="nil"/>
              <w:bottom w:val="nil"/>
              <w:right w:val="nil"/>
            </w:tcBorders>
            <w:shd w:val="clear" w:color="000000" w:fill="D9D9D9"/>
            <w:vAlign w:val="center"/>
            <w:hideMark/>
          </w:tcPr>
          <w:p w14:paraId="4B3A23FE" w14:textId="77777777" w:rsidR="00873481" w:rsidRPr="00C52D06" w:rsidRDefault="00873481" w:rsidP="00556458">
            <w:pPr>
              <w:spacing w:after="0" w:line="240" w:lineRule="auto"/>
              <w:jc w:val="center"/>
              <w:rPr>
                <w:rFonts w:ascii="Segoe UI" w:eastAsia="Times New Roman" w:hAnsi="Segoe UI" w:cs="Segoe UI"/>
                <w:bCs/>
                <w:color w:val="000000"/>
                <w:sz w:val="18"/>
                <w:szCs w:val="18"/>
                <w:lang w:eastAsia="en-NZ"/>
              </w:rPr>
            </w:pPr>
            <w:r w:rsidRPr="00C52D06">
              <w:rPr>
                <w:rFonts w:ascii="Segoe UI" w:eastAsia="Times New Roman" w:hAnsi="Segoe UI" w:cs="Segoe UI"/>
                <w:bCs/>
                <w:color w:val="000000"/>
                <w:sz w:val="18"/>
                <w:szCs w:val="18"/>
                <w:lang w:eastAsia="en-NZ"/>
              </w:rPr>
              <w:t>Clinical code</w:t>
            </w:r>
          </w:p>
        </w:tc>
        <w:tc>
          <w:tcPr>
            <w:tcW w:w="3060" w:type="dxa"/>
            <w:tcBorders>
              <w:top w:val="single" w:sz="4" w:space="0" w:color="auto"/>
              <w:left w:val="nil"/>
              <w:bottom w:val="nil"/>
              <w:right w:val="nil"/>
            </w:tcBorders>
            <w:shd w:val="clear" w:color="000000" w:fill="D9D9D9"/>
            <w:vAlign w:val="center"/>
            <w:hideMark/>
          </w:tcPr>
          <w:p w14:paraId="1083B785" w14:textId="77777777" w:rsidR="00873481" w:rsidRPr="00C52D06" w:rsidRDefault="00873481" w:rsidP="00556458">
            <w:pPr>
              <w:spacing w:after="0" w:line="240" w:lineRule="auto"/>
              <w:ind w:firstLineChars="100" w:firstLine="180"/>
              <w:rPr>
                <w:rFonts w:ascii="Segoe UI" w:eastAsia="Times New Roman" w:hAnsi="Segoe UI" w:cs="Segoe UI"/>
                <w:bCs/>
                <w:color w:val="000000"/>
                <w:sz w:val="18"/>
                <w:szCs w:val="18"/>
                <w:lang w:eastAsia="en-NZ"/>
              </w:rPr>
            </w:pPr>
            <w:r w:rsidRPr="00C52D06">
              <w:rPr>
                <w:rFonts w:ascii="Segoe UI" w:eastAsia="Times New Roman" w:hAnsi="Segoe UI" w:cs="Segoe UI"/>
                <w:bCs/>
                <w:color w:val="000000"/>
                <w:sz w:val="18"/>
                <w:szCs w:val="18"/>
                <w:lang w:eastAsia="en-NZ"/>
              </w:rPr>
              <w:t>Block short description</w:t>
            </w:r>
          </w:p>
        </w:tc>
        <w:tc>
          <w:tcPr>
            <w:tcW w:w="4840" w:type="dxa"/>
            <w:tcBorders>
              <w:top w:val="single" w:sz="4" w:space="0" w:color="auto"/>
              <w:left w:val="nil"/>
              <w:bottom w:val="nil"/>
              <w:right w:val="nil"/>
            </w:tcBorders>
            <w:shd w:val="clear" w:color="000000" w:fill="D9D9D9"/>
            <w:vAlign w:val="center"/>
            <w:hideMark/>
          </w:tcPr>
          <w:p w14:paraId="2824208A" w14:textId="77777777" w:rsidR="00873481" w:rsidRPr="00C52D06" w:rsidRDefault="00873481" w:rsidP="00556458">
            <w:pPr>
              <w:spacing w:after="0" w:line="240" w:lineRule="auto"/>
              <w:rPr>
                <w:rFonts w:ascii="Segoe UI" w:eastAsia="Times New Roman" w:hAnsi="Segoe UI" w:cs="Segoe UI"/>
                <w:bCs/>
                <w:color w:val="000000"/>
                <w:sz w:val="18"/>
                <w:szCs w:val="18"/>
                <w:lang w:eastAsia="en-NZ"/>
              </w:rPr>
            </w:pPr>
            <w:r w:rsidRPr="00C52D06">
              <w:rPr>
                <w:rFonts w:ascii="Segoe UI" w:eastAsia="Times New Roman" w:hAnsi="Segoe UI" w:cs="Segoe UI"/>
                <w:bCs/>
                <w:color w:val="000000"/>
                <w:sz w:val="18"/>
                <w:szCs w:val="18"/>
                <w:lang w:eastAsia="en-NZ"/>
              </w:rPr>
              <w:t>Clinical code description</w:t>
            </w:r>
          </w:p>
        </w:tc>
      </w:tr>
      <w:tr w:rsidR="00873481" w:rsidRPr="00C52D06" w14:paraId="4CE88200"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7FA6B5CA"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3720004</w:t>
            </w:r>
          </w:p>
        </w:tc>
        <w:tc>
          <w:tcPr>
            <w:tcW w:w="3060" w:type="dxa"/>
            <w:tcBorders>
              <w:top w:val="nil"/>
              <w:left w:val="nil"/>
              <w:bottom w:val="single" w:sz="8" w:space="0" w:color="A6A6A6"/>
              <w:right w:val="nil"/>
            </w:tcBorders>
            <w:shd w:val="clear" w:color="auto" w:fill="auto"/>
            <w:vAlign w:val="center"/>
            <w:hideMark/>
          </w:tcPr>
          <w:p w14:paraId="39990DB4"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3FAF8E0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Retropubic prostatectomy</w:t>
            </w:r>
          </w:p>
        </w:tc>
      </w:tr>
      <w:tr w:rsidR="00873481" w:rsidRPr="00C52D06" w14:paraId="528C6161"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0ED02394"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3720900</w:t>
            </w:r>
          </w:p>
        </w:tc>
        <w:tc>
          <w:tcPr>
            <w:tcW w:w="3060" w:type="dxa"/>
            <w:tcBorders>
              <w:top w:val="nil"/>
              <w:left w:val="nil"/>
              <w:bottom w:val="single" w:sz="8" w:space="0" w:color="A6A6A6"/>
              <w:right w:val="nil"/>
            </w:tcBorders>
            <w:shd w:val="clear" w:color="auto" w:fill="auto"/>
            <w:vAlign w:val="center"/>
            <w:hideMark/>
          </w:tcPr>
          <w:p w14:paraId="61F1959E"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0C05B8BA"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w:t>
            </w:r>
          </w:p>
        </w:tc>
      </w:tr>
      <w:tr w:rsidR="00873481" w:rsidRPr="00C52D06" w14:paraId="347D00E5"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6E80ADB6"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3720901</w:t>
            </w:r>
          </w:p>
        </w:tc>
        <w:tc>
          <w:tcPr>
            <w:tcW w:w="3060" w:type="dxa"/>
            <w:tcBorders>
              <w:top w:val="nil"/>
              <w:left w:val="nil"/>
              <w:bottom w:val="single" w:sz="8" w:space="0" w:color="A6A6A6"/>
              <w:right w:val="nil"/>
            </w:tcBorders>
            <w:shd w:val="clear" w:color="auto" w:fill="auto"/>
            <w:vAlign w:val="center"/>
            <w:hideMark/>
          </w:tcPr>
          <w:p w14:paraId="59951966"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Other closed prostatectomy</w:t>
            </w:r>
          </w:p>
        </w:tc>
        <w:tc>
          <w:tcPr>
            <w:tcW w:w="4840" w:type="dxa"/>
            <w:tcBorders>
              <w:top w:val="nil"/>
              <w:left w:val="nil"/>
              <w:bottom w:val="single" w:sz="8" w:space="0" w:color="A6A6A6"/>
              <w:right w:val="nil"/>
            </w:tcBorders>
            <w:shd w:val="clear" w:color="auto" w:fill="auto"/>
            <w:vAlign w:val="center"/>
            <w:hideMark/>
          </w:tcPr>
          <w:p w14:paraId="47FC48A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Laparoscopic radical prostatectomy</w:t>
            </w:r>
          </w:p>
        </w:tc>
      </w:tr>
      <w:tr w:rsidR="00873481" w:rsidRPr="00C52D06" w14:paraId="37086B21"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3A98282F"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3721000</w:t>
            </w:r>
          </w:p>
        </w:tc>
        <w:tc>
          <w:tcPr>
            <w:tcW w:w="3060" w:type="dxa"/>
            <w:tcBorders>
              <w:top w:val="nil"/>
              <w:left w:val="nil"/>
              <w:bottom w:val="single" w:sz="8" w:space="0" w:color="A6A6A6"/>
              <w:right w:val="nil"/>
            </w:tcBorders>
            <w:shd w:val="clear" w:color="auto" w:fill="auto"/>
            <w:vAlign w:val="center"/>
            <w:hideMark/>
          </w:tcPr>
          <w:p w14:paraId="7A4A687D"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13978650"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 with bladder neck reconstruction</w:t>
            </w:r>
          </w:p>
        </w:tc>
      </w:tr>
      <w:tr w:rsidR="00873481" w:rsidRPr="00C52D06" w14:paraId="4C00595A" w14:textId="77777777" w:rsidTr="00556458">
        <w:trPr>
          <w:trHeight w:val="495"/>
        </w:trPr>
        <w:tc>
          <w:tcPr>
            <w:tcW w:w="1280" w:type="dxa"/>
            <w:tcBorders>
              <w:top w:val="nil"/>
              <w:left w:val="nil"/>
              <w:bottom w:val="single" w:sz="8" w:space="0" w:color="A6A6A6"/>
              <w:right w:val="nil"/>
            </w:tcBorders>
            <w:shd w:val="clear" w:color="auto" w:fill="auto"/>
            <w:vAlign w:val="center"/>
            <w:hideMark/>
          </w:tcPr>
          <w:p w14:paraId="59029014"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3721001</w:t>
            </w:r>
          </w:p>
        </w:tc>
        <w:tc>
          <w:tcPr>
            <w:tcW w:w="3060" w:type="dxa"/>
            <w:tcBorders>
              <w:top w:val="nil"/>
              <w:left w:val="nil"/>
              <w:bottom w:val="single" w:sz="8" w:space="0" w:color="A6A6A6"/>
              <w:right w:val="nil"/>
            </w:tcBorders>
            <w:shd w:val="clear" w:color="auto" w:fill="auto"/>
            <w:vAlign w:val="center"/>
            <w:hideMark/>
          </w:tcPr>
          <w:p w14:paraId="525E26DB"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Other closed prostatectomy</w:t>
            </w:r>
          </w:p>
        </w:tc>
        <w:tc>
          <w:tcPr>
            <w:tcW w:w="4840" w:type="dxa"/>
            <w:tcBorders>
              <w:top w:val="nil"/>
              <w:left w:val="nil"/>
              <w:bottom w:val="single" w:sz="8" w:space="0" w:color="A6A6A6"/>
              <w:right w:val="nil"/>
            </w:tcBorders>
            <w:shd w:val="clear" w:color="auto" w:fill="auto"/>
            <w:vAlign w:val="center"/>
            <w:hideMark/>
          </w:tcPr>
          <w:p w14:paraId="0105865D"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Laparoscopic radical prostatectomy with bladder neck reconstruction</w:t>
            </w:r>
          </w:p>
        </w:tc>
      </w:tr>
      <w:tr w:rsidR="00873481" w:rsidRPr="00C52D06" w14:paraId="1318C086" w14:textId="77777777" w:rsidTr="00556458">
        <w:trPr>
          <w:trHeight w:val="495"/>
        </w:trPr>
        <w:tc>
          <w:tcPr>
            <w:tcW w:w="1280" w:type="dxa"/>
            <w:tcBorders>
              <w:top w:val="nil"/>
              <w:left w:val="nil"/>
              <w:bottom w:val="single" w:sz="8" w:space="0" w:color="A6A6A6"/>
              <w:right w:val="nil"/>
            </w:tcBorders>
            <w:shd w:val="clear" w:color="auto" w:fill="auto"/>
            <w:vAlign w:val="center"/>
            <w:hideMark/>
          </w:tcPr>
          <w:p w14:paraId="4470BB0C"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3721100</w:t>
            </w:r>
          </w:p>
        </w:tc>
        <w:tc>
          <w:tcPr>
            <w:tcW w:w="3060" w:type="dxa"/>
            <w:tcBorders>
              <w:top w:val="nil"/>
              <w:left w:val="nil"/>
              <w:bottom w:val="single" w:sz="8" w:space="0" w:color="A6A6A6"/>
              <w:right w:val="nil"/>
            </w:tcBorders>
            <w:shd w:val="clear" w:color="auto" w:fill="auto"/>
            <w:vAlign w:val="center"/>
            <w:hideMark/>
          </w:tcPr>
          <w:p w14:paraId="33C48923"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15CDCC06"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 with bladder neck reconstruction and pelvic lymphadenectomy</w:t>
            </w:r>
          </w:p>
        </w:tc>
      </w:tr>
      <w:tr w:rsidR="00873481" w:rsidRPr="00C52D06" w14:paraId="32B1315C" w14:textId="77777777" w:rsidTr="00556458">
        <w:trPr>
          <w:trHeight w:val="495"/>
        </w:trPr>
        <w:tc>
          <w:tcPr>
            <w:tcW w:w="1280" w:type="dxa"/>
            <w:tcBorders>
              <w:top w:val="nil"/>
              <w:left w:val="nil"/>
              <w:bottom w:val="single" w:sz="8" w:space="0" w:color="A6A6A6"/>
              <w:right w:val="nil"/>
            </w:tcBorders>
            <w:shd w:val="clear" w:color="auto" w:fill="auto"/>
            <w:vAlign w:val="center"/>
            <w:hideMark/>
          </w:tcPr>
          <w:p w14:paraId="379E8CF4"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3721101</w:t>
            </w:r>
          </w:p>
        </w:tc>
        <w:tc>
          <w:tcPr>
            <w:tcW w:w="3060" w:type="dxa"/>
            <w:tcBorders>
              <w:top w:val="nil"/>
              <w:left w:val="nil"/>
              <w:bottom w:val="single" w:sz="8" w:space="0" w:color="A6A6A6"/>
              <w:right w:val="nil"/>
            </w:tcBorders>
            <w:shd w:val="clear" w:color="auto" w:fill="auto"/>
            <w:vAlign w:val="center"/>
            <w:hideMark/>
          </w:tcPr>
          <w:p w14:paraId="58922FED"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Other closed prostatectomy</w:t>
            </w:r>
          </w:p>
        </w:tc>
        <w:tc>
          <w:tcPr>
            <w:tcW w:w="4840" w:type="dxa"/>
            <w:tcBorders>
              <w:top w:val="nil"/>
              <w:left w:val="nil"/>
              <w:bottom w:val="single" w:sz="8" w:space="0" w:color="A6A6A6"/>
              <w:right w:val="nil"/>
            </w:tcBorders>
            <w:shd w:val="clear" w:color="auto" w:fill="auto"/>
            <w:vAlign w:val="center"/>
            <w:hideMark/>
          </w:tcPr>
          <w:p w14:paraId="7B457547"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Laparoscopic radical prostatectomy with bladder neck reconstruction and pelvic lymphadenectomy</w:t>
            </w:r>
          </w:p>
        </w:tc>
      </w:tr>
      <w:tr w:rsidR="00873481" w:rsidRPr="00C52D06" w14:paraId="15E0EBC5"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52BF66F8"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3720900</w:t>
            </w:r>
          </w:p>
        </w:tc>
        <w:tc>
          <w:tcPr>
            <w:tcW w:w="3060" w:type="dxa"/>
            <w:tcBorders>
              <w:top w:val="nil"/>
              <w:left w:val="nil"/>
              <w:bottom w:val="single" w:sz="8" w:space="0" w:color="A6A6A6"/>
              <w:right w:val="nil"/>
            </w:tcBorders>
            <w:shd w:val="clear" w:color="auto" w:fill="auto"/>
            <w:vAlign w:val="center"/>
            <w:hideMark/>
          </w:tcPr>
          <w:p w14:paraId="13DE1C0D"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4AE6DE09"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w:t>
            </w:r>
          </w:p>
        </w:tc>
      </w:tr>
      <w:tr w:rsidR="00873481" w:rsidRPr="00C52D06" w14:paraId="38370D2E"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70C198A4"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3720901</w:t>
            </w:r>
          </w:p>
        </w:tc>
        <w:tc>
          <w:tcPr>
            <w:tcW w:w="3060" w:type="dxa"/>
            <w:tcBorders>
              <w:top w:val="nil"/>
              <w:left w:val="nil"/>
              <w:bottom w:val="single" w:sz="8" w:space="0" w:color="A6A6A6"/>
              <w:right w:val="nil"/>
            </w:tcBorders>
            <w:shd w:val="clear" w:color="auto" w:fill="auto"/>
            <w:vAlign w:val="center"/>
            <w:hideMark/>
          </w:tcPr>
          <w:p w14:paraId="4E09AEA2"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Closed prostatectomy</w:t>
            </w:r>
          </w:p>
        </w:tc>
        <w:tc>
          <w:tcPr>
            <w:tcW w:w="4840" w:type="dxa"/>
            <w:tcBorders>
              <w:top w:val="nil"/>
              <w:left w:val="nil"/>
              <w:bottom w:val="single" w:sz="8" w:space="0" w:color="A6A6A6"/>
              <w:right w:val="nil"/>
            </w:tcBorders>
            <w:shd w:val="clear" w:color="auto" w:fill="auto"/>
            <w:vAlign w:val="center"/>
            <w:hideMark/>
          </w:tcPr>
          <w:p w14:paraId="647D5BC9"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Laparoscopic radical prostatectomy</w:t>
            </w:r>
          </w:p>
        </w:tc>
      </w:tr>
      <w:tr w:rsidR="00873481" w:rsidRPr="00C52D06" w14:paraId="0986F882" w14:textId="77777777" w:rsidTr="00556458">
        <w:trPr>
          <w:trHeight w:val="315"/>
        </w:trPr>
        <w:tc>
          <w:tcPr>
            <w:tcW w:w="1280" w:type="dxa"/>
            <w:tcBorders>
              <w:top w:val="nil"/>
              <w:left w:val="nil"/>
              <w:bottom w:val="single" w:sz="8" w:space="0" w:color="A6A6A6"/>
              <w:right w:val="nil"/>
            </w:tcBorders>
            <w:shd w:val="clear" w:color="auto" w:fill="auto"/>
            <w:vAlign w:val="center"/>
            <w:hideMark/>
          </w:tcPr>
          <w:p w14:paraId="33016B6A"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3721000</w:t>
            </w:r>
          </w:p>
        </w:tc>
        <w:tc>
          <w:tcPr>
            <w:tcW w:w="3060" w:type="dxa"/>
            <w:tcBorders>
              <w:top w:val="nil"/>
              <w:left w:val="nil"/>
              <w:bottom w:val="single" w:sz="8" w:space="0" w:color="A6A6A6"/>
              <w:right w:val="nil"/>
            </w:tcBorders>
            <w:shd w:val="clear" w:color="auto" w:fill="auto"/>
            <w:vAlign w:val="center"/>
            <w:hideMark/>
          </w:tcPr>
          <w:p w14:paraId="588282D8"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21E2814C"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 with bladder neck reconstruction</w:t>
            </w:r>
          </w:p>
        </w:tc>
      </w:tr>
      <w:tr w:rsidR="00873481" w:rsidRPr="00C52D06" w14:paraId="5888116E" w14:textId="77777777" w:rsidTr="00556458">
        <w:trPr>
          <w:trHeight w:val="495"/>
        </w:trPr>
        <w:tc>
          <w:tcPr>
            <w:tcW w:w="1280" w:type="dxa"/>
            <w:tcBorders>
              <w:top w:val="nil"/>
              <w:left w:val="nil"/>
              <w:bottom w:val="single" w:sz="8" w:space="0" w:color="A6A6A6"/>
              <w:right w:val="nil"/>
            </w:tcBorders>
            <w:shd w:val="clear" w:color="auto" w:fill="auto"/>
            <w:vAlign w:val="center"/>
            <w:hideMark/>
          </w:tcPr>
          <w:p w14:paraId="19F85A09"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3721001</w:t>
            </w:r>
          </w:p>
        </w:tc>
        <w:tc>
          <w:tcPr>
            <w:tcW w:w="3060" w:type="dxa"/>
            <w:tcBorders>
              <w:top w:val="nil"/>
              <w:left w:val="nil"/>
              <w:bottom w:val="single" w:sz="8" w:space="0" w:color="A6A6A6"/>
              <w:right w:val="nil"/>
            </w:tcBorders>
            <w:shd w:val="clear" w:color="auto" w:fill="auto"/>
            <w:vAlign w:val="center"/>
            <w:hideMark/>
          </w:tcPr>
          <w:p w14:paraId="67A2D7B2"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Closed prostatectomy</w:t>
            </w:r>
          </w:p>
        </w:tc>
        <w:tc>
          <w:tcPr>
            <w:tcW w:w="4840" w:type="dxa"/>
            <w:tcBorders>
              <w:top w:val="nil"/>
              <w:left w:val="nil"/>
              <w:bottom w:val="single" w:sz="8" w:space="0" w:color="A6A6A6"/>
              <w:right w:val="nil"/>
            </w:tcBorders>
            <w:shd w:val="clear" w:color="auto" w:fill="auto"/>
            <w:vAlign w:val="center"/>
            <w:hideMark/>
          </w:tcPr>
          <w:p w14:paraId="6D39ABFE"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Laparoscopic radical prostatectomy with bladder neck reconstruction</w:t>
            </w:r>
          </w:p>
        </w:tc>
      </w:tr>
      <w:tr w:rsidR="00873481" w:rsidRPr="00C52D06" w14:paraId="738A2C8D" w14:textId="77777777" w:rsidTr="00556458">
        <w:trPr>
          <w:trHeight w:val="495"/>
        </w:trPr>
        <w:tc>
          <w:tcPr>
            <w:tcW w:w="1280" w:type="dxa"/>
            <w:tcBorders>
              <w:top w:val="nil"/>
              <w:left w:val="nil"/>
              <w:bottom w:val="single" w:sz="8" w:space="0" w:color="A6A6A6"/>
              <w:right w:val="nil"/>
            </w:tcBorders>
            <w:shd w:val="clear" w:color="auto" w:fill="auto"/>
            <w:vAlign w:val="center"/>
            <w:hideMark/>
          </w:tcPr>
          <w:p w14:paraId="77118100" w14:textId="77777777" w:rsidR="00873481" w:rsidRPr="00C52D06" w:rsidRDefault="00873481" w:rsidP="00556458">
            <w:pPr>
              <w:spacing w:after="0" w:line="240" w:lineRule="auto"/>
              <w:jc w:val="center"/>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3721100</w:t>
            </w:r>
          </w:p>
        </w:tc>
        <w:tc>
          <w:tcPr>
            <w:tcW w:w="3060" w:type="dxa"/>
            <w:tcBorders>
              <w:top w:val="nil"/>
              <w:left w:val="nil"/>
              <w:bottom w:val="single" w:sz="8" w:space="0" w:color="A6A6A6"/>
              <w:right w:val="nil"/>
            </w:tcBorders>
            <w:shd w:val="clear" w:color="auto" w:fill="auto"/>
            <w:vAlign w:val="center"/>
            <w:hideMark/>
          </w:tcPr>
          <w:p w14:paraId="758EC73F" w14:textId="77777777" w:rsidR="00873481" w:rsidRPr="00C52D06" w:rsidRDefault="00873481" w:rsidP="00556458">
            <w:pPr>
              <w:spacing w:after="0" w:line="240" w:lineRule="auto"/>
              <w:ind w:firstLineChars="100" w:firstLine="180"/>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Open prostatectomy</w:t>
            </w:r>
          </w:p>
        </w:tc>
        <w:tc>
          <w:tcPr>
            <w:tcW w:w="4840" w:type="dxa"/>
            <w:tcBorders>
              <w:top w:val="nil"/>
              <w:left w:val="nil"/>
              <w:bottom w:val="single" w:sz="8" w:space="0" w:color="A6A6A6"/>
              <w:right w:val="nil"/>
            </w:tcBorders>
            <w:shd w:val="clear" w:color="auto" w:fill="auto"/>
            <w:vAlign w:val="center"/>
            <w:hideMark/>
          </w:tcPr>
          <w:p w14:paraId="017EAB9C" w14:textId="77777777" w:rsidR="00873481" w:rsidRPr="00C52D06" w:rsidRDefault="00873481" w:rsidP="00556458">
            <w:pPr>
              <w:spacing w:after="0" w:line="240" w:lineRule="auto"/>
              <w:rPr>
                <w:rFonts w:ascii="Segoe UI" w:eastAsia="Times New Roman" w:hAnsi="Segoe UI" w:cs="Segoe UI"/>
                <w:color w:val="000000"/>
                <w:sz w:val="18"/>
                <w:szCs w:val="18"/>
                <w:lang w:eastAsia="en-NZ"/>
              </w:rPr>
            </w:pPr>
            <w:r w:rsidRPr="00C52D06">
              <w:rPr>
                <w:rFonts w:ascii="Segoe UI" w:eastAsia="Times New Roman" w:hAnsi="Segoe UI" w:cs="Segoe UI"/>
                <w:color w:val="000000"/>
                <w:sz w:val="18"/>
                <w:szCs w:val="18"/>
                <w:lang w:eastAsia="en-NZ"/>
              </w:rPr>
              <w:t>Radical prostatectomy with bladder neck reconstruction and pelvic lymphadenectomy</w:t>
            </w:r>
          </w:p>
        </w:tc>
      </w:tr>
    </w:tbl>
    <w:p w14:paraId="16DC15DC" w14:textId="77777777" w:rsidR="00873481" w:rsidRPr="008529AC" w:rsidRDefault="00873481" w:rsidP="00873481"/>
    <w:sectPr w:rsidR="00873481" w:rsidRPr="008529AC" w:rsidSect="00C271AB">
      <w:pgSz w:w="11906" w:h="16838"/>
      <w:pgMar w:top="1440" w:right="991" w:bottom="144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901545" w14:textId="77777777" w:rsidR="00C5280B" w:rsidRDefault="00C5280B" w:rsidP="002A3BC8">
      <w:pPr>
        <w:spacing w:after="0" w:line="240" w:lineRule="auto"/>
      </w:pPr>
      <w:r>
        <w:separator/>
      </w:r>
    </w:p>
  </w:endnote>
  <w:endnote w:type="continuationSeparator" w:id="0">
    <w:p w14:paraId="1F828A41" w14:textId="77777777" w:rsidR="00C5280B" w:rsidRDefault="00C5280B" w:rsidP="002A3BC8">
      <w:pPr>
        <w:spacing w:after="0" w:line="240" w:lineRule="auto"/>
      </w:pPr>
      <w:r>
        <w:continuationSeparator/>
      </w:r>
    </w:p>
  </w:endnote>
  <w:endnote w:type="continuationNotice" w:id="1">
    <w:p w14:paraId="288E6D44" w14:textId="77777777" w:rsidR="00C5280B" w:rsidRDefault="00C528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ontserrat">
    <w:altName w:val="Calibri"/>
    <w:charset w:val="00"/>
    <w:family w:val="auto"/>
    <w:pitch w:val="variable"/>
    <w:sig w:usb0="2000020F" w:usb1="00000003" w:usb2="00000000" w:usb3="00000000" w:csb0="00000197"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07566654"/>
      <w:docPartObj>
        <w:docPartGallery w:val="Page Numbers (Bottom of Page)"/>
        <w:docPartUnique/>
      </w:docPartObj>
    </w:sdtPr>
    <w:sdtEndPr>
      <w:rPr>
        <w:noProof/>
      </w:rPr>
    </w:sdtEndPr>
    <w:sdtContent>
      <w:p w14:paraId="1F9F8C91" w14:textId="2C87EAD7" w:rsidR="00C5280B" w:rsidRDefault="00C5280B" w:rsidP="004B7F2D">
        <w:pPr>
          <w:pStyle w:val="Footer"/>
          <w:jc w:val="both"/>
        </w:pPr>
        <w:r w:rsidRPr="004C2F61">
          <w:t>Te Aho o Te Kahu</w:t>
        </w:r>
        <w:r>
          <w:t>, Cancer Control Agency</w:t>
        </w:r>
        <w:r>
          <w:tab/>
        </w:r>
        <w:r>
          <w:tab/>
        </w: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DD61CE" w14:textId="77777777" w:rsidR="00C5280B" w:rsidRDefault="00C5280B" w:rsidP="002A3BC8">
      <w:pPr>
        <w:spacing w:after="0" w:line="240" w:lineRule="auto"/>
      </w:pPr>
      <w:r>
        <w:separator/>
      </w:r>
    </w:p>
  </w:footnote>
  <w:footnote w:type="continuationSeparator" w:id="0">
    <w:p w14:paraId="7FDBE3AC" w14:textId="77777777" w:rsidR="00C5280B" w:rsidRDefault="00C5280B" w:rsidP="002A3BC8">
      <w:pPr>
        <w:spacing w:after="0" w:line="240" w:lineRule="auto"/>
      </w:pPr>
      <w:r>
        <w:continuationSeparator/>
      </w:r>
    </w:p>
  </w:footnote>
  <w:footnote w:type="continuationNotice" w:id="1">
    <w:p w14:paraId="099503BC" w14:textId="77777777" w:rsidR="00C5280B" w:rsidRDefault="00C5280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721B3"/>
    <w:multiLevelType w:val="hybridMultilevel"/>
    <w:tmpl w:val="34D4F79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 w15:restartNumberingAfterBreak="0">
    <w:nsid w:val="09AF299F"/>
    <w:multiLevelType w:val="hybridMultilevel"/>
    <w:tmpl w:val="066A8C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0EFE5C63"/>
    <w:multiLevelType w:val="hybridMultilevel"/>
    <w:tmpl w:val="283600F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15:restartNumberingAfterBreak="0">
    <w:nsid w:val="106B0E10"/>
    <w:multiLevelType w:val="hybridMultilevel"/>
    <w:tmpl w:val="5CE89B6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15:restartNumberingAfterBreak="0">
    <w:nsid w:val="155A58A7"/>
    <w:multiLevelType w:val="hybridMultilevel"/>
    <w:tmpl w:val="5B86861C"/>
    <w:lvl w:ilvl="0" w:tplc="14090001">
      <w:start w:val="1"/>
      <w:numFmt w:val="bullet"/>
      <w:lvlText w:val=""/>
      <w:lvlJc w:val="left"/>
      <w:pPr>
        <w:ind w:left="644" w:hanging="360"/>
      </w:pPr>
      <w:rPr>
        <w:rFonts w:ascii="Symbol" w:hAnsi="Symbol" w:hint="default"/>
        <w:color w:val="auto"/>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17654580"/>
    <w:multiLevelType w:val="hybridMultilevel"/>
    <w:tmpl w:val="FC7A8B2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B751BB8"/>
    <w:multiLevelType w:val="hybridMultilevel"/>
    <w:tmpl w:val="3870A7C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1BDD16AD"/>
    <w:multiLevelType w:val="hybridMultilevel"/>
    <w:tmpl w:val="4586905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15:restartNumberingAfterBreak="0">
    <w:nsid w:val="1F5E19B5"/>
    <w:multiLevelType w:val="hybridMultilevel"/>
    <w:tmpl w:val="CA9669F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1F9F47FA"/>
    <w:multiLevelType w:val="hybridMultilevel"/>
    <w:tmpl w:val="232EFA0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15:restartNumberingAfterBreak="0">
    <w:nsid w:val="20DE272A"/>
    <w:multiLevelType w:val="hybridMultilevel"/>
    <w:tmpl w:val="4ABA394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2457459D"/>
    <w:multiLevelType w:val="hybridMultilevel"/>
    <w:tmpl w:val="9C7E24E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32F10345"/>
    <w:multiLevelType w:val="hybridMultilevel"/>
    <w:tmpl w:val="2B06D2C8"/>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36BD244A"/>
    <w:multiLevelType w:val="hybridMultilevel"/>
    <w:tmpl w:val="B9B8708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15:restartNumberingAfterBreak="0">
    <w:nsid w:val="36F74E6F"/>
    <w:multiLevelType w:val="hybridMultilevel"/>
    <w:tmpl w:val="30FCA89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15:restartNumberingAfterBreak="0">
    <w:nsid w:val="3A6C748D"/>
    <w:multiLevelType w:val="hybridMultilevel"/>
    <w:tmpl w:val="17A42F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414C4658"/>
    <w:multiLevelType w:val="hybridMultilevel"/>
    <w:tmpl w:val="9DA2EA2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15:restartNumberingAfterBreak="0">
    <w:nsid w:val="449D0CEE"/>
    <w:multiLevelType w:val="hybridMultilevel"/>
    <w:tmpl w:val="59903CB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8" w15:restartNumberingAfterBreak="0">
    <w:nsid w:val="4A7778EA"/>
    <w:multiLevelType w:val="hybridMultilevel"/>
    <w:tmpl w:val="F4BC7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4E072F16"/>
    <w:multiLevelType w:val="hybridMultilevel"/>
    <w:tmpl w:val="5468733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15:restartNumberingAfterBreak="0">
    <w:nsid w:val="501332C1"/>
    <w:multiLevelType w:val="hybridMultilevel"/>
    <w:tmpl w:val="B518E4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53C73D6D"/>
    <w:multiLevelType w:val="hybridMultilevel"/>
    <w:tmpl w:val="978EAA5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67976757"/>
    <w:multiLevelType w:val="hybridMultilevel"/>
    <w:tmpl w:val="6786118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680A081B"/>
    <w:multiLevelType w:val="hybridMultilevel"/>
    <w:tmpl w:val="52C4866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15:restartNumberingAfterBreak="0">
    <w:nsid w:val="726A2084"/>
    <w:multiLevelType w:val="hybridMultilevel"/>
    <w:tmpl w:val="1C30E06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8"/>
  </w:num>
  <w:num w:numId="2">
    <w:abstractNumId w:val="13"/>
  </w:num>
  <w:num w:numId="3">
    <w:abstractNumId w:val="10"/>
  </w:num>
  <w:num w:numId="4">
    <w:abstractNumId w:val="5"/>
  </w:num>
  <w:num w:numId="5">
    <w:abstractNumId w:val="19"/>
  </w:num>
  <w:num w:numId="6">
    <w:abstractNumId w:val="11"/>
  </w:num>
  <w:num w:numId="7">
    <w:abstractNumId w:val="21"/>
  </w:num>
  <w:num w:numId="8">
    <w:abstractNumId w:val="8"/>
  </w:num>
  <w:num w:numId="9">
    <w:abstractNumId w:val="12"/>
  </w:num>
  <w:num w:numId="10">
    <w:abstractNumId w:val="24"/>
  </w:num>
  <w:num w:numId="11">
    <w:abstractNumId w:val="7"/>
  </w:num>
  <w:num w:numId="12">
    <w:abstractNumId w:val="16"/>
  </w:num>
  <w:num w:numId="13">
    <w:abstractNumId w:val="22"/>
  </w:num>
  <w:num w:numId="14">
    <w:abstractNumId w:val="6"/>
  </w:num>
  <w:num w:numId="15">
    <w:abstractNumId w:val="23"/>
  </w:num>
  <w:num w:numId="16">
    <w:abstractNumId w:val="17"/>
  </w:num>
  <w:num w:numId="17">
    <w:abstractNumId w:val="0"/>
  </w:num>
  <w:num w:numId="18">
    <w:abstractNumId w:val="20"/>
  </w:num>
  <w:num w:numId="19">
    <w:abstractNumId w:val="9"/>
  </w:num>
  <w:num w:numId="20">
    <w:abstractNumId w:val="15"/>
  </w:num>
  <w:num w:numId="21">
    <w:abstractNumId w:val="14"/>
  </w:num>
  <w:num w:numId="22">
    <w:abstractNumId w:val="4"/>
  </w:num>
  <w:num w:numId="23">
    <w:abstractNumId w:val="2"/>
  </w:num>
  <w:num w:numId="24">
    <w:abstractNumId w:val="3"/>
  </w:num>
  <w:num w:numId="25">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573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553F"/>
    <w:rsid w:val="00000F5C"/>
    <w:rsid w:val="00004F54"/>
    <w:rsid w:val="00006049"/>
    <w:rsid w:val="00006B50"/>
    <w:rsid w:val="00023AB2"/>
    <w:rsid w:val="0002467C"/>
    <w:rsid w:val="00032C73"/>
    <w:rsid w:val="000335F1"/>
    <w:rsid w:val="000348DF"/>
    <w:rsid w:val="00034BCB"/>
    <w:rsid w:val="00041071"/>
    <w:rsid w:val="000558DB"/>
    <w:rsid w:val="00056B16"/>
    <w:rsid w:val="00064256"/>
    <w:rsid w:val="00066F13"/>
    <w:rsid w:val="000675BB"/>
    <w:rsid w:val="00067AA6"/>
    <w:rsid w:val="0007438B"/>
    <w:rsid w:val="00074FB9"/>
    <w:rsid w:val="00080A35"/>
    <w:rsid w:val="000813A1"/>
    <w:rsid w:val="00092FEE"/>
    <w:rsid w:val="00093162"/>
    <w:rsid w:val="000A2412"/>
    <w:rsid w:val="000A24A6"/>
    <w:rsid w:val="000A311A"/>
    <w:rsid w:val="000B4271"/>
    <w:rsid w:val="000B6A93"/>
    <w:rsid w:val="000C3BBC"/>
    <w:rsid w:val="000C4429"/>
    <w:rsid w:val="000D1E92"/>
    <w:rsid w:val="000D5555"/>
    <w:rsid w:val="000E246E"/>
    <w:rsid w:val="000E4AF0"/>
    <w:rsid w:val="000E4F91"/>
    <w:rsid w:val="000E54AB"/>
    <w:rsid w:val="000E6E64"/>
    <w:rsid w:val="000F06FC"/>
    <w:rsid w:val="000F17BF"/>
    <w:rsid w:val="000F487F"/>
    <w:rsid w:val="00105D77"/>
    <w:rsid w:val="00107CF8"/>
    <w:rsid w:val="00112111"/>
    <w:rsid w:val="00113672"/>
    <w:rsid w:val="00113751"/>
    <w:rsid w:val="00133851"/>
    <w:rsid w:val="00133ED8"/>
    <w:rsid w:val="00152004"/>
    <w:rsid w:val="0015430C"/>
    <w:rsid w:val="00154BBF"/>
    <w:rsid w:val="00161703"/>
    <w:rsid w:val="00165884"/>
    <w:rsid w:val="001676A9"/>
    <w:rsid w:val="0017074B"/>
    <w:rsid w:val="0017420B"/>
    <w:rsid w:val="001754B6"/>
    <w:rsid w:val="00177A70"/>
    <w:rsid w:val="001840CE"/>
    <w:rsid w:val="001A1264"/>
    <w:rsid w:val="001A39C6"/>
    <w:rsid w:val="001C3554"/>
    <w:rsid w:val="001C461B"/>
    <w:rsid w:val="001C5208"/>
    <w:rsid w:val="001D0EB9"/>
    <w:rsid w:val="001E37A6"/>
    <w:rsid w:val="001F4C09"/>
    <w:rsid w:val="001F6AA3"/>
    <w:rsid w:val="00204CE4"/>
    <w:rsid w:val="002063E8"/>
    <w:rsid w:val="00207A74"/>
    <w:rsid w:val="00213432"/>
    <w:rsid w:val="002359C3"/>
    <w:rsid w:val="00246D1C"/>
    <w:rsid w:val="00250789"/>
    <w:rsid w:val="00253FC4"/>
    <w:rsid w:val="00263E1C"/>
    <w:rsid w:val="00270DDB"/>
    <w:rsid w:val="002721AD"/>
    <w:rsid w:val="00274D0D"/>
    <w:rsid w:val="00277671"/>
    <w:rsid w:val="00283824"/>
    <w:rsid w:val="002838D3"/>
    <w:rsid w:val="00285D3D"/>
    <w:rsid w:val="00290DBE"/>
    <w:rsid w:val="00297636"/>
    <w:rsid w:val="00297657"/>
    <w:rsid w:val="002A3AB2"/>
    <w:rsid w:val="002A3BC8"/>
    <w:rsid w:val="002B4BA5"/>
    <w:rsid w:val="002C360B"/>
    <w:rsid w:val="002D14D7"/>
    <w:rsid w:val="002D1BF6"/>
    <w:rsid w:val="002D4D6B"/>
    <w:rsid w:val="002D5096"/>
    <w:rsid w:val="002E399D"/>
    <w:rsid w:val="002E4392"/>
    <w:rsid w:val="002E4BDF"/>
    <w:rsid w:val="002F497B"/>
    <w:rsid w:val="002F702B"/>
    <w:rsid w:val="00301E63"/>
    <w:rsid w:val="00301E86"/>
    <w:rsid w:val="00313334"/>
    <w:rsid w:val="0032261C"/>
    <w:rsid w:val="00327897"/>
    <w:rsid w:val="003365DC"/>
    <w:rsid w:val="00336834"/>
    <w:rsid w:val="00350F72"/>
    <w:rsid w:val="0035427A"/>
    <w:rsid w:val="003568D7"/>
    <w:rsid w:val="003608DC"/>
    <w:rsid w:val="0036134B"/>
    <w:rsid w:val="00361496"/>
    <w:rsid w:val="00361851"/>
    <w:rsid w:val="00362946"/>
    <w:rsid w:val="003736CE"/>
    <w:rsid w:val="0037552A"/>
    <w:rsid w:val="00380FA6"/>
    <w:rsid w:val="0038265E"/>
    <w:rsid w:val="003861BB"/>
    <w:rsid w:val="00391F89"/>
    <w:rsid w:val="00395B99"/>
    <w:rsid w:val="003A10AF"/>
    <w:rsid w:val="003A2CC6"/>
    <w:rsid w:val="003B0A00"/>
    <w:rsid w:val="003B2BA6"/>
    <w:rsid w:val="003B6471"/>
    <w:rsid w:val="003C6489"/>
    <w:rsid w:val="003C6545"/>
    <w:rsid w:val="003D37F7"/>
    <w:rsid w:val="003D4F52"/>
    <w:rsid w:val="003D715D"/>
    <w:rsid w:val="003E64A2"/>
    <w:rsid w:val="003F015A"/>
    <w:rsid w:val="003F54E6"/>
    <w:rsid w:val="003F6DBE"/>
    <w:rsid w:val="00400B80"/>
    <w:rsid w:val="004037BE"/>
    <w:rsid w:val="004114E6"/>
    <w:rsid w:val="0041407F"/>
    <w:rsid w:val="00414275"/>
    <w:rsid w:val="004167D5"/>
    <w:rsid w:val="004172E6"/>
    <w:rsid w:val="0042009D"/>
    <w:rsid w:val="0042409E"/>
    <w:rsid w:val="00424D61"/>
    <w:rsid w:val="004257FA"/>
    <w:rsid w:val="0042654E"/>
    <w:rsid w:val="00435664"/>
    <w:rsid w:val="00435B9E"/>
    <w:rsid w:val="00436438"/>
    <w:rsid w:val="0044270C"/>
    <w:rsid w:val="00443EFE"/>
    <w:rsid w:val="0044559B"/>
    <w:rsid w:val="004463AB"/>
    <w:rsid w:val="00455BF3"/>
    <w:rsid w:val="00461897"/>
    <w:rsid w:val="00471607"/>
    <w:rsid w:val="004730A5"/>
    <w:rsid w:val="004731B5"/>
    <w:rsid w:val="00473DEF"/>
    <w:rsid w:val="004741F7"/>
    <w:rsid w:val="00482B48"/>
    <w:rsid w:val="004837DB"/>
    <w:rsid w:val="00487615"/>
    <w:rsid w:val="00491D6F"/>
    <w:rsid w:val="004A210E"/>
    <w:rsid w:val="004A22B1"/>
    <w:rsid w:val="004A344B"/>
    <w:rsid w:val="004A34BC"/>
    <w:rsid w:val="004A45C7"/>
    <w:rsid w:val="004A5C44"/>
    <w:rsid w:val="004A5D47"/>
    <w:rsid w:val="004B7F2D"/>
    <w:rsid w:val="004C18CB"/>
    <w:rsid w:val="004C2F61"/>
    <w:rsid w:val="004C3A55"/>
    <w:rsid w:val="004D553F"/>
    <w:rsid w:val="004D5F4D"/>
    <w:rsid w:val="004D60C0"/>
    <w:rsid w:val="00511614"/>
    <w:rsid w:val="00512CD5"/>
    <w:rsid w:val="005170F0"/>
    <w:rsid w:val="00543647"/>
    <w:rsid w:val="0055119B"/>
    <w:rsid w:val="00552BF5"/>
    <w:rsid w:val="005552E8"/>
    <w:rsid w:val="00556458"/>
    <w:rsid w:val="00557836"/>
    <w:rsid w:val="0056294B"/>
    <w:rsid w:val="005737E7"/>
    <w:rsid w:val="00574BAC"/>
    <w:rsid w:val="005771AA"/>
    <w:rsid w:val="00580C9D"/>
    <w:rsid w:val="0058233B"/>
    <w:rsid w:val="005835D5"/>
    <w:rsid w:val="005A2216"/>
    <w:rsid w:val="005B062A"/>
    <w:rsid w:val="005B3C06"/>
    <w:rsid w:val="005C26B9"/>
    <w:rsid w:val="005C2DB7"/>
    <w:rsid w:val="005C3054"/>
    <w:rsid w:val="005C429C"/>
    <w:rsid w:val="005D51E0"/>
    <w:rsid w:val="005D6FAF"/>
    <w:rsid w:val="005D746B"/>
    <w:rsid w:val="005E1846"/>
    <w:rsid w:val="005E3C66"/>
    <w:rsid w:val="005E7656"/>
    <w:rsid w:val="005F3451"/>
    <w:rsid w:val="005F4D0A"/>
    <w:rsid w:val="006074B8"/>
    <w:rsid w:val="00612FDF"/>
    <w:rsid w:val="00614CDA"/>
    <w:rsid w:val="00631B0F"/>
    <w:rsid w:val="00632600"/>
    <w:rsid w:val="00635684"/>
    <w:rsid w:val="00635BCF"/>
    <w:rsid w:val="006454B3"/>
    <w:rsid w:val="00652E60"/>
    <w:rsid w:val="00655398"/>
    <w:rsid w:val="00656E21"/>
    <w:rsid w:val="006724E7"/>
    <w:rsid w:val="006815CF"/>
    <w:rsid w:val="006B17C5"/>
    <w:rsid w:val="006C6CC8"/>
    <w:rsid w:val="006C78E7"/>
    <w:rsid w:val="006C7B8B"/>
    <w:rsid w:val="006D1F13"/>
    <w:rsid w:val="006D4241"/>
    <w:rsid w:val="006D5C70"/>
    <w:rsid w:val="006D6C1F"/>
    <w:rsid w:val="006F1F48"/>
    <w:rsid w:val="00710DCA"/>
    <w:rsid w:val="007120D4"/>
    <w:rsid w:val="007154D3"/>
    <w:rsid w:val="007164B6"/>
    <w:rsid w:val="00727A72"/>
    <w:rsid w:val="007322E4"/>
    <w:rsid w:val="0074319D"/>
    <w:rsid w:val="007542DB"/>
    <w:rsid w:val="0076192F"/>
    <w:rsid w:val="007828C3"/>
    <w:rsid w:val="00783BC1"/>
    <w:rsid w:val="007A2FD1"/>
    <w:rsid w:val="007B0F3F"/>
    <w:rsid w:val="007B267C"/>
    <w:rsid w:val="007D0E44"/>
    <w:rsid w:val="007E66A8"/>
    <w:rsid w:val="007F1C79"/>
    <w:rsid w:val="007F2D30"/>
    <w:rsid w:val="007F68E2"/>
    <w:rsid w:val="00807501"/>
    <w:rsid w:val="00812FA1"/>
    <w:rsid w:val="008161AA"/>
    <w:rsid w:val="0081753C"/>
    <w:rsid w:val="00817FCB"/>
    <w:rsid w:val="00825F8C"/>
    <w:rsid w:val="00826C62"/>
    <w:rsid w:val="008329F0"/>
    <w:rsid w:val="00833C0F"/>
    <w:rsid w:val="008410D5"/>
    <w:rsid w:val="00847F02"/>
    <w:rsid w:val="008529AC"/>
    <w:rsid w:val="008554F6"/>
    <w:rsid w:val="00855AE4"/>
    <w:rsid w:val="00862072"/>
    <w:rsid w:val="00864F22"/>
    <w:rsid w:val="008678C6"/>
    <w:rsid w:val="00871D83"/>
    <w:rsid w:val="00873481"/>
    <w:rsid w:val="00881D95"/>
    <w:rsid w:val="00884108"/>
    <w:rsid w:val="00896EFA"/>
    <w:rsid w:val="008A21D4"/>
    <w:rsid w:val="008A4144"/>
    <w:rsid w:val="008A634D"/>
    <w:rsid w:val="008A7994"/>
    <w:rsid w:val="008B0223"/>
    <w:rsid w:val="008B088B"/>
    <w:rsid w:val="008B113E"/>
    <w:rsid w:val="008B22E1"/>
    <w:rsid w:val="008C1AE7"/>
    <w:rsid w:val="008C42B5"/>
    <w:rsid w:val="008C6F0D"/>
    <w:rsid w:val="008C74E6"/>
    <w:rsid w:val="008E3A50"/>
    <w:rsid w:val="008E5342"/>
    <w:rsid w:val="008F2A3F"/>
    <w:rsid w:val="008F5DD2"/>
    <w:rsid w:val="008F5FEB"/>
    <w:rsid w:val="00900343"/>
    <w:rsid w:val="009005D6"/>
    <w:rsid w:val="00901F29"/>
    <w:rsid w:val="009053EE"/>
    <w:rsid w:val="00905E7A"/>
    <w:rsid w:val="009200E5"/>
    <w:rsid w:val="0092085F"/>
    <w:rsid w:val="00921835"/>
    <w:rsid w:val="00922033"/>
    <w:rsid w:val="009229D7"/>
    <w:rsid w:val="00933AAB"/>
    <w:rsid w:val="009342B7"/>
    <w:rsid w:val="009371D9"/>
    <w:rsid w:val="00942C61"/>
    <w:rsid w:val="009523AB"/>
    <w:rsid w:val="009560F7"/>
    <w:rsid w:val="00956D52"/>
    <w:rsid w:val="0095735B"/>
    <w:rsid w:val="00961FA6"/>
    <w:rsid w:val="00964135"/>
    <w:rsid w:val="00976DFA"/>
    <w:rsid w:val="00981B50"/>
    <w:rsid w:val="00981B6E"/>
    <w:rsid w:val="00983791"/>
    <w:rsid w:val="009A3225"/>
    <w:rsid w:val="009A5C28"/>
    <w:rsid w:val="009A7397"/>
    <w:rsid w:val="009B2F1F"/>
    <w:rsid w:val="009B4CA2"/>
    <w:rsid w:val="009D0E39"/>
    <w:rsid w:val="009D3397"/>
    <w:rsid w:val="009D6453"/>
    <w:rsid w:val="009E3C09"/>
    <w:rsid w:val="009F3829"/>
    <w:rsid w:val="00A125C3"/>
    <w:rsid w:val="00A12DC9"/>
    <w:rsid w:val="00A14D45"/>
    <w:rsid w:val="00A1769A"/>
    <w:rsid w:val="00A231C4"/>
    <w:rsid w:val="00A23772"/>
    <w:rsid w:val="00A23A82"/>
    <w:rsid w:val="00A26AAA"/>
    <w:rsid w:val="00A30AA6"/>
    <w:rsid w:val="00A317C2"/>
    <w:rsid w:val="00A36912"/>
    <w:rsid w:val="00A36B7A"/>
    <w:rsid w:val="00A412C8"/>
    <w:rsid w:val="00A41994"/>
    <w:rsid w:val="00A47229"/>
    <w:rsid w:val="00A50F0F"/>
    <w:rsid w:val="00A540B3"/>
    <w:rsid w:val="00A61C54"/>
    <w:rsid w:val="00A61F5D"/>
    <w:rsid w:val="00A62F80"/>
    <w:rsid w:val="00A6316F"/>
    <w:rsid w:val="00A67B13"/>
    <w:rsid w:val="00A73ED4"/>
    <w:rsid w:val="00A77BFC"/>
    <w:rsid w:val="00A8203F"/>
    <w:rsid w:val="00A85CEC"/>
    <w:rsid w:val="00A87204"/>
    <w:rsid w:val="00A87412"/>
    <w:rsid w:val="00A915F8"/>
    <w:rsid w:val="00AA6454"/>
    <w:rsid w:val="00AB013B"/>
    <w:rsid w:val="00AB0320"/>
    <w:rsid w:val="00AB1159"/>
    <w:rsid w:val="00AB3739"/>
    <w:rsid w:val="00AB5BEA"/>
    <w:rsid w:val="00AC065B"/>
    <w:rsid w:val="00AC246C"/>
    <w:rsid w:val="00AC41B6"/>
    <w:rsid w:val="00AD2F7D"/>
    <w:rsid w:val="00AE1118"/>
    <w:rsid w:val="00AE4F5C"/>
    <w:rsid w:val="00AE5F1C"/>
    <w:rsid w:val="00AE6D1B"/>
    <w:rsid w:val="00AF0C17"/>
    <w:rsid w:val="00AF5658"/>
    <w:rsid w:val="00AF6598"/>
    <w:rsid w:val="00AF6D37"/>
    <w:rsid w:val="00AF7A83"/>
    <w:rsid w:val="00AF7CFF"/>
    <w:rsid w:val="00B06C64"/>
    <w:rsid w:val="00B13645"/>
    <w:rsid w:val="00B2271A"/>
    <w:rsid w:val="00B25DE9"/>
    <w:rsid w:val="00B35AB3"/>
    <w:rsid w:val="00B407D1"/>
    <w:rsid w:val="00B42B29"/>
    <w:rsid w:val="00B50F9C"/>
    <w:rsid w:val="00B5230E"/>
    <w:rsid w:val="00B56335"/>
    <w:rsid w:val="00B57256"/>
    <w:rsid w:val="00B6578F"/>
    <w:rsid w:val="00B715E7"/>
    <w:rsid w:val="00B76364"/>
    <w:rsid w:val="00B80D55"/>
    <w:rsid w:val="00B9079F"/>
    <w:rsid w:val="00BA763E"/>
    <w:rsid w:val="00BB11F0"/>
    <w:rsid w:val="00BB2450"/>
    <w:rsid w:val="00BB2F4A"/>
    <w:rsid w:val="00BB759D"/>
    <w:rsid w:val="00BE3DBC"/>
    <w:rsid w:val="00BF4D3E"/>
    <w:rsid w:val="00BF6FF9"/>
    <w:rsid w:val="00C01199"/>
    <w:rsid w:val="00C06712"/>
    <w:rsid w:val="00C071E0"/>
    <w:rsid w:val="00C117E9"/>
    <w:rsid w:val="00C125E5"/>
    <w:rsid w:val="00C14D79"/>
    <w:rsid w:val="00C158EA"/>
    <w:rsid w:val="00C176C4"/>
    <w:rsid w:val="00C261D3"/>
    <w:rsid w:val="00C271AB"/>
    <w:rsid w:val="00C30792"/>
    <w:rsid w:val="00C31887"/>
    <w:rsid w:val="00C451BE"/>
    <w:rsid w:val="00C454EE"/>
    <w:rsid w:val="00C47D3F"/>
    <w:rsid w:val="00C47DF3"/>
    <w:rsid w:val="00C5280B"/>
    <w:rsid w:val="00C52D06"/>
    <w:rsid w:val="00C7272A"/>
    <w:rsid w:val="00C80ED5"/>
    <w:rsid w:val="00C86CBF"/>
    <w:rsid w:val="00C92FA5"/>
    <w:rsid w:val="00CA0C5A"/>
    <w:rsid w:val="00CA12EB"/>
    <w:rsid w:val="00CA5926"/>
    <w:rsid w:val="00CA6B5F"/>
    <w:rsid w:val="00CB2512"/>
    <w:rsid w:val="00CB5153"/>
    <w:rsid w:val="00CC108E"/>
    <w:rsid w:val="00CC2925"/>
    <w:rsid w:val="00CC7E67"/>
    <w:rsid w:val="00CD12AC"/>
    <w:rsid w:val="00CD578E"/>
    <w:rsid w:val="00CD6355"/>
    <w:rsid w:val="00CE1A01"/>
    <w:rsid w:val="00CE7E15"/>
    <w:rsid w:val="00CF5615"/>
    <w:rsid w:val="00D03E55"/>
    <w:rsid w:val="00D06C61"/>
    <w:rsid w:val="00D06D6F"/>
    <w:rsid w:val="00D104EA"/>
    <w:rsid w:val="00D14C8F"/>
    <w:rsid w:val="00D23322"/>
    <w:rsid w:val="00D25909"/>
    <w:rsid w:val="00D32605"/>
    <w:rsid w:val="00D40631"/>
    <w:rsid w:val="00D44463"/>
    <w:rsid w:val="00D46F50"/>
    <w:rsid w:val="00D550B6"/>
    <w:rsid w:val="00D631B3"/>
    <w:rsid w:val="00D70CF8"/>
    <w:rsid w:val="00D81558"/>
    <w:rsid w:val="00D84812"/>
    <w:rsid w:val="00D85D28"/>
    <w:rsid w:val="00D86A25"/>
    <w:rsid w:val="00D948EA"/>
    <w:rsid w:val="00D954AE"/>
    <w:rsid w:val="00D97D1A"/>
    <w:rsid w:val="00DA0A94"/>
    <w:rsid w:val="00DA146B"/>
    <w:rsid w:val="00DB2497"/>
    <w:rsid w:val="00DB3097"/>
    <w:rsid w:val="00DC0248"/>
    <w:rsid w:val="00DC24D7"/>
    <w:rsid w:val="00DC5031"/>
    <w:rsid w:val="00DC54D4"/>
    <w:rsid w:val="00DD3DC2"/>
    <w:rsid w:val="00DD4A97"/>
    <w:rsid w:val="00DD7427"/>
    <w:rsid w:val="00DE0774"/>
    <w:rsid w:val="00DE0D3F"/>
    <w:rsid w:val="00DE2B4C"/>
    <w:rsid w:val="00E03D52"/>
    <w:rsid w:val="00E049E0"/>
    <w:rsid w:val="00E17B89"/>
    <w:rsid w:val="00E17C67"/>
    <w:rsid w:val="00E22365"/>
    <w:rsid w:val="00E26923"/>
    <w:rsid w:val="00E32905"/>
    <w:rsid w:val="00E33F6D"/>
    <w:rsid w:val="00E36FA5"/>
    <w:rsid w:val="00E42052"/>
    <w:rsid w:val="00E46BB1"/>
    <w:rsid w:val="00E52FAE"/>
    <w:rsid w:val="00E5629D"/>
    <w:rsid w:val="00E56888"/>
    <w:rsid w:val="00E5704E"/>
    <w:rsid w:val="00E666E4"/>
    <w:rsid w:val="00E70005"/>
    <w:rsid w:val="00E72B5F"/>
    <w:rsid w:val="00E75BE6"/>
    <w:rsid w:val="00E811CE"/>
    <w:rsid w:val="00E81BDE"/>
    <w:rsid w:val="00E86B97"/>
    <w:rsid w:val="00E9065A"/>
    <w:rsid w:val="00E955E0"/>
    <w:rsid w:val="00EA3FBD"/>
    <w:rsid w:val="00EA4219"/>
    <w:rsid w:val="00EA5A01"/>
    <w:rsid w:val="00EB207F"/>
    <w:rsid w:val="00EB28C1"/>
    <w:rsid w:val="00EB2B17"/>
    <w:rsid w:val="00EB4251"/>
    <w:rsid w:val="00EB5437"/>
    <w:rsid w:val="00EB7357"/>
    <w:rsid w:val="00ED38C5"/>
    <w:rsid w:val="00ED7D3A"/>
    <w:rsid w:val="00EE00DF"/>
    <w:rsid w:val="00EE1CFE"/>
    <w:rsid w:val="00EE5D8D"/>
    <w:rsid w:val="00EF5BA7"/>
    <w:rsid w:val="00F0534D"/>
    <w:rsid w:val="00F0747B"/>
    <w:rsid w:val="00F12055"/>
    <w:rsid w:val="00F1598E"/>
    <w:rsid w:val="00F215B0"/>
    <w:rsid w:val="00F27CE6"/>
    <w:rsid w:val="00F350B0"/>
    <w:rsid w:val="00F35A5C"/>
    <w:rsid w:val="00F41BDF"/>
    <w:rsid w:val="00F450AC"/>
    <w:rsid w:val="00F569EA"/>
    <w:rsid w:val="00F60A04"/>
    <w:rsid w:val="00F62620"/>
    <w:rsid w:val="00F72F09"/>
    <w:rsid w:val="00F7661C"/>
    <w:rsid w:val="00F7692E"/>
    <w:rsid w:val="00F94352"/>
    <w:rsid w:val="00F96322"/>
    <w:rsid w:val="00FA13AC"/>
    <w:rsid w:val="00FC7F91"/>
    <w:rsid w:val="00FD7797"/>
    <w:rsid w:val="00FD7E6B"/>
    <w:rsid w:val="00FE10DD"/>
    <w:rsid w:val="00FE1BD3"/>
    <w:rsid w:val="00FE3795"/>
    <w:rsid w:val="00FE4438"/>
    <w:rsid w:val="00FF081C"/>
    <w:rsid w:val="00FF4FCA"/>
    <w:rsid w:val="00FF6DC0"/>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36611F7C"/>
  <w15:chartTrackingRefBased/>
  <w15:docId w15:val="{5EC3EF9A-4969-4FBC-B45F-B3BEB6D4D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294B"/>
  </w:style>
  <w:style w:type="paragraph" w:styleId="Heading1">
    <w:name w:val="heading 1"/>
    <w:basedOn w:val="Normal"/>
    <w:next w:val="Normal"/>
    <w:link w:val="Heading1Char"/>
    <w:uiPriority w:val="9"/>
    <w:qFormat/>
    <w:rsid w:val="00D85D28"/>
    <w:pPr>
      <w:keepNext/>
      <w:keepLines/>
      <w:pBdr>
        <w:bottom w:val="single" w:sz="12" w:space="1" w:color="auto"/>
      </w:pBdr>
      <w:spacing w:before="240" w:after="120"/>
      <w:outlineLvl w:val="0"/>
    </w:pPr>
    <w:rPr>
      <w:rFonts w:ascii="Montserrat" w:eastAsiaTheme="majorEastAsia" w:hAnsi="Montserrat" w:cstheme="majorBidi"/>
      <w:b/>
      <w:sz w:val="52"/>
      <w:szCs w:val="32"/>
    </w:rPr>
  </w:style>
  <w:style w:type="paragraph" w:styleId="Heading2">
    <w:name w:val="heading 2"/>
    <w:basedOn w:val="Normal"/>
    <w:next w:val="Normal"/>
    <w:link w:val="Heading2Char"/>
    <w:uiPriority w:val="9"/>
    <w:unhideWhenUsed/>
    <w:qFormat/>
    <w:rsid w:val="00D85D28"/>
    <w:pPr>
      <w:keepNext/>
      <w:keepLines/>
      <w:spacing w:before="40" w:after="0"/>
      <w:outlineLvl w:val="1"/>
    </w:pPr>
    <w:rPr>
      <w:rFonts w:ascii="Montserrat" w:eastAsiaTheme="majorEastAsia" w:hAnsi="Montserrat" w:cstheme="majorBidi"/>
      <w:b/>
      <w:sz w:val="32"/>
      <w:szCs w:val="26"/>
    </w:rPr>
  </w:style>
  <w:style w:type="paragraph" w:styleId="Heading3">
    <w:name w:val="heading 3"/>
    <w:basedOn w:val="Normal"/>
    <w:next w:val="Normal"/>
    <w:link w:val="Heading3Char"/>
    <w:uiPriority w:val="9"/>
    <w:unhideWhenUsed/>
    <w:qFormat/>
    <w:rsid w:val="00D85D28"/>
    <w:pPr>
      <w:keepNext/>
      <w:keepLines/>
      <w:spacing w:before="40" w:after="0"/>
      <w:outlineLvl w:val="2"/>
    </w:pPr>
    <w:rPr>
      <w:rFonts w:ascii="Montserrat" w:eastAsiaTheme="majorEastAsia" w:hAnsi="Montserrat" w:cstheme="majorBidi"/>
      <w:sz w:val="28"/>
      <w:szCs w:val="24"/>
    </w:rPr>
  </w:style>
  <w:style w:type="paragraph" w:styleId="Heading4">
    <w:name w:val="heading 4"/>
    <w:basedOn w:val="Normal"/>
    <w:next w:val="Normal"/>
    <w:link w:val="Heading4Char"/>
    <w:uiPriority w:val="9"/>
    <w:semiHidden/>
    <w:unhideWhenUsed/>
    <w:qFormat/>
    <w:rsid w:val="00C86CBF"/>
    <w:pPr>
      <w:keepNext/>
      <w:keepLines/>
      <w:spacing w:before="40" w:after="0"/>
      <w:outlineLvl w:val="3"/>
    </w:pPr>
    <w:rPr>
      <w:rFonts w:asciiTheme="majorHAnsi" w:eastAsiaTheme="majorEastAsia" w:hAnsiTheme="majorHAnsi" w:cstheme="majorBidi"/>
      <w:i/>
      <w:iCs/>
      <w:sz w:val="24"/>
    </w:rPr>
  </w:style>
  <w:style w:type="paragraph" w:styleId="Heading5">
    <w:name w:val="heading 5"/>
    <w:basedOn w:val="Normal"/>
    <w:next w:val="Normal"/>
    <w:link w:val="Heading5Char"/>
    <w:uiPriority w:val="9"/>
    <w:semiHidden/>
    <w:unhideWhenUsed/>
    <w:qFormat/>
    <w:rsid w:val="0056294B"/>
    <w:pPr>
      <w:keepNext/>
      <w:keepLines/>
      <w:spacing w:before="40" w:after="0"/>
      <w:outlineLvl w:val="4"/>
    </w:pPr>
    <w:rPr>
      <w:rFonts w:asciiTheme="majorHAnsi" w:eastAsiaTheme="majorEastAsia" w:hAnsiTheme="majorHAnsi" w:cstheme="majorBidi"/>
      <w:color w:val="68C6C6" w:themeColor="accent1" w:themeShade="BF"/>
    </w:rPr>
  </w:style>
  <w:style w:type="paragraph" w:styleId="Heading6">
    <w:name w:val="heading 6"/>
    <w:basedOn w:val="Normal"/>
    <w:next w:val="Normal"/>
    <w:link w:val="Heading6Char"/>
    <w:uiPriority w:val="9"/>
    <w:semiHidden/>
    <w:unhideWhenUsed/>
    <w:qFormat/>
    <w:rsid w:val="0056294B"/>
    <w:pPr>
      <w:keepNext/>
      <w:keepLines/>
      <w:spacing w:before="40" w:after="0"/>
      <w:outlineLvl w:val="5"/>
    </w:pPr>
    <w:rPr>
      <w:rFonts w:asciiTheme="majorHAnsi" w:eastAsiaTheme="majorEastAsia" w:hAnsiTheme="majorHAnsi" w:cstheme="majorBidi"/>
      <w:color w:val="379191" w:themeColor="accent1" w:themeShade="7F"/>
    </w:rPr>
  </w:style>
  <w:style w:type="paragraph" w:styleId="Heading7">
    <w:name w:val="heading 7"/>
    <w:basedOn w:val="Normal"/>
    <w:next w:val="Normal"/>
    <w:link w:val="Heading7Char"/>
    <w:uiPriority w:val="9"/>
    <w:semiHidden/>
    <w:unhideWhenUsed/>
    <w:qFormat/>
    <w:rsid w:val="0056294B"/>
    <w:pPr>
      <w:keepNext/>
      <w:keepLines/>
      <w:spacing w:before="40" w:after="0"/>
      <w:outlineLvl w:val="6"/>
    </w:pPr>
    <w:rPr>
      <w:rFonts w:asciiTheme="majorHAnsi" w:eastAsiaTheme="majorEastAsia" w:hAnsiTheme="majorHAnsi" w:cstheme="majorBidi"/>
      <w:i/>
      <w:iCs/>
      <w:color w:val="379191" w:themeColor="accent1" w:themeShade="7F"/>
    </w:rPr>
  </w:style>
  <w:style w:type="paragraph" w:styleId="Heading8">
    <w:name w:val="heading 8"/>
    <w:basedOn w:val="Normal"/>
    <w:next w:val="Normal"/>
    <w:link w:val="Heading8Char"/>
    <w:uiPriority w:val="9"/>
    <w:semiHidden/>
    <w:unhideWhenUsed/>
    <w:qFormat/>
    <w:rsid w:val="0056294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6294B"/>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86A25"/>
    <w:pPr>
      <w:spacing w:after="0" w:line="240" w:lineRule="auto"/>
      <w:contextualSpacing/>
    </w:pPr>
    <w:rPr>
      <w:rFonts w:ascii="Montserrat" w:eastAsiaTheme="majorEastAsia" w:hAnsi="Montserrat" w:cstheme="majorBidi"/>
      <w:spacing w:val="-10"/>
      <w:kern w:val="28"/>
      <w:sz w:val="72"/>
      <w:szCs w:val="56"/>
    </w:rPr>
  </w:style>
  <w:style w:type="character" w:customStyle="1" w:styleId="TitleChar">
    <w:name w:val="Title Char"/>
    <w:basedOn w:val="DefaultParagraphFont"/>
    <w:link w:val="Title"/>
    <w:uiPriority w:val="10"/>
    <w:rsid w:val="00D86A25"/>
    <w:rPr>
      <w:rFonts w:ascii="Montserrat" w:eastAsiaTheme="majorEastAsia" w:hAnsi="Montserrat" w:cstheme="majorBidi"/>
      <w:spacing w:val="-10"/>
      <w:kern w:val="28"/>
      <w:sz w:val="72"/>
      <w:szCs w:val="56"/>
    </w:rPr>
  </w:style>
  <w:style w:type="character" w:customStyle="1" w:styleId="Heading1Char">
    <w:name w:val="Heading 1 Char"/>
    <w:basedOn w:val="DefaultParagraphFont"/>
    <w:link w:val="Heading1"/>
    <w:uiPriority w:val="9"/>
    <w:rsid w:val="00D85D28"/>
    <w:rPr>
      <w:rFonts w:ascii="Montserrat" w:eastAsiaTheme="majorEastAsia" w:hAnsi="Montserrat" w:cstheme="majorBidi"/>
      <w:b/>
      <w:sz w:val="52"/>
      <w:szCs w:val="32"/>
    </w:rPr>
  </w:style>
  <w:style w:type="character" w:customStyle="1" w:styleId="Heading2Char">
    <w:name w:val="Heading 2 Char"/>
    <w:basedOn w:val="DefaultParagraphFont"/>
    <w:link w:val="Heading2"/>
    <w:uiPriority w:val="9"/>
    <w:rsid w:val="00D85D28"/>
    <w:rPr>
      <w:rFonts w:ascii="Montserrat" w:eastAsiaTheme="majorEastAsia" w:hAnsi="Montserrat" w:cstheme="majorBidi"/>
      <w:b/>
      <w:sz w:val="32"/>
      <w:szCs w:val="26"/>
    </w:rPr>
  </w:style>
  <w:style w:type="paragraph" w:styleId="BalloonText">
    <w:name w:val="Balloon Text"/>
    <w:basedOn w:val="Normal"/>
    <w:link w:val="BalloonTextChar"/>
    <w:uiPriority w:val="99"/>
    <w:semiHidden/>
    <w:unhideWhenUsed/>
    <w:rsid w:val="004A210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A210E"/>
    <w:rPr>
      <w:rFonts w:ascii="Segoe UI" w:hAnsi="Segoe UI" w:cs="Segoe UI"/>
      <w:sz w:val="18"/>
      <w:szCs w:val="18"/>
    </w:rPr>
  </w:style>
  <w:style w:type="paragraph" w:styleId="ListParagraph">
    <w:name w:val="List Paragraph"/>
    <w:basedOn w:val="Normal"/>
    <w:link w:val="ListParagraphChar"/>
    <w:uiPriority w:val="34"/>
    <w:qFormat/>
    <w:rsid w:val="0056294B"/>
    <w:pPr>
      <w:ind w:left="720"/>
      <w:contextualSpacing/>
    </w:pPr>
  </w:style>
  <w:style w:type="character" w:customStyle="1" w:styleId="ListParagraphChar">
    <w:name w:val="List Paragraph Char"/>
    <w:basedOn w:val="DefaultParagraphFont"/>
    <w:link w:val="ListParagraph"/>
    <w:uiPriority w:val="34"/>
    <w:locked/>
    <w:rsid w:val="004A210E"/>
  </w:style>
  <w:style w:type="paragraph" w:styleId="Caption">
    <w:name w:val="caption"/>
    <w:basedOn w:val="Normal"/>
    <w:next w:val="Normal"/>
    <w:uiPriority w:val="35"/>
    <w:unhideWhenUsed/>
    <w:qFormat/>
    <w:rsid w:val="00350F72"/>
    <w:pPr>
      <w:spacing w:before="60" w:after="120" w:line="240" w:lineRule="auto"/>
    </w:pPr>
    <w:rPr>
      <w:b/>
      <w:iCs/>
      <w:szCs w:val="18"/>
    </w:rPr>
  </w:style>
  <w:style w:type="paragraph" w:styleId="Header">
    <w:name w:val="header"/>
    <w:basedOn w:val="Normal"/>
    <w:link w:val="HeaderChar"/>
    <w:uiPriority w:val="99"/>
    <w:unhideWhenUsed/>
    <w:rsid w:val="002A3BC8"/>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3BC8"/>
  </w:style>
  <w:style w:type="paragraph" w:styleId="Footer">
    <w:name w:val="footer"/>
    <w:basedOn w:val="Normal"/>
    <w:link w:val="FooterChar"/>
    <w:uiPriority w:val="99"/>
    <w:unhideWhenUsed/>
    <w:rsid w:val="002A3B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3BC8"/>
  </w:style>
  <w:style w:type="character" w:customStyle="1" w:styleId="Heading3Char">
    <w:name w:val="Heading 3 Char"/>
    <w:basedOn w:val="DefaultParagraphFont"/>
    <w:link w:val="Heading3"/>
    <w:uiPriority w:val="9"/>
    <w:rsid w:val="00D85D28"/>
    <w:rPr>
      <w:rFonts w:ascii="Montserrat" w:eastAsiaTheme="majorEastAsia" w:hAnsi="Montserrat" w:cstheme="majorBidi"/>
      <w:sz w:val="28"/>
      <w:szCs w:val="24"/>
    </w:rPr>
  </w:style>
  <w:style w:type="paragraph" w:styleId="NoSpacing">
    <w:name w:val="No Spacing"/>
    <w:uiPriority w:val="1"/>
    <w:qFormat/>
    <w:rsid w:val="0056294B"/>
    <w:pPr>
      <w:spacing w:after="0" w:line="240" w:lineRule="auto"/>
    </w:pPr>
  </w:style>
  <w:style w:type="table" w:styleId="TableGrid">
    <w:name w:val="Table Grid"/>
    <w:basedOn w:val="TableNormal"/>
    <w:uiPriority w:val="39"/>
    <w:rsid w:val="002D4D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D4D6B"/>
    <w:rPr>
      <w:sz w:val="16"/>
      <w:szCs w:val="16"/>
    </w:rPr>
  </w:style>
  <w:style w:type="paragraph" w:styleId="CommentText">
    <w:name w:val="annotation text"/>
    <w:basedOn w:val="Normal"/>
    <w:link w:val="CommentTextChar"/>
    <w:uiPriority w:val="99"/>
    <w:unhideWhenUsed/>
    <w:rsid w:val="002D4D6B"/>
    <w:pPr>
      <w:spacing w:line="240" w:lineRule="auto"/>
    </w:pPr>
    <w:rPr>
      <w:sz w:val="20"/>
      <w:szCs w:val="20"/>
    </w:rPr>
  </w:style>
  <w:style w:type="character" w:customStyle="1" w:styleId="CommentTextChar">
    <w:name w:val="Comment Text Char"/>
    <w:basedOn w:val="DefaultParagraphFont"/>
    <w:link w:val="CommentText"/>
    <w:uiPriority w:val="99"/>
    <w:rsid w:val="002D4D6B"/>
    <w:rPr>
      <w:sz w:val="20"/>
      <w:szCs w:val="20"/>
    </w:rPr>
  </w:style>
  <w:style w:type="paragraph" w:styleId="CommentSubject">
    <w:name w:val="annotation subject"/>
    <w:basedOn w:val="CommentText"/>
    <w:next w:val="CommentText"/>
    <w:link w:val="CommentSubjectChar"/>
    <w:uiPriority w:val="99"/>
    <w:semiHidden/>
    <w:unhideWhenUsed/>
    <w:rsid w:val="002D4D6B"/>
    <w:rPr>
      <w:b/>
      <w:bCs/>
    </w:rPr>
  </w:style>
  <w:style w:type="character" w:customStyle="1" w:styleId="CommentSubjectChar">
    <w:name w:val="Comment Subject Char"/>
    <w:basedOn w:val="CommentTextChar"/>
    <w:link w:val="CommentSubject"/>
    <w:uiPriority w:val="99"/>
    <w:semiHidden/>
    <w:rsid w:val="002D4D6B"/>
    <w:rPr>
      <w:b/>
      <w:bCs/>
      <w:sz w:val="20"/>
      <w:szCs w:val="20"/>
    </w:rPr>
  </w:style>
  <w:style w:type="paragraph" w:styleId="NormalWeb">
    <w:name w:val="Normal (Web)"/>
    <w:basedOn w:val="Normal"/>
    <w:uiPriority w:val="99"/>
    <w:semiHidden/>
    <w:unhideWhenUsed/>
    <w:rsid w:val="001C461B"/>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customStyle="1" w:styleId="Heading4Char">
    <w:name w:val="Heading 4 Char"/>
    <w:basedOn w:val="DefaultParagraphFont"/>
    <w:link w:val="Heading4"/>
    <w:uiPriority w:val="9"/>
    <w:semiHidden/>
    <w:rsid w:val="00C86CBF"/>
    <w:rPr>
      <w:rFonts w:asciiTheme="majorHAnsi" w:eastAsiaTheme="majorEastAsia" w:hAnsiTheme="majorHAnsi" w:cstheme="majorBidi"/>
      <w:i/>
      <w:iCs/>
      <w:sz w:val="24"/>
    </w:rPr>
  </w:style>
  <w:style w:type="character" w:customStyle="1" w:styleId="Heading5Char">
    <w:name w:val="Heading 5 Char"/>
    <w:basedOn w:val="DefaultParagraphFont"/>
    <w:link w:val="Heading5"/>
    <w:uiPriority w:val="9"/>
    <w:semiHidden/>
    <w:rsid w:val="0056294B"/>
    <w:rPr>
      <w:rFonts w:asciiTheme="majorHAnsi" w:eastAsiaTheme="majorEastAsia" w:hAnsiTheme="majorHAnsi" w:cstheme="majorBidi"/>
      <w:color w:val="68C6C6" w:themeColor="accent1" w:themeShade="BF"/>
    </w:rPr>
  </w:style>
  <w:style w:type="character" w:customStyle="1" w:styleId="Heading6Char">
    <w:name w:val="Heading 6 Char"/>
    <w:basedOn w:val="DefaultParagraphFont"/>
    <w:link w:val="Heading6"/>
    <w:uiPriority w:val="9"/>
    <w:semiHidden/>
    <w:rsid w:val="0056294B"/>
    <w:rPr>
      <w:rFonts w:asciiTheme="majorHAnsi" w:eastAsiaTheme="majorEastAsia" w:hAnsiTheme="majorHAnsi" w:cstheme="majorBidi"/>
      <w:color w:val="379191" w:themeColor="accent1" w:themeShade="7F"/>
    </w:rPr>
  </w:style>
  <w:style w:type="character" w:customStyle="1" w:styleId="Heading7Char">
    <w:name w:val="Heading 7 Char"/>
    <w:basedOn w:val="DefaultParagraphFont"/>
    <w:link w:val="Heading7"/>
    <w:uiPriority w:val="9"/>
    <w:semiHidden/>
    <w:rsid w:val="0056294B"/>
    <w:rPr>
      <w:rFonts w:asciiTheme="majorHAnsi" w:eastAsiaTheme="majorEastAsia" w:hAnsiTheme="majorHAnsi" w:cstheme="majorBidi"/>
      <w:i/>
      <w:iCs/>
      <w:color w:val="379191" w:themeColor="accent1" w:themeShade="7F"/>
    </w:rPr>
  </w:style>
  <w:style w:type="character" w:customStyle="1" w:styleId="Heading8Char">
    <w:name w:val="Heading 8 Char"/>
    <w:basedOn w:val="DefaultParagraphFont"/>
    <w:link w:val="Heading8"/>
    <w:uiPriority w:val="9"/>
    <w:semiHidden/>
    <w:rsid w:val="0056294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6294B"/>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56294B"/>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6294B"/>
    <w:rPr>
      <w:rFonts w:eastAsiaTheme="minorEastAsia"/>
      <w:color w:val="5A5A5A" w:themeColor="text1" w:themeTint="A5"/>
      <w:spacing w:val="15"/>
    </w:rPr>
  </w:style>
  <w:style w:type="character" w:styleId="Strong">
    <w:name w:val="Strong"/>
    <w:basedOn w:val="DefaultParagraphFont"/>
    <w:uiPriority w:val="22"/>
    <w:qFormat/>
    <w:rsid w:val="0056294B"/>
    <w:rPr>
      <w:b/>
      <w:bCs/>
    </w:rPr>
  </w:style>
  <w:style w:type="character" w:styleId="Emphasis">
    <w:name w:val="Emphasis"/>
    <w:basedOn w:val="DefaultParagraphFont"/>
    <w:uiPriority w:val="20"/>
    <w:qFormat/>
    <w:rsid w:val="0056294B"/>
    <w:rPr>
      <w:i/>
      <w:iCs/>
    </w:rPr>
  </w:style>
  <w:style w:type="paragraph" w:styleId="Quote">
    <w:name w:val="Quote"/>
    <w:basedOn w:val="Normal"/>
    <w:next w:val="Normal"/>
    <w:link w:val="QuoteChar"/>
    <w:uiPriority w:val="29"/>
    <w:qFormat/>
    <w:rsid w:val="0056294B"/>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56294B"/>
    <w:rPr>
      <w:i/>
      <w:iCs/>
      <w:color w:val="404040" w:themeColor="text1" w:themeTint="BF"/>
    </w:rPr>
  </w:style>
  <w:style w:type="paragraph" w:styleId="IntenseQuote">
    <w:name w:val="Intense Quote"/>
    <w:basedOn w:val="Normal"/>
    <w:next w:val="Normal"/>
    <w:link w:val="IntenseQuoteChar"/>
    <w:uiPriority w:val="30"/>
    <w:qFormat/>
    <w:rsid w:val="0056294B"/>
    <w:pPr>
      <w:pBdr>
        <w:top w:val="single" w:sz="4" w:space="10" w:color="B2E2E2" w:themeColor="accent1"/>
        <w:bottom w:val="single" w:sz="4" w:space="10" w:color="B2E2E2" w:themeColor="accent1"/>
      </w:pBdr>
      <w:spacing w:before="360" w:after="360"/>
      <w:ind w:left="864" w:right="864"/>
      <w:jc w:val="center"/>
    </w:pPr>
    <w:rPr>
      <w:i/>
      <w:iCs/>
      <w:color w:val="B2E2E2" w:themeColor="accent1"/>
    </w:rPr>
  </w:style>
  <w:style w:type="character" w:customStyle="1" w:styleId="IntenseQuoteChar">
    <w:name w:val="Intense Quote Char"/>
    <w:basedOn w:val="DefaultParagraphFont"/>
    <w:link w:val="IntenseQuote"/>
    <w:uiPriority w:val="30"/>
    <w:rsid w:val="0056294B"/>
    <w:rPr>
      <w:i/>
      <w:iCs/>
      <w:color w:val="B2E2E2" w:themeColor="accent1"/>
    </w:rPr>
  </w:style>
  <w:style w:type="character" w:styleId="SubtleEmphasis">
    <w:name w:val="Subtle Emphasis"/>
    <w:basedOn w:val="DefaultParagraphFont"/>
    <w:uiPriority w:val="19"/>
    <w:qFormat/>
    <w:rsid w:val="0056294B"/>
    <w:rPr>
      <w:i/>
      <w:iCs/>
      <w:color w:val="404040" w:themeColor="text1" w:themeTint="BF"/>
    </w:rPr>
  </w:style>
  <w:style w:type="character" w:styleId="IntenseEmphasis">
    <w:name w:val="Intense Emphasis"/>
    <w:basedOn w:val="DefaultParagraphFont"/>
    <w:uiPriority w:val="21"/>
    <w:qFormat/>
    <w:rsid w:val="0056294B"/>
    <w:rPr>
      <w:i/>
      <w:iCs/>
      <w:color w:val="B2E2E2" w:themeColor="accent1"/>
    </w:rPr>
  </w:style>
  <w:style w:type="character" w:styleId="SubtleReference">
    <w:name w:val="Subtle Reference"/>
    <w:basedOn w:val="DefaultParagraphFont"/>
    <w:uiPriority w:val="31"/>
    <w:qFormat/>
    <w:rsid w:val="0056294B"/>
    <w:rPr>
      <w:smallCaps/>
      <w:color w:val="5A5A5A" w:themeColor="text1" w:themeTint="A5"/>
    </w:rPr>
  </w:style>
  <w:style w:type="character" w:styleId="IntenseReference">
    <w:name w:val="Intense Reference"/>
    <w:basedOn w:val="DefaultParagraphFont"/>
    <w:uiPriority w:val="32"/>
    <w:qFormat/>
    <w:rsid w:val="0056294B"/>
    <w:rPr>
      <w:b/>
      <w:bCs/>
      <w:smallCaps/>
      <w:color w:val="B2E2E2" w:themeColor="accent1"/>
      <w:spacing w:val="5"/>
    </w:rPr>
  </w:style>
  <w:style w:type="character" w:styleId="BookTitle">
    <w:name w:val="Book Title"/>
    <w:basedOn w:val="DefaultParagraphFont"/>
    <w:uiPriority w:val="33"/>
    <w:qFormat/>
    <w:rsid w:val="0056294B"/>
    <w:rPr>
      <w:b/>
      <w:bCs/>
      <w:i/>
      <w:iCs/>
      <w:spacing w:val="5"/>
    </w:rPr>
  </w:style>
  <w:style w:type="paragraph" w:styleId="TOCHeading">
    <w:name w:val="TOC Heading"/>
    <w:basedOn w:val="Heading1"/>
    <w:next w:val="Normal"/>
    <w:uiPriority w:val="39"/>
    <w:unhideWhenUsed/>
    <w:qFormat/>
    <w:rsid w:val="0056294B"/>
    <w:pPr>
      <w:outlineLvl w:val="9"/>
    </w:pPr>
  </w:style>
  <w:style w:type="paragraph" w:customStyle="1" w:styleId="EndNoteBibliography">
    <w:name w:val="EndNote Bibliography"/>
    <w:basedOn w:val="Normal"/>
    <w:link w:val="EndNoteBibliographyChar"/>
    <w:rsid w:val="00FD7797"/>
    <w:pPr>
      <w:spacing w:before="240" w:after="0" w:line="240" w:lineRule="auto"/>
      <w:jc w:val="both"/>
    </w:pPr>
    <w:rPr>
      <w:rFonts w:ascii="Calibri Light" w:hAnsi="Calibri Light" w:cs="Calibri Light"/>
      <w:noProof/>
      <w:szCs w:val="20"/>
      <w:lang w:val="en-US"/>
    </w:rPr>
  </w:style>
  <w:style w:type="character" w:customStyle="1" w:styleId="EndNoteBibliographyChar">
    <w:name w:val="EndNote Bibliography Char"/>
    <w:basedOn w:val="DefaultParagraphFont"/>
    <w:link w:val="EndNoteBibliography"/>
    <w:rsid w:val="00FD7797"/>
    <w:rPr>
      <w:rFonts w:ascii="Calibri Light" w:hAnsi="Calibri Light" w:cs="Calibri Light"/>
      <w:noProof/>
      <w:szCs w:val="20"/>
      <w:lang w:val="en-US"/>
    </w:rPr>
  </w:style>
  <w:style w:type="paragraph" w:styleId="TOC1">
    <w:name w:val="toc 1"/>
    <w:basedOn w:val="Normal"/>
    <w:next w:val="Normal"/>
    <w:autoRedefine/>
    <w:uiPriority w:val="39"/>
    <w:unhideWhenUsed/>
    <w:rsid w:val="008E5342"/>
    <w:pPr>
      <w:tabs>
        <w:tab w:val="right" w:leader="dot" w:pos="9498"/>
      </w:tabs>
      <w:spacing w:before="120" w:after="100"/>
      <w:ind w:left="426"/>
    </w:pPr>
  </w:style>
  <w:style w:type="paragraph" w:styleId="TOC2">
    <w:name w:val="toc 2"/>
    <w:basedOn w:val="Normal"/>
    <w:next w:val="Normal"/>
    <w:autoRedefine/>
    <w:uiPriority w:val="39"/>
    <w:unhideWhenUsed/>
    <w:rsid w:val="00AF0C17"/>
    <w:pPr>
      <w:spacing w:after="100"/>
      <w:ind w:left="220"/>
    </w:pPr>
  </w:style>
  <w:style w:type="paragraph" w:customStyle="1" w:styleId="IntroHead">
    <w:name w:val="IntroHead"/>
    <w:basedOn w:val="Heading1"/>
    <w:next w:val="Normal"/>
    <w:qFormat/>
    <w:rsid w:val="00AF0C17"/>
    <w:pPr>
      <w:keepLines w:val="0"/>
      <w:pBdr>
        <w:bottom w:val="none" w:sz="0" w:space="0" w:color="auto"/>
      </w:pBdr>
      <w:spacing w:before="0" w:after="360" w:line="240" w:lineRule="auto"/>
      <w:outlineLvl w:val="9"/>
    </w:pPr>
    <w:rPr>
      <w:rFonts w:eastAsia="Times New Roman" w:cs="Times New Roman"/>
      <w:color w:val="23305D"/>
      <w:spacing w:val="-10"/>
      <w:sz w:val="72"/>
      <w:szCs w:val="20"/>
      <w:lang w:eastAsia="en-GB"/>
    </w:rPr>
  </w:style>
  <w:style w:type="character" w:styleId="Hyperlink">
    <w:name w:val="Hyperlink"/>
    <w:basedOn w:val="DefaultParagraphFont"/>
    <w:uiPriority w:val="99"/>
    <w:unhideWhenUsed/>
    <w:rsid w:val="00AF0C17"/>
    <w:rPr>
      <w:color w:val="0563C1" w:themeColor="hyperlink"/>
      <w:u w:val="single"/>
    </w:rPr>
  </w:style>
  <w:style w:type="paragraph" w:customStyle="1" w:styleId="Imprint">
    <w:name w:val="Imprint"/>
    <w:basedOn w:val="Normal"/>
    <w:next w:val="Normal"/>
    <w:qFormat/>
    <w:rsid w:val="008B0223"/>
    <w:pPr>
      <w:spacing w:after="240" w:line="240" w:lineRule="auto"/>
    </w:pPr>
    <w:rPr>
      <w:rFonts w:ascii="Segoe UI" w:eastAsia="Times New Roman" w:hAnsi="Segoe UI" w:cs="Times New Roman"/>
      <w:sz w:val="20"/>
      <w:szCs w:val="20"/>
      <w:lang w:eastAsia="en-GB"/>
    </w:rPr>
  </w:style>
  <w:style w:type="paragraph" w:styleId="Revision">
    <w:name w:val="Revision"/>
    <w:hidden/>
    <w:uiPriority w:val="99"/>
    <w:semiHidden/>
    <w:rsid w:val="00864F22"/>
    <w:pPr>
      <w:spacing w:after="0" w:line="240" w:lineRule="auto"/>
    </w:pPr>
  </w:style>
  <w:style w:type="paragraph" w:styleId="FootnoteText">
    <w:name w:val="footnote text"/>
    <w:basedOn w:val="Normal"/>
    <w:link w:val="FootnoteTextChar"/>
    <w:uiPriority w:val="99"/>
    <w:semiHidden/>
    <w:unhideWhenUsed/>
    <w:rsid w:val="005771A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771AA"/>
    <w:rPr>
      <w:sz w:val="20"/>
      <w:szCs w:val="20"/>
    </w:rPr>
  </w:style>
  <w:style w:type="character" w:styleId="FootnoteReference">
    <w:name w:val="footnote reference"/>
    <w:basedOn w:val="DefaultParagraphFont"/>
    <w:uiPriority w:val="99"/>
    <w:semiHidden/>
    <w:unhideWhenUsed/>
    <w:rsid w:val="005771A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349103">
      <w:bodyDiv w:val="1"/>
      <w:marLeft w:val="0"/>
      <w:marRight w:val="0"/>
      <w:marTop w:val="0"/>
      <w:marBottom w:val="0"/>
      <w:divBdr>
        <w:top w:val="none" w:sz="0" w:space="0" w:color="auto"/>
        <w:left w:val="none" w:sz="0" w:space="0" w:color="auto"/>
        <w:bottom w:val="none" w:sz="0" w:space="0" w:color="auto"/>
        <w:right w:val="none" w:sz="0" w:space="0" w:color="auto"/>
      </w:divBdr>
    </w:div>
    <w:div w:id="127205473">
      <w:bodyDiv w:val="1"/>
      <w:marLeft w:val="0"/>
      <w:marRight w:val="0"/>
      <w:marTop w:val="0"/>
      <w:marBottom w:val="0"/>
      <w:divBdr>
        <w:top w:val="none" w:sz="0" w:space="0" w:color="auto"/>
        <w:left w:val="none" w:sz="0" w:space="0" w:color="auto"/>
        <w:bottom w:val="none" w:sz="0" w:space="0" w:color="auto"/>
        <w:right w:val="none" w:sz="0" w:space="0" w:color="auto"/>
      </w:divBdr>
    </w:div>
    <w:div w:id="201794044">
      <w:bodyDiv w:val="1"/>
      <w:marLeft w:val="0"/>
      <w:marRight w:val="0"/>
      <w:marTop w:val="0"/>
      <w:marBottom w:val="0"/>
      <w:divBdr>
        <w:top w:val="none" w:sz="0" w:space="0" w:color="auto"/>
        <w:left w:val="none" w:sz="0" w:space="0" w:color="auto"/>
        <w:bottom w:val="none" w:sz="0" w:space="0" w:color="auto"/>
        <w:right w:val="none" w:sz="0" w:space="0" w:color="auto"/>
      </w:divBdr>
      <w:divsChild>
        <w:div w:id="2095544565">
          <w:marLeft w:val="0"/>
          <w:marRight w:val="0"/>
          <w:marTop w:val="0"/>
          <w:marBottom w:val="0"/>
          <w:divBdr>
            <w:top w:val="none" w:sz="0" w:space="0" w:color="auto"/>
            <w:left w:val="none" w:sz="0" w:space="0" w:color="auto"/>
            <w:bottom w:val="none" w:sz="0" w:space="0" w:color="auto"/>
            <w:right w:val="none" w:sz="0" w:space="0" w:color="auto"/>
          </w:divBdr>
        </w:div>
        <w:div w:id="1260865914">
          <w:marLeft w:val="0"/>
          <w:marRight w:val="0"/>
          <w:marTop w:val="0"/>
          <w:marBottom w:val="0"/>
          <w:divBdr>
            <w:top w:val="none" w:sz="0" w:space="0" w:color="auto"/>
            <w:left w:val="none" w:sz="0" w:space="0" w:color="auto"/>
            <w:bottom w:val="none" w:sz="0" w:space="0" w:color="auto"/>
            <w:right w:val="none" w:sz="0" w:space="0" w:color="auto"/>
          </w:divBdr>
          <w:divsChild>
            <w:div w:id="64038847">
              <w:marLeft w:val="0"/>
              <w:marRight w:val="0"/>
              <w:marTop w:val="0"/>
              <w:marBottom w:val="0"/>
              <w:divBdr>
                <w:top w:val="none" w:sz="0" w:space="0" w:color="auto"/>
                <w:left w:val="none" w:sz="0" w:space="0" w:color="auto"/>
                <w:bottom w:val="none" w:sz="0" w:space="0" w:color="auto"/>
                <w:right w:val="none" w:sz="0" w:space="0" w:color="auto"/>
              </w:divBdr>
            </w:div>
          </w:divsChild>
        </w:div>
        <w:div w:id="1856532014">
          <w:marLeft w:val="0"/>
          <w:marRight w:val="0"/>
          <w:marTop w:val="0"/>
          <w:marBottom w:val="0"/>
          <w:divBdr>
            <w:top w:val="single" w:sz="8" w:space="3" w:color="B5C4DF"/>
            <w:left w:val="none" w:sz="0" w:space="0" w:color="auto"/>
            <w:bottom w:val="none" w:sz="0" w:space="0" w:color="auto"/>
            <w:right w:val="none" w:sz="0" w:space="0" w:color="auto"/>
          </w:divBdr>
        </w:div>
        <w:div w:id="116148664">
          <w:marLeft w:val="0"/>
          <w:marRight w:val="0"/>
          <w:marTop w:val="0"/>
          <w:marBottom w:val="0"/>
          <w:divBdr>
            <w:top w:val="none" w:sz="0" w:space="0" w:color="auto"/>
            <w:left w:val="none" w:sz="0" w:space="0" w:color="auto"/>
            <w:bottom w:val="none" w:sz="0" w:space="0" w:color="auto"/>
            <w:right w:val="none" w:sz="0" w:space="0" w:color="auto"/>
          </w:divBdr>
        </w:div>
      </w:divsChild>
    </w:div>
    <w:div w:id="213659195">
      <w:bodyDiv w:val="1"/>
      <w:marLeft w:val="0"/>
      <w:marRight w:val="0"/>
      <w:marTop w:val="0"/>
      <w:marBottom w:val="0"/>
      <w:divBdr>
        <w:top w:val="none" w:sz="0" w:space="0" w:color="auto"/>
        <w:left w:val="none" w:sz="0" w:space="0" w:color="auto"/>
        <w:bottom w:val="none" w:sz="0" w:space="0" w:color="auto"/>
        <w:right w:val="none" w:sz="0" w:space="0" w:color="auto"/>
      </w:divBdr>
    </w:div>
    <w:div w:id="224099856">
      <w:bodyDiv w:val="1"/>
      <w:marLeft w:val="0"/>
      <w:marRight w:val="0"/>
      <w:marTop w:val="0"/>
      <w:marBottom w:val="0"/>
      <w:divBdr>
        <w:top w:val="none" w:sz="0" w:space="0" w:color="auto"/>
        <w:left w:val="none" w:sz="0" w:space="0" w:color="auto"/>
        <w:bottom w:val="none" w:sz="0" w:space="0" w:color="auto"/>
        <w:right w:val="none" w:sz="0" w:space="0" w:color="auto"/>
      </w:divBdr>
    </w:div>
    <w:div w:id="245652001">
      <w:bodyDiv w:val="1"/>
      <w:marLeft w:val="0"/>
      <w:marRight w:val="0"/>
      <w:marTop w:val="0"/>
      <w:marBottom w:val="0"/>
      <w:divBdr>
        <w:top w:val="none" w:sz="0" w:space="0" w:color="auto"/>
        <w:left w:val="none" w:sz="0" w:space="0" w:color="auto"/>
        <w:bottom w:val="none" w:sz="0" w:space="0" w:color="auto"/>
        <w:right w:val="none" w:sz="0" w:space="0" w:color="auto"/>
      </w:divBdr>
    </w:div>
    <w:div w:id="261913955">
      <w:bodyDiv w:val="1"/>
      <w:marLeft w:val="0"/>
      <w:marRight w:val="0"/>
      <w:marTop w:val="0"/>
      <w:marBottom w:val="0"/>
      <w:divBdr>
        <w:top w:val="none" w:sz="0" w:space="0" w:color="auto"/>
        <w:left w:val="none" w:sz="0" w:space="0" w:color="auto"/>
        <w:bottom w:val="none" w:sz="0" w:space="0" w:color="auto"/>
        <w:right w:val="none" w:sz="0" w:space="0" w:color="auto"/>
      </w:divBdr>
    </w:div>
    <w:div w:id="291861163">
      <w:bodyDiv w:val="1"/>
      <w:marLeft w:val="0"/>
      <w:marRight w:val="0"/>
      <w:marTop w:val="0"/>
      <w:marBottom w:val="0"/>
      <w:divBdr>
        <w:top w:val="none" w:sz="0" w:space="0" w:color="auto"/>
        <w:left w:val="none" w:sz="0" w:space="0" w:color="auto"/>
        <w:bottom w:val="none" w:sz="0" w:space="0" w:color="auto"/>
        <w:right w:val="none" w:sz="0" w:space="0" w:color="auto"/>
      </w:divBdr>
    </w:div>
    <w:div w:id="331759508">
      <w:bodyDiv w:val="1"/>
      <w:marLeft w:val="0"/>
      <w:marRight w:val="0"/>
      <w:marTop w:val="0"/>
      <w:marBottom w:val="0"/>
      <w:divBdr>
        <w:top w:val="none" w:sz="0" w:space="0" w:color="auto"/>
        <w:left w:val="none" w:sz="0" w:space="0" w:color="auto"/>
        <w:bottom w:val="none" w:sz="0" w:space="0" w:color="auto"/>
        <w:right w:val="none" w:sz="0" w:space="0" w:color="auto"/>
      </w:divBdr>
    </w:div>
    <w:div w:id="468942310">
      <w:bodyDiv w:val="1"/>
      <w:marLeft w:val="0"/>
      <w:marRight w:val="0"/>
      <w:marTop w:val="0"/>
      <w:marBottom w:val="0"/>
      <w:divBdr>
        <w:top w:val="none" w:sz="0" w:space="0" w:color="auto"/>
        <w:left w:val="none" w:sz="0" w:space="0" w:color="auto"/>
        <w:bottom w:val="none" w:sz="0" w:space="0" w:color="auto"/>
        <w:right w:val="none" w:sz="0" w:space="0" w:color="auto"/>
      </w:divBdr>
    </w:div>
    <w:div w:id="480969561">
      <w:bodyDiv w:val="1"/>
      <w:marLeft w:val="0"/>
      <w:marRight w:val="0"/>
      <w:marTop w:val="0"/>
      <w:marBottom w:val="0"/>
      <w:divBdr>
        <w:top w:val="none" w:sz="0" w:space="0" w:color="auto"/>
        <w:left w:val="none" w:sz="0" w:space="0" w:color="auto"/>
        <w:bottom w:val="none" w:sz="0" w:space="0" w:color="auto"/>
        <w:right w:val="none" w:sz="0" w:space="0" w:color="auto"/>
      </w:divBdr>
    </w:div>
    <w:div w:id="553741027">
      <w:bodyDiv w:val="1"/>
      <w:marLeft w:val="0"/>
      <w:marRight w:val="0"/>
      <w:marTop w:val="0"/>
      <w:marBottom w:val="0"/>
      <w:divBdr>
        <w:top w:val="none" w:sz="0" w:space="0" w:color="auto"/>
        <w:left w:val="none" w:sz="0" w:space="0" w:color="auto"/>
        <w:bottom w:val="none" w:sz="0" w:space="0" w:color="auto"/>
        <w:right w:val="none" w:sz="0" w:space="0" w:color="auto"/>
      </w:divBdr>
    </w:div>
    <w:div w:id="619917199">
      <w:bodyDiv w:val="1"/>
      <w:marLeft w:val="0"/>
      <w:marRight w:val="0"/>
      <w:marTop w:val="0"/>
      <w:marBottom w:val="0"/>
      <w:divBdr>
        <w:top w:val="none" w:sz="0" w:space="0" w:color="auto"/>
        <w:left w:val="none" w:sz="0" w:space="0" w:color="auto"/>
        <w:bottom w:val="none" w:sz="0" w:space="0" w:color="auto"/>
        <w:right w:val="none" w:sz="0" w:space="0" w:color="auto"/>
      </w:divBdr>
    </w:div>
    <w:div w:id="725033920">
      <w:bodyDiv w:val="1"/>
      <w:marLeft w:val="0"/>
      <w:marRight w:val="0"/>
      <w:marTop w:val="0"/>
      <w:marBottom w:val="0"/>
      <w:divBdr>
        <w:top w:val="none" w:sz="0" w:space="0" w:color="auto"/>
        <w:left w:val="none" w:sz="0" w:space="0" w:color="auto"/>
        <w:bottom w:val="none" w:sz="0" w:space="0" w:color="auto"/>
        <w:right w:val="none" w:sz="0" w:space="0" w:color="auto"/>
      </w:divBdr>
    </w:div>
    <w:div w:id="833882613">
      <w:bodyDiv w:val="1"/>
      <w:marLeft w:val="0"/>
      <w:marRight w:val="0"/>
      <w:marTop w:val="0"/>
      <w:marBottom w:val="0"/>
      <w:divBdr>
        <w:top w:val="none" w:sz="0" w:space="0" w:color="auto"/>
        <w:left w:val="none" w:sz="0" w:space="0" w:color="auto"/>
        <w:bottom w:val="none" w:sz="0" w:space="0" w:color="auto"/>
        <w:right w:val="none" w:sz="0" w:space="0" w:color="auto"/>
      </w:divBdr>
    </w:div>
    <w:div w:id="859470516">
      <w:bodyDiv w:val="1"/>
      <w:marLeft w:val="0"/>
      <w:marRight w:val="0"/>
      <w:marTop w:val="0"/>
      <w:marBottom w:val="0"/>
      <w:divBdr>
        <w:top w:val="none" w:sz="0" w:space="0" w:color="auto"/>
        <w:left w:val="none" w:sz="0" w:space="0" w:color="auto"/>
        <w:bottom w:val="none" w:sz="0" w:space="0" w:color="auto"/>
        <w:right w:val="none" w:sz="0" w:space="0" w:color="auto"/>
      </w:divBdr>
    </w:div>
    <w:div w:id="896402265">
      <w:bodyDiv w:val="1"/>
      <w:marLeft w:val="0"/>
      <w:marRight w:val="0"/>
      <w:marTop w:val="0"/>
      <w:marBottom w:val="0"/>
      <w:divBdr>
        <w:top w:val="none" w:sz="0" w:space="0" w:color="auto"/>
        <w:left w:val="none" w:sz="0" w:space="0" w:color="auto"/>
        <w:bottom w:val="none" w:sz="0" w:space="0" w:color="auto"/>
        <w:right w:val="none" w:sz="0" w:space="0" w:color="auto"/>
      </w:divBdr>
    </w:div>
    <w:div w:id="932474123">
      <w:bodyDiv w:val="1"/>
      <w:marLeft w:val="0"/>
      <w:marRight w:val="0"/>
      <w:marTop w:val="0"/>
      <w:marBottom w:val="0"/>
      <w:divBdr>
        <w:top w:val="none" w:sz="0" w:space="0" w:color="auto"/>
        <w:left w:val="none" w:sz="0" w:space="0" w:color="auto"/>
        <w:bottom w:val="none" w:sz="0" w:space="0" w:color="auto"/>
        <w:right w:val="none" w:sz="0" w:space="0" w:color="auto"/>
      </w:divBdr>
    </w:div>
    <w:div w:id="951980093">
      <w:bodyDiv w:val="1"/>
      <w:marLeft w:val="0"/>
      <w:marRight w:val="0"/>
      <w:marTop w:val="0"/>
      <w:marBottom w:val="0"/>
      <w:divBdr>
        <w:top w:val="none" w:sz="0" w:space="0" w:color="auto"/>
        <w:left w:val="none" w:sz="0" w:space="0" w:color="auto"/>
        <w:bottom w:val="none" w:sz="0" w:space="0" w:color="auto"/>
        <w:right w:val="none" w:sz="0" w:space="0" w:color="auto"/>
      </w:divBdr>
    </w:div>
    <w:div w:id="970404319">
      <w:bodyDiv w:val="1"/>
      <w:marLeft w:val="0"/>
      <w:marRight w:val="0"/>
      <w:marTop w:val="0"/>
      <w:marBottom w:val="0"/>
      <w:divBdr>
        <w:top w:val="none" w:sz="0" w:space="0" w:color="auto"/>
        <w:left w:val="none" w:sz="0" w:space="0" w:color="auto"/>
        <w:bottom w:val="none" w:sz="0" w:space="0" w:color="auto"/>
        <w:right w:val="none" w:sz="0" w:space="0" w:color="auto"/>
      </w:divBdr>
    </w:div>
    <w:div w:id="975331174">
      <w:bodyDiv w:val="1"/>
      <w:marLeft w:val="0"/>
      <w:marRight w:val="0"/>
      <w:marTop w:val="0"/>
      <w:marBottom w:val="0"/>
      <w:divBdr>
        <w:top w:val="none" w:sz="0" w:space="0" w:color="auto"/>
        <w:left w:val="none" w:sz="0" w:space="0" w:color="auto"/>
        <w:bottom w:val="none" w:sz="0" w:space="0" w:color="auto"/>
        <w:right w:val="none" w:sz="0" w:space="0" w:color="auto"/>
      </w:divBdr>
    </w:div>
    <w:div w:id="1052116006">
      <w:bodyDiv w:val="1"/>
      <w:marLeft w:val="0"/>
      <w:marRight w:val="0"/>
      <w:marTop w:val="0"/>
      <w:marBottom w:val="0"/>
      <w:divBdr>
        <w:top w:val="none" w:sz="0" w:space="0" w:color="auto"/>
        <w:left w:val="none" w:sz="0" w:space="0" w:color="auto"/>
        <w:bottom w:val="none" w:sz="0" w:space="0" w:color="auto"/>
        <w:right w:val="none" w:sz="0" w:space="0" w:color="auto"/>
      </w:divBdr>
    </w:div>
    <w:div w:id="1154838225">
      <w:bodyDiv w:val="1"/>
      <w:marLeft w:val="0"/>
      <w:marRight w:val="0"/>
      <w:marTop w:val="0"/>
      <w:marBottom w:val="0"/>
      <w:divBdr>
        <w:top w:val="none" w:sz="0" w:space="0" w:color="auto"/>
        <w:left w:val="none" w:sz="0" w:space="0" w:color="auto"/>
        <w:bottom w:val="none" w:sz="0" w:space="0" w:color="auto"/>
        <w:right w:val="none" w:sz="0" w:space="0" w:color="auto"/>
      </w:divBdr>
    </w:div>
    <w:div w:id="1161972264">
      <w:bodyDiv w:val="1"/>
      <w:marLeft w:val="0"/>
      <w:marRight w:val="0"/>
      <w:marTop w:val="0"/>
      <w:marBottom w:val="0"/>
      <w:divBdr>
        <w:top w:val="none" w:sz="0" w:space="0" w:color="auto"/>
        <w:left w:val="none" w:sz="0" w:space="0" w:color="auto"/>
        <w:bottom w:val="none" w:sz="0" w:space="0" w:color="auto"/>
        <w:right w:val="none" w:sz="0" w:space="0" w:color="auto"/>
      </w:divBdr>
    </w:div>
    <w:div w:id="1162699000">
      <w:bodyDiv w:val="1"/>
      <w:marLeft w:val="0"/>
      <w:marRight w:val="0"/>
      <w:marTop w:val="0"/>
      <w:marBottom w:val="0"/>
      <w:divBdr>
        <w:top w:val="none" w:sz="0" w:space="0" w:color="auto"/>
        <w:left w:val="none" w:sz="0" w:space="0" w:color="auto"/>
        <w:bottom w:val="none" w:sz="0" w:space="0" w:color="auto"/>
        <w:right w:val="none" w:sz="0" w:space="0" w:color="auto"/>
      </w:divBdr>
    </w:div>
    <w:div w:id="1223174169">
      <w:bodyDiv w:val="1"/>
      <w:marLeft w:val="0"/>
      <w:marRight w:val="0"/>
      <w:marTop w:val="0"/>
      <w:marBottom w:val="0"/>
      <w:divBdr>
        <w:top w:val="none" w:sz="0" w:space="0" w:color="auto"/>
        <w:left w:val="none" w:sz="0" w:space="0" w:color="auto"/>
        <w:bottom w:val="none" w:sz="0" w:space="0" w:color="auto"/>
        <w:right w:val="none" w:sz="0" w:space="0" w:color="auto"/>
      </w:divBdr>
    </w:div>
    <w:div w:id="1234199091">
      <w:bodyDiv w:val="1"/>
      <w:marLeft w:val="0"/>
      <w:marRight w:val="0"/>
      <w:marTop w:val="0"/>
      <w:marBottom w:val="0"/>
      <w:divBdr>
        <w:top w:val="none" w:sz="0" w:space="0" w:color="auto"/>
        <w:left w:val="none" w:sz="0" w:space="0" w:color="auto"/>
        <w:bottom w:val="none" w:sz="0" w:space="0" w:color="auto"/>
        <w:right w:val="none" w:sz="0" w:space="0" w:color="auto"/>
      </w:divBdr>
    </w:div>
    <w:div w:id="1288270362">
      <w:bodyDiv w:val="1"/>
      <w:marLeft w:val="0"/>
      <w:marRight w:val="0"/>
      <w:marTop w:val="0"/>
      <w:marBottom w:val="0"/>
      <w:divBdr>
        <w:top w:val="none" w:sz="0" w:space="0" w:color="auto"/>
        <w:left w:val="none" w:sz="0" w:space="0" w:color="auto"/>
        <w:bottom w:val="none" w:sz="0" w:space="0" w:color="auto"/>
        <w:right w:val="none" w:sz="0" w:space="0" w:color="auto"/>
      </w:divBdr>
    </w:div>
    <w:div w:id="1326396955">
      <w:bodyDiv w:val="1"/>
      <w:marLeft w:val="0"/>
      <w:marRight w:val="0"/>
      <w:marTop w:val="0"/>
      <w:marBottom w:val="0"/>
      <w:divBdr>
        <w:top w:val="none" w:sz="0" w:space="0" w:color="auto"/>
        <w:left w:val="none" w:sz="0" w:space="0" w:color="auto"/>
        <w:bottom w:val="none" w:sz="0" w:space="0" w:color="auto"/>
        <w:right w:val="none" w:sz="0" w:space="0" w:color="auto"/>
      </w:divBdr>
    </w:div>
    <w:div w:id="1329404642">
      <w:bodyDiv w:val="1"/>
      <w:marLeft w:val="0"/>
      <w:marRight w:val="0"/>
      <w:marTop w:val="0"/>
      <w:marBottom w:val="0"/>
      <w:divBdr>
        <w:top w:val="none" w:sz="0" w:space="0" w:color="auto"/>
        <w:left w:val="none" w:sz="0" w:space="0" w:color="auto"/>
        <w:bottom w:val="none" w:sz="0" w:space="0" w:color="auto"/>
        <w:right w:val="none" w:sz="0" w:space="0" w:color="auto"/>
      </w:divBdr>
    </w:div>
    <w:div w:id="1336035142">
      <w:bodyDiv w:val="1"/>
      <w:marLeft w:val="0"/>
      <w:marRight w:val="0"/>
      <w:marTop w:val="0"/>
      <w:marBottom w:val="0"/>
      <w:divBdr>
        <w:top w:val="none" w:sz="0" w:space="0" w:color="auto"/>
        <w:left w:val="none" w:sz="0" w:space="0" w:color="auto"/>
        <w:bottom w:val="none" w:sz="0" w:space="0" w:color="auto"/>
        <w:right w:val="none" w:sz="0" w:space="0" w:color="auto"/>
      </w:divBdr>
    </w:div>
    <w:div w:id="1349680352">
      <w:bodyDiv w:val="1"/>
      <w:marLeft w:val="0"/>
      <w:marRight w:val="0"/>
      <w:marTop w:val="0"/>
      <w:marBottom w:val="0"/>
      <w:divBdr>
        <w:top w:val="none" w:sz="0" w:space="0" w:color="auto"/>
        <w:left w:val="none" w:sz="0" w:space="0" w:color="auto"/>
        <w:bottom w:val="none" w:sz="0" w:space="0" w:color="auto"/>
        <w:right w:val="none" w:sz="0" w:space="0" w:color="auto"/>
      </w:divBdr>
    </w:div>
    <w:div w:id="1380322588">
      <w:bodyDiv w:val="1"/>
      <w:marLeft w:val="0"/>
      <w:marRight w:val="0"/>
      <w:marTop w:val="0"/>
      <w:marBottom w:val="0"/>
      <w:divBdr>
        <w:top w:val="none" w:sz="0" w:space="0" w:color="auto"/>
        <w:left w:val="none" w:sz="0" w:space="0" w:color="auto"/>
        <w:bottom w:val="none" w:sz="0" w:space="0" w:color="auto"/>
        <w:right w:val="none" w:sz="0" w:space="0" w:color="auto"/>
      </w:divBdr>
    </w:div>
    <w:div w:id="1396200227">
      <w:bodyDiv w:val="1"/>
      <w:marLeft w:val="0"/>
      <w:marRight w:val="0"/>
      <w:marTop w:val="0"/>
      <w:marBottom w:val="0"/>
      <w:divBdr>
        <w:top w:val="none" w:sz="0" w:space="0" w:color="auto"/>
        <w:left w:val="none" w:sz="0" w:space="0" w:color="auto"/>
        <w:bottom w:val="none" w:sz="0" w:space="0" w:color="auto"/>
        <w:right w:val="none" w:sz="0" w:space="0" w:color="auto"/>
      </w:divBdr>
    </w:div>
    <w:div w:id="1437677437">
      <w:bodyDiv w:val="1"/>
      <w:marLeft w:val="0"/>
      <w:marRight w:val="0"/>
      <w:marTop w:val="0"/>
      <w:marBottom w:val="0"/>
      <w:divBdr>
        <w:top w:val="none" w:sz="0" w:space="0" w:color="auto"/>
        <w:left w:val="none" w:sz="0" w:space="0" w:color="auto"/>
        <w:bottom w:val="none" w:sz="0" w:space="0" w:color="auto"/>
        <w:right w:val="none" w:sz="0" w:space="0" w:color="auto"/>
      </w:divBdr>
    </w:div>
    <w:div w:id="1462261783">
      <w:bodyDiv w:val="1"/>
      <w:marLeft w:val="0"/>
      <w:marRight w:val="0"/>
      <w:marTop w:val="0"/>
      <w:marBottom w:val="0"/>
      <w:divBdr>
        <w:top w:val="none" w:sz="0" w:space="0" w:color="auto"/>
        <w:left w:val="none" w:sz="0" w:space="0" w:color="auto"/>
        <w:bottom w:val="none" w:sz="0" w:space="0" w:color="auto"/>
        <w:right w:val="none" w:sz="0" w:space="0" w:color="auto"/>
      </w:divBdr>
    </w:div>
    <w:div w:id="1462533302">
      <w:bodyDiv w:val="1"/>
      <w:marLeft w:val="0"/>
      <w:marRight w:val="0"/>
      <w:marTop w:val="0"/>
      <w:marBottom w:val="0"/>
      <w:divBdr>
        <w:top w:val="none" w:sz="0" w:space="0" w:color="auto"/>
        <w:left w:val="none" w:sz="0" w:space="0" w:color="auto"/>
        <w:bottom w:val="none" w:sz="0" w:space="0" w:color="auto"/>
        <w:right w:val="none" w:sz="0" w:space="0" w:color="auto"/>
      </w:divBdr>
    </w:div>
    <w:div w:id="1480534534">
      <w:bodyDiv w:val="1"/>
      <w:marLeft w:val="0"/>
      <w:marRight w:val="0"/>
      <w:marTop w:val="0"/>
      <w:marBottom w:val="0"/>
      <w:divBdr>
        <w:top w:val="none" w:sz="0" w:space="0" w:color="auto"/>
        <w:left w:val="none" w:sz="0" w:space="0" w:color="auto"/>
        <w:bottom w:val="none" w:sz="0" w:space="0" w:color="auto"/>
        <w:right w:val="none" w:sz="0" w:space="0" w:color="auto"/>
      </w:divBdr>
    </w:div>
    <w:div w:id="1519006153">
      <w:bodyDiv w:val="1"/>
      <w:marLeft w:val="0"/>
      <w:marRight w:val="0"/>
      <w:marTop w:val="0"/>
      <w:marBottom w:val="0"/>
      <w:divBdr>
        <w:top w:val="none" w:sz="0" w:space="0" w:color="auto"/>
        <w:left w:val="none" w:sz="0" w:space="0" w:color="auto"/>
        <w:bottom w:val="none" w:sz="0" w:space="0" w:color="auto"/>
        <w:right w:val="none" w:sz="0" w:space="0" w:color="auto"/>
      </w:divBdr>
    </w:div>
    <w:div w:id="1526096464">
      <w:bodyDiv w:val="1"/>
      <w:marLeft w:val="0"/>
      <w:marRight w:val="0"/>
      <w:marTop w:val="0"/>
      <w:marBottom w:val="0"/>
      <w:divBdr>
        <w:top w:val="none" w:sz="0" w:space="0" w:color="auto"/>
        <w:left w:val="none" w:sz="0" w:space="0" w:color="auto"/>
        <w:bottom w:val="none" w:sz="0" w:space="0" w:color="auto"/>
        <w:right w:val="none" w:sz="0" w:space="0" w:color="auto"/>
      </w:divBdr>
    </w:div>
    <w:div w:id="1603687044">
      <w:bodyDiv w:val="1"/>
      <w:marLeft w:val="0"/>
      <w:marRight w:val="0"/>
      <w:marTop w:val="0"/>
      <w:marBottom w:val="0"/>
      <w:divBdr>
        <w:top w:val="none" w:sz="0" w:space="0" w:color="auto"/>
        <w:left w:val="none" w:sz="0" w:space="0" w:color="auto"/>
        <w:bottom w:val="none" w:sz="0" w:space="0" w:color="auto"/>
        <w:right w:val="none" w:sz="0" w:space="0" w:color="auto"/>
      </w:divBdr>
    </w:div>
    <w:div w:id="1605990923">
      <w:bodyDiv w:val="1"/>
      <w:marLeft w:val="0"/>
      <w:marRight w:val="0"/>
      <w:marTop w:val="0"/>
      <w:marBottom w:val="0"/>
      <w:divBdr>
        <w:top w:val="none" w:sz="0" w:space="0" w:color="auto"/>
        <w:left w:val="none" w:sz="0" w:space="0" w:color="auto"/>
        <w:bottom w:val="none" w:sz="0" w:space="0" w:color="auto"/>
        <w:right w:val="none" w:sz="0" w:space="0" w:color="auto"/>
      </w:divBdr>
    </w:div>
    <w:div w:id="1619482449">
      <w:bodyDiv w:val="1"/>
      <w:marLeft w:val="0"/>
      <w:marRight w:val="0"/>
      <w:marTop w:val="0"/>
      <w:marBottom w:val="0"/>
      <w:divBdr>
        <w:top w:val="none" w:sz="0" w:space="0" w:color="auto"/>
        <w:left w:val="none" w:sz="0" w:space="0" w:color="auto"/>
        <w:bottom w:val="none" w:sz="0" w:space="0" w:color="auto"/>
        <w:right w:val="none" w:sz="0" w:space="0" w:color="auto"/>
      </w:divBdr>
    </w:div>
    <w:div w:id="1669602695">
      <w:bodyDiv w:val="1"/>
      <w:marLeft w:val="0"/>
      <w:marRight w:val="0"/>
      <w:marTop w:val="0"/>
      <w:marBottom w:val="0"/>
      <w:divBdr>
        <w:top w:val="none" w:sz="0" w:space="0" w:color="auto"/>
        <w:left w:val="none" w:sz="0" w:space="0" w:color="auto"/>
        <w:bottom w:val="none" w:sz="0" w:space="0" w:color="auto"/>
        <w:right w:val="none" w:sz="0" w:space="0" w:color="auto"/>
      </w:divBdr>
    </w:div>
    <w:div w:id="1696420356">
      <w:bodyDiv w:val="1"/>
      <w:marLeft w:val="0"/>
      <w:marRight w:val="0"/>
      <w:marTop w:val="0"/>
      <w:marBottom w:val="0"/>
      <w:divBdr>
        <w:top w:val="none" w:sz="0" w:space="0" w:color="auto"/>
        <w:left w:val="none" w:sz="0" w:space="0" w:color="auto"/>
        <w:bottom w:val="none" w:sz="0" w:space="0" w:color="auto"/>
        <w:right w:val="none" w:sz="0" w:space="0" w:color="auto"/>
      </w:divBdr>
    </w:div>
    <w:div w:id="1749764539">
      <w:bodyDiv w:val="1"/>
      <w:marLeft w:val="0"/>
      <w:marRight w:val="0"/>
      <w:marTop w:val="0"/>
      <w:marBottom w:val="0"/>
      <w:divBdr>
        <w:top w:val="none" w:sz="0" w:space="0" w:color="auto"/>
        <w:left w:val="none" w:sz="0" w:space="0" w:color="auto"/>
        <w:bottom w:val="none" w:sz="0" w:space="0" w:color="auto"/>
        <w:right w:val="none" w:sz="0" w:space="0" w:color="auto"/>
      </w:divBdr>
    </w:div>
    <w:div w:id="1754352289">
      <w:bodyDiv w:val="1"/>
      <w:marLeft w:val="0"/>
      <w:marRight w:val="0"/>
      <w:marTop w:val="0"/>
      <w:marBottom w:val="0"/>
      <w:divBdr>
        <w:top w:val="none" w:sz="0" w:space="0" w:color="auto"/>
        <w:left w:val="none" w:sz="0" w:space="0" w:color="auto"/>
        <w:bottom w:val="none" w:sz="0" w:space="0" w:color="auto"/>
        <w:right w:val="none" w:sz="0" w:space="0" w:color="auto"/>
      </w:divBdr>
    </w:div>
    <w:div w:id="1806508756">
      <w:bodyDiv w:val="1"/>
      <w:marLeft w:val="0"/>
      <w:marRight w:val="0"/>
      <w:marTop w:val="0"/>
      <w:marBottom w:val="0"/>
      <w:divBdr>
        <w:top w:val="none" w:sz="0" w:space="0" w:color="auto"/>
        <w:left w:val="none" w:sz="0" w:space="0" w:color="auto"/>
        <w:bottom w:val="none" w:sz="0" w:space="0" w:color="auto"/>
        <w:right w:val="none" w:sz="0" w:space="0" w:color="auto"/>
      </w:divBdr>
    </w:div>
    <w:div w:id="1821531403">
      <w:bodyDiv w:val="1"/>
      <w:marLeft w:val="0"/>
      <w:marRight w:val="0"/>
      <w:marTop w:val="0"/>
      <w:marBottom w:val="0"/>
      <w:divBdr>
        <w:top w:val="none" w:sz="0" w:space="0" w:color="auto"/>
        <w:left w:val="none" w:sz="0" w:space="0" w:color="auto"/>
        <w:bottom w:val="none" w:sz="0" w:space="0" w:color="auto"/>
        <w:right w:val="none" w:sz="0" w:space="0" w:color="auto"/>
      </w:divBdr>
    </w:div>
    <w:div w:id="1844851465">
      <w:bodyDiv w:val="1"/>
      <w:marLeft w:val="0"/>
      <w:marRight w:val="0"/>
      <w:marTop w:val="0"/>
      <w:marBottom w:val="0"/>
      <w:divBdr>
        <w:top w:val="none" w:sz="0" w:space="0" w:color="auto"/>
        <w:left w:val="none" w:sz="0" w:space="0" w:color="auto"/>
        <w:bottom w:val="none" w:sz="0" w:space="0" w:color="auto"/>
        <w:right w:val="none" w:sz="0" w:space="0" w:color="auto"/>
      </w:divBdr>
    </w:div>
    <w:div w:id="1894653800">
      <w:bodyDiv w:val="1"/>
      <w:marLeft w:val="0"/>
      <w:marRight w:val="0"/>
      <w:marTop w:val="0"/>
      <w:marBottom w:val="0"/>
      <w:divBdr>
        <w:top w:val="none" w:sz="0" w:space="0" w:color="auto"/>
        <w:left w:val="none" w:sz="0" w:space="0" w:color="auto"/>
        <w:bottom w:val="none" w:sz="0" w:space="0" w:color="auto"/>
        <w:right w:val="none" w:sz="0" w:space="0" w:color="auto"/>
      </w:divBdr>
    </w:div>
    <w:div w:id="1910534540">
      <w:bodyDiv w:val="1"/>
      <w:marLeft w:val="0"/>
      <w:marRight w:val="0"/>
      <w:marTop w:val="0"/>
      <w:marBottom w:val="0"/>
      <w:divBdr>
        <w:top w:val="none" w:sz="0" w:space="0" w:color="auto"/>
        <w:left w:val="none" w:sz="0" w:space="0" w:color="auto"/>
        <w:bottom w:val="none" w:sz="0" w:space="0" w:color="auto"/>
        <w:right w:val="none" w:sz="0" w:space="0" w:color="auto"/>
      </w:divBdr>
    </w:div>
    <w:div w:id="1990670696">
      <w:bodyDiv w:val="1"/>
      <w:marLeft w:val="0"/>
      <w:marRight w:val="0"/>
      <w:marTop w:val="0"/>
      <w:marBottom w:val="0"/>
      <w:divBdr>
        <w:top w:val="none" w:sz="0" w:space="0" w:color="auto"/>
        <w:left w:val="none" w:sz="0" w:space="0" w:color="auto"/>
        <w:bottom w:val="none" w:sz="0" w:space="0" w:color="auto"/>
        <w:right w:val="none" w:sz="0" w:space="0" w:color="auto"/>
      </w:divBdr>
    </w:div>
    <w:div w:id="2006590231">
      <w:bodyDiv w:val="1"/>
      <w:marLeft w:val="0"/>
      <w:marRight w:val="0"/>
      <w:marTop w:val="0"/>
      <w:marBottom w:val="0"/>
      <w:divBdr>
        <w:top w:val="none" w:sz="0" w:space="0" w:color="auto"/>
        <w:left w:val="none" w:sz="0" w:space="0" w:color="auto"/>
        <w:bottom w:val="none" w:sz="0" w:space="0" w:color="auto"/>
        <w:right w:val="none" w:sz="0" w:space="0" w:color="auto"/>
      </w:divBdr>
    </w:div>
    <w:div w:id="2043901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chart" Target="charts/chart22.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chart" Target="charts/chart46.xml"/><Relationship Id="rId68" Type="http://schemas.openxmlformats.org/officeDocument/2006/relationships/image" Target="media/image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66"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chart" Target="charts/chart32.xml"/><Relationship Id="rId57" Type="http://schemas.openxmlformats.org/officeDocument/2006/relationships/chart" Target="charts/chart40.xml"/><Relationship Id="rId61" Type="http://schemas.openxmlformats.org/officeDocument/2006/relationships/chart" Target="charts/chart44.xml"/><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chart" Target="charts/chart4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chart" Target="charts/chart47.xml"/><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chart" Target="charts/chart3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9.xml"/><Relationship Id="rId59" Type="http://schemas.openxmlformats.org/officeDocument/2006/relationships/chart" Target="charts/chart42.xml"/><Relationship Id="rId67" Type="http://schemas.openxmlformats.org/officeDocument/2006/relationships/image" Target="media/image8.png"/><Relationship Id="rId20" Type="http://schemas.openxmlformats.org/officeDocument/2006/relationships/chart" Target="charts/chart3.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5.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9.xml"/></Relationships>
</file>

<file path=word/charts/_rels/chart21.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7.xml"/><Relationship Id="rId1" Type="http://schemas.microsoft.com/office/2011/relationships/chartStyle" Target="style17.xml"/></Relationships>
</file>

<file path=word/charts/_rels/chart22.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8.xml"/><Relationship Id="rId1" Type="http://schemas.microsoft.com/office/2011/relationships/chartStyle" Target="style18.xml"/></Relationships>
</file>

<file path=word/charts/_rels/chart23.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10.xml"/></Relationships>
</file>

<file path=word/charts/_rels/chart24.xml.rels><?xml version="1.0" encoding="UTF-8" standalone="yes"?>
<Relationships xmlns="http://schemas.openxmlformats.org/package/2006/relationships"><Relationship Id="rId2" Type="http://schemas.openxmlformats.org/officeDocument/2006/relationships/oleObject" Target="file:///\\WMNTFP\Group\Cancer\COVID-19%20monitoring%20response\Reporting\Minister%20Updates\June%20Report%20(May%20Data)\May%20Charts%20Weekly%20Cumulative%20-%2027%20June%202020%20.xlsx" TargetMode="External"/><Relationship Id="rId1" Type="http://schemas.openxmlformats.org/officeDocument/2006/relationships/themeOverride" Target="../theme/themeOverride11.xml"/></Relationships>
</file>

<file path=word/charts/_rels/chart25.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19.xml"/><Relationship Id="rId1" Type="http://schemas.microsoft.com/office/2011/relationships/chartStyle" Target="style19.xml"/></Relationships>
</file>

<file path=word/charts/_rels/chart26.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20.xml"/><Relationship Id="rId1" Type="http://schemas.microsoft.com/office/2011/relationships/chartStyle" Target="style20.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29.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23.xml"/><Relationship Id="rId1" Type="http://schemas.microsoft.com/office/2011/relationships/chartStyle" Target="style23.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30.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24.xml"/><Relationship Id="rId1" Type="http://schemas.microsoft.com/office/2011/relationships/chartStyle" Target="style24.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33.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27.xml"/><Relationship Id="rId1" Type="http://schemas.microsoft.com/office/2011/relationships/chartStyle" Target="style27.xml"/></Relationships>
</file>

<file path=word/charts/_rels/chart34.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28.xml"/><Relationship Id="rId1" Type="http://schemas.microsoft.com/office/2011/relationships/chartStyle" Target="style28.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37.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31.xml"/><Relationship Id="rId1" Type="http://schemas.microsoft.com/office/2011/relationships/chartStyle" Target="style31.xml"/></Relationships>
</file>

<file path=word/charts/_rels/chart38.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32.xml"/><Relationship Id="rId1" Type="http://schemas.microsoft.com/office/2011/relationships/chartStyle" Target="style32.xm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Weekly%20Cumulative%20-%2027%20June%202020%20.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41.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35.xml"/><Relationship Id="rId1" Type="http://schemas.microsoft.com/office/2011/relationships/chartStyle" Target="style35.xml"/></Relationships>
</file>

<file path=word/charts/_rels/chart42.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36.xml"/><Relationship Id="rId1" Type="http://schemas.microsoft.com/office/2011/relationships/chartStyle" Target="style36.xm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45.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39.xml"/><Relationship Id="rId1" Type="http://schemas.microsoft.com/office/2011/relationships/chartStyle" Target="style39.xml"/></Relationships>
</file>

<file path=word/charts/_rels/chart46.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40.xml"/><Relationship Id="rId1" Type="http://schemas.microsoft.com/office/2011/relationships/chartStyle" Target="style40.xm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WMNTFP\Group\Cancer\COVID-19%20monitoring%20response\Reporting\Minister%20Updates\June%20Report%20(May%20Data)\May%20Charts%20Weekly%20Cumulative%20-%2027%20June%202020%20.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WMNTFP\Group\Cancer\COVID-19%20monitoring%20response\Reporting\Minister%20Updates\June%20Report%20(May%20Data)\May%20Charts%20Monthly%20-%2027%20June%202020%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Gastroscopy and colonoscopy procedures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MScopes!$B$3</c:f>
              <c:strCache>
                <c:ptCount val="1"/>
                <c:pt idx="0">
                  <c:v>2018</c:v>
                </c:pt>
              </c:strCache>
            </c:strRef>
          </c:tx>
          <c:spPr>
            <a:solidFill>
              <a:schemeClr val="accent1"/>
            </a:solidFill>
            <a:ln>
              <a:noFill/>
            </a:ln>
            <a:effectLst/>
          </c:spPr>
          <c:invertIfNegative val="0"/>
          <c:cat>
            <c:strRef>
              <c:f>MScopes!$A$4:$A$8</c:f>
              <c:strCache>
                <c:ptCount val="5"/>
                <c:pt idx="0">
                  <c:v>Jan</c:v>
                </c:pt>
                <c:pt idx="1">
                  <c:v>Feb</c:v>
                </c:pt>
                <c:pt idx="2">
                  <c:v>Mar</c:v>
                </c:pt>
                <c:pt idx="3">
                  <c:v>Apr</c:v>
                </c:pt>
                <c:pt idx="4">
                  <c:v>May</c:v>
                </c:pt>
              </c:strCache>
            </c:strRef>
          </c:cat>
          <c:val>
            <c:numRef>
              <c:f>MScopes!$B$4:$B$8</c:f>
              <c:numCache>
                <c:formatCode>General</c:formatCode>
                <c:ptCount val="5"/>
                <c:pt idx="0">
                  <c:v>4578</c:v>
                </c:pt>
                <c:pt idx="1">
                  <c:v>5254</c:v>
                </c:pt>
                <c:pt idx="2">
                  <c:v>5723</c:v>
                </c:pt>
                <c:pt idx="3">
                  <c:v>5276</c:v>
                </c:pt>
                <c:pt idx="4">
                  <c:v>6798</c:v>
                </c:pt>
              </c:numCache>
            </c:numRef>
          </c:val>
          <c:extLst>
            <c:ext xmlns:c16="http://schemas.microsoft.com/office/drawing/2014/chart" uri="{C3380CC4-5D6E-409C-BE32-E72D297353CC}">
              <c16:uniqueId val="{00000000-A625-407F-BD1B-9F5ED2C0AB5B}"/>
            </c:ext>
          </c:extLst>
        </c:ser>
        <c:ser>
          <c:idx val="1"/>
          <c:order val="1"/>
          <c:tx>
            <c:strRef>
              <c:f>MScopes!$C$3</c:f>
              <c:strCache>
                <c:ptCount val="1"/>
                <c:pt idx="0">
                  <c:v>2019</c:v>
                </c:pt>
              </c:strCache>
            </c:strRef>
          </c:tx>
          <c:spPr>
            <a:solidFill>
              <a:schemeClr val="accent2"/>
            </a:solidFill>
            <a:ln>
              <a:noFill/>
            </a:ln>
            <a:effectLst/>
          </c:spPr>
          <c:invertIfNegative val="0"/>
          <c:cat>
            <c:strRef>
              <c:f>MScopes!$A$4:$A$8</c:f>
              <c:strCache>
                <c:ptCount val="5"/>
                <c:pt idx="0">
                  <c:v>Jan</c:v>
                </c:pt>
                <c:pt idx="1">
                  <c:v>Feb</c:v>
                </c:pt>
                <c:pt idx="2">
                  <c:v>Mar</c:v>
                </c:pt>
                <c:pt idx="3">
                  <c:v>Apr</c:v>
                </c:pt>
                <c:pt idx="4">
                  <c:v>May</c:v>
                </c:pt>
              </c:strCache>
            </c:strRef>
          </c:cat>
          <c:val>
            <c:numRef>
              <c:f>MScopes!$C$4:$C$8</c:f>
              <c:numCache>
                <c:formatCode>General</c:formatCode>
                <c:ptCount val="5"/>
                <c:pt idx="0">
                  <c:v>5690</c:v>
                </c:pt>
                <c:pt idx="1">
                  <c:v>6074</c:v>
                </c:pt>
                <c:pt idx="2">
                  <c:v>6782</c:v>
                </c:pt>
                <c:pt idx="3">
                  <c:v>6238</c:v>
                </c:pt>
                <c:pt idx="4">
                  <c:v>7382</c:v>
                </c:pt>
              </c:numCache>
            </c:numRef>
          </c:val>
          <c:extLst>
            <c:ext xmlns:c16="http://schemas.microsoft.com/office/drawing/2014/chart" uri="{C3380CC4-5D6E-409C-BE32-E72D297353CC}">
              <c16:uniqueId val="{00000001-A625-407F-BD1B-9F5ED2C0AB5B}"/>
            </c:ext>
          </c:extLst>
        </c:ser>
        <c:ser>
          <c:idx val="2"/>
          <c:order val="2"/>
          <c:tx>
            <c:strRef>
              <c:f>MScopes!$D$3</c:f>
              <c:strCache>
                <c:ptCount val="1"/>
                <c:pt idx="0">
                  <c:v>2020</c:v>
                </c:pt>
              </c:strCache>
            </c:strRef>
          </c:tx>
          <c:spPr>
            <a:solidFill>
              <a:schemeClr val="accent3"/>
            </a:solidFill>
            <a:ln>
              <a:noFill/>
            </a:ln>
            <a:effectLst/>
          </c:spPr>
          <c:invertIfNegative val="0"/>
          <c:cat>
            <c:strRef>
              <c:f>MScopes!$A$4:$A$8</c:f>
              <c:strCache>
                <c:ptCount val="5"/>
                <c:pt idx="0">
                  <c:v>Jan</c:v>
                </c:pt>
                <c:pt idx="1">
                  <c:v>Feb</c:v>
                </c:pt>
                <c:pt idx="2">
                  <c:v>Mar</c:v>
                </c:pt>
                <c:pt idx="3">
                  <c:v>Apr</c:v>
                </c:pt>
                <c:pt idx="4">
                  <c:v>May</c:v>
                </c:pt>
              </c:strCache>
            </c:strRef>
          </c:cat>
          <c:val>
            <c:numRef>
              <c:f>MScopes!$D$4:$D$8</c:f>
              <c:numCache>
                <c:formatCode>General</c:formatCode>
                <c:ptCount val="5"/>
                <c:pt idx="0">
                  <c:v>6199</c:v>
                </c:pt>
                <c:pt idx="1">
                  <c:v>6646</c:v>
                </c:pt>
                <c:pt idx="2">
                  <c:v>6066</c:v>
                </c:pt>
                <c:pt idx="3">
                  <c:v>1436</c:v>
                </c:pt>
                <c:pt idx="4">
                  <c:v>5879</c:v>
                </c:pt>
              </c:numCache>
            </c:numRef>
          </c:val>
          <c:extLst>
            <c:ext xmlns:c16="http://schemas.microsoft.com/office/drawing/2014/chart" uri="{C3380CC4-5D6E-409C-BE32-E72D297353CC}">
              <c16:uniqueId val="{00000002-A625-407F-BD1B-9F5ED2C0AB5B}"/>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procedures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cancer surgeries (prostate, colorectal, lung)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Surgeries'!$F$3</c:f>
              <c:strCache>
                <c:ptCount val="1"/>
                <c:pt idx="0">
                  <c:v>2018</c:v>
                </c:pt>
              </c:strCache>
            </c:strRef>
          </c:tx>
          <c:spPr>
            <a:solidFill>
              <a:schemeClr val="accent1"/>
            </a:solidFill>
            <a:ln>
              <a:noFill/>
            </a:ln>
            <a:effectLst/>
          </c:spPr>
          <c:invertIfNegative val="0"/>
          <c:cat>
            <c:strRef>
              <c:f>'M Surgeries'!$A$4:$A$8</c:f>
              <c:strCache>
                <c:ptCount val="5"/>
                <c:pt idx="0">
                  <c:v>Jan</c:v>
                </c:pt>
                <c:pt idx="1">
                  <c:v>Feb</c:v>
                </c:pt>
                <c:pt idx="2">
                  <c:v>Mar</c:v>
                </c:pt>
                <c:pt idx="3">
                  <c:v>Apr</c:v>
                </c:pt>
                <c:pt idx="4">
                  <c:v>May</c:v>
                </c:pt>
              </c:strCache>
            </c:strRef>
          </c:cat>
          <c:val>
            <c:numRef>
              <c:f>'M Surgeries'!$F$4:$F$8</c:f>
              <c:numCache>
                <c:formatCode>General</c:formatCode>
                <c:ptCount val="5"/>
                <c:pt idx="0">
                  <c:v>28</c:v>
                </c:pt>
                <c:pt idx="1">
                  <c:v>28</c:v>
                </c:pt>
                <c:pt idx="2">
                  <c:v>30</c:v>
                </c:pt>
                <c:pt idx="3">
                  <c:v>25</c:v>
                </c:pt>
                <c:pt idx="4">
                  <c:v>38</c:v>
                </c:pt>
              </c:numCache>
            </c:numRef>
          </c:val>
          <c:extLst>
            <c:ext xmlns:c16="http://schemas.microsoft.com/office/drawing/2014/chart" uri="{C3380CC4-5D6E-409C-BE32-E72D297353CC}">
              <c16:uniqueId val="{00000000-A81A-4B9D-A747-85BEF2A90396}"/>
            </c:ext>
          </c:extLst>
        </c:ser>
        <c:ser>
          <c:idx val="1"/>
          <c:order val="1"/>
          <c:tx>
            <c:strRef>
              <c:f>'M Surgeries'!$G$3</c:f>
              <c:strCache>
                <c:ptCount val="1"/>
                <c:pt idx="0">
                  <c:v>2019</c:v>
                </c:pt>
              </c:strCache>
            </c:strRef>
          </c:tx>
          <c:spPr>
            <a:solidFill>
              <a:schemeClr val="accent2"/>
            </a:solidFill>
            <a:ln>
              <a:noFill/>
            </a:ln>
            <a:effectLst/>
          </c:spPr>
          <c:invertIfNegative val="0"/>
          <c:cat>
            <c:strRef>
              <c:f>'M Surgeries'!$A$4:$A$8</c:f>
              <c:strCache>
                <c:ptCount val="5"/>
                <c:pt idx="0">
                  <c:v>Jan</c:v>
                </c:pt>
                <c:pt idx="1">
                  <c:v>Feb</c:v>
                </c:pt>
                <c:pt idx="2">
                  <c:v>Mar</c:v>
                </c:pt>
                <c:pt idx="3">
                  <c:v>Apr</c:v>
                </c:pt>
                <c:pt idx="4">
                  <c:v>May</c:v>
                </c:pt>
              </c:strCache>
            </c:strRef>
          </c:cat>
          <c:val>
            <c:numRef>
              <c:f>'M Surgeries'!$G$4:$G$8</c:f>
              <c:numCache>
                <c:formatCode>General</c:formatCode>
                <c:ptCount val="5"/>
                <c:pt idx="0">
                  <c:v>20</c:v>
                </c:pt>
                <c:pt idx="1">
                  <c:v>27</c:v>
                </c:pt>
                <c:pt idx="2">
                  <c:v>37</c:v>
                </c:pt>
                <c:pt idx="3">
                  <c:v>40</c:v>
                </c:pt>
                <c:pt idx="4">
                  <c:v>35</c:v>
                </c:pt>
              </c:numCache>
            </c:numRef>
          </c:val>
          <c:extLst>
            <c:ext xmlns:c16="http://schemas.microsoft.com/office/drawing/2014/chart" uri="{C3380CC4-5D6E-409C-BE32-E72D297353CC}">
              <c16:uniqueId val="{00000001-A81A-4B9D-A747-85BEF2A90396}"/>
            </c:ext>
          </c:extLst>
        </c:ser>
        <c:ser>
          <c:idx val="2"/>
          <c:order val="2"/>
          <c:tx>
            <c:strRef>
              <c:f>'M Surgeries'!$H$3</c:f>
              <c:strCache>
                <c:ptCount val="1"/>
                <c:pt idx="0">
                  <c:v>2020</c:v>
                </c:pt>
              </c:strCache>
            </c:strRef>
          </c:tx>
          <c:spPr>
            <a:solidFill>
              <a:schemeClr val="accent3"/>
            </a:solidFill>
            <a:ln>
              <a:noFill/>
            </a:ln>
            <a:effectLst/>
          </c:spPr>
          <c:invertIfNegative val="0"/>
          <c:cat>
            <c:strRef>
              <c:f>'M Surgeries'!$A$4:$A$8</c:f>
              <c:strCache>
                <c:ptCount val="5"/>
                <c:pt idx="0">
                  <c:v>Jan</c:v>
                </c:pt>
                <c:pt idx="1">
                  <c:v>Feb</c:v>
                </c:pt>
                <c:pt idx="2">
                  <c:v>Mar</c:v>
                </c:pt>
                <c:pt idx="3">
                  <c:v>Apr</c:v>
                </c:pt>
                <c:pt idx="4">
                  <c:v>May</c:v>
                </c:pt>
              </c:strCache>
            </c:strRef>
          </c:cat>
          <c:val>
            <c:numRef>
              <c:f>'M Surgeries'!$H$4:$H$8</c:f>
              <c:numCache>
                <c:formatCode>General</c:formatCode>
                <c:ptCount val="5"/>
                <c:pt idx="0">
                  <c:v>23</c:v>
                </c:pt>
                <c:pt idx="1">
                  <c:v>33</c:v>
                </c:pt>
                <c:pt idx="2">
                  <c:v>43</c:v>
                </c:pt>
                <c:pt idx="3">
                  <c:v>34</c:v>
                </c:pt>
                <c:pt idx="4">
                  <c:v>35</c:v>
                </c:pt>
              </c:numCache>
            </c:numRef>
          </c:val>
          <c:extLst>
            <c:ext xmlns:c16="http://schemas.microsoft.com/office/drawing/2014/chart" uri="{C3380CC4-5D6E-409C-BE32-E72D297353CC}">
              <c16:uniqueId val="{00000002-A81A-4B9D-A747-85BEF2A90396}"/>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4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layout>
            <c:manualLayout>
              <c:xMode val="edge"/>
              <c:yMode val="edge"/>
              <c:x val="3.7167045219905021E-2"/>
              <c:y val="0.3868818897637795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curative cancer surgeries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Surgeries'!$M$4</c:f>
              <c:strCache>
                <c:ptCount val="1"/>
                <c:pt idx="0">
                  <c:v>2018</c:v>
                </c:pt>
              </c:strCache>
            </c:strRef>
          </c:tx>
          <c:spPr>
            <a:ln w="19050" cap="rnd">
              <a:solidFill>
                <a:srgbClr val="B2E2E2"/>
              </a:solidFill>
              <a:round/>
            </a:ln>
            <a:effectLst/>
          </c:spPr>
          <c:marker>
            <c:symbol val="none"/>
          </c:marker>
          <c:yVal>
            <c:numRef>
              <c:f>'W Surgeries'!$M$5:$M$30</c:f>
              <c:numCache>
                <c:formatCode>General</c:formatCode>
                <c:ptCount val="26"/>
                <c:pt idx="0">
                  <c:v>30</c:v>
                </c:pt>
                <c:pt idx="1">
                  <c:v>86</c:v>
                </c:pt>
                <c:pt idx="2">
                  <c:v>158</c:v>
                </c:pt>
                <c:pt idx="3">
                  <c:v>230</c:v>
                </c:pt>
                <c:pt idx="4">
                  <c:v>303</c:v>
                </c:pt>
                <c:pt idx="5">
                  <c:v>355</c:v>
                </c:pt>
                <c:pt idx="6">
                  <c:v>424</c:v>
                </c:pt>
                <c:pt idx="7">
                  <c:v>496</c:v>
                </c:pt>
                <c:pt idx="8">
                  <c:v>577</c:v>
                </c:pt>
                <c:pt idx="9">
                  <c:v>657</c:v>
                </c:pt>
                <c:pt idx="10">
                  <c:v>736</c:v>
                </c:pt>
                <c:pt idx="11">
                  <c:v>818</c:v>
                </c:pt>
                <c:pt idx="12">
                  <c:v>894</c:v>
                </c:pt>
                <c:pt idx="13">
                  <c:v>967</c:v>
                </c:pt>
                <c:pt idx="14">
                  <c:v>1041</c:v>
                </c:pt>
                <c:pt idx="15">
                  <c:v>1129</c:v>
                </c:pt>
                <c:pt idx="16">
                  <c:v>1193</c:v>
                </c:pt>
                <c:pt idx="17">
                  <c:v>1265</c:v>
                </c:pt>
                <c:pt idx="18">
                  <c:v>1353</c:v>
                </c:pt>
                <c:pt idx="19">
                  <c:v>1429</c:v>
                </c:pt>
                <c:pt idx="20">
                  <c:v>1518</c:v>
                </c:pt>
                <c:pt idx="21">
                  <c:v>1604</c:v>
                </c:pt>
                <c:pt idx="22">
                  <c:v>1669</c:v>
                </c:pt>
                <c:pt idx="23">
                  <c:v>1738</c:v>
                </c:pt>
                <c:pt idx="24">
                  <c:v>1814</c:v>
                </c:pt>
                <c:pt idx="25">
                  <c:v>1893</c:v>
                </c:pt>
              </c:numCache>
            </c:numRef>
          </c:yVal>
          <c:smooth val="1"/>
          <c:extLst>
            <c:ext xmlns:c16="http://schemas.microsoft.com/office/drawing/2014/chart" uri="{C3380CC4-5D6E-409C-BE32-E72D297353CC}">
              <c16:uniqueId val="{00000000-7D6A-4500-95AA-D3CE47678893}"/>
            </c:ext>
          </c:extLst>
        </c:ser>
        <c:ser>
          <c:idx val="1"/>
          <c:order val="1"/>
          <c:tx>
            <c:strRef>
              <c:f>'W Surgeries'!$N$4</c:f>
              <c:strCache>
                <c:ptCount val="1"/>
                <c:pt idx="0">
                  <c:v>2019</c:v>
                </c:pt>
              </c:strCache>
            </c:strRef>
          </c:tx>
          <c:spPr>
            <a:ln w="19050" cap="rnd">
              <a:solidFill>
                <a:srgbClr val="66C2A4"/>
              </a:solidFill>
              <a:round/>
            </a:ln>
            <a:effectLst/>
          </c:spPr>
          <c:marker>
            <c:symbol val="none"/>
          </c:marker>
          <c:yVal>
            <c:numRef>
              <c:f>'W Surgeries'!$N$5:$N$30</c:f>
              <c:numCache>
                <c:formatCode>General</c:formatCode>
                <c:ptCount val="26"/>
                <c:pt idx="0">
                  <c:v>31</c:v>
                </c:pt>
                <c:pt idx="1">
                  <c:v>99</c:v>
                </c:pt>
                <c:pt idx="2">
                  <c:v>150</c:v>
                </c:pt>
                <c:pt idx="3">
                  <c:v>225</c:v>
                </c:pt>
                <c:pt idx="4">
                  <c:v>299</c:v>
                </c:pt>
                <c:pt idx="5">
                  <c:v>362</c:v>
                </c:pt>
                <c:pt idx="6">
                  <c:v>429</c:v>
                </c:pt>
                <c:pt idx="7">
                  <c:v>510</c:v>
                </c:pt>
                <c:pt idx="8">
                  <c:v>606</c:v>
                </c:pt>
                <c:pt idx="9">
                  <c:v>695</c:v>
                </c:pt>
                <c:pt idx="10">
                  <c:v>778</c:v>
                </c:pt>
                <c:pt idx="11">
                  <c:v>853</c:v>
                </c:pt>
                <c:pt idx="12">
                  <c:v>943</c:v>
                </c:pt>
                <c:pt idx="13">
                  <c:v>1056</c:v>
                </c:pt>
                <c:pt idx="14">
                  <c:v>1152</c:v>
                </c:pt>
                <c:pt idx="15">
                  <c:v>1228</c:v>
                </c:pt>
                <c:pt idx="16">
                  <c:v>1298</c:v>
                </c:pt>
                <c:pt idx="17">
                  <c:v>1363</c:v>
                </c:pt>
                <c:pt idx="18">
                  <c:v>1439</c:v>
                </c:pt>
                <c:pt idx="19">
                  <c:v>1514</c:v>
                </c:pt>
                <c:pt idx="20">
                  <c:v>1587</c:v>
                </c:pt>
                <c:pt idx="21">
                  <c:v>1648</c:v>
                </c:pt>
                <c:pt idx="22">
                  <c:v>1720</c:v>
                </c:pt>
                <c:pt idx="23">
                  <c:v>1800</c:v>
                </c:pt>
                <c:pt idx="24">
                  <c:v>1878</c:v>
                </c:pt>
                <c:pt idx="25">
                  <c:v>1952</c:v>
                </c:pt>
              </c:numCache>
            </c:numRef>
          </c:yVal>
          <c:smooth val="1"/>
          <c:extLst>
            <c:ext xmlns:c16="http://schemas.microsoft.com/office/drawing/2014/chart" uri="{C3380CC4-5D6E-409C-BE32-E72D297353CC}">
              <c16:uniqueId val="{00000001-7D6A-4500-95AA-D3CE47678893}"/>
            </c:ext>
          </c:extLst>
        </c:ser>
        <c:ser>
          <c:idx val="2"/>
          <c:order val="2"/>
          <c:tx>
            <c:strRef>
              <c:f>'W Surgeries'!$O$4</c:f>
              <c:strCache>
                <c:ptCount val="1"/>
                <c:pt idx="0">
                  <c:v>2020</c:v>
                </c:pt>
              </c:strCache>
            </c:strRef>
          </c:tx>
          <c:spPr>
            <a:ln w="19050" cap="rnd">
              <a:solidFill>
                <a:srgbClr val="238B45"/>
              </a:solidFill>
              <a:round/>
            </a:ln>
            <a:effectLst/>
          </c:spPr>
          <c:marker>
            <c:symbol val="none"/>
          </c:marker>
          <c:yVal>
            <c:numRef>
              <c:f>'W Surgeries'!$O$5:$O$25</c:f>
              <c:numCache>
                <c:formatCode>General</c:formatCode>
                <c:ptCount val="21"/>
                <c:pt idx="0">
                  <c:v>51</c:v>
                </c:pt>
                <c:pt idx="1">
                  <c:v>118</c:v>
                </c:pt>
                <c:pt idx="2">
                  <c:v>187</c:v>
                </c:pt>
                <c:pt idx="3">
                  <c:v>266</c:v>
                </c:pt>
                <c:pt idx="4">
                  <c:v>339</c:v>
                </c:pt>
                <c:pt idx="5">
                  <c:v>407</c:v>
                </c:pt>
                <c:pt idx="6">
                  <c:v>491</c:v>
                </c:pt>
                <c:pt idx="7">
                  <c:v>554</c:v>
                </c:pt>
                <c:pt idx="8">
                  <c:v>635</c:v>
                </c:pt>
                <c:pt idx="9">
                  <c:v>704</c:v>
                </c:pt>
                <c:pt idx="10">
                  <c:v>796</c:v>
                </c:pt>
                <c:pt idx="11">
                  <c:v>881</c:v>
                </c:pt>
                <c:pt idx="12">
                  <c:v>956</c:v>
                </c:pt>
                <c:pt idx="13">
                  <c:v>1029</c:v>
                </c:pt>
                <c:pt idx="14">
                  <c:v>1104</c:v>
                </c:pt>
                <c:pt idx="15">
                  <c:v>1154</c:v>
                </c:pt>
                <c:pt idx="16">
                  <c:v>1215</c:v>
                </c:pt>
                <c:pt idx="17">
                  <c:v>1271</c:v>
                </c:pt>
                <c:pt idx="18">
                  <c:v>1344</c:v>
                </c:pt>
                <c:pt idx="19">
                  <c:v>1408</c:v>
                </c:pt>
                <c:pt idx="20">
                  <c:v>1494</c:v>
                </c:pt>
              </c:numCache>
            </c:numRef>
          </c:yVal>
          <c:smooth val="1"/>
          <c:extLst>
            <c:ext xmlns:c16="http://schemas.microsoft.com/office/drawing/2014/chart" uri="{C3380CC4-5D6E-409C-BE32-E72D297353CC}">
              <c16:uniqueId val="{00000002-7D6A-4500-95AA-D3CE47678893}"/>
            </c:ext>
          </c:extLst>
        </c:ser>
        <c:ser>
          <c:idx val="3"/>
          <c:order val="3"/>
          <c:tx>
            <c:strRef>
              <c:f>'W Surgeries'!$K$4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7D6A-4500-95AA-D3CE4767889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Surgeries'!$K$5:$K$6</c:f>
              <c:numCache>
                <c:formatCode>General</c:formatCode>
                <c:ptCount val="2"/>
                <c:pt idx="0">
                  <c:v>13</c:v>
                </c:pt>
                <c:pt idx="1">
                  <c:v>13</c:v>
                </c:pt>
              </c:numCache>
            </c:numRef>
          </c:xVal>
          <c:yVal>
            <c:numRef>
              <c:f>'W Surgeries'!$L$5:$L$6</c:f>
              <c:numCache>
                <c:formatCode>General</c:formatCode>
                <c:ptCount val="2"/>
                <c:pt idx="0">
                  <c:v>0</c:v>
                </c:pt>
                <c:pt idx="1">
                  <c:v>1878</c:v>
                </c:pt>
              </c:numCache>
            </c:numRef>
          </c:yVal>
          <c:smooth val="1"/>
          <c:extLst>
            <c:ext xmlns:c16="http://schemas.microsoft.com/office/drawing/2014/chart" uri="{C3380CC4-5D6E-409C-BE32-E72D297353CC}">
              <c16:uniqueId val="{00000004-7D6A-4500-95AA-D3CE47678893}"/>
            </c:ext>
          </c:extLst>
        </c:ser>
        <c:ser>
          <c:idx val="4"/>
          <c:order val="4"/>
          <c:tx>
            <c:strRef>
              <c:f>'W Surgeries'!$K$7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7D6A-4500-95AA-D3CE47678893}"/>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7D6A-4500-95AA-D3CE4767889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Surgeries'!$K$8:$K$9</c:f>
              <c:numCache>
                <c:formatCode>General</c:formatCode>
                <c:ptCount val="2"/>
                <c:pt idx="0">
                  <c:v>17</c:v>
                </c:pt>
                <c:pt idx="1">
                  <c:v>17</c:v>
                </c:pt>
              </c:numCache>
            </c:numRef>
          </c:xVal>
          <c:yVal>
            <c:numRef>
              <c:f>'W Surgeries'!$L$8:$L$9</c:f>
              <c:numCache>
                <c:formatCode>General</c:formatCode>
                <c:ptCount val="2"/>
                <c:pt idx="0">
                  <c:v>0</c:v>
                </c:pt>
                <c:pt idx="1">
                  <c:v>1659.2</c:v>
                </c:pt>
              </c:numCache>
            </c:numRef>
          </c:yVal>
          <c:smooth val="1"/>
          <c:extLst>
            <c:ext xmlns:c16="http://schemas.microsoft.com/office/drawing/2014/chart" uri="{C3380CC4-5D6E-409C-BE32-E72D297353CC}">
              <c16:uniqueId val="{00000007-7D6A-4500-95AA-D3CE47678893}"/>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2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a:t>
                </a:r>
                <a:r>
                  <a:rPr lang="en-NZ" baseline="0"/>
                  <a:t> number of surgeries</a:t>
                </a:r>
                <a:endParaRPr lang="en-NZ"/>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majorUnit val="250"/>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'W Surgeries'!$P$1</c:f>
          <c:strCache>
            <c:ptCount val="1"/>
            <c:pt idx="0">
              <c:v>Cumulative curative cancer surgeries -Māori</c:v>
            </c:pt>
          </c:strCache>
        </c:strRef>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Surgeries'!$P$4</c:f>
              <c:strCache>
                <c:ptCount val="1"/>
                <c:pt idx="0">
                  <c:v>2018</c:v>
                </c:pt>
              </c:strCache>
            </c:strRef>
          </c:tx>
          <c:spPr>
            <a:ln w="19050" cap="rnd">
              <a:solidFill>
                <a:srgbClr val="B2E2E2"/>
              </a:solidFill>
              <a:round/>
            </a:ln>
            <a:effectLst/>
          </c:spPr>
          <c:marker>
            <c:symbol val="none"/>
          </c:marker>
          <c:yVal>
            <c:numRef>
              <c:f>'W Surgeries'!$P$5:$P$30</c:f>
              <c:numCache>
                <c:formatCode>General</c:formatCode>
                <c:ptCount val="26"/>
                <c:pt idx="0">
                  <c:v>6</c:v>
                </c:pt>
                <c:pt idx="1">
                  <c:v>13</c:v>
                </c:pt>
                <c:pt idx="2">
                  <c:v>17</c:v>
                </c:pt>
                <c:pt idx="3">
                  <c:v>25</c:v>
                </c:pt>
                <c:pt idx="4">
                  <c:v>35</c:v>
                </c:pt>
                <c:pt idx="5">
                  <c:v>41</c:v>
                </c:pt>
                <c:pt idx="6">
                  <c:v>44</c:v>
                </c:pt>
                <c:pt idx="7">
                  <c:v>47</c:v>
                </c:pt>
                <c:pt idx="8">
                  <c:v>59</c:v>
                </c:pt>
                <c:pt idx="9">
                  <c:v>64</c:v>
                </c:pt>
                <c:pt idx="10">
                  <c:v>70</c:v>
                </c:pt>
                <c:pt idx="11">
                  <c:v>78</c:v>
                </c:pt>
                <c:pt idx="12">
                  <c:v>87</c:v>
                </c:pt>
                <c:pt idx="13">
                  <c:v>94</c:v>
                </c:pt>
                <c:pt idx="14">
                  <c:v>103</c:v>
                </c:pt>
                <c:pt idx="15">
                  <c:v>106</c:v>
                </c:pt>
                <c:pt idx="16">
                  <c:v>111</c:v>
                </c:pt>
                <c:pt idx="17">
                  <c:v>114</c:v>
                </c:pt>
                <c:pt idx="18">
                  <c:v>122</c:v>
                </c:pt>
                <c:pt idx="19">
                  <c:v>133</c:v>
                </c:pt>
                <c:pt idx="20">
                  <c:v>146</c:v>
                </c:pt>
                <c:pt idx="21">
                  <c:v>150</c:v>
                </c:pt>
                <c:pt idx="22">
                  <c:v>156</c:v>
                </c:pt>
                <c:pt idx="23">
                  <c:v>164</c:v>
                </c:pt>
                <c:pt idx="24">
                  <c:v>172</c:v>
                </c:pt>
                <c:pt idx="25">
                  <c:v>180</c:v>
                </c:pt>
              </c:numCache>
            </c:numRef>
          </c:yVal>
          <c:smooth val="1"/>
          <c:extLst>
            <c:ext xmlns:c16="http://schemas.microsoft.com/office/drawing/2014/chart" uri="{C3380CC4-5D6E-409C-BE32-E72D297353CC}">
              <c16:uniqueId val="{00000000-DD78-4517-BED3-912A15F00208}"/>
            </c:ext>
          </c:extLst>
        </c:ser>
        <c:ser>
          <c:idx val="1"/>
          <c:order val="1"/>
          <c:tx>
            <c:strRef>
              <c:f>'W Surgeries'!$Q$4</c:f>
              <c:strCache>
                <c:ptCount val="1"/>
                <c:pt idx="0">
                  <c:v>2019</c:v>
                </c:pt>
              </c:strCache>
            </c:strRef>
          </c:tx>
          <c:spPr>
            <a:ln w="19050" cap="rnd">
              <a:solidFill>
                <a:srgbClr val="66C2A4"/>
              </a:solidFill>
              <a:round/>
            </a:ln>
            <a:effectLst/>
          </c:spPr>
          <c:marker>
            <c:symbol val="none"/>
          </c:marker>
          <c:yVal>
            <c:numRef>
              <c:f>'W Surgeries'!$Q$5:$Q$30</c:f>
              <c:numCache>
                <c:formatCode>General</c:formatCode>
                <c:ptCount val="26"/>
                <c:pt idx="0">
                  <c:v>3</c:v>
                </c:pt>
                <c:pt idx="1">
                  <c:v>7</c:v>
                </c:pt>
                <c:pt idx="2">
                  <c:v>11</c:v>
                </c:pt>
                <c:pt idx="3">
                  <c:v>16</c:v>
                </c:pt>
                <c:pt idx="4">
                  <c:v>21</c:v>
                </c:pt>
                <c:pt idx="5">
                  <c:v>27</c:v>
                </c:pt>
                <c:pt idx="6">
                  <c:v>32</c:v>
                </c:pt>
                <c:pt idx="7">
                  <c:v>41</c:v>
                </c:pt>
                <c:pt idx="8">
                  <c:v>50</c:v>
                </c:pt>
                <c:pt idx="9">
                  <c:v>57</c:v>
                </c:pt>
                <c:pt idx="10">
                  <c:v>67</c:v>
                </c:pt>
                <c:pt idx="11">
                  <c:v>79</c:v>
                </c:pt>
                <c:pt idx="12">
                  <c:v>84</c:v>
                </c:pt>
                <c:pt idx="13">
                  <c:v>96</c:v>
                </c:pt>
                <c:pt idx="14">
                  <c:v>109</c:v>
                </c:pt>
                <c:pt idx="15">
                  <c:v>117</c:v>
                </c:pt>
                <c:pt idx="16">
                  <c:v>122</c:v>
                </c:pt>
                <c:pt idx="17">
                  <c:v>129</c:v>
                </c:pt>
                <c:pt idx="18">
                  <c:v>136</c:v>
                </c:pt>
                <c:pt idx="19">
                  <c:v>141</c:v>
                </c:pt>
                <c:pt idx="20">
                  <c:v>151</c:v>
                </c:pt>
                <c:pt idx="21">
                  <c:v>160</c:v>
                </c:pt>
                <c:pt idx="22">
                  <c:v>164</c:v>
                </c:pt>
                <c:pt idx="23">
                  <c:v>172</c:v>
                </c:pt>
                <c:pt idx="24">
                  <c:v>177</c:v>
                </c:pt>
                <c:pt idx="25">
                  <c:v>185</c:v>
                </c:pt>
              </c:numCache>
            </c:numRef>
          </c:yVal>
          <c:smooth val="1"/>
          <c:extLst>
            <c:ext xmlns:c16="http://schemas.microsoft.com/office/drawing/2014/chart" uri="{C3380CC4-5D6E-409C-BE32-E72D297353CC}">
              <c16:uniqueId val="{00000001-DD78-4517-BED3-912A15F00208}"/>
            </c:ext>
          </c:extLst>
        </c:ser>
        <c:ser>
          <c:idx val="2"/>
          <c:order val="2"/>
          <c:tx>
            <c:strRef>
              <c:f>'W Surgeries'!$R$4</c:f>
              <c:strCache>
                <c:ptCount val="1"/>
                <c:pt idx="0">
                  <c:v>2020</c:v>
                </c:pt>
              </c:strCache>
            </c:strRef>
          </c:tx>
          <c:spPr>
            <a:ln w="19050" cap="rnd">
              <a:solidFill>
                <a:srgbClr val="238B45"/>
              </a:solidFill>
              <a:round/>
            </a:ln>
            <a:effectLst/>
          </c:spPr>
          <c:marker>
            <c:symbol val="none"/>
          </c:marker>
          <c:yVal>
            <c:numRef>
              <c:f>'W Surgeries'!$R$5:$R$25</c:f>
              <c:numCache>
                <c:formatCode>General</c:formatCode>
                <c:ptCount val="21"/>
                <c:pt idx="0">
                  <c:v>4</c:v>
                </c:pt>
                <c:pt idx="1">
                  <c:v>7</c:v>
                </c:pt>
                <c:pt idx="2">
                  <c:v>12</c:v>
                </c:pt>
                <c:pt idx="3">
                  <c:v>17</c:v>
                </c:pt>
                <c:pt idx="4">
                  <c:v>25</c:v>
                </c:pt>
                <c:pt idx="5">
                  <c:v>30</c:v>
                </c:pt>
                <c:pt idx="6">
                  <c:v>42</c:v>
                </c:pt>
                <c:pt idx="7">
                  <c:v>48</c:v>
                </c:pt>
                <c:pt idx="8">
                  <c:v>62</c:v>
                </c:pt>
                <c:pt idx="9">
                  <c:v>71</c:v>
                </c:pt>
                <c:pt idx="10">
                  <c:v>77</c:v>
                </c:pt>
                <c:pt idx="11">
                  <c:v>90</c:v>
                </c:pt>
                <c:pt idx="12">
                  <c:v>99</c:v>
                </c:pt>
                <c:pt idx="13">
                  <c:v>106</c:v>
                </c:pt>
                <c:pt idx="14">
                  <c:v>118</c:v>
                </c:pt>
                <c:pt idx="15">
                  <c:v>122</c:v>
                </c:pt>
                <c:pt idx="16">
                  <c:v>129</c:v>
                </c:pt>
                <c:pt idx="17">
                  <c:v>135</c:v>
                </c:pt>
                <c:pt idx="18">
                  <c:v>145</c:v>
                </c:pt>
                <c:pt idx="19">
                  <c:v>152</c:v>
                </c:pt>
                <c:pt idx="20">
                  <c:v>163</c:v>
                </c:pt>
              </c:numCache>
            </c:numRef>
          </c:yVal>
          <c:smooth val="1"/>
          <c:extLst>
            <c:ext xmlns:c16="http://schemas.microsoft.com/office/drawing/2014/chart" uri="{C3380CC4-5D6E-409C-BE32-E72D297353CC}">
              <c16:uniqueId val="{00000002-DD78-4517-BED3-912A15F00208}"/>
            </c:ext>
          </c:extLst>
        </c:ser>
        <c:ser>
          <c:idx val="3"/>
          <c:order val="3"/>
          <c:tx>
            <c:strRef>
              <c:f>'W Surgeries'!$V$4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DD78-4517-BED3-912A15F0020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Surgeries'!$V$5:$V$6</c:f>
              <c:numCache>
                <c:formatCode>General</c:formatCode>
                <c:ptCount val="2"/>
                <c:pt idx="0">
                  <c:v>13</c:v>
                </c:pt>
                <c:pt idx="1">
                  <c:v>13</c:v>
                </c:pt>
              </c:numCache>
            </c:numRef>
          </c:xVal>
          <c:yVal>
            <c:numRef>
              <c:f>'W Surgeries'!$W$5:$W$6</c:f>
              <c:numCache>
                <c:formatCode>General</c:formatCode>
                <c:ptCount val="2"/>
                <c:pt idx="0">
                  <c:v>0</c:v>
                </c:pt>
                <c:pt idx="1">
                  <c:v>185</c:v>
                </c:pt>
              </c:numCache>
            </c:numRef>
          </c:yVal>
          <c:smooth val="1"/>
          <c:extLst>
            <c:ext xmlns:c16="http://schemas.microsoft.com/office/drawing/2014/chart" uri="{C3380CC4-5D6E-409C-BE32-E72D297353CC}">
              <c16:uniqueId val="{00000004-DD78-4517-BED3-912A15F00208}"/>
            </c:ext>
          </c:extLst>
        </c:ser>
        <c:ser>
          <c:idx val="4"/>
          <c:order val="4"/>
          <c:tx>
            <c:strRef>
              <c:f>'W Surgeries'!$V$7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DD78-4517-BED3-912A15F00208}"/>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DD78-4517-BED3-912A15F0020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Surgeries'!$V$8:$V$9</c:f>
              <c:numCache>
                <c:formatCode>General</c:formatCode>
                <c:ptCount val="2"/>
                <c:pt idx="0">
                  <c:v>17</c:v>
                </c:pt>
                <c:pt idx="1">
                  <c:v>17</c:v>
                </c:pt>
              </c:numCache>
            </c:numRef>
          </c:xVal>
          <c:yVal>
            <c:numRef>
              <c:f>'W Surgeries'!$W$8:$W$9</c:f>
              <c:numCache>
                <c:formatCode>General</c:formatCode>
                <c:ptCount val="2"/>
                <c:pt idx="0">
                  <c:v>0</c:v>
                </c:pt>
                <c:pt idx="1">
                  <c:v>157.25</c:v>
                </c:pt>
              </c:numCache>
            </c:numRef>
          </c:yVal>
          <c:smooth val="1"/>
          <c:extLst>
            <c:ext xmlns:c16="http://schemas.microsoft.com/office/drawing/2014/chart" uri="{C3380CC4-5D6E-409C-BE32-E72D297353CC}">
              <c16:uniqueId val="{00000007-DD78-4517-BED3-912A15F00208}"/>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surgeries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majorUnit val="25"/>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colorectal cancer surgeries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965734182724646"/>
          <c:y val="0.2898498037263969"/>
          <c:w val="0.78427900658146377"/>
          <c:h val="0.61304568511188084"/>
        </c:manualLayout>
      </c:layout>
      <c:barChart>
        <c:barDir val="col"/>
        <c:grouping val="clustered"/>
        <c:varyColors val="0"/>
        <c:ser>
          <c:idx val="0"/>
          <c:order val="0"/>
          <c:tx>
            <c:strRef>
              <c:f>'M Surgeries Colo'!$B$3</c:f>
              <c:strCache>
                <c:ptCount val="1"/>
                <c:pt idx="0">
                  <c:v>2018</c:v>
                </c:pt>
              </c:strCache>
            </c:strRef>
          </c:tx>
          <c:spPr>
            <a:solidFill>
              <a:schemeClr val="accent1"/>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Colo'!$B$4:$B$8</c:f>
              <c:numCache>
                <c:formatCode>General</c:formatCode>
                <c:ptCount val="5"/>
                <c:pt idx="0">
                  <c:v>190</c:v>
                </c:pt>
                <c:pt idx="1">
                  <c:v>173</c:v>
                </c:pt>
                <c:pt idx="2">
                  <c:v>225</c:v>
                </c:pt>
                <c:pt idx="3">
                  <c:v>210</c:v>
                </c:pt>
                <c:pt idx="4">
                  <c:v>252</c:v>
                </c:pt>
              </c:numCache>
            </c:numRef>
          </c:val>
          <c:extLst>
            <c:ext xmlns:c16="http://schemas.microsoft.com/office/drawing/2014/chart" uri="{C3380CC4-5D6E-409C-BE32-E72D297353CC}">
              <c16:uniqueId val="{00000000-EF16-4C5A-BB5F-A55310F7082C}"/>
            </c:ext>
          </c:extLst>
        </c:ser>
        <c:ser>
          <c:idx val="1"/>
          <c:order val="1"/>
          <c:tx>
            <c:strRef>
              <c:f>'M Surgeries Colo'!$C$3</c:f>
              <c:strCache>
                <c:ptCount val="1"/>
                <c:pt idx="0">
                  <c:v>2019</c:v>
                </c:pt>
              </c:strCache>
            </c:strRef>
          </c:tx>
          <c:spPr>
            <a:solidFill>
              <a:schemeClr val="accent2"/>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Colo'!$C$4:$C$8</c:f>
              <c:numCache>
                <c:formatCode>General</c:formatCode>
                <c:ptCount val="5"/>
                <c:pt idx="0">
                  <c:v>157</c:v>
                </c:pt>
                <c:pt idx="1">
                  <c:v>196</c:v>
                </c:pt>
                <c:pt idx="2">
                  <c:v>232</c:v>
                </c:pt>
                <c:pt idx="3">
                  <c:v>260</c:v>
                </c:pt>
                <c:pt idx="4">
                  <c:v>204</c:v>
                </c:pt>
              </c:numCache>
            </c:numRef>
          </c:val>
          <c:extLst>
            <c:ext xmlns:c16="http://schemas.microsoft.com/office/drawing/2014/chart" uri="{C3380CC4-5D6E-409C-BE32-E72D297353CC}">
              <c16:uniqueId val="{00000001-EF16-4C5A-BB5F-A55310F7082C}"/>
            </c:ext>
          </c:extLst>
        </c:ser>
        <c:ser>
          <c:idx val="2"/>
          <c:order val="2"/>
          <c:tx>
            <c:strRef>
              <c:f>'M Surgeries Colo'!$D$3</c:f>
              <c:strCache>
                <c:ptCount val="1"/>
                <c:pt idx="0">
                  <c:v>2020</c:v>
                </c:pt>
              </c:strCache>
            </c:strRef>
          </c:tx>
          <c:spPr>
            <a:solidFill>
              <a:schemeClr val="accent3"/>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Colo'!$D$4:$D$8</c:f>
              <c:numCache>
                <c:formatCode>General</c:formatCode>
                <c:ptCount val="5"/>
                <c:pt idx="0">
                  <c:v>205</c:v>
                </c:pt>
                <c:pt idx="1">
                  <c:v>193</c:v>
                </c:pt>
                <c:pt idx="2">
                  <c:v>224</c:v>
                </c:pt>
                <c:pt idx="3">
                  <c:v>173</c:v>
                </c:pt>
                <c:pt idx="4">
                  <c:v>170</c:v>
                </c:pt>
              </c:numCache>
            </c:numRef>
          </c:val>
          <c:extLst>
            <c:ext xmlns:c16="http://schemas.microsoft.com/office/drawing/2014/chart" uri="{C3380CC4-5D6E-409C-BE32-E72D297353CC}">
              <c16:uniqueId val="{00000002-EF16-4C5A-BB5F-A55310F7082C}"/>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surgeries</a:t>
                </a:r>
                <a:endParaRPr lang="en-NZ"/>
              </a:p>
            </c:rich>
          </c:tx>
          <c:layout>
            <c:manualLayout>
              <c:xMode val="edge"/>
              <c:yMode val="edge"/>
              <c:x val="2.0938023450586266E-2"/>
              <c:y val="0.3976493310876952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colorectal cancer surgeries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313748250756125"/>
          <c:y val="0.23392513031635703"/>
          <c:w val="0.81181747244739366"/>
          <c:h val="0.66927425329918466"/>
        </c:manualLayout>
      </c:layout>
      <c:barChart>
        <c:barDir val="col"/>
        <c:grouping val="clustered"/>
        <c:varyColors val="0"/>
        <c:ser>
          <c:idx val="0"/>
          <c:order val="0"/>
          <c:tx>
            <c:strRef>
              <c:f>'M Surgeries Colo'!$F$3</c:f>
              <c:strCache>
                <c:ptCount val="1"/>
                <c:pt idx="0">
                  <c:v>2018</c:v>
                </c:pt>
              </c:strCache>
            </c:strRef>
          </c:tx>
          <c:spPr>
            <a:solidFill>
              <a:schemeClr val="accent1"/>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Colo'!$F$4:$F$8</c:f>
              <c:numCache>
                <c:formatCode>General</c:formatCode>
                <c:ptCount val="5"/>
                <c:pt idx="0">
                  <c:v>18</c:v>
                </c:pt>
                <c:pt idx="1">
                  <c:v>16</c:v>
                </c:pt>
                <c:pt idx="2">
                  <c:v>18</c:v>
                </c:pt>
                <c:pt idx="3">
                  <c:v>13</c:v>
                </c:pt>
                <c:pt idx="4">
                  <c:v>26</c:v>
                </c:pt>
              </c:numCache>
            </c:numRef>
          </c:val>
          <c:extLst>
            <c:ext xmlns:c16="http://schemas.microsoft.com/office/drawing/2014/chart" uri="{C3380CC4-5D6E-409C-BE32-E72D297353CC}">
              <c16:uniqueId val="{00000000-45AE-4062-8E66-39EBD2B0AE53}"/>
            </c:ext>
          </c:extLst>
        </c:ser>
        <c:ser>
          <c:idx val="1"/>
          <c:order val="1"/>
          <c:tx>
            <c:strRef>
              <c:f>'M Surgeries Colo'!$G$3</c:f>
              <c:strCache>
                <c:ptCount val="1"/>
                <c:pt idx="0">
                  <c:v>2019</c:v>
                </c:pt>
              </c:strCache>
            </c:strRef>
          </c:tx>
          <c:spPr>
            <a:solidFill>
              <a:schemeClr val="accent2"/>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Colo'!$G$4:$G$8</c:f>
              <c:numCache>
                <c:formatCode>General</c:formatCode>
                <c:ptCount val="5"/>
                <c:pt idx="0">
                  <c:v>9</c:v>
                </c:pt>
                <c:pt idx="1">
                  <c:v>18</c:v>
                </c:pt>
                <c:pt idx="2">
                  <c:v>16</c:v>
                </c:pt>
                <c:pt idx="3">
                  <c:v>23</c:v>
                </c:pt>
                <c:pt idx="4">
                  <c:v>15</c:v>
                </c:pt>
              </c:numCache>
            </c:numRef>
          </c:val>
          <c:extLst>
            <c:ext xmlns:c16="http://schemas.microsoft.com/office/drawing/2014/chart" uri="{C3380CC4-5D6E-409C-BE32-E72D297353CC}">
              <c16:uniqueId val="{00000001-45AE-4062-8E66-39EBD2B0AE53}"/>
            </c:ext>
          </c:extLst>
        </c:ser>
        <c:ser>
          <c:idx val="2"/>
          <c:order val="2"/>
          <c:tx>
            <c:strRef>
              <c:f>'M Surgeries Colo'!$H$3</c:f>
              <c:strCache>
                <c:ptCount val="1"/>
                <c:pt idx="0">
                  <c:v>2020</c:v>
                </c:pt>
              </c:strCache>
            </c:strRef>
          </c:tx>
          <c:spPr>
            <a:solidFill>
              <a:schemeClr val="accent3"/>
            </a:solidFill>
            <a:ln>
              <a:noFill/>
            </a:ln>
            <a:effectLst/>
          </c:spPr>
          <c:invertIfNegative val="0"/>
          <c:cat>
            <c:strRef>
              <c:f>'M Surgeries Colo'!$A$4:$A$8</c:f>
              <c:strCache>
                <c:ptCount val="5"/>
                <c:pt idx="0">
                  <c:v>Jan</c:v>
                </c:pt>
                <c:pt idx="1">
                  <c:v>Feb</c:v>
                </c:pt>
                <c:pt idx="2">
                  <c:v>Mar</c:v>
                </c:pt>
                <c:pt idx="3">
                  <c:v>Apr</c:v>
                </c:pt>
                <c:pt idx="4">
                  <c:v>May</c:v>
                </c:pt>
              </c:strCache>
            </c:strRef>
          </c:cat>
          <c:val>
            <c:numRef>
              <c:f>'M Surgeries Colo'!$H$4:$H$8</c:f>
              <c:numCache>
                <c:formatCode>General</c:formatCode>
                <c:ptCount val="5"/>
                <c:pt idx="0">
                  <c:v>17</c:v>
                </c:pt>
                <c:pt idx="1">
                  <c:v>20</c:v>
                </c:pt>
                <c:pt idx="2">
                  <c:v>31</c:v>
                </c:pt>
                <c:pt idx="3">
                  <c:v>22</c:v>
                </c:pt>
                <c:pt idx="4">
                  <c:v>19</c:v>
                </c:pt>
              </c:numCache>
            </c:numRef>
          </c:val>
          <c:extLst>
            <c:ext xmlns:c16="http://schemas.microsoft.com/office/drawing/2014/chart" uri="{C3380CC4-5D6E-409C-BE32-E72D297353CC}">
              <c16:uniqueId val="{00000002-45AE-4062-8E66-39EBD2B0AE53}"/>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layout>
            <c:manualLayout>
              <c:xMode val="edge"/>
              <c:yMode val="edge"/>
              <c:x val="1.2285012285012284E-2"/>
              <c:y val="0.3996701226033372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colorectal cancer surgeries -total population</a:t>
            </a:r>
          </a:p>
        </c:rich>
      </c:tx>
      <c:overlay val="0"/>
      <c:spPr>
        <a:noFill/>
        <a:ln>
          <a:noFill/>
        </a:ln>
        <a:effectLst/>
      </c:spPr>
    </c:title>
    <c:autoTitleDeleted val="0"/>
    <c:plotArea>
      <c:layout/>
      <c:scatterChart>
        <c:scatterStyle val="smoothMarker"/>
        <c:varyColors val="0"/>
        <c:ser>
          <c:idx val="0"/>
          <c:order val="0"/>
          <c:tx>
            <c:strRef>
              <c:f>'W Surgeries Colo'!$M$4</c:f>
              <c:strCache>
                <c:ptCount val="1"/>
                <c:pt idx="0">
                  <c:v>2018</c:v>
                </c:pt>
              </c:strCache>
            </c:strRef>
          </c:tx>
          <c:spPr>
            <a:ln w="19050" cap="rnd">
              <a:solidFill>
                <a:srgbClr val="B2E2E2"/>
              </a:solidFill>
              <a:round/>
            </a:ln>
            <a:effectLst/>
          </c:spPr>
          <c:marker>
            <c:symbol val="none"/>
          </c:marker>
          <c:yVal>
            <c:numRef>
              <c:f>'W Surgeries Colo'!$M$5:$M$30</c:f>
              <c:numCache>
                <c:formatCode>General</c:formatCode>
                <c:ptCount val="26"/>
                <c:pt idx="0">
                  <c:v>24</c:v>
                </c:pt>
                <c:pt idx="1">
                  <c:v>63</c:v>
                </c:pt>
                <c:pt idx="2">
                  <c:v>115</c:v>
                </c:pt>
                <c:pt idx="3">
                  <c:v>167</c:v>
                </c:pt>
                <c:pt idx="4">
                  <c:v>209</c:v>
                </c:pt>
                <c:pt idx="5">
                  <c:v>243</c:v>
                </c:pt>
                <c:pt idx="6">
                  <c:v>286</c:v>
                </c:pt>
                <c:pt idx="7">
                  <c:v>338</c:v>
                </c:pt>
                <c:pt idx="8">
                  <c:v>386</c:v>
                </c:pt>
                <c:pt idx="9">
                  <c:v>434</c:v>
                </c:pt>
                <c:pt idx="10">
                  <c:v>489</c:v>
                </c:pt>
                <c:pt idx="11">
                  <c:v>543</c:v>
                </c:pt>
                <c:pt idx="12">
                  <c:v>592</c:v>
                </c:pt>
                <c:pt idx="13">
                  <c:v>639</c:v>
                </c:pt>
                <c:pt idx="14">
                  <c:v>682</c:v>
                </c:pt>
                <c:pt idx="15">
                  <c:v>746</c:v>
                </c:pt>
                <c:pt idx="16">
                  <c:v>790</c:v>
                </c:pt>
                <c:pt idx="17">
                  <c:v>828</c:v>
                </c:pt>
                <c:pt idx="18">
                  <c:v>886</c:v>
                </c:pt>
                <c:pt idx="19">
                  <c:v>936</c:v>
                </c:pt>
                <c:pt idx="20">
                  <c:v>1001</c:v>
                </c:pt>
                <c:pt idx="21">
                  <c:v>1066</c:v>
                </c:pt>
                <c:pt idx="22">
                  <c:v>1105</c:v>
                </c:pt>
                <c:pt idx="23">
                  <c:v>1149</c:v>
                </c:pt>
                <c:pt idx="24">
                  <c:v>1204</c:v>
                </c:pt>
                <c:pt idx="25">
                  <c:v>1252</c:v>
                </c:pt>
              </c:numCache>
            </c:numRef>
          </c:yVal>
          <c:smooth val="1"/>
          <c:extLst>
            <c:ext xmlns:c16="http://schemas.microsoft.com/office/drawing/2014/chart" uri="{C3380CC4-5D6E-409C-BE32-E72D297353CC}">
              <c16:uniqueId val="{00000000-81E8-492E-9B07-040B26FD2917}"/>
            </c:ext>
          </c:extLst>
        </c:ser>
        <c:ser>
          <c:idx val="1"/>
          <c:order val="1"/>
          <c:tx>
            <c:strRef>
              <c:f>'W Surgeries Colo'!$N$4</c:f>
              <c:strCache>
                <c:ptCount val="1"/>
                <c:pt idx="0">
                  <c:v>2019</c:v>
                </c:pt>
              </c:strCache>
            </c:strRef>
          </c:tx>
          <c:spPr>
            <a:ln w="19050" cap="rnd">
              <a:solidFill>
                <a:srgbClr val="66C2A4"/>
              </a:solidFill>
              <a:round/>
            </a:ln>
            <a:effectLst/>
          </c:spPr>
          <c:marker>
            <c:symbol val="none"/>
          </c:marker>
          <c:yVal>
            <c:numRef>
              <c:f>'W Surgeries Colo'!$N$5:$N$30</c:f>
              <c:numCache>
                <c:formatCode>General</c:formatCode>
                <c:ptCount val="26"/>
                <c:pt idx="0">
                  <c:v>26</c:v>
                </c:pt>
                <c:pt idx="1">
                  <c:v>65</c:v>
                </c:pt>
                <c:pt idx="2">
                  <c:v>92</c:v>
                </c:pt>
                <c:pt idx="3">
                  <c:v>135</c:v>
                </c:pt>
                <c:pt idx="4">
                  <c:v>183</c:v>
                </c:pt>
                <c:pt idx="5">
                  <c:v>223</c:v>
                </c:pt>
                <c:pt idx="6">
                  <c:v>262</c:v>
                </c:pt>
                <c:pt idx="7">
                  <c:v>319</c:v>
                </c:pt>
                <c:pt idx="8">
                  <c:v>379</c:v>
                </c:pt>
                <c:pt idx="9">
                  <c:v>431</c:v>
                </c:pt>
                <c:pt idx="10">
                  <c:v>487</c:v>
                </c:pt>
                <c:pt idx="11">
                  <c:v>536</c:v>
                </c:pt>
                <c:pt idx="12">
                  <c:v>595</c:v>
                </c:pt>
                <c:pt idx="13">
                  <c:v>670</c:v>
                </c:pt>
                <c:pt idx="14">
                  <c:v>733</c:v>
                </c:pt>
                <c:pt idx="15">
                  <c:v>783</c:v>
                </c:pt>
                <c:pt idx="16">
                  <c:v>838</c:v>
                </c:pt>
                <c:pt idx="17">
                  <c:v>880</c:v>
                </c:pt>
                <c:pt idx="18">
                  <c:v>930</c:v>
                </c:pt>
                <c:pt idx="19">
                  <c:v>977</c:v>
                </c:pt>
                <c:pt idx="20">
                  <c:v>1020</c:v>
                </c:pt>
                <c:pt idx="21">
                  <c:v>1060</c:v>
                </c:pt>
                <c:pt idx="22">
                  <c:v>1099</c:v>
                </c:pt>
                <c:pt idx="23">
                  <c:v>1151</c:v>
                </c:pt>
                <c:pt idx="24">
                  <c:v>1202</c:v>
                </c:pt>
                <c:pt idx="25">
                  <c:v>1256</c:v>
                </c:pt>
              </c:numCache>
            </c:numRef>
          </c:yVal>
          <c:smooth val="1"/>
          <c:extLst>
            <c:ext xmlns:c16="http://schemas.microsoft.com/office/drawing/2014/chart" uri="{C3380CC4-5D6E-409C-BE32-E72D297353CC}">
              <c16:uniqueId val="{00000001-81E8-492E-9B07-040B26FD2917}"/>
            </c:ext>
          </c:extLst>
        </c:ser>
        <c:ser>
          <c:idx val="2"/>
          <c:order val="2"/>
          <c:tx>
            <c:strRef>
              <c:f>'W Surgeries Colo'!$O$4</c:f>
              <c:strCache>
                <c:ptCount val="1"/>
                <c:pt idx="0">
                  <c:v>2020</c:v>
                </c:pt>
              </c:strCache>
            </c:strRef>
          </c:tx>
          <c:spPr>
            <a:ln w="19050" cap="rnd">
              <a:solidFill>
                <a:srgbClr val="238B45"/>
              </a:solidFill>
              <a:round/>
            </a:ln>
            <a:effectLst/>
          </c:spPr>
          <c:marker>
            <c:symbol val="none"/>
          </c:marker>
          <c:yVal>
            <c:numRef>
              <c:f>'W Surgeries Colo'!$O$5:$O$25</c:f>
              <c:numCache>
                <c:formatCode>General</c:formatCode>
                <c:ptCount val="21"/>
                <c:pt idx="0">
                  <c:v>43</c:v>
                </c:pt>
                <c:pt idx="1">
                  <c:v>92</c:v>
                </c:pt>
                <c:pt idx="2">
                  <c:v>135</c:v>
                </c:pt>
                <c:pt idx="3">
                  <c:v>175</c:v>
                </c:pt>
                <c:pt idx="4">
                  <c:v>224</c:v>
                </c:pt>
                <c:pt idx="5">
                  <c:v>273</c:v>
                </c:pt>
                <c:pt idx="6">
                  <c:v>329</c:v>
                </c:pt>
                <c:pt idx="7">
                  <c:v>371</c:v>
                </c:pt>
                <c:pt idx="8">
                  <c:v>422</c:v>
                </c:pt>
                <c:pt idx="9">
                  <c:v>458</c:v>
                </c:pt>
                <c:pt idx="10">
                  <c:v>521</c:v>
                </c:pt>
                <c:pt idx="11">
                  <c:v>567</c:v>
                </c:pt>
                <c:pt idx="12">
                  <c:v>622</c:v>
                </c:pt>
                <c:pt idx="13">
                  <c:v>678</c:v>
                </c:pt>
                <c:pt idx="14">
                  <c:v>727</c:v>
                </c:pt>
                <c:pt idx="15">
                  <c:v>753</c:v>
                </c:pt>
                <c:pt idx="16">
                  <c:v>788</c:v>
                </c:pt>
                <c:pt idx="17">
                  <c:v>820</c:v>
                </c:pt>
                <c:pt idx="18">
                  <c:v>858</c:v>
                </c:pt>
                <c:pt idx="19">
                  <c:v>894</c:v>
                </c:pt>
                <c:pt idx="20">
                  <c:v>941</c:v>
                </c:pt>
              </c:numCache>
            </c:numRef>
          </c:yVal>
          <c:smooth val="1"/>
          <c:extLst>
            <c:ext xmlns:c16="http://schemas.microsoft.com/office/drawing/2014/chart" uri="{C3380CC4-5D6E-409C-BE32-E72D297353CC}">
              <c16:uniqueId val="{00000002-81E8-492E-9B07-040B26FD2917}"/>
            </c:ext>
          </c:extLst>
        </c:ser>
        <c:ser>
          <c:idx val="3"/>
          <c:order val="3"/>
          <c:tx>
            <c:strRef>
              <c:f>'W Surgeries Colo'!$K$4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81E8-492E-9B07-040B26FD2917}"/>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Colo'!$K$5:$K$6</c:f>
              <c:numCache>
                <c:formatCode>General</c:formatCode>
                <c:ptCount val="2"/>
                <c:pt idx="0">
                  <c:v>13</c:v>
                </c:pt>
                <c:pt idx="1">
                  <c:v>13</c:v>
                </c:pt>
              </c:numCache>
            </c:numRef>
          </c:xVal>
          <c:yVal>
            <c:numRef>
              <c:f>'W Surgeries Colo'!$L$5:$L$6</c:f>
              <c:numCache>
                <c:formatCode>General</c:formatCode>
                <c:ptCount val="2"/>
                <c:pt idx="0">
                  <c:v>0</c:v>
                </c:pt>
                <c:pt idx="1">
                  <c:v>1202</c:v>
                </c:pt>
              </c:numCache>
            </c:numRef>
          </c:yVal>
          <c:smooth val="1"/>
          <c:extLst>
            <c:ext xmlns:c16="http://schemas.microsoft.com/office/drawing/2014/chart" uri="{C3380CC4-5D6E-409C-BE32-E72D297353CC}">
              <c16:uniqueId val="{00000004-81E8-492E-9B07-040B26FD2917}"/>
            </c:ext>
          </c:extLst>
        </c:ser>
        <c:ser>
          <c:idx val="4"/>
          <c:order val="4"/>
          <c:tx>
            <c:strRef>
              <c:f>'W Surgeries Colo'!$K$7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81E8-492E-9B07-040B26FD2917}"/>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81E8-492E-9B07-040B26FD2917}"/>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Colo'!$K$8:$K$9</c:f>
              <c:numCache>
                <c:formatCode>General</c:formatCode>
                <c:ptCount val="2"/>
                <c:pt idx="0">
                  <c:v>17</c:v>
                </c:pt>
                <c:pt idx="1">
                  <c:v>17</c:v>
                </c:pt>
              </c:numCache>
            </c:numRef>
          </c:xVal>
          <c:yVal>
            <c:numRef>
              <c:f>'W Surgeries Colo'!$L$8:$L$9</c:f>
              <c:numCache>
                <c:formatCode>General</c:formatCode>
                <c:ptCount val="2"/>
                <c:pt idx="0">
                  <c:v>0</c:v>
                </c:pt>
                <c:pt idx="1">
                  <c:v>1067.5999999999999</c:v>
                </c:pt>
              </c:numCache>
            </c:numRef>
          </c:yVal>
          <c:smooth val="1"/>
          <c:extLst>
            <c:ext xmlns:c16="http://schemas.microsoft.com/office/drawing/2014/chart" uri="{C3380CC4-5D6E-409C-BE32-E72D297353CC}">
              <c16:uniqueId val="{00000007-81E8-492E-9B07-040B26FD2917}"/>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a:pPr>
                <a:r>
                  <a:rPr lang="en-US"/>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NZ" b="0"/>
                  <a:t>Cumulative number of surgeries</a:t>
                </a:r>
              </a:p>
            </c:rich>
          </c:tx>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colorectal cancer surgeries -Māori</a:t>
            </a:r>
          </a:p>
        </c:rich>
      </c:tx>
      <c:overlay val="0"/>
      <c:spPr>
        <a:noFill/>
        <a:ln>
          <a:noFill/>
        </a:ln>
        <a:effectLst/>
      </c:spPr>
    </c:title>
    <c:autoTitleDeleted val="0"/>
    <c:plotArea>
      <c:layout/>
      <c:scatterChart>
        <c:scatterStyle val="smoothMarker"/>
        <c:varyColors val="0"/>
        <c:ser>
          <c:idx val="0"/>
          <c:order val="0"/>
          <c:tx>
            <c:strRef>
              <c:f>'W Surgeries Colo'!$P$4</c:f>
              <c:strCache>
                <c:ptCount val="1"/>
                <c:pt idx="0">
                  <c:v>2018</c:v>
                </c:pt>
              </c:strCache>
            </c:strRef>
          </c:tx>
          <c:spPr>
            <a:ln w="19050" cap="rnd">
              <a:solidFill>
                <a:srgbClr val="B2E2E2"/>
              </a:solidFill>
              <a:round/>
            </a:ln>
            <a:effectLst/>
          </c:spPr>
          <c:marker>
            <c:symbol val="none"/>
          </c:marker>
          <c:yVal>
            <c:numRef>
              <c:f>'W Surgeries Colo'!$P$5:$P$30</c:f>
              <c:numCache>
                <c:formatCode>General</c:formatCode>
                <c:ptCount val="26"/>
                <c:pt idx="0">
                  <c:v>3</c:v>
                </c:pt>
                <c:pt idx="1">
                  <c:v>7</c:v>
                </c:pt>
                <c:pt idx="2">
                  <c:v>11</c:v>
                </c:pt>
                <c:pt idx="3">
                  <c:v>16</c:v>
                </c:pt>
                <c:pt idx="4">
                  <c:v>23</c:v>
                </c:pt>
                <c:pt idx="5">
                  <c:v>26</c:v>
                </c:pt>
                <c:pt idx="6">
                  <c:v>29</c:v>
                </c:pt>
                <c:pt idx="7">
                  <c:v>31</c:v>
                </c:pt>
                <c:pt idx="8">
                  <c:v>36</c:v>
                </c:pt>
                <c:pt idx="9">
                  <c:v>37</c:v>
                </c:pt>
                <c:pt idx="10">
                  <c:v>41</c:v>
                </c:pt>
                <c:pt idx="11">
                  <c:v>46</c:v>
                </c:pt>
                <c:pt idx="12">
                  <c:v>53</c:v>
                </c:pt>
                <c:pt idx="13">
                  <c:v>55</c:v>
                </c:pt>
                <c:pt idx="14">
                  <c:v>60</c:v>
                </c:pt>
                <c:pt idx="15">
                  <c:v>62</c:v>
                </c:pt>
                <c:pt idx="16">
                  <c:v>65</c:v>
                </c:pt>
                <c:pt idx="17">
                  <c:v>66</c:v>
                </c:pt>
                <c:pt idx="18">
                  <c:v>71</c:v>
                </c:pt>
                <c:pt idx="19">
                  <c:v>79</c:v>
                </c:pt>
                <c:pt idx="20">
                  <c:v>88</c:v>
                </c:pt>
                <c:pt idx="21">
                  <c:v>91</c:v>
                </c:pt>
                <c:pt idx="22">
                  <c:v>93</c:v>
                </c:pt>
                <c:pt idx="23">
                  <c:v>96</c:v>
                </c:pt>
                <c:pt idx="24">
                  <c:v>100</c:v>
                </c:pt>
                <c:pt idx="25">
                  <c:v>105</c:v>
                </c:pt>
              </c:numCache>
            </c:numRef>
          </c:yVal>
          <c:smooth val="1"/>
          <c:extLst>
            <c:ext xmlns:c16="http://schemas.microsoft.com/office/drawing/2014/chart" uri="{C3380CC4-5D6E-409C-BE32-E72D297353CC}">
              <c16:uniqueId val="{00000000-CCEC-4105-BB56-9AA21C55A6F8}"/>
            </c:ext>
          </c:extLst>
        </c:ser>
        <c:ser>
          <c:idx val="1"/>
          <c:order val="1"/>
          <c:tx>
            <c:strRef>
              <c:f>'W Surgeries Colo'!$Q$4</c:f>
              <c:strCache>
                <c:ptCount val="1"/>
                <c:pt idx="0">
                  <c:v>2019</c:v>
                </c:pt>
              </c:strCache>
            </c:strRef>
          </c:tx>
          <c:spPr>
            <a:ln w="19050" cap="rnd">
              <a:solidFill>
                <a:srgbClr val="66C2A4"/>
              </a:solidFill>
              <a:round/>
            </a:ln>
            <a:effectLst/>
          </c:spPr>
          <c:marker>
            <c:symbol val="none"/>
          </c:marker>
          <c:yVal>
            <c:numRef>
              <c:f>'W Surgeries Colo'!$Q$5:$Q$30</c:f>
              <c:numCache>
                <c:formatCode>General</c:formatCode>
                <c:ptCount val="26"/>
                <c:pt idx="0">
                  <c:v>3</c:v>
                </c:pt>
                <c:pt idx="1">
                  <c:v>4</c:v>
                </c:pt>
                <c:pt idx="2">
                  <c:v>6</c:v>
                </c:pt>
                <c:pt idx="3">
                  <c:v>7</c:v>
                </c:pt>
                <c:pt idx="4">
                  <c:v>9</c:v>
                </c:pt>
                <c:pt idx="5">
                  <c:v>15</c:v>
                </c:pt>
                <c:pt idx="6">
                  <c:v>18</c:v>
                </c:pt>
                <c:pt idx="7">
                  <c:v>23</c:v>
                </c:pt>
                <c:pt idx="8">
                  <c:v>29</c:v>
                </c:pt>
                <c:pt idx="9">
                  <c:v>32</c:v>
                </c:pt>
                <c:pt idx="10">
                  <c:v>34</c:v>
                </c:pt>
                <c:pt idx="11">
                  <c:v>40</c:v>
                </c:pt>
                <c:pt idx="12">
                  <c:v>43</c:v>
                </c:pt>
                <c:pt idx="13">
                  <c:v>49</c:v>
                </c:pt>
                <c:pt idx="14">
                  <c:v>58</c:v>
                </c:pt>
                <c:pt idx="15">
                  <c:v>61</c:v>
                </c:pt>
                <c:pt idx="16">
                  <c:v>64</c:v>
                </c:pt>
                <c:pt idx="17">
                  <c:v>69</c:v>
                </c:pt>
                <c:pt idx="18">
                  <c:v>72</c:v>
                </c:pt>
                <c:pt idx="19">
                  <c:v>75</c:v>
                </c:pt>
                <c:pt idx="20">
                  <c:v>78</c:v>
                </c:pt>
                <c:pt idx="21">
                  <c:v>81</c:v>
                </c:pt>
                <c:pt idx="22">
                  <c:v>82</c:v>
                </c:pt>
                <c:pt idx="23">
                  <c:v>87</c:v>
                </c:pt>
                <c:pt idx="24">
                  <c:v>89</c:v>
                </c:pt>
                <c:pt idx="25">
                  <c:v>95</c:v>
                </c:pt>
              </c:numCache>
            </c:numRef>
          </c:yVal>
          <c:smooth val="1"/>
          <c:extLst>
            <c:ext xmlns:c16="http://schemas.microsoft.com/office/drawing/2014/chart" uri="{C3380CC4-5D6E-409C-BE32-E72D297353CC}">
              <c16:uniqueId val="{00000001-CCEC-4105-BB56-9AA21C55A6F8}"/>
            </c:ext>
          </c:extLst>
        </c:ser>
        <c:ser>
          <c:idx val="2"/>
          <c:order val="2"/>
          <c:tx>
            <c:strRef>
              <c:f>'W Surgeries Colo'!$R$4</c:f>
              <c:strCache>
                <c:ptCount val="1"/>
                <c:pt idx="0">
                  <c:v>2020</c:v>
                </c:pt>
              </c:strCache>
            </c:strRef>
          </c:tx>
          <c:spPr>
            <a:ln w="19050" cap="rnd">
              <a:solidFill>
                <a:srgbClr val="238B45"/>
              </a:solidFill>
              <a:round/>
            </a:ln>
            <a:effectLst/>
          </c:spPr>
          <c:marker>
            <c:symbol val="none"/>
          </c:marker>
          <c:yVal>
            <c:numRef>
              <c:f>'W Surgeries Colo'!$R$5:$R$25</c:f>
              <c:numCache>
                <c:formatCode>General</c:formatCode>
                <c:ptCount val="21"/>
                <c:pt idx="0">
                  <c:v>3</c:v>
                </c:pt>
                <c:pt idx="1">
                  <c:v>5</c:v>
                </c:pt>
                <c:pt idx="2">
                  <c:v>8</c:v>
                </c:pt>
                <c:pt idx="3">
                  <c:v>12</c:v>
                </c:pt>
                <c:pt idx="4">
                  <c:v>18</c:v>
                </c:pt>
                <c:pt idx="5">
                  <c:v>22</c:v>
                </c:pt>
                <c:pt idx="6">
                  <c:v>29</c:v>
                </c:pt>
                <c:pt idx="7">
                  <c:v>35</c:v>
                </c:pt>
                <c:pt idx="8">
                  <c:v>43</c:v>
                </c:pt>
                <c:pt idx="9">
                  <c:v>46</c:v>
                </c:pt>
                <c:pt idx="10">
                  <c:v>50</c:v>
                </c:pt>
                <c:pt idx="11">
                  <c:v>60</c:v>
                </c:pt>
                <c:pt idx="12">
                  <c:v>68</c:v>
                </c:pt>
                <c:pt idx="13">
                  <c:v>73</c:v>
                </c:pt>
                <c:pt idx="14">
                  <c:v>83</c:v>
                </c:pt>
                <c:pt idx="15">
                  <c:v>86</c:v>
                </c:pt>
                <c:pt idx="16">
                  <c:v>90</c:v>
                </c:pt>
                <c:pt idx="17">
                  <c:v>92</c:v>
                </c:pt>
                <c:pt idx="18">
                  <c:v>97</c:v>
                </c:pt>
                <c:pt idx="19">
                  <c:v>100</c:v>
                </c:pt>
                <c:pt idx="20">
                  <c:v>107</c:v>
                </c:pt>
              </c:numCache>
            </c:numRef>
          </c:yVal>
          <c:smooth val="1"/>
          <c:extLst>
            <c:ext xmlns:c16="http://schemas.microsoft.com/office/drawing/2014/chart" uri="{C3380CC4-5D6E-409C-BE32-E72D297353CC}">
              <c16:uniqueId val="{00000002-CCEC-4105-BB56-9AA21C55A6F8}"/>
            </c:ext>
          </c:extLst>
        </c:ser>
        <c:ser>
          <c:idx val="3"/>
          <c:order val="3"/>
          <c:tx>
            <c:strRef>
              <c:f>'W Surgeries Colo'!$V$4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CCEC-4105-BB56-9AA21C55A6F8}"/>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Colo'!$V$5:$V$6</c:f>
              <c:numCache>
                <c:formatCode>General</c:formatCode>
                <c:ptCount val="2"/>
                <c:pt idx="0">
                  <c:v>13</c:v>
                </c:pt>
                <c:pt idx="1">
                  <c:v>13</c:v>
                </c:pt>
              </c:numCache>
            </c:numRef>
          </c:xVal>
          <c:yVal>
            <c:numRef>
              <c:f>'W Surgeries Colo'!$W$5:$W$6</c:f>
              <c:numCache>
                <c:formatCode>General</c:formatCode>
                <c:ptCount val="2"/>
                <c:pt idx="0">
                  <c:v>0</c:v>
                </c:pt>
                <c:pt idx="1">
                  <c:v>95</c:v>
                </c:pt>
              </c:numCache>
            </c:numRef>
          </c:yVal>
          <c:smooth val="1"/>
          <c:extLst>
            <c:ext xmlns:c16="http://schemas.microsoft.com/office/drawing/2014/chart" uri="{C3380CC4-5D6E-409C-BE32-E72D297353CC}">
              <c16:uniqueId val="{00000004-CCEC-4105-BB56-9AA21C55A6F8}"/>
            </c:ext>
          </c:extLst>
        </c:ser>
        <c:ser>
          <c:idx val="4"/>
          <c:order val="4"/>
          <c:tx>
            <c:strRef>
              <c:f>'W Surgeries Colo'!$V$7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CCEC-4105-BB56-9AA21C55A6F8}"/>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CCEC-4105-BB56-9AA21C55A6F8}"/>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Colo'!$V$8:$V$9</c:f>
              <c:numCache>
                <c:formatCode>General</c:formatCode>
                <c:ptCount val="2"/>
                <c:pt idx="0">
                  <c:v>17</c:v>
                </c:pt>
                <c:pt idx="1">
                  <c:v>17</c:v>
                </c:pt>
              </c:numCache>
            </c:numRef>
          </c:xVal>
          <c:yVal>
            <c:numRef>
              <c:f>'W Surgeries Colo'!$W$8:$W$9</c:f>
              <c:numCache>
                <c:formatCode>General</c:formatCode>
                <c:ptCount val="2"/>
                <c:pt idx="0">
                  <c:v>0</c:v>
                </c:pt>
                <c:pt idx="1">
                  <c:v>85.5</c:v>
                </c:pt>
              </c:numCache>
            </c:numRef>
          </c:yVal>
          <c:smooth val="1"/>
          <c:extLst>
            <c:ext xmlns:c16="http://schemas.microsoft.com/office/drawing/2014/chart" uri="{C3380CC4-5D6E-409C-BE32-E72D297353CC}">
              <c16:uniqueId val="{00000007-CCEC-4105-BB56-9AA21C55A6F8}"/>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a:pPr>
                <a:r>
                  <a:rPr lang="en-US"/>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b="0"/>
                </a:pPr>
                <a:r>
                  <a:rPr lang="en-NZ" b="0"/>
                  <a:t>Cumulative number of</a:t>
                </a:r>
                <a:r>
                  <a:rPr lang="en-NZ" b="0" baseline="0"/>
                  <a:t> surgeries</a:t>
                </a:r>
                <a:endParaRPr lang="en-NZ" b="0"/>
              </a:p>
            </c:rich>
          </c:tx>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lung cancer surgeries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 Lung'!$B$3</c:f>
              <c:strCache>
                <c:ptCount val="1"/>
                <c:pt idx="0">
                  <c:v>2018</c:v>
                </c:pt>
              </c:strCache>
            </c:strRef>
          </c:tx>
          <c:spPr>
            <a:solidFill>
              <a:schemeClr val="accent1"/>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Lung'!$B$4:$B$8</c:f>
              <c:numCache>
                <c:formatCode>General</c:formatCode>
                <c:ptCount val="5"/>
                <c:pt idx="0">
                  <c:v>44</c:v>
                </c:pt>
                <c:pt idx="1">
                  <c:v>52</c:v>
                </c:pt>
                <c:pt idx="2">
                  <c:v>58</c:v>
                </c:pt>
                <c:pt idx="3">
                  <c:v>47</c:v>
                </c:pt>
                <c:pt idx="4">
                  <c:v>54</c:v>
                </c:pt>
              </c:numCache>
            </c:numRef>
          </c:val>
          <c:extLst>
            <c:ext xmlns:c16="http://schemas.microsoft.com/office/drawing/2014/chart" uri="{C3380CC4-5D6E-409C-BE32-E72D297353CC}">
              <c16:uniqueId val="{00000000-3CD2-4460-A105-AE9E78E1838A}"/>
            </c:ext>
          </c:extLst>
        </c:ser>
        <c:ser>
          <c:idx val="1"/>
          <c:order val="1"/>
          <c:tx>
            <c:strRef>
              <c:f>'M Surgeries Lung'!$C$3</c:f>
              <c:strCache>
                <c:ptCount val="1"/>
                <c:pt idx="0">
                  <c:v>2019</c:v>
                </c:pt>
              </c:strCache>
            </c:strRef>
          </c:tx>
          <c:spPr>
            <a:solidFill>
              <a:schemeClr val="accent2"/>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Lung'!$C$4:$C$8</c:f>
              <c:numCache>
                <c:formatCode>General</c:formatCode>
                <c:ptCount val="5"/>
                <c:pt idx="0">
                  <c:v>50</c:v>
                </c:pt>
                <c:pt idx="1">
                  <c:v>54</c:v>
                </c:pt>
                <c:pt idx="2">
                  <c:v>74</c:v>
                </c:pt>
                <c:pt idx="3">
                  <c:v>62</c:v>
                </c:pt>
                <c:pt idx="4">
                  <c:v>57</c:v>
                </c:pt>
              </c:numCache>
            </c:numRef>
          </c:val>
          <c:extLst>
            <c:ext xmlns:c16="http://schemas.microsoft.com/office/drawing/2014/chart" uri="{C3380CC4-5D6E-409C-BE32-E72D297353CC}">
              <c16:uniqueId val="{00000001-3CD2-4460-A105-AE9E78E1838A}"/>
            </c:ext>
          </c:extLst>
        </c:ser>
        <c:ser>
          <c:idx val="2"/>
          <c:order val="2"/>
          <c:tx>
            <c:strRef>
              <c:f>'M Surgeries Lung'!$D$3</c:f>
              <c:strCache>
                <c:ptCount val="1"/>
                <c:pt idx="0">
                  <c:v>2020</c:v>
                </c:pt>
              </c:strCache>
            </c:strRef>
          </c:tx>
          <c:spPr>
            <a:solidFill>
              <a:schemeClr val="accent3"/>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Lung'!$D$4:$D$8</c:f>
              <c:numCache>
                <c:formatCode>General</c:formatCode>
                <c:ptCount val="5"/>
                <c:pt idx="0">
                  <c:v>48</c:v>
                </c:pt>
                <c:pt idx="1">
                  <c:v>42</c:v>
                </c:pt>
                <c:pt idx="2">
                  <c:v>56</c:v>
                </c:pt>
                <c:pt idx="3">
                  <c:v>55</c:v>
                </c:pt>
                <c:pt idx="4">
                  <c:v>69</c:v>
                </c:pt>
              </c:numCache>
            </c:numRef>
          </c:val>
          <c:extLst>
            <c:ext xmlns:c16="http://schemas.microsoft.com/office/drawing/2014/chart" uri="{C3380CC4-5D6E-409C-BE32-E72D297353CC}">
              <c16:uniqueId val="{00000002-3CD2-4460-A105-AE9E78E1838A}"/>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surgeries</a:t>
                </a:r>
                <a:endParaRPr lang="en-NZ"/>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lung</a:t>
            </a:r>
            <a:r>
              <a:rPr lang="en-NZ" baseline="0"/>
              <a:t> cancer </a:t>
            </a:r>
            <a:r>
              <a:rPr lang="en-NZ"/>
              <a:t>surgeries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 Lung'!$F$3</c:f>
              <c:strCache>
                <c:ptCount val="1"/>
                <c:pt idx="0">
                  <c:v>2018</c:v>
                </c:pt>
              </c:strCache>
            </c:strRef>
          </c:tx>
          <c:spPr>
            <a:solidFill>
              <a:schemeClr val="accent1"/>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Lung'!$F$4:$F$8</c:f>
              <c:numCache>
                <c:formatCode>General</c:formatCode>
                <c:ptCount val="5"/>
                <c:pt idx="0">
                  <c:v>9</c:v>
                </c:pt>
                <c:pt idx="1">
                  <c:v>11</c:v>
                </c:pt>
                <c:pt idx="2">
                  <c:v>6</c:v>
                </c:pt>
                <c:pt idx="3">
                  <c:v>9</c:v>
                </c:pt>
                <c:pt idx="4">
                  <c:v>9</c:v>
                </c:pt>
              </c:numCache>
            </c:numRef>
          </c:val>
          <c:extLst>
            <c:ext xmlns:c16="http://schemas.microsoft.com/office/drawing/2014/chart" uri="{C3380CC4-5D6E-409C-BE32-E72D297353CC}">
              <c16:uniqueId val="{00000000-1CFA-4988-93D9-03E69C30AB7E}"/>
            </c:ext>
          </c:extLst>
        </c:ser>
        <c:ser>
          <c:idx val="1"/>
          <c:order val="1"/>
          <c:tx>
            <c:strRef>
              <c:f>'M Surgeries Lung'!$G$3</c:f>
              <c:strCache>
                <c:ptCount val="1"/>
                <c:pt idx="0">
                  <c:v>2019</c:v>
                </c:pt>
              </c:strCache>
            </c:strRef>
          </c:tx>
          <c:spPr>
            <a:solidFill>
              <a:schemeClr val="accent2"/>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Lung'!$G$4:$G$8</c:f>
              <c:numCache>
                <c:formatCode>General</c:formatCode>
                <c:ptCount val="5"/>
                <c:pt idx="0">
                  <c:v>7</c:v>
                </c:pt>
                <c:pt idx="1">
                  <c:v>8</c:v>
                </c:pt>
                <c:pt idx="2">
                  <c:v>16</c:v>
                </c:pt>
                <c:pt idx="3">
                  <c:v>13</c:v>
                </c:pt>
                <c:pt idx="4">
                  <c:v>16</c:v>
                </c:pt>
              </c:numCache>
            </c:numRef>
          </c:val>
          <c:extLst>
            <c:ext xmlns:c16="http://schemas.microsoft.com/office/drawing/2014/chart" uri="{C3380CC4-5D6E-409C-BE32-E72D297353CC}">
              <c16:uniqueId val="{00000001-1CFA-4988-93D9-03E69C30AB7E}"/>
            </c:ext>
          </c:extLst>
        </c:ser>
        <c:ser>
          <c:idx val="2"/>
          <c:order val="2"/>
          <c:tx>
            <c:strRef>
              <c:f>'M Surgeries Lung'!$H$3</c:f>
              <c:strCache>
                <c:ptCount val="1"/>
                <c:pt idx="0">
                  <c:v>2020</c:v>
                </c:pt>
              </c:strCache>
            </c:strRef>
          </c:tx>
          <c:spPr>
            <a:solidFill>
              <a:schemeClr val="accent3"/>
            </a:solidFill>
            <a:ln>
              <a:noFill/>
            </a:ln>
            <a:effectLst/>
          </c:spPr>
          <c:invertIfNegative val="0"/>
          <c:cat>
            <c:strRef>
              <c:f>'M Surgeries Lung'!$A$4:$A$8</c:f>
              <c:strCache>
                <c:ptCount val="5"/>
                <c:pt idx="0">
                  <c:v>Jan</c:v>
                </c:pt>
                <c:pt idx="1">
                  <c:v>Feb</c:v>
                </c:pt>
                <c:pt idx="2">
                  <c:v>Mar</c:v>
                </c:pt>
                <c:pt idx="3">
                  <c:v>Apr</c:v>
                </c:pt>
                <c:pt idx="4">
                  <c:v>May</c:v>
                </c:pt>
              </c:strCache>
            </c:strRef>
          </c:cat>
          <c:val>
            <c:numRef>
              <c:f>'M Surgeries Lung'!$H$4:$H$8</c:f>
              <c:numCache>
                <c:formatCode>General</c:formatCode>
                <c:ptCount val="5"/>
                <c:pt idx="0">
                  <c:v>4</c:v>
                </c:pt>
                <c:pt idx="1">
                  <c:v>7</c:v>
                </c:pt>
                <c:pt idx="2">
                  <c:v>7</c:v>
                </c:pt>
                <c:pt idx="3">
                  <c:v>10</c:v>
                </c:pt>
                <c:pt idx="4">
                  <c:v>10</c:v>
                </c:pt>
              </c:numCache>
            </c:numRef>
          </c:val>
          <c:extLst>
            <c:ext xmlns:c16="http://schemas.microsoft.com/office/drawing/2014/chart" uri="{C3380CC4-5D6E-409C-BE32-E72D297353CC}">
              <c16:uniqueId val="{00000002-1CFA-4988-93D9-03E69C30AB7E}"/>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lung cancer surgeries - total population</a:t>
            </a:r>
          </a:p>
        </c:rich>
      </c:tx>
      <c:overlay val="0"/>
      <c:spPr>
        <a:noFill/>
        <a:ln>
          <a:noFill/>
        </a:ln>
        <a:effectLst/>
      </c:spPr>
    </c:title>
    <c:autoTitleDeleted val="0"/>
    <c:plotArea>
      <c:layout/>
      <c:scatterChart>
        <c:scatterStyle val="smoothMarker"/>
        <c:varyColors val="0"/>
        <c:ser>
          <c:idx val="0"/>
          <c:order val="0"/>
          <c:tx>
            <c:strRef>
              <c:f>'W Surgeries Lung'!$M$4</c:f>
              <c:strCache>
                <c:ptCount val="1"/>
                <c:pt idx="0">
                  <c:v>2018</c:v>
                </c:pt>
              </c:strCache>
            </c:strRef>
          </c:tx>
          <c:spPr>
            <a:ln w="19050" cap="rnd">
              <a:solidFill>
                <a:srgbClr val="B2E2E2"/>
              </a:solidFill>
              <a:round/>
            </a:ln>
            <a:effectLst/>
          </c:spPr>
          <c:marker>
            <c:symbol val="none"/>
          </c:marker>
          <c:yVal>
            <c:numRef>
              <c:f>'W Surgeries Lung'!$M$5:$M$30</c:f>
              <c:numCache>
                <c:formatCode>General</c:formatCode>
                <c:ptCount val="26"/>
                <c:pt idx="0">
                  <c:v>5</c:v>
                </c:pt>
                <c:pt idx="1">
                  <c:v>16</c:v>
                </c:pt>
                <c:pt idx="2">
                  <c:v>26</c:v>
                </c:pt>
                <c:pt idx="3">
                  <c:v>36</c:v>
                </c:pt>
                <c:pt idx="4">
                  <c:v>53</c:v>
                </c:pt>
                <c:pt idx="5">
                  <c:v>60</c:v>
                </c:pt>
                <c:pt idx="6">
                  <c:v>73</c:v>
                </c:pt>
                <c:pt idx="7">
                  <c:v>83</c:v>
                </c:pt>
                <c:pt idx="8">
                  <c:v>102</c:v>
                </c:pt>
                <c:pt idx="9">
                  <c:v>116</c:v>
                </c:pt>
                <c:pt idx="10">
                  <c:v>128</c:v>
                </c:pt>
                <c:pt idx="11">
                  <c:v>142</c:v>
                </c:pt>
                <c:pt idx="12">
                  <c:v>156</c:v>
                </c:pt>
                <c:pt idx="13">
                  <c:v>165</c:v>
                </c:pt>
                <c:pt idx="14">
                  <c:v>177</c:v>
                </c:pt>
                <c:pt idx="15">
                  <c:v>189</c:v>
                </c:pt>
                <c:pt idx="16">
                  <c:v>199</c:v>
                </c:pt>
                <c:pt idx="17">
                  <c:v>210</c:v>
                </c:pt>
                <c:pt idx="18">
                  <c:v>220</c:v>
                </c:pt>
                <c:pt idx="19">
                  <c:v>230</c:v>
                </c:pt>
                <c:pt idx="20">
                  <c:v>246</c:v>
                </c:pt>
                <c:pt idx="21">
                  <c:v>259</c:v>
                </c:pt>
                <c:pt idx="22">
                  <c:v>272</c:v>
                </c:pt>
                <c:pt idx="23">
                  <c:v>279</c:v>
                </c:pt>
                <c:pt idx="24">
                  <c:v>287</c:v>
                </c:pt>
                <c:pt idx="25">
                  <c:v>303</c:v>
                </c:pt>
              </c:numCache>
            </c:numRef>
          </c:yVal>
          <c:smooth val="1"/>
          <c:extLst>
            <c:ext xmlns:c16="http://schemas.microsoft.com/office/drawing/2014/chart" uri="{C3380CC4-5D6E-409C-BE32-E72D297353CC}">
              <c16:uniqueId val="{00000000-9746-4D4E-8612-C6BAA65C4B54}"/>
            </c:ext>
          </c:extLst>
        </c:ser>
        <c:ser>
          <c:idx val="1"/>
          <c:order val="1"/>
          <c:tx>
            <c:strRef>
              <c:f>'W Surgeries Lung'!$N$4</c:f>
              <c:strCache>
                <c:ptCount val="1"/>
                <c:pt idx="0">
                  <c:v>2019</c:v>
                </c:pt>
              </c:strCache>
            </c:strRef>
          </c:tx>
          <c:spPr>
            <a:ln w="19050" cap="rnd">
              <a:solidFill>
                <a:srgbClr val="66C2A4"/>
              </a:solidFill>
              <a:round/>
            </a:ln>
            <a:effectLst/>
          </c:spPr>
          <c:marker>
            <c:symbol val="none"/>
          </c:marker>
          <c:yVal>
            <c:numRef>
              <c:f>'W Surgeries Lung'!$N$5:$N$30</c:f>
              <c:numCache>
                <c:formatCode>General</c:formatCode>
                <c:ptCount val="26"/>
                <c:pt idx="0">
                  <c:v>3</c:v>
                </c:pt>
                <c:pt idx="1">
                  <c:v>17</c:v>
                </c:pt>
                <c:pt idx="2">
                  <c:v>28</c:v>
                </c:pt>
                <c:pt idx="3">
                  <c:v>41</c:v>
                </c:pt>
                <c:pt idx="4">
                  <c:v>56</c:v>
                </c:pt>
                <c:pt idx="5">
                  <c:v>64</c:v>
                </c:pt>
                <c:pt idx="6">
                  <c:v>81</c:v>
                </c:pt>
                <c:pt idx="7">
                  <c:v>95</c:v>
                </c:pt>
                <c:pt idx="8">
                  <c:v>114</c:v>
                </c:pt>
                <c:pt idx="9">
                  <c:v>133</c:v>
                </c:pt>
                <c:pt idx="10">
                  <c:v>146</c:v>
                </c:pt>
                <c:pt idx="11">
                  <c:v>164</c:v>
                </c:pt>
                <c:pt idx="12">
                  <c:v>179</c:v>
                </c:pt>
                <c:pt idx="13">
                  <c:v>199</c:v>
                </c:pt>
                <c:pt idx="14">
                  <c:v>216</c:v>
                </c:pt>
                <c:pt idx="15">
                  <c:v>231</c:v>
                </c:pt>
                <c:pt idx="16">
                  <c:v>238</c:v>
                </c:pt>
                <c:pt idx="17">
                  <c:v>251</c:v>
                </c:pt>
                <c:pt idx="18">
                  <c:v>260</c:v>
                </c:pt>
                <c:pt idx="19">
                  <c:v>271</c:v>
                </c:pt>
                <c:pt idx="20">
                  <c:v>289</c:v>
                </c:pt>
                <c:pt idx="21">
                  <c:v>301</c:v>
                </c:pt>
                <c:pt idx="22">
                  <c:v>318</c:v>
                </c:pt>
                <c:pt idx="23">
                  <c:v>329</c:v>
                </c:pt>
                <c:pt idx="24">
                  <c:v>342</c:v>
                </c:pt>
                <c:pt idx="25">
                  <c:v>352</c:v>
                </c:pt>
              </c:numCache>
            </c:numRef>
          </c:yVal>
          <c:smooth val="1"/>
          <c:extLst>
            <c:ext xmlns:c16="http://schemas.microsoft.com/office/drawing/2014/chart" uri="{C3380CC4-5D6E-409C-BE32-E72D297353CC}">
              <c16:uniqueId val="{00000001-9746-4D4E-8612-C6BAA65C4B54}"/>
            </c:ext>
          </c:extLst>
        </c:ser>
        <c:ser>
          <c:idx val="2"/>
          <c:order val="2"/>
          <c:tx>
            <c:strRef>
              <c:f>'W Surgeries Lung'!$O$4</c:f>
              <c:strCache>
                <c:ptCount val="1"/>
                <c:pt idx="0">
                  <c:v>2020</c:v>
                </c:pt>
              </c:strCache>
            </c:strRef>
          </c:tx>
          <c:spPr>
            <a:ln w="19050" cap="rnd">
              <a:solidFill>
                <a:srgbClr val="238B45"/>
              </a:solidFill>
              <a:round/>
            </a:ln>
            <a:effectLst/>
          </c:spPr>
          <c:marker>
            <c:symbol val="none"/>
          </c:marker>
          <c:yVal>
            <c:numRef>
              <c:f>'W Surgeries Lung'!$O$5:$O$25</c:f>
              <c:numCache>
                <c:formatCode>General</c:formatCode>
                <c:ptCount val="21"/>
                <c:pt idx="0">
                  <c:v>7</c:v>
                </c:pt>
                <c:pt idx="1">
                  <c:v>14</c:v>
                </c:pt>
                <c:pt idx="2">
                  <c:v>27</c:v>
                </c:pt>
                <c:pt idx="3">
                  <c:v>46</c:v>
                </c:pt>
                <c:pt idx="4">
                  <c:v>53</c:v>
                </c:pt>
                <c:pt idx="5">
                  <c:v>59</c:v>
                </c:pt>
                <c:pt idx="6">
                  <c:v>72</c:v>
                </c:pt>
                <c:pt idx="7">
                  <c:v>82</c:v>
                </c:pt>
                <c:pt idx="8">
                  <c:v>94</c:v>
                </c:pt>
                <c:pt idx="9">
                  <c:v>104</c:v>
                </c:pt>
                <c:pt idx="10">
                  <c:v>119</c:v>
                </c:pt>
                <c:pt idx="11">
                  <c:v>134</c:v>
                </c:pt>
                <c:pt idx="12">
                  <c:v>146</c:v>
                </c:pt>
                <c:pt idx="13">
                  <c:v>152</c:v>
                </c:pt>
                <c:pt idx="14">
                  <c:v>171</c:v>
                </c:pt>
                <c:pt idx="15">
                  <c:v>182</c:v>
                </c:pt>
                <c:pt idx="16">
                  <c:v>195</c:v>
                </c:pt>
                <c:pt idx="17">
                  <c:v>205</c:v>
                </c:pt>
                <c:pt idx="18">
                  <c:v>225</c:v>
                </c:pt>
                <c:pt idx="19">
                  <c:v>237</c:v>
                </c:pt>
                <c:pt idx="20">
                  <c:v>259</c:v>
                </c:pt>
              </c:numCache>
            </c:numRef>
          </c:yVal>
          <c:smooth val="1"/>
          <c:extLst>
            <c:ext xmlns:c16="http://schemas.microsoft.com/office/drawing/2014/chart" uri="{C3380CC4-5D6E-409C-BE32-E72D297353CC}">
              <c16:uniqueId val="{00000002-9746-4D4E-8612-C6BAA65C4B54}"/>
            </c:ext>
          </c:extLst>
        </c:ser>
        <c:ser>
          <c:idx val="3"/>
          <c:order val="3"/>
          <c:tx>
            <c:strRef>
              <c:f>'W Surgeries Lung'!$K$4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9746-4D4E-8612-C6BAA65C4B54}"/>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Lung'!$K$5:$K$6</c:f>
              <c:numCache>
                <c:formatCode>General</c:formatCode>
                <c:ptCount val="2"/>
                <c:pt idx="0">
                  <c:v>13</c:v>
                </c:pt>
                <c:pt idx="1">
                  <c:v>13</c:v>
                </c:pt>
              </c:numCache>
            </c:numRef>
          </c:xVal>
          <c:yVal>
            <c:numRef>
              <c:f>'W Surgeries Lung'!$L$5:$L$6</c:f>
              <c:numCache>
                <c:formatCode>General</c:formatCode>
                <c:ptCount val="2"/>
                <c:pt idx="0">
                  <c:v>0</c:v>
                </c:pt>
                <c:pt idx="1">
                  <c:v>342</c:v>
                </c:pt>
              </c:numCache>
            </c:numRef>
          </c:yVal>
          <c:smooth val="1"/>
          <c:extLst>
            <c:ext xmlns:c16="http://schemas.microsoft.com/office/drawing/2014/chart" uri="{C3380CC4-5D6E-409C-BE32-E72D297353CC}">
              <c16:uniqueId val="{00000004-9746-4D4E-8612-C6BAA65C4B54}"/>
            </c:ext>
          </c:extLst>
        </c:ser>
        <c:ser>
          <c:idx val="4"/>
          <c:order val="4"/>
          <c:tx>
            <c:strRef>
              <c:f>'W Surgeries Lung'!$K$7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9746-4D4E-8612-C6BAA65C4B54}"/>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9746-4D4E-8612-C6BAA65C4B54}"/>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Lung'!$K$8:$K$9</c:f>
              <c:numCache>
                <c:formatCode>General</c:formatCode>
                <c:ptCount val="2"/>
                <c:pt idx="0">
                  <c:v>17</c:v>
                </c:pt>
                <c:pt idx="1">
                  <c:v>17</c:v>
                </c:pt>
              </c:numCache>
            </c:numRef>
          </c:xVal>
          <c:yVal>
            <c:numRef>
              <c:f>'W Surgeries Lung'!$L$8:$L$9</c:f>
              <c:numCache>
                <c:formatCode>General</c:formatCode>
                <c:ptCount val="2"/>
                <c:pt idx="0">
                  <c:v>0</c:v>
                </c:pt>
                <c:pt idx="1">
                  <c:v>299.2</c:v>
                </c:pt>
              </c:numCache>
            </c:numRef>
          </c:yVal>
          <c:smooth val="1"/>
          <c:extLst>
            <c:ext xmlns:c16="http://schemas.microsoft.com/office/drawing/2014/chart" uri="{C3380CC4-5D6E-409C-BE32-E72D297353CC}">
              <c16:uniqueId val="{00000007-9746-4D4E-8612-C6BAA65C4B54}"/>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b="0"/>
                </a:pPr>
                <a:r>
                  <a:rPr lang="en-NZ" b="0"/>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b="0"/>
                </a:pPr>
                <a:r>
                  <a:rPr lang="en-NZ" b="0"/>
                  <a:t>Cumulative number of surgeries</a:t>
                </a:r>
              </a:p>
            </c:rich>
          </c:tx>
          <c:layout>
            <c:manualLayout>
              <c:xMode val="edge"/>
              <c:yMode val="edge"/>
              <c:x val="4.208754208754209E-2"/>
              <c:y val="0.2453974547216356"/>
            </c:manualLayout>
          </c:layout>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Gastroscopy and colonoscopy procedures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MScopes!$F$3</c:f>
              <c:strCache>
                <c:ptCount val="1"/>
                <c:pt idx="0">
                  <c:v>2018</c:v>
                </c:pt>
              </c:strCache>
            </c:strRef>
          </c:tx>
          <c:spPr>
            <a:solidFill>
              <a:schemeClr val="accent1"/>
            </a:solidFill>
            <a:ln>
              <a:noFill/>
            </a:ln>
            <a:effectLst/>
          </c:spPr>
          <c:invertIfNegative val="0"/>
          <c:cat>
            <c:strRef>
              <c:f>MScopes!$A$4:$A$8</c:f>
              <c:strCache>
                <c:ptCount val="5"/>
                <c:pt idx="0">
                  <c:v>Jan</c:v>
                </c:pt>
                <c:pt idx="1">
                  <c:v>Feb</c:v>
                </c:pt>
                <c:pt idx="2">
                  <c:v>Mar</c:v>
                </c:pt>
                <c:pt idx="3">
                  <c:v>Apr</c:v>
                </c:pt>
                <c:pt idx="4">
                  <c:v>May</c:v>
                </c:pt>
              </c:strCache>
            </c:strRef>
          </c:cat>
          <c:val>
            <c:numRef>
              <c:f>MScopes!$F$4:$F$8</c:f>
              <c:numCache>
                <c:formatCode>General</c:formatCode>
                <c:ptCount val="5"/>
                <c:pt idx="0">
                  <c:v>382</c:v>
                </c:pt>
                <c:pt idx="1">
                  <c:v>444</c:v>
                </c:pt>
                <c:pt idx="2">
                  <c:v>474</c:v>
                </c:pt>
                <c:pt idx="3">
                  <c:v>460</c:v>
                </c:pt>
                <c:pt idx="4">
                  <c:v>569</c:v>
                </c:pt>
              </c:numCache>
            </c:numRef>
          </c:val>
          <c:extLst>
            <c:ext xmlns:c16="http://schemas.microsoft.com/office/drawing/2014/chart" uri="{C3380CC4-5D6E-409C-BE32-E72D297353CC}">
              <c16:uniqueId val="{00000000-7709-48DC-92C4-E8B8FF2BF5F5}"/>
            </c:ext>
          </c:extLst>
        </c:ser>
        <c:ser>
          <c:idx val="1"/>
          <c:order val="1"/>
          <c:tx>
            <c:strRef>
              <c:f>MScopes!$G$3</c:f>
              <c:strCache>
                <c:ptCount val="1"/>
                <c:pt idx="0">
                  <c:v>2019</c:v>
                </c:pt>
              </c:strCache>
            </c:strRef>
          </c:tx>
          <c:spPr>
            <a:solidFill>
              <a:schemeClr val="accent2"/>
            </a:solidFill>
            <a:ln>
              <a:noFill/>
            </a:ln>
            <a:effectLst/>
          </c:spPr>
          <c:invertIfNegative val="0"/>
          <c:cat>
            <c:strRef>
              <c:f>MScopes!$A$4:$A$8</c:f>
              <c:strCache>
                <c:ptCount val="5"/>
                <c:pt idx="0">
                  <c:v>Jan</c:v>
                </c:pt>
                <c:pt idx="1">
                  <c:v>Feb</c:v>
                </c:pt>
                <c:pt idx="2">
                  <c:v>Mar</c:v>
                </c:pt>
                <c:pt idx="3">
                  <c:v>Apr</c:v>
                </c:pt>
                <c:pt idx="4">
                  <c:v>May</c:v>
                </c:pt>
              </c:strCache>
            </c:strRef>
          </c:cat>
          <c:val>
            <c:numRef>
              <c:f>MScopes!$G$4:$G$8</c:f>
              <c:numCache>
                <c:formatCode>General</c:formatCode>
                <c:ptCount val="5"/>
                <c:pt idx="0">
                  <c:v>513</c:v>
                </c:pt>
                <c:pt idx="1">
                  <c:v>527</c:v>
                </c:pt>
                <c:pt idx="2">
                  <c:v>564</c:v>
                </c:pt>
                <c:pt idx="3">
                  <c:v>523</c:v>
                </c:pt>
                <c:pt idx="4">
                  <c:v>615</c:v>
                </c:pt>
              </c:numCache>
            </c:numRef>
          </c:val>
          <c:extLst>
            <c:ext xmlns:c16="http://schemas.microsoft.com/office/drawing/2014/chart" uri="{C3380CC4-5D6E-409C-BE32-E72D297353CC}">
              <c16:uniqueId val="{00000001-7709-48DC-92C4-E8B8FF2BF5F5}"/>
            </c:ext>
          </c:extLst>
        </c:ser>
        <c:ser>
          <c:idx val="2"/>
          <c:order val="2"/>
          <c:tx>
            <c:strRef>
              <c:f>MScopes!$H$3</c:f>
              <c:strCache>
                <c:ptCount val="1"/>
                <c:pt idx="0">
                  <c:v>2020</c:v>
                </c:pt>
              </c:strCache>
            </c:strRef>
          </c:tx>
          <c:spPr>
            <a:solidFill>
              <a:schemeClr val="accent3"/>
            </a:solidFill>
            <a:ln>
              <a:noFill/>
            </a:ln>
            <a:effectLst/>
          </c:spPr>
          <c:invertIfNegative val="0"/>
          <c:cat>
            <c:strRef>
              <c:f>MScopes!$A$4:$A$8</c:f>
              <c:strCache>
                <c:ptCount val="5"/>
                <c:pt idx="0">
                  <c:v>Jan</c:v>
                </c:pt>
                <c:pt idx="1">
                  <c:v>Feb</c:v>
                </c:pt>
                <c:pt idx="2">
                  <c:v>Mar</c:v>
                </c:pt>
                <c:pt idx="3">
                  <c:v>Apr</c:v>
                </c:pt>
                <c:pt idx="4">
                  <c:v>May</c:v>
                </c:pt>
              </c:strCache>
            </c:strRef>
          </c:cat>
          <c:val>
            <c:numRef>
              <c:f>MScopes!$H$4:$H$8</c:f>
              <c:numCache>
                <c:formatCode>General</c:formatCode>
                <c:ptCount val="5"/>
                <c:pt idx="0">
                  <c:v>535</c:v>
                </c:pt>
                <c:pt idx="1">
                  <c:v>624</c:v>
                </c:pt>
                <c:pt idx="2">
                  <c:v>547</c:v>
                </c:pt>
                <c:pt idx="3">
                  <c:v>169</c:v>
                </c:pt>
                <c:pt idx="4">
                  <c:v>528</c:v>
                </c:pt>
              </c:numCache>
            </c:numRef>
          </c:val>
          <c:extLst>
            <c:ext xmlns:c16="http://schemas.microsoft.com/office/drawing/2014/chart" uri="{C3380CC4-5D6E-409C-BE32-E72D297353CC}">
              <c16:uniqueId val="{00000002-7709-48DC-92C4-E8B8FF2BF5F5}"/>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procedures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lung cancer surgeries - Māori</a:t>
            </a:r>
          </a:p>
        </c:rich>
      </c:tx>
      <c:overlay val="0"/>
      <c:spPr>
        <a:noFill/>
        <a:ln>
          <a:noFill/>
        </a:ln>
        <a:effectLst/>
      </c:spPr>
    </c:title>
    <c:autoTitleDeleted val="0"/>
    <c:plotArea>
      <c:layout/>
      <c:scatterChart>
        <c:scatterStyle val="smoothMarker"/>
        <c:varyColors val="0"/>
        <c:ser>
          <c:idx val="0"/>
          <c:order val="0"/>
          <c:tx>
            <c:strRef>
              <c:f>'W Surgeries Lung'!$P$4</c:f>
              <c:strCache>
                <c:ptCount val="1"/>
                <c:pt idx="0">
                  <c:v>2018</c:v>
                </c:pt>
              </c:strCache>
            </c:strRef>
          </c:tx>
          <c:spPr>
            <a:ln w="19050" cap="rnd">
              <a:solidFill>
                <a:srgbClr val="B2E2E2"/>
              </a:solidFill>
              <a:round/>
            </a:ln>
            <a:effectLst/>
          </c:spPr>
          <c:marker>
            <c:symbol val="none"/>
          </c:marker>
          <c:yVal>
            <c:numRef>
              <c:f>'W Surgeries Lung'!$P$5:$P$30</c:f>
              <c:numCache>
                <c:formatCode>General</c:formatCode>
                <c:ptCount val="26"/>
                <c:pt idx="0">
                  <c:v>3</c:v>
                </c:pt>
                <c:pt idx="1">
                  <c:v>6</c:v>
                </c:pt>
                <c:pt idx="2">
                  <c:v>6</c:v>
                </c:pt>
                <c:pt idx="3">
                  <c:v>9</c:v>
                </c:pt>
                <c:pt idx="4">
                  <c:v>11</c:v>
                </c:pt>
                <c:pt idx="5">
                  <c:v>13</c:v>
                </c:pt>
                <c:pt idx="6">
                  <c:v>13</c:v>
                </c:pt>
                <c:pt idx="7">
                  <c:v>14</c:v>
                </c:pt>
                <c:pt idx="8">
                  <c:v>21</c:v>
                </c:pt>
                <c:pt idx="9">
                  <c:v>22</c:v>
                </c:pt>
                <c:pt idx="10">
                  <c:v>23</c:v>
                </c:pt>
                <c:pt idx="11">
                  <c:v>25</c:v>
                </c:pt>
                <c:pt idx="12">
                  <c:v>26</c:v>
                </c:pt>
                <c:pt idx="13">
                  <c:v>30</c:v>
                </c:pt>
                <c:pt idx="14">
                  <c:v>32</c:v>
                </c:pt>
                <c:pt idx="15">
                  <c:v>33</c:v>
                </c:pt>
                <c:pt idx="16">
                  <c:v>35</c:v>
                </c:pt>
                <c:pt idx="17">
                  <c:v>37</c:v>
                </c:pt>
                <c:pt idx="18">
                  <c:v>39</c:v>
                </c:pt>
                <c:pt idx="19">
                  <c:v>41</c:v>
                </c:pt>
                <c:pt idx="20">
                  <c:v>44</c:v>
                </c:pt>
                <c:pt idx="21">
                  <c:v>45</c:v>
                </c:pt>
                <c:pt idx="22">
                  <c:v>49</c:v>
                </c:pt>
                <c:pt idx="23">
                  <c:v>52</c:v>
                </c:pt>
                <c:pt idx="24">
                  <c:v>56</c:v>
                </c:pt>
                <c:pt idx="25">
                  <c:v>58</c:v>
                </c:pt>
              </c:numCache>
            </c:numRef>
          </c:yVal>
          <c:smooth val="1"/>
          <c:extLst>
            <c:ext xmlns:c16="http://schemas.microsoft.com/office/drawing/2014/chart" uri="{C3380CC4-5D6E-409C-BE32-E72D297353CC}">
              <c16:uniqueId val="{00000000-56E6-48A7-A632-D4DFAE94ADA1}"/>
            </c:ext>
          </c:extLst>
        </c:ser>
        <c:ser>
          <c:idx val="1"/>
          <c:order val="1"/>
          <c:tx>
            <c:strRef>
              <c:f>'W Surgeries Lung'!$Q$4</c:f>
              <c:strCache>
                <c:ptCount val="1"/>
                <c:pt idx="0">
                  <c:v>2019</c:v>
                </c:pt>
              </c:strCache>
            </c:strRef>
          </c:tx>
          <c:spPr>
            <a:ln w="19050" cap="rnd">
              <a:solidFill>
                <a:srgbClr val="66C2A4"/>
              </a:solidFill>
              <a:round/>
            </a:ln>
            <a:effectLst/>
          </c:spPr>
          <c:marker>
            <c:symbol val="none"/>
          </c:marker>
          <c:yVal>
            <c:numRef>
              <c:f>'W Surgeries Lung'!$Q$5:$Q$30</c:f>
              <c:numCache>
                <c:formatCode>General</c:formatCode>
                <c:ptCount val="26"/>
                <c:pt idx="0">
                  <c:v>0</c:v>
                </c:pt>
                <c:pt idx="1">
                  <c:v>1</c:v>
                </c:pt>
                <c:pt idx="2">
                  <c:v>3</c:v>
                </c:pt>
                <c:pt idx="3">
                  <c:v>5</c:v>
                </c:pt>
                <c:pt idx="4">
                  <c:v>8</c:v>
                </c:pt>
                <c:pt idx="5">
                  <c:v>8</c:v>
                </c:pt>
                <c:pt idx="6">
                  <c:v>9</c:v>
                </c:pt>
                <c:pt idx="7">
                  <c:v>13</c:v>
                </c:pt>
                <c:pt idx="8">
                  <c:v>15</c:v>
                </c:pt>
                <c:pt idx="9">
                  <c:v>17</c:v>
                </c:pt>
                <c:pt idx="10">
                  <c:v>24</c:v>
                </c:pt>
                <c:pt idx="11">
                  <c:v>30</c:v>
                </c:pt>
                <c:pt idx="12">
                  <c:v>31</c:v>
                </c:pt>
                <c:pt idx="13">
                  <c:v>35</c:v>
                </c:pt>
                <c:pt idx="14">
                  <c:v>38</c:v>
                </c:pt>
                <c:pt idx="15">
                  <c:v>42</c:v>
                </c:pt>
                <c:pt idx="16">
                  <c:v>44</c:v>
                </c:pt>
                <c:pt idx="17">
                  <c:v>45</c:v>
                </c:pt>
                <c:pt idx="18">
                  <c:v>47</c:v>
                </c:pt>
                <c:pt idx="19">
                  <c:v>49</c:v>
                </c:pt>
                <c:pt idx="20">
                  <c:v>55</c:v>
                </c:pt>
                <c:pt idx="21">
                  <c:v>61</c:v>
                </c:pt>
                <c:pt idx="22">
                  <c:v>63</c:v>
                </c:pt>
                <c:pt idx="23">
                  <c:v>64</c:v>
                </c:pt>
                <c:pt idx="24">
                  <c:v>65</c:v>
                </c:pt>
                <c:pt idx="25">
                  <c:v>66</c:v>
                </c:pt>
              </c:numCache>
            </c:numRef>
          </c:yVal>
          <c:smooth val="1"/>
          <c:extLst>
            <c:ext xmlns:c16="http://schemas.microsoft.com/office/drawing/2014/chart" uri="{C3380CC4-5D6E-409C-BE32-E72D297353CC}">
              <c16:uniqueId val="{00000001-56E6-48A7-A632-D4DFAE94ADA1}"/>
            </c:ext>
          </c:extLst>
        </c:ser>
        <c:ser>
          <c:idx val="2"/>
          <c:order val="2"/>
          <c:tx>
            <c:strRef>
              <c:f>'W Surgeries Lung'!$R$4</c:f>
              <c:strCache>
                <c:ptCount val="1"/>
                <c:pt idx="0">
                  <c:v>2020</c:v>
                </c:pt>
              </c:strCache>
            </c:strRef>
          </c:tx>
          <c:spPr>
            <a:ln w="19050" cap="rnd">
              <a:solidFill>
                <a:srgbClr val="238B45"/>
              </a:solidFill>
              <a:round/>
            </a:ln>
            <a:effectLst/>
          </c:spPr>
          <c:marker>
            <c:symbol val="none"/>
          </c:marker>
          <c:yVal>
            <c:numRef>
              <c:f>'W Surgeries Lung'!$R$5:$R$25</c:f>
              <c:numCache>
                <c:formatCode>General</c:formatCode>
                <c:ptCount val="21"/>
                <c:pt idx="0">
                  <c:v>1</c:v>
                </c:pt>
                <c:pt idx="1">
                  <c:v>1</c:v>
                </c:pt>
                <c:pt idx="2">
                  <c:v>3</c:v>
                </c:pt>
                <c:pt idx="3">
                  <c:v>4</c:v>
                </c:pt>
                <c:pt idx="4">
                  <c:v>5</c:v>
                </c:pt>
                <c:pt idx="5">
                  <c:v>6</c:v>
                </c:pt>
                <c:pt idx="6">
                  <c:v>9</c:v>
                </c:pt>
                <c:pt idx="7">
                  <c:v>9</c:v>
                </c:pt>
                <c:pt idx="8">
                  <c:v>11</c:v>
                </c:pt>
                <c:pt idx="9">
                  <c:v>14</c:v>
                </c:pt>
                <c:pt idx="10">
                  <c:v>14</c:v>
                </c:pt>
                <c:pt idx="11">
                  <c:v>17</c:v>
                </c:pt>
                <c:pt idx="12">
                  <c:v>18</c:v>
                </c:pt>
                <c:pt idx="13">
                  <c:v>20</c:v>
                </c:pt>
                <c:pt idx="14">
                  <c:v>22</c:v>
                </c:pt>
                <c:pt idx="15">
                  <c:v>22</c:v>
                </c:pt>
                <c:pt idx="16">
                  <c:v>24</c:v>
                </c:pt>
                <c:pt idx="17">
                  <c:v>28</c:v>
                </c:pt>
                <c:pt idx="18">
                  <c:v>30</c:v>
                </c:pt>
                <c:pt idx="19">
                  <c:v>32</c:v>
                </c:pt>
                <c:pt idx="20">
                  <c:v>35</c:v>
                </c:pt>
              </c:numCache>
            </c:numRef>
          </c:yVal>
          <c:smooth val="1"/>
          <c:extLst>
            <c:ext xmlns:c16="http://schemas.microsoft.com/office/drawing/2014/chart" uri="{C3380CC4-5D6E-409C-BE32-E72D297353CC}">
              <c16:uniqueId val="{00000002-56E6-48A7-A632-D4DFAE94ADA1}"/>
            </c:ext>
          </c:extLst>
        </c:ser>
        <c:ser>
          <c:idx val="3"/>
          <c:order val="3"/>
          <c:tx>
            <c:strRef>
              <c:f>'W Surgeries Lung'!$V$4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56E6-48A7-A632-D4DFAE94ADA1}"/>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Lung'!$V$5:$V$6</c:f>
              <c:numCache>
                <c:formatCode>General</c:formatCode>
                <c:ptCount val="2"/>
                <c:pt idx="0">
                  <c:v>13</c:v>
                </c:pt>
                <c:pt idx="1">
                  <c:v>13</c:v>
                </c:pt>
              </c:numCache>
            </c:numRef>
          </c:xVal>
          <c:yVal>
            <c:numRef>
              <c:f>'W Surgeries Lung'!$W$5:$W$6</c:f>
              <c:numCache>
                <c:formatCode>General</c:formatCode>
                <c:ptCount val="2"/>
                <c:pt idx="0">
                  <c:v>0</c:v>
                </c:pt>
                <c:pt idx="1">
                  <c:v>66</c:v>
                </c:pt>
              </c:numCache>
            </c:numRef>
          </c:yVal>
          <c:smooth val="1"/>
          <c:extLst>
            <c:ext xmlns:c16="http://schemas.microsoft.com/office/drawing/2014/chart" uri="{C3380CC4-5D6E-409C-BE32-E72D297353CC}">
              <c16:uniqueId val="{00000004-56E6-48A7-A632-D4DFAE94ADA1}"/>
            </c:ext>
          </c:extLst>
        </c:ser>
        <c:ser>
          <c:idx val="4"/>
          <c:order val="4"/>
          <c:tx>
            <c:strRef>
              <c:f>'W Surgeries Lung'!$V$7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56E6-48A7-A632-D4DFAE94ADA1}"/>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56E6-48A7-A632-D4DFAE94ADA1}"/>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Lung'!$V$8:$V$9</c:f>
              <c:numCache>
                <c:formatCode>General</c:formatCode>
                <c:ptCount val="2"/>
                <c:pt idx="0">
                  <c:v>17</c:v>
                </c:pt>
                <c:pt idx="1">
                  <c:v>17</c:v>
                </c:pt>
              </c:numCache>
            </c:numRef>
          </c:xVal>
          <c:yVal>
            <c:numRef>
              <c:f>'W Surgeries Lung'!$W$8:$W$9</c:f>
              <c:numCache>
                <c:formatCode>General</c:formatCode>
                <c:ptCount val="2"/>
                <c:pt idx="0">
                  <c:v>0</c:v>
                </c:pt>
                <c:pt idx="1">
                  <c:v>59.4</c:v>
                </c:pt>
              </c:numCache>
            </c:numRef>
          </c:yVal>
          <c:smooth val="1"/>
          <c:extLst>
            <c:ext xmlns:c16="http://schemas.microsoft.com/office/drawing/2014/chart" uri="{C3380CC4-5D6E-409C-BE32-E72D297353CC}">
              <c16:uniqueId val="{00000007-56E6-48A7-A632-D4DFAE94ADA1}"/>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b="0"/>
                </a:pPr>
                <a:r>
                  <a:rPr lang="en-NZ" b="0"/>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NZ" b="0"/>
                  <a:t>Cumulative number of surgeries</a:t>
                </a:r>
              </a:p>
            </c:rich>
          </c:tx>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prostate cancer surgeries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 Prostate'!$B$3</c:f>
              <c:strCache>
                <c:ptCount val="1"/>
                <c:pt idx="0">
                  <c:v>2018</c:v>
                </c:pt>
              </c:strCache>
            </c:strRef>
          </c:tx>
          <c:spPr>
            <a:solidFill>
              <a:schemeClr val="accent1"/>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Prostate'!$B$4:$B$8</c:f>
              <c:numCache>
                <c:formatCode>General</c:formatCode>
                <c:ptCount val="5"/>
                <c:pt idx="0">
                  <c:v>32</c:v>
                </c:pt>
                <c:pt idx="1">
                  <c:v>46</c:v>
                </c:pt>
                <c:pt idx="2">
                  <c:v>66</c:v>
                </c:pt>
                <c:pt idx="3">
                  <c:v>62</c:v>
                </c:pt>
                <c:pt idx="4">
                  <c:v>67</c:v>
                </c:pt>
              </c:numCache>
            </c:numRef>
          </c:val>
          <c:extLst>
            <c:ext xmlns:c16="http://schemas.microsoft.com/office/drawing/2014/chart" uri="{C3380CC4-5D6E-409C-BE32-E72D297353CC}">
              <c16:uniqueId val="{00000000-2FED-4AE1-B3AE-7037DFD31112}"/>
            </c:ext>
          </c:extLst>
        </c:ser>
        <c:ser>
          <c:idx val="1"/>
          <c:order val="1"/>
          <c:tx>
            <c:strRef>
              <c:f>'M Surgeries Prostate'!$C$3</c:f>
              <c:strCache>
                <c:ptCount val="1"/>
                <c:pt idx="0">
                  <c:v>2019</c:v>
                </c:pt>
              </c:strCache>
            </c:strRef>
          </c:tx>
          <c:spPr>
            <a:solidFill>
              <a:schemeClr val="accent2"/>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Prostate'!$C$4:$C$8</c:f>
              <c:numCache>
                <c:formatCode>General</c:formatCode>
                <c:ptCount val="5"/>
                <c:pt idx="0">
                  <c:v>51</c:v>
                </c:pt>
                <c:pt idx="1">
                  <c:v>52</c:v>
                </c:pt>
                <c:pt idx="2">
                  <c:v>63</c:v>
                </c:pt>
                <c:pt idx="3">
                  <c:v>56</c:v>
                </c:pt>
                <c:pt idx="4">
                  <c:v>60</c:v>
                </c:pt>
              </c:numCache>
            </c:numRef>
          </c:val>
          <c:extLst>
            <c:ext xmlns:c16="http://schemas.microsoft.com/office/drawing/2014/chart" uri="{C3380CC4-5D6E-409C-BE32-E72D297353CC}">
              <c16:uniqueId val="{00000001-2FED-4AE1-B3AE-7037DFD31112}"/>
            </c:ext>
          </c:extLst>
        </c:ser>
        <c:ser>
          <c:idx val="2"/>
          <c:order val="2"/>
          <c:tx>
            <c:strRef>
              <c:f>'M Surgeries Prostate'!$D$3</c:f>
              <c:strCache>
                <c:ptCount val="1"/>
                <c:pt idx="0">
                  <c:v>2020</c:v>
                </c:pt>
              </c:strCache>
            </c:strRef>
          </c:tx>
          <c:spPr>
            <a:solidFill>
              <a:schemeClr val="accent3"/>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Prostate'!$D$4:$D$8</c:f>
              <c:numCache>
                <c:formatCode>General</c:formatCode>
                <c:ptCount val="5"/>
                <c:pt idx="0">
                  <c:v>57</c:v>
                </c:pt>
                <c:pt idx="1">
                  <c:v>60</c:v>
                </c:pt>
                <c:pt idx="2">
                  <c:v>71</c:v>
                </c:pt>
                <c:pt idx="3">
                  <c:v>47</c:v>
                </c:pt>
                <c:pt idx="4">
                  <c:v>76</c:v>
                </c:pt>
              </c:numCache>
            </c:numRef>
          </c:val>
          <c:extLst>
            <c:ext xmlns:c16="http://schemas.microsoft.com/office/drawing/2014/chart" uri="{C3380CC4-5D6E-409C-BE32-E72D297353CC}">
              <c16:uniqueId val="{00000002-2FED-4AE1-B3AE-7037DFD31112}"/>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prostate cancer</a:t>
            </a:r>
            <a:r>
              <a:rPr lang="en-NZ" baseline="0"/>
              <a:t> </a:t>
            </a:r>
            <a:r>
              <a:rPr lang="en-NZ"/>
              <a:t>surgeries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 Prostate'!$F$3</c:f>
              <c:strCache>
                <c:ptCount val="1"/>
                <c:pt idx="0">
                  <c:v>2018</c:v>
                </c:pt>
              </c:strCache>
            </c:strRef>
          </c:tx>
          <c:spPr>
            <a:solidFill>
              <a:schemeClr val="accent1"/>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Prostate'!$F$4:$F$8</c:f>
              <c:numCache>
                <c:formatCode>General</c:formatCode>
                <c:ptCount val="5"/>
                <c:pt idx="0">
                  <c:v>1</c:v>
                </c:pt>
                <c:pt idx="1">
                  <c:v>1</c:v>
                </c:pt>
                <c:pt idx="2">
                  <c:v>6</c:v>
                </c:pt>
                <c:pt idx="3">
                  <c:v>3</c:v>
                </c:pt>
                <c:pt idx="4">
                  <c:v>3</c:v>
                </c:pt>
              </c:numCache>
            </c:numRef>
          </c:val>
          <c:extLst>
            <c:ext xmlns:c16="http://schemas.microsoft.com/office/drawing/2014/chart" uri="{C3380CC4-5D6E-409C-BE32-E72D297353CC}">
              <c16:uniqueId val="{00000000-16FF-4404-B641-C2515550E999}"/>
            </c:ext>
          </c:extLst>
        </c:ser>
        <c:ser>
          <c:idx val="1"/>
          <c:order val="1"/>
          <c:tx>
            <c:strRef>
              <c:f>'M Surgeries Prostate'!$G$3</c:f>
              <c:strCache>
                <c:ptCount val="1"/>
                <c:pt idx="0">
                  <c:v>2019</c:v>
                </c:pt>
              </c:strCache>
            </c:strRef>
          </c:tx>
          <c:spPr>
            <a:solidFill>
              <a:schemeClr val="accent2"/>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Prostate'!$G$4:$G$8</c:f>
              <c:numCache>
                <c:formatCode>General</c:formatCode>
                <c:ptCount val="5"/>
                <c:pt idx="0">
                  <c:v>4</c:v>
                </c:pt>
                <c:pt idx="1">
                  <c:v>1</c:v>
                </c:pt>
                <c:pt idx="2">
                  <c:v>5</c:v>
                </c:pt>
                <c:pt idx="3">
                  <c:v>4</c:v>
                </c:pt>
                <c:pt idx="4">
                  <c:v>4</c:v>
                </c:pt>
              </c:numCache>
            </c:numRef>
          </c:val>
          <c:extLst>
            <c:ext xmlns:c16="http://schemas.microsoft.com/office/drawing/2014/chart" uri="{C3380CC4-5D6E-409C-BE32-E72D297353CC}">
              <c16:uniqueId val="{00000001-16FF-4404-B641-C2515550E999}"/>
            </c:ext>
          </c:extLst>
        </c:ser>
        <c:ser>
          <c:idx val="2"/>
          <c:order val="2"/>
          <c:tx>
            <c:strRef>
              <c:f>'M Surgeries Prostate'!$H$3</c:f>
              <c:strCache>
                <c:ptCount val="1"/>
                <c:pt idx="0">
                  <c:v>2020</c:v>
                </c:pt>
              </c:strCache>
            </c:strRef>
          </c:tx>
          <c:spPr>
            <a:solidFill>
              <a:schemeClr val="accent3"/>
            </a:solidFill>
            <a:ln>
              <a:noFill/>
            </a:ln>
            <a:effectLst/>
          </c:spPr>
          <c:invertIfNegative val="0"/>
          <c:cat>
            <c:strRef>
              <c:f>'M Surgeries Prostate'!$A$4:$A$8</c:f>
              <c:strCache>
                <c:ptCount val="5"/>
                <c:pt idx="0">
                  <c:v>Jan</c:v>
                </c:pt>
                <c:pt idx="1">
                  <c:v>Feb</c:v>
                </c:pt>
                <c:pt idx="2">
                  <c:v>Mar</c:v>
                </c:pt>
                <c:pt idx="3">
                  <c:v>Apr</c:v>
                </c:pt>
                <c:pt idx="4">
                  <c:v>May</c:v>
                </c:pt>
              </c:strCache>
            </c:strRef>
          </c:cat>
          <c:val>
            <c:numRef>
              <c:f>'M Surgeries Prostate'!$H$4:$H$8</c:f>
              <c:numCache>
                <c:formatCode>General</c:formatCode>
                <c:ptCount val="5"/>
                <c:pt idx="0">
                  <c:v>2</c:v>
                </c:pt>
                <c:pt idx="1">
                  <c:v>6</c:v>
                </c:pt>
                <c:pt idx="2">
                  <c:v>5</c:v>
                </c:pt>
                <c:pt idx="3">
                  <c:v>2</c:v>
                </c:pt>
                <c:pt idx="4">
                  <c:v>6</c:v>
                </c:pt>
              </c:numCache>
            </c:numRef>
          </c:val>
          <c:extLst>
            <c:ext xmlns:c16="http://schemas.microsoft.com/office/drawing/2014/chart" uri="{C3380CC4-5D6E-409C-BE32-E72D297353CC}">
              <c16:uniqueId val="{00000002-16FF-4404-B641-C2515550E999}"/>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layout>
            <c:manualLayout>
              <c:xMode val="edge"/>
              <c:yMode val="edge"/>
              <c:x val="3.0381944444444444E-2"/>
              <c:y val="0.38370360882291338"/>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prostate cancer surgeries -total population</a:t>
            </a:r>
          </a:p>
        </c:rich>
      </c:tx>
      <c:overlay val="0"/>
      <c:spPr>
        <a:noFill/>
        <a:ln>
          <a:noFill/>
        </a:ln>
        <a:effectLst/>
      </c:spPr>
    </c:title>
    <c:autoTitleDeleted val="0"/>
    <c:plotArea>
      <c:layout/>
      <c:scatterChart>
        <c:scatterStyle val="smoothMarker"/>
        <c:varyColors val="0"/>
        <c:ser>
          <c:idx val="0"/>
          <c:order val="0"/>
          <c:tx>
            <c:strRef>
              <c:f>'W Surgeries Prostate'!$M$4</c:f>
              <c:strCache>
                <c:ptCount val="1"/>
                <c:pt idx="0">
                  <c:v>2018</c:v>
                </c:pt>
              </c:strCache>
            </c:strRef>
          </c:tx>
          <c:spPr>
            <a:ln w="19050" cap="rnd">
              <a:solidFill>
                <a:srgbClr val="B2E2E2"/>
              </a:solidFill>
              <a:round/>
            </a:ln>
            <a:effectLst/>
          </c:spPr>
          <c:marker>
            <c:symbol val="none"/>
          </c:marker>
          <c:yVal>
            <c:numRef>
              <c:f>'W Surgeries Prostate'!$M$5:$M$30</c:f>
              <c:numCache>
                <c:formatCode>General</c:formatCode>
                <c:ptCount val="26"/>
                <c:pt idx="0">
                  <c:v>1</c:v>
                </c:pt>
                <c:pt idx="1">
                  <c:v>7</c:v>
                </c:pt>
                <c:pt idx="2">
                  <c:v>17</c:v>
                </c:pt>
                <c:pt idx="3">
                  <c:v>27</c:v>
                </c:pt>
                <c:pt idx="4">
                  <c:v>41</c:v>
                </c:pt>
                <c:pt idx="5">
                  <c:v>52</c:v>
                </c:pt>
                <c:pt idx="6">
                  <c:v>65</c:v>
                </c:pt>
                <c:pt idx="7">
                  <c:v>75</c:v>
                </c:pt>
                <c:pt idx="8">
                  <c:v>89</c:v>
                </c:pt>
                <c:pt idx="9">
                  <c:v>107</c:v>
                </c:pt>
                <c:pt idx="10">
                  <c:v>119</c:v>
                </c:pt>
                <c:pt idx="11">
                  <c:v>133</c:v>
                </c:pt>
                <c:pt idx="12">
                  <c:v>146</c:v>
                </c:pt>
                <c:pt idx="13">
                  <c:v>163</c:v>
                </c:pt>
                <c:pt idx="14">
                  <c:v>182</c:v>
                </c:pt>
                <c:pt idx="15">
                  <c:v>194</c:v>
                </c:pt>
                <c:pt idx="16">
                  <c:v>204</c:v>
                </c:pt>
                <c:pt idx="17">
                  <c:v>227</c:v>
                </c:pt>
                <c:pt idx="18">
                  <c:v>247</c:v>
                </c:pt>
                <c:pt idx="19">
                  <c:v>263</c:v>
                </c:pt>
                <c:pt idx="20">
                  <c:v>271</c:v>
                </c:pt>
                <c:pt idx="21">
                  <c:v>279</c:v>
                </c:pt>
                <c:pt idx="22">
                  <c:v>292</c:v>
                </c:pt>
                <c:pt idx="23">
                  <c:v>310</c:v>
                </c:pt>
                <c:pt idx="24">
                  <c:v>323</c:v>
                </c:pt>
                <c:pt idx="25">
                  <c:v>338</c:v>
                </c:pt>
              </c:numCache>
            </c:numRef>
          </c:yVal>
          <c:smooth val="1"/>
          <c:extLst>
            <c:ext xmlns:c16="http://schemas.microsoft.com/office/drawing/2014/chart" uri="{C3380CC4-5D6E-409C-BE32-E72D297353CC}">
              <c16:uniqueId val="{00000000-EE98-4367-B9FC-2F7B065CB623}"/>
            </c:ext>
          </c:extLst>
        </c:ser>
        <c:ser>
          <c:idx val="1"/>
          <c:order val="1"/>
          <c:tx>
            <c:strRef>
              <c:f>'W Surgeries Prostate'!$N$4</c:f>
              <c:strCache>
                <c:ptCount val="1"/>
                <c:pt idx="0">
                  <c:v>2019</c:v>
                </c:pt>
              </c:strCache>
            </c:strRef>
          </c:tx>
          <c:spPr>
            <a:ln w="19050" cap="rnd">
              <a:solidFill>
                <a:srgbClr val="66C2A4"/>
              </a:solidFill>
              <a:round/>
            </a:ln>
            <a:effectLst/>
          </c:spPr>
          <c:marker>
            <c:symbol val="none"/>
          </c:marker>
          <c:yVal>
            <c:numRef>
              <c:f>'W Surgeries Prostate'!$N$5:$N$30</c:f>
              <c:numCache>
                <c:formatCode>General</c:formatCode>
                <c:ptCount val="26"/>
                <c:pt idx="0">
                  <c:v>2</c:v>
                </c:pt>
                <c:pt idx="1">
                  <c:v>17</c:v>
                </c:pt>
                <c:pt idx="2">
                  <c:v>30</c:v>
                </c:pt>
                <c:pt idx="3">
                  <c:v>49</c:v>
                </c:pt>
                <c:pt idx="4">
                  <c:v>60</c:v>
                </c:pt>
                <c:pt idx="5">
                  <c:v>75</c:v>
                </c:pt>
                <c:pt idx="6">
                  <c:v>86</c:v>
                </c:pt>
                <c:pt idx="7">
                  <c:v>96</c:v>
                </c:pt>
                <c:pt idx="8">
                  <c:v>113</c:v>
                </c:pt>
                <c:pt idx="9">
                  <c:v>131</c:v>
                </c:pt>
                <c:pt idx="10">
                  <c:v>145</c:v>
                </c:pt>
                <c:pt idx="11">
                  <c:v>153</c:v>
                </c:pt>
                <c:pt idx="12">
                  <c:v>169</c:v>
                </c:pt>
                <c:pt idx="13">
                  <c:v>187</c:v>
                </c:pt>
                <c:pt idx="14">
                  <c:v>203</c:v>
                </c:pt>
                <c:pt idx="15">
                  <c:v>214</c:v>
                </c:pt>
                <c:pt idx="16">
                  <c:v>222</c:v>
                </c:pt>
                <c:pt idx="17">
                  <c:v>232</c:v>
                </c:pt>
                <c:pt idx="18">
                  <c:v>249</c:v>
                </c:pt>
                <c:pt idx="19">
                  <c:v>266</c:v>
                </c:pt>
                <c:pt idx="20">
                  <c:v>278</c:v>
                </c:pt>
                <c:pt idx="21">
                  <c:v>287</c:v>
                </c:pt>
                <c:pt idx="22">
                  <c:v>303</c:v>
                </c:pt>
                <c:pt idx="23">
                  <c:v>320</c:v>
                </c:pt>
                <c:pt idx="24">
                  <c:v>334</c:v>
                </c:pt>
                <c:pt idx="25">
                  <c:v>344</c:v>
                </c:pt>
              </c:numCache>
            </c:numRef>
          </c:yVal>
          <c:smooth val="1"/>
          <c:extLst>
            <c:ext xmlns:c16="http://schemas.microsoft.com/office/drawing/2014/chart" uri="{C3380CC4-5D6E-409C-BE32-E72D297353CC}">
              <c16:uniqueId val="{00000001-EE98-4367-B9FC-2F7B065CB623}"/>
            </c:ext>
          </c:extLst>
        </c:ser>
        <c:ser>
          <c:idx val="2"/>
          <c:order val="2"/>
          <c:tx>
            <c:strRef>
              <c:f>'W Surgeries Prostate'!$O$4</c:f>
              <c:strCache>
                <c:ptCount val="1"/>
                <c:pt idx="0">
                  <c:v>2020</c:v>
                </c:pt>
              </c:strCache>
            </c:strRef>
          </c:tx>
          <c:spPr>
            <a:ln w="19050" cap="rnd">
              <a:solidFill>
                <a:srgbClr val="238B45"/>
              </a:solidFill>
              <a:round/>
            </a:ln>
            <a:effectLst/>
          </c:spPr>
          <c:marker>
            <c:symbol val="none"/>
          </c:marker>
          <c:yVal>
            <c:numRef>
              <c:f>'W Surgeries Prostate'!$O$5:$O$25</c:f>
              <c:numCache>
                <c:formatCode>General</c:formatCode>
                <c:ptCount val="21"/>
                <c:pt idx="0">
                  <c:v>1</c:v>
                </c:pt>
                <c:pt idx="1">
                  <c:v>12</c:v>
                </c:pt>
                <c:pt idx="2">
                  <c:v>25</c:v>
                </c:pt>
                <c:pt idx="3">
                  <c:v>45</c:v>
                </c:pt>
                <c:pt idx="4">
                  <c:v>62</c:v>
                </c:pt>
                <c:pt idx="5">
                  <c:v>75</c:v>
                </c:pt>
                <c:pt idx="6">
                  <c:v>90</c:v>
                </c:pt>
                <c:pt idx="7">
                  <c:v>101</c:v>
                </c:pt>
                <c:pt idx="8">
                  <c:v>119</c:v>
                </c:pt>
                <c:pt idx="9">
                  <c:v>142</c:v>
                </c:pt>
                <c:pt idx="10">
                  <c:v>156</c:v>
                </c:pt>
                <c:pt idx="11">
                  <c:v>180</c:v>
                </c:pt>
                <c:pt idx="12">
                  <c:v>188</c:v>
                </c:pt>
                <c:pt idx="13">
                  <c:v>199</c:v>
                </c:pt>
                <c:pt idx="14">
                  <c:v>206</c:v>
                </c:pt>
                <c:pt idx="15">
                  <c:v>219</c:v>
                </c:pt>
                <c:pt idx="16">
                  <c:v>232</c:v>
                </c:pt>
                <c:pt idx="17">
                  <c:v>246</c:v>
                </c:pt>
                <c:pt idx="18">
                  <c:v>261</c:v>
                </c:pt>
                <c:pt idx="19">
                  <c:v>277</c:v>
                </c:pt>
                <c:pt idx="20">
                  <c:v>294</c:v>
                </c:pt>
              </c:numCache>
            </c:numRef>
          </c:yVal>
          <c:smooth val="1"/>
          <c:extLst>
            <c:ext xmlns:c16="http://schemas.microsoft.com/office/drawing/2014/chart" uri="{C3380CC4-5D6E-409C-BE32-E72D297353CC}">
              <c16:uniqueId val="{00000002-EE98-4367-B9FC-2F7B065CB623}"/>
            </c:ext>
          </c:extLst>
        </c:ser>
        <c:ser>
          <c:idx val="3"/>
          <c:order val="3"/>
          <c:tx>
            <c:v>Level 4 start</c:v>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EE98-4367-B9FC-2F7B065CB623}"/>
                </c:ext>
              </c:extLst>
            </c:dLbl>
            <c:dLbl>
              <c:idx val="1"/>
              <c:layout>
                <c:manualLayout>
                  <c:x val="-9.9538687355839803E-2"/>
                  <c:y val="-3.4097928386240026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16972111553784858"/>
                      <c:h val="6.3314620453990722E-2"/>
                    </c:manualLayout>
                  </c15:layout>
                </c:ext>
                <c:ext xmlns:c16="http://schemas.microsoft.com/office/drawing/2014/chart" uri="{C3380CC4-5D6E-409C-BE32-E72D297353CC}">
                  <c16:uniqueId val="{00000000-D174-4AA1-BFA1-6C5A15369388}"/>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Prostate'!$K$5:$K$6</c:f>
              <c:numCache>
                <c:formatCode>General</c:formatCode>
                <c:ptCount val="2"/>
                <c:pt idx="0">
                  <c:v>13</c:v>
                </c:pt>
                <c:pt idx="1">
                  <c:v>13</c:v>
                </c:pt>
              </c:numCache>
            </c:numRef>
          </c:xVal>
          <c:yVal>
            <c:numRef>
              <c:f>'W Surgeries Prostate'!$L$5:$L$6</c:f>
              <c:numCache>
                <c:formatCode>General</c:formatCode>
                <c:ptCount val="2"/>
                <c:pt idx="0">
                  <c:v>0</c:v>
                </c:pt>
                <c:pt idx="1">
                  <c:v>334</c:v>
                </c:pt>
              </c:numCache>
            </c:numRef>
          </c:yVal>
          <c:smooth val="1"/>
          <c:extLst>
            <c:ext xmlns:c16="http://schemas.microsoft.com/office/drawing/2014/chart" uri="{C3380CC4-5D6E-409C-BE32-E72D297353CC}">
              <c16:uniqueId val="{00000004-EE98-4367-B9FC-2F7B065CB623}"/>
            </c:ext>
          </c:extLst>
        </c:ser>
        <c:ser>
          <c:idx val="4"/>
          <c:order val="4"/>
          <c:tx>
            <c:strRef>
              <c:f>'W Surgeries Prostate'!$K$7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EE98-4367-B9FC-2F7B065CB623}"/>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EE98-4367-B9FC-2F7B065CB623}"/>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Prostate'!$K$8:$K$9</c:f>
              <c:numCache>
                <c:formatCode>General</c:formatCode>
                <c:ptCount val="2"/>
                <c:pt idx="0">
                  <c:v>17</c:v>
                </c:pt>
                <c:pt idx="1">
                  <c:v>17</c:v>
                </c:pt>
              </c:numCache>
            </c:numRef>
          </c:xVal>
          <c:yVal>
            <c:numRef>
              <c:f>'W Surgeries Prostate'!$L$8:$L$9</c:f>
              <c:numCache>
                <c:formatCode>General</c:formatCode>
                <c:ptCount val="2"/>
                <c:pt idx="0">
                  <c:v>0</c:v>
                </c:pt>
                <c:pt idx="1">
                  <c:v>292.39999999999998</c:v>
                </c:pt>
              </c:numCache>
            </c:numRef>
          </c:yVal>
          <c:smooth val="1"/>
          <c:extLst>
            <c:ext xmlns:c16="http://schemas.microsoft.com/office/drawing/2014/chart" uri="{C3380CC4-5D6E-409C-BE32-E72D297353CC}">
              <c16:uniqueId val="{00000007-EE98-4367-B9FC-2F7B065CB623}"/>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b="0"/>
                </a:pPr>
                <a:r>
                  <a:rPr lang="en-US" b="0"/>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NZ" b="0"/>
                  <a:t>Cumulative number</a:t>
                </a:r>
                <a:r>
                  <a:rPr lang="en-NZ" b="0" baseline="0"/>
                  <a:t> of surgeries</a:t>
                </a:r>
                <a:endParaRPr lang="en-NZ" b="0"/>
              </a:p>
            </c:rich>
          </c:tx>
          <c:layout>
            <c:manualLayout>
              <c:xMode val="edge"/>
              <c:yMode val="edge"/>
              <c:x val="4.6131264416020133E-2"/>
              <c:y val="0.28527342404256301"/>
            </c:manualLayout>
          </c:layout>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en-NZ" b="0"/>
              <a:t>Cumulative prostate cancer surgeries -Māori</a:t>
            </a:r>
          </a:p>
        </c:rich>
      </c:tx>
      <c:overlay val="0"/>
      <c:spPr>
        <a:noFill/>
        <a:ln>
          <a:noFill/>
        </a:ln>
        <a:effectLst/>
      </c:spPr>
    </c:title>
    <c:autoTitleDeleted val="0"/>
    <c:plotArea>
      <c:layout/>
      <c:scatterChart>
        <c:scatterStyle val="smoothMarker"/>
        <c:varyColors val="0"/>
        <c:ser>
          <c:idx val="0"/>
          <c:order val="0"/>
          <c:tx>
            <c:strRef>
              <c:f>'W Surgeries Prostate'!$P$4</c:f>
              <c:strCache>
                <c:ptCount val="1"/>
                <c:pt idx="0">
                  <c:v>2018</c:v>
                </c:pt>
              </c:strCache>
            </c:strRef>
          </c:tx>
          <c:spPr>
            <a:ln w="19050" cap="rnd">
              <a:solidFill>
                <a:srgbClr val="B2E2E2"/>
              </a:solidFill>
              <a:round/>
            </a:ln>
            <a:effectLst/>
          </c:spPr>
          <c:marker>
            <c:symbol val="none"/>
          </c:marker>
          <c:yVal>
            <c:numRef>
              <c:f>'W Surgeries Prostate'!$P$5:$P$30</c:f>
              <c:numCache>
                <c:formatCode>General</c:formatCode>
                <c:ptCount val="26"/>
                <c:pt idx="0">
                  <c:v>0</c:v>
                </c:pt>
                <c:pt idx="1">
                  <c:v>0</c:v>
                </c:pt>
                <c:pt idx="2">
                  <c:v>0</c:v>
                </c:pt>
                <c:pt idx="3">
                  <c:v>0</c:v>
                </c:pt>
                <c:pt idx="4">
                  <c:v>1</c:v>
                </c:pt>
                <c:pt idx="5">
                  <c:v>2</c:v>
                </c:pt>
                <c:pt idx="6">
                  <c:v>2</c:v>
                </c:pt>
                <c:pt idx="7">
                  <c:v>2</c:v>
                </c:pt>
                <c:pt idx="8">
                  <c:v>2</c:v>
                </c:pt>
                <c:pt idx="9">
                  <c:v>5</c:v>
                </c:pt>
                <c:pt idx="10">
                  <c:v>6</c:v>
                </c:pt>
                <c:pt idx="11">
                  <c:v>7</c:v>
                </c:pt>
                <c:pt idx="12">
                  <c:v>8</c:v>
                </c:pt>
                <c:pt idx="13">
                  <c:v>9</c:v>
                </c:pt>
                <c:pt idx="14">
                  <c:v>11</c:v>
                </c:pt>
                <c:pt idx="15">
                  <c:v>11</c:v>
                </c:pt>
                <c:pt idx="16">
                  <c:v>11</c:v>
                </c:pt>
                <c:pt idx="17">
                  <c:v>11</c:v>
                </c:pt>
                <c:pt idx="18">
                  <c:v>12</c:v>
                </c:pt>
                <c:pt idx="19">
                  <c:v>13</c:v>
                </c:pt>
                <c:pt idx="20">
                  <c:v>14</c:v>
                </c:pt>
                <c:pt idx="21">
                  <c:v>14</c:v>
                </c:pt>
                <c:pt idx="22">
                  <c:v>14</c:v>
                </c:pt>
                <c:pt idx="23">
                  <c:v>16</c:v>
                </c:pt>
                <c:pt idx="24">
                  <c:v>16</c:v>
                </c:pt>
                <c:pt idx="25">
                  <c:v>17</c:v>
                </c:pt>
              </c:numCache>
            </c:numRef>
          </c:yVal>
          <c:smooth val="1"/>
          <c:extLst>
            <c:ext xmlns:c16="http://schemas.microsoft.com/office/drawing/2014/chart" uri="{C3380CC4-5D6E-409C-BE32-E72D297353CC}">
              <c16:uniqueId val="{00000000-8425-45D2-B3E3-C85ADD0DE646}"/>
            </c:ext>
          </c:extLst>
        </c:ser>
        <c:ser>
          <c:idx val="1"/>
          <c:order val="1"/>
          <c:tx>
            <c:strRef>
              <c:f>'W Surgeries Prostate'!$Q$4</c:f>
              <c:strCache>
                <c:ptCount val="1"/>
                <c:pt idx="0">
                  <c:v>2019</c:v>
                </c:pt>
              </c:strCache>
            </c:strRef>
          </c:tx>
          <c:spPr>
            <a:ln w="19050" cap="rnd">
              <a:solidFill>
                <a:srgbClr val="66C2A4"/>
              </a:solidFill>
              <a:round/>
            </a:ln>
            <a:effectLst/>
          </c:spPr>
          <c:marker>
            <c:symbol val="none"/>
          </c:marker>
          <c:yVal>
            <c:numRef>
              <c:f>'W Surgeries Prostate'!$Q$5:$Q$30</c:f>
              <c:numCache>
                <c:formatCode>General</c:formatCode>
                <c:ptCount val="26"/>
                <c:pt idx="0">
                  <c:v>0</c:v>
                </c:pt>
                <c:pt idx="1">
                  <c:v>2</c:v>
                </c:pt>
                <c:pt idx="2">
                  <c:v>2</c:v>
                </c:pt>
                <c:pt idx="3">
                  <c:v>4</c:v>
                </c:pt>
                <c:pt idx="4">
                  <c:v>4</c:v>
                </c:pt>
                <c:pt idx="5">
                  <c:v>4</c:v>
                </c:pt>
                <c:pt idx="6">
                  <c:v>5</c:v>
                </c:pt>
                <c:pt idx="7">
                  <c:v>5</c:v>
                </c:pt>
                <c:pt idx="8">
                  <c:v>6</c:v>
                </c:pt>
                <c:pt idx="9">
                  <c:v>8</c:v>
                </c:pt>
                <c:pt idx="10">
                  <c:v>9</c:v>
                </c:pt>
                <c:pt idx="11">
                  <c:v>9</c:v>
                </c:pt>
                <c:pt idx="12">
                  <c:v>10</c:v>
                </c:pt>
                <c:pt idx="13">
                  <c:v>12</c:v>
                </c:pt>
                <c:pt idx="14">
                  <c:v>13</c:v>
                </c:pt>
                <c:pt idx="15">
                  <c:v>14</c:v>
                </c:pt>
                <c:pt idx="16">
                  <c:v>14</c:v>
                </c:pt>
                <c:pt idx="17">
                  <c:v>15</c:v>
                </c:pt>
                <c:pt idx="18">
                  <c:v>17</c:v>
                </c:pt>
                <c:pt idx="19">
                  <c:v>17</c:v>
                </c:pt>
                <c:pt idx="20">
                  <c:v>18</c:v>
                </c:pt>
                <c:pt idx="21">
                  <c:v>18</c:v>
                </c:pt>
                <c:pt idx="22">
                  <c:v>19</c:v>
                </c:pt>
                <c:pt idx="23">
                  <c:v>21</c:v>
                </c:pt>
                <c:pt idx="24">
                  <c:v>23</c:v>
                </c:pt>
                <c:pt idx="25">
                  <c:v>24</c:v>
                </c:pt>
              </c:numCache>
            </c:numRef>
          </c:yVal>
          <c:smooth val="1"/>
          <c:extLst>
            <c:ext xmlns:c16="http://schemas.microsoft.com/office/drawing/2014/chart" uri="{C3380CC4-5D6E-409C-BE32-E72D297353CC}">
              <c16:uniqueId val="{00000001-8425-45D2-B3E3-C85ADD0DE646}"/>
            </c:ext>
          </c:extLst>
        </c:ser>
        <c:ser>
          <c:idx val="2"/>
          <c:order val="2"/>
          <c:tx>
            <c:strRef>
              <c:f>'W Surgeries Prostate'!$R$4</c:f>
              <c:strCache>
                <c:ptCount val="1"/>
                <c:pt idx="0">
                  <c:v>2020</c:v>
                </c:pt>
              </c:strCache>
            </c:strRef>
          </c:tx>
          <c:spPr>
            <a:ln w="19050" cap="rnd">
              <a:solidFill>
                <a:srgbClr val="238B45"/>
              </a:solidFill>
              <a:round/>
            </a:ln>
            <a:effectLst/>
          </c:spPr>
          <c:marker>
            <c:symbol val="none"/>
          </c:marker>
          <c:yVal>
            <c:numRef>
              <c:f>'W Surgeries Prostate'!$R$5:$R$25</c:f>
              <c:numCache>
                <c:formatCode>General</c:formatCode>
                <c:ptCount val="21"/>
                <c:pt idx="0">
                  <c:v>0</c:v>
                </c:pt>
                <c:pt idx="1">
                  <c:v>1</c:v>
                </c:pt>
                <c:pt idx="2">
                  <c:v>1</c:v>
                </c:pt>
                <c:pt idx="3">
                  <c:v>1</c:v>
                </c:pt>
                <c:pt idx="4">
                  <c:v>2</c:v>
                </c:pt>
                <c:pt idx="5">
                  <c:v>2</c:v>
                </c:pt>
                <c:pt idx="6">
                  <c:v>4</c:v>
                </c:pt>
                <c:pt idx="7">
                  <c:v>4</c:v>
                </c:pt>
                <c:pt idx="8">
                  <c:v>8</c:v>
                </c:pt>
                <c:pt idx="9">
                  <c:v>11</c:v>
                </c:pt>
                <c:pt idx="10">
                  <c:v>13</c:v>
                </c:pt>
                <c:pt idx="11">
                  <c:v>13</c:v>
                </c:pt>
                <c:pt idx="12">
                  <c:v>13</c:v>
                </c:pt>
                <c:pt idx="13">
                  <c:v>13</c:v>
                </c:pt>
                <c:pt idx="14">
                  <c:v>13</c:v>
                </c:pt>
                <c:pt idx="15">
                  <c:v>14</c:v>
                </c:pt>
                <c:pt idx="16">
                  <c:v>15</c:v>
                </c:pt>
                <c:pt idx="17">
                  <c:v>15</c:v>
                </c:pt>
                <c:pt idx="18">
                  <c:v>18</c:v>
                </c:pt>
                <c:pt idx="19">
                  <c:v>20</c:v>
                </c:pt>
                <c:pt idx="20">
                  <c:v>21</c:v>
                </c:pt>
              </c:numCache>
            </c:numRef>
          </c:yVal>
          <c:smooth val="1"/>
          <c:extLst>
            <c:ext xmlns:c16="http://schemas.microsoft.com/office/drawing/2014/chart" uri="{C3380CC4-5D6E-409C-BE32-E72D297353CC}">
              <c16:uniqueId val="{00000002-8425-45D2-B3E3-C85ADD0DE646}"/>
            </c:ext>
          </c:extLst>
        </c:ser>
        <c:ser>
          <c:idx val="3"/>
          <c:order val="3"/>
          <c:tx>
            <c:strRef>
              <c:f>'W Surgeries Prostate'!$V$4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8425-45D2-B3E3-C85ADD0DE646}"/>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Prostate'!$V$5:$V$6</c:f>
              <c:numCache>
                <c:formatCode>General</c:formatCode>
                <c:ptCount val="2"/>
                <c:pt idx="0">
                  <c:v>13</c:v>
                </c:pt>
                <c:pt idx="1">
                  <c:v>13</c:v>
                </c:pt>
              </c:numCache>
            </c:numRef>
          </c:xVal>
          <c:yVal>
            <c:numRef>
              <c:f>'W Surgeries Prostate'!$W$5:$W$6</c:f>
              <c:numCache>
                <c:formatCode>General</c:formatCode>
                <c:ptCount val="2"/>
                <c:pt idx="0">
                  <c:v>0</c:v>
                </c:pt>
                <c:pt idx="1">
                  <c:v>24</c:v>
                </c:pt>
              </c:numCache>
            </c:numRef>
          </c:yVal>
          <c:smooth val="1"/>
          <c:extLst>
            <c:ext xmlns:c16="http://schemas.microsoft.com/office/drawing/2014/chart" uri="{C3380CC4-5D6E-409C-BE32-E72D297353CC}">
              <c16:uniqueId val="{00000004-8425-45D2-B3E3-C85ADD0DE646}"/>
            </c:ext>
          </c:extLst>
        </c:ser>
        <c:ser>
          <c:idx val="4"/>
          <c:order val="4"/>
          <c:tx>
            <c:strRef>
              <c:f>'W Surgeries Prostate'!$V$7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8425-45D2-B3E3-C85ADD0DE646}"/>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8425-45D2-B3E3-C85ADD0DE646}"/>
                </c:ext>
              </c:extLst>
            </c:dLbl>
            <c:spPr>
              <a:noFill/>
              <a:ln>
                <a:noFill/>
              </a:ln>
              <a:effectLst/>
            </c:spPr>
            <c:txPr>
              <a:bodyPr rot="0" vert="horz"/>
              <a:lstStyle/>
              <a:p>
                <a:pPr>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Surgeries Prostate'!$V$8:$V$9</c:f>
              <c:numCache>
                <c:formatCode>General</c:formatCode>
                <c:ptCount val="2"/>
                <c:pt idx="0">
                  <c:v>17</c:v>
                </c:pt>
                <c:pt idx="1">
                  <c:v>17</c:v>
                </c:pt>
              </c:numCache>
            </c:numRef>
          </c:xVal>
          <c:yVal>
            <c:numRef>
              <c:f>'W Surgeries Prostate'!$W$8:$W$9</c:f>
              <c:numCache>
                <c:formatCode>General</c:formatCode>
                <c:ptCount val="2"/>
                <c:pt idx="0">
                  <c:v>0</c:v>
                </c:pt>
                <c:pt idx="1">
                  <c:v>21.6</c:v>
                </c:pt>
              </c:numCache>
            </c:numRef>
          </c:yVal>
          <c:smooth val="1"/>
          <c:extLst>
            <c:ext xmlns:c16="http://schemas.microsoft.com/office/drawing/2014/chart" uri="{C3380CC4-5D6E-409C-BE32-E72D297353CC}">
              <c16:uniqueId val="{00000007-8425-45D2-B3E3-C85ADD0DE646}"/>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vert="horz"/>
              <a:lstStyle/>
              <a:p>
                <a:pPr>
                  <a:defRPr b="0"/>
                </a:pPr>
                <a:r>
                  <a:rPr lang="en-US" b="0"/>
                  <a:t>Week</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b="0"/>
                </a:pPr>
                <a:r>
                  <a:rPr lang="en-NZ" b="0"/>
                  <a:t>Cumulative</a:t>
                </a:r>
                <a:r>
                  <a:rPr lang="en-NZ" b="0" baseline="0"/>
                  <a:t> number of surgeries</a:t>
                </a:r>
                <a:endParaRPr lang="en-NZ" b="0"/>
              </a:p>
            </c:rich>
          </c:tx>
          <c:layout>
            <c:manualLayout>
              <c:xMode val="edge"/>
              <c:yMode val="edge"/>
              <c:x val="4.5890696704213599E-2"/>
              <c:y val="0.28177962023646996"/>
            </c:manualLayout>
          </c:layout>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vert="horz"/>
        <a:lstStyle/>
        <a:p>
          <a:pPr>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Medical oncology</a:t>
            </a:r>
            <a:r>
              <a:rPr lang="en-NZ" baseline="0"/>
              <a:t> FSA</a:t>
            </a:r>
            <a:r>
              <a:rPr lang="en-NZ"/>
              <a:t>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MO FSA'!$B$3</c:f>
              <c:strCache>
                <c:ptCount val="1"/>
                <c:pt idx="0">
                  <c:v>2018</c:v>
                </c:pt>
              </c:strCache>
            </c:strRef>
          </c:tx>
          <c:spPr>
            <a:solidFill>
              <a:schemeClr val="accent1"/>
            </a:solidFill>
            <a:ln>
              <a:noFill/>
            </a:ln>
            <a:effectLst/>
          </c:spPr>
          <c:invertIfNegative val="0"/>
          <c:cat>
            <c:strRef>
              <c:f>'M MO FSA'!$A$4:$A$8</c:f>
              <c:strCache>
                <c:ptCount val="5"/>
                <c:pt idx="0">
                  <c:v>Jan</c:v>
                </c:pt>
                <c:pt idx="1">
                  <c:v>Feb</c:v>
                </c:pt>
                <c:pt idx="2">
                  <c:v>Mar</c:v>
                </c:pt>
                <c:pt idx="3">
                  <c:v>Apr</c:v>
                </c:pt>
                <c:pt idx="4">
                  <c:v>May</c:v>
                </c:pt>
              </c:strCache>
            </c:strRef>
          </c:cat>
          <c:val>
            <c:numRef>
              <c:f>'M MO FSA'!$B$4:$B$8</c:f>
              <c:numCache>
                <c:formatCode>General</c:formatCode>
                <c:ptCount val="5"/>
                <c:pt idx="0">
                  <c:v>669</c:v>
                </c:pt>
                <c:pt idx="1">
                  <c:v>673</c:v>
                </c:pt>
                <c:pt idx="2">
                  <c:v>754</c:v>
                </c:pt>
                <c:pt idx="3">
                  <c:v>639</c:v>
                </c:pt>
                <c:pt idx="4">
                  <c:v>862</c:v>
                </c:pt>
              </c:numCache>
            </c:numRef>
          </c:val>
          <c:extLst>
            <c:ext xmlns:c16="http://schemas.microsoft.com/office/drawing/2014/chart" uri="{C3380CC4-5D6E-409C-BE32-E72D297353CC}">
              <c16:uniqueId val="{00000000-6950-426F-9DCB-E00FC1B2DA46}"/>
            </c:ext>
          </c:extLst>
        </c:ser>
        <c:ser>
          <c:idx val="1"/>
          <c:order val="1"/>
          <c:tx>
            <c:strRef>
              <c:f>'M MO FSA'!$C$3</c:f>
              <c:strCache>
                <c:ptCount val="1"/>
                <c:pt idx="0">
                  <c:v>2019</c:v>
                </c:pt>
              </c:strCache>
            </c:strRef>
          </c:tx>
          <c:spPr>
            <a:solidFill>
              <a:schemeClr val="accent2"/>
            </a:solidFill>
            <a:ln>
              <a:noFill/>
            </a:ln>
            <a:effectLst/>
          </c:spPr>
          <c:invertIfNegative val="0"/>
          <c:cat>
            <c:strRef>
              <c:f>'M MO FSA'!$A$4:$A$8</c:f>
              <c:strCache>
                <c:ptCount val="5"/>
                <c:pt idx="0">
                  <c:v>Jan</c:v>
                </c:pt>
                <c:pt idx="1">
                  <c:v>Feb</c:v>
                </c:pt>
                <c:pt idx="2">
                  <c:v>Mar</c:v>
                </c:pt>
                <c:pt idx="3">
                  <c:v>Apr</c:v>
                </c:pt>
                <c:pt idx="4">
                  <c:v>May</c:v>
                </c:pt>
              </c:strCache>
            </c:strRef>
          </c:cat>
          <c:val>
            <c:numRef>
              <c:f>'M MO FSA'!$C$4:$C$8</c:f>
              <c:numCache>
                <c:formatCode>General</c:formatCode>
                <c:ptCount val="5"/>
                <c:pt idx="0">
                  <c:v>714</c:v>
                </c:pt>
                <c:pt idx="1">
                  <c:v>720</c:v>
                </c:pt>
                <c:pt idx="2">
                  <c:v>732</c:v>
                </c:pt>
                <c:pt idx="3">
                  <c:v>703</c:v>
                </c:pt>
                <c:pt idx="4">
                  <c:v>900</c:v>
                </c:pt>
              </c:numCache>
            </c:numRef>
          </c:val>
          <c:extLst>
            <c:ext xmlns:c16="http://schemas.microsoft.com/office/drawing/2014/chart" uri="{C3380CC4-5D6E-409C-BE32-E72D297353CC}">
              <c16:uniqueId val="{00000001-6950-426F-9DCB-E00FC1B2DA46}"/>
            </c:ext>
          </c:extLst>
        </c:ser>
        <c:ser>
          <c:idx val="2"/>
          <c:order val="2"/>
          <c:tx>
            <c:strRef>
              <c:f>'M MO FSA'!$D$3</c:f>
              <c:strCache>
                <c:ptCount val="1"/>
                <c:pt idx="0">
                  <c:v>2020</c:v>
                </c:pt>
              </c:strCache>
            </c:strRef>
          </c:tx>
          <c:spPr>
            <a:solidFill>
              <a:schemeClr val="accent3"/>
            </a:solidFill>
            <a:ln>
              <a:noFill/>
            </a:ln>
            <a:effectLst/>
          </c:spPr>
          <c:invertIfNegative val="0"/>
          <c:cat>
            <c:strRef>
              <c:f>'M MO FSA'!$A$4:$A$8</c:f>
              <c:strCache>
                <c:ptCount val="5"/>
                <c:pt idx="0">
                  <c:v>Jan</c:v>
                </c:pt>
                <c:pt idx="1">
                  <c:v>Feb</c:v>
                </c:pt>
                <c:pt idx="2">
                  <c:v>Mar</c:v>
                </c:pt>
                <c:pt idx="3">
                  <c:v>Apr</c:v>
                </c:pt>
                <c:pt idx="4">
                  <c:v>May</c:v>
                </c:pt>
              </c:strCache>
            </c:strRef>
          </c:cat>
          <c:val>
            <c:numRef>
              <c:f>'M MO FSA'!$D$4:$D$8</c:f>
              <c:numCache>
                <c:formatCode>General</c:formatCode>
                <c:ptCount val="5"/>
                <c:pt idx="0">
                  <c:v>684</c:v>
                </c:pt>
                <c:pt idx="1">
                  <c:v>710</c:v>
                </c:pt>
                <c:pt idx="2">
                  <c:v>827</c:v>
                </c:pt>
                <c:pt idx="3">
                  <c:v>771</c:v>
                </c:pt>
                <c:pt idx="4">
                  <c:v>816</c:v>
                </c:pt>
              </c:numCache>
            </c:numRef>
          </c:val>
          <c:extLst>
            <c:ext xmlns:c16="http://schemas.microsoft.com/office/drawing/2014/chart" uri="{C3380CC4-5D6E-409C-BE32-E72D297353CC}">
              <c16:uniqueId val="{00000002-6950-426F-9DCB-E00FC1B2DA46}"/>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9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FSAs</a:t>
                </a:r>
                <a:endParaRPr lang="en-NZ"/>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Medical oncology FSAs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MO FSA'!$F$3</c:f>
              <c:strCache>
                <c:ptCount val="1"/>
                <c:pt idx="0">
                  <c:v>2018</c:v>
                </c:pt>
              </c:strCache>
            </c:strRef>
          </c:tx>
          <c:spPr>
            <a:solidFill>
              <a:schemeClr val="accent1"/>
            </a:solidFill>
            <a:ln>
              <a:noFill/>
            </a:ln>
            <a:effectLst/>
          </c:spPr>
          <c:invertIfNegative val="0"/>
          <c:cat>
            <c:strRef>
              <c:f>'M MO FSA'!$A$4:$A$8</c:f>
              <c:strCache>
                <c:ptCount val="5"/>
                <c:pt idx="0">
                  <c:v>Jan</c:v>
                </c:pt>
                <c:pt idx="1">
                  <c:v>Feb</c:v>
                </c:pt>
                <c:pt idx="2">
                  <c:v>Mar</c:v>
                </c:pt>
                <c:pt idx="3">
                  <c:v>Apr</c:v>
                </c:pt>
                <c:pt idx="4">
                  <c:v>May</c:v>
                </c:pt>
              </c:strCache>
            </c:strRef>
          </c:cat>
          <c:val>
            <c:numRef>
              <c:f>'M MO FSA'!$F$4:$F$8</c:f>
              <c:numCache>
                <c:formatCode>General</c:formatCode>
                <c:ptCount val="5"/>
                <c:pt idx="0">
                  <c:v>83</c:v>
                </c:pt>
                <c:pt idx="1">
                  <c:v>84</c:v>
                </c:pt>
                <c:pt idx="2">
                  <c:v>95</c:v>
                </c:pt>
                <c:pt idx="3">
                  <c:v>84</c:v>
                </c:pt>
                <c:pt idx="4">
                  <c:v>105</c:v>
                </c:pt>
              </c:numCache>
            </c:numRef>
          </c:val>
          <c:extLst>
            <c:ext xmlns:c16="http://schemas.microsoft.com/office/drawing/2014/chart" uri="{C3380CC4-5D6E-409C-BE32-E72D297353CC}">
              <c16:uniqueId val="{00000000-30A7-461F-B3C9-8C82F61F6F66}"/>
            </c:ext>
          </c:extLst>
        </c:ser>
        <c:ser>
          <c:idx val="1"/>
          <c:order val="1"/>
          <c:tx>
            <c:strRef>
              <c:f>'M MO FSA'!$G$3</c:f>
              <c:strCache>
                <c:ptCount val="1"/>
                <c:pt idx="0">
                  <c:v>2019</c:v>
                </c:pt>
              </c:strCache>
            </c:strRef>
          </c:tx>
          <c:spPr>
            <a:solidFill>
              <a:schemeClr val="accent2"/>
            </a:solidFill>
            <a:ln>
              <a:noFill/>
            </a:ln>
            <a:effectLst/>
          </c:spPr>
          <c:invertIfNegative val="0"/>
          <c:cat>
            <c:strRef>
              <c:f>'M MO FSA'!$A$4:$A$8</c:f>
              <c:strCache>
                <c:ptCount val="5"/>
                <c:pt idx="0">
                  <c:v>Jan</c:v>
                </c:pt>
                <c:pt idx="1">
                  <c:v>Feb</c:v>
                </c:pt>
                <c:pt idx="2">
                  <c:v>Mar</c:v>
                </c:pt>
                <c:pt idx="3">
                  <c:v>Apr</c:v>
                </c:pt>
                <c:pt idx="4">
                  <c:v>May</c:v>
                </c:pt>
              </c:strCache>
            </c:strRef>
          </c:cat>
          <c:val>
            <c:numRef>
              <c:f>'M MO FSA'!$G$4:$G$8</c:f>
              <c:numCache>
                <c:formatCode>General</c:formatCode>
                <c:ptCount val="5"/>
                <c:pt idx="0">
                  <c:v>89</c:v>
                </c:pt>
                <c:pt idx="1">
                  <c:v>110</c:v>
                </c:pt>
                <c:pt idx="2">
                  <c:v>98</c:v>
                </c:pt>
                <c:pt idx="3">
                  <c:v>102</c:v>
                </c:pt>
                <c:pt idx="4">
                  <c:v>117</c:v>
                </c:pt>
              </c:numCache>
            </c:numRef>
          </c:val>
          <c:extLst>
            <c:ext xmlns:c16="http://schemas.microsoft.com/office/drawing/2014/chart" uri="{C3380CC4-5D6E-409C-BE32-E72D297353CC}">
              <c16:uniqueId val="{00000001-30A7-461F-B3C9-8C82F61F6F66}"/>
            </c:ext>
          </c:extLst>
        </c:ser>
        <c:ser>
          <c:idx val="2"/>
          <c:order val="2"/>
          <c:tx>
            <c:strRef>
              <c:f>'M MO FSA'!$H$3</c:f>
              <c:strCache>
                <c:ptCount val="1"/>
                <c:pt idx="0">
                  <c:v>2020</c:v>
                </c:pt>
              </c:strCache>
            </c:strRef>
          </c:tx>
          <c:spPr>
            <a:solidFill>
              <a:schemeClr val="accent3"/>
            </a:solidFill>
            <a:ln>
              <a:noFill/>
            </a:ln>
            <a:effectLst/>
          </c:spPr>
          <c:invertIfNegative val="0"/>
          <c:cat>
            <c:strRef>
              <c:f>'M MO FSA'!$A$4:$A$8</c:f>
              <c:strCache>
                <c:ptCount val="5"/>
                <c:pt idx="0">
                  <c:v>Jan</c:v>
                </c:pt>
                <c:pt idx="1">
                  <c:v>Feb</c:v>
                </c:pt>
                <c:pt idx="2">
                  <c:v>Mar</c:v>
                </c:pt>
                <c:pt idx="3">
                  <c:v>Apr</c:v>
                </c:pt>
                <c:pt idx="4">
                  <c:v>May</c:v>
                </c:pt>
              </c:strCache>
            </c:strRef>
          </c:cat>
          <c:val>
            <c:numRef>
              <c:f>'M MO FSA'!$H$4:$H$8</c:f>
              <c:numCache>
                <c:formatCode>General</c:formatCode>
                <c:ptCount val="5"/>
                <c:pt idx="0">
                  <c:v>84</c:v>
                </c:pt>
                <c:pt idx="1">
                  <c:v>86</c:v>
                </c:pt>
                <c:pt idx="2">
                  <c:v>125</c:v>
                </c:pt>
                <c:pt idx="3">
                  <c:v>85</c:v>
                </c:pt>
                <c:pt idx="4">
                  <c:v>113</c:v>
                </c:pt>
              </c:numCache>
            </c:numRef>
          </c:val>
          <c:extLst>
            <c:ext xmlns:c16="http://schemas.microsoft.com/office/drawing/2014/chart" uri="{C3380CC4-5D6E-409C-BE32-E72D297353CC}">
              <c16:uniqueId val="{00000002-30A7-461F-B3C9-8C82F61F6F66}"/>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medical oncology FSAs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MO FSAs'!$M$4</c:f>
              <c:strCache>
                <c:ptCount val="1"/>
                <c:pt idx="0">
                  <c:v>2018</c:v>
                </c:pt>
              </c:strCache>
            </c:strRef>
          </c:tx>
          <c:spPr>
            <a:ln w="19050" cap="rnd">
              <a:solidFill>
                <a:srgbClr val="B2E2E2"/>
              </a:solidFill>
              <a:round/>
            </a:ln>
            <a:effectLst/>
          </c:spPr>
          <c:marker>
            <c:symbol val="none"/>
          </c:marker>
          <c:yVal>
            <c:numRef>
              <c:f>'W MO FSAs'!$M$5:$M$30</c:f>
              <c:numCache>
                <c:formatCode>General</c:formatCode>
                <c:ptCount val="26"/>
                <c:pt idx="0">
                  <c:v>107</c:v>
                </c:pt>
                <c:pt idx="1">
                  <c:v>254</c:v>
                </c:pt>
                <c:pt idx="2">
                  <c:v>430</c:v>
                </c:pt>
                <c:pt idx="3">
                  <c:v>586</c:v>
                </c:pt>
                <c:pt idx="4">
                  <c:v>732</c:v>
                </c:pt>
                <c:pt idx="5">
                  <c:v>880</c:v>
                </c:pt>
                <c:pt idx="6">
                  <c:v>1033</c:v>
                </c:pt>
                <c:pt idx="7">
                  <c:v>1227</c:v>
                </c:pt>
                <c:pt idx="8">
                  <c:v>1405</c:v>
                </c:pt>
                <c:pt idx="9">
                  <c:v>1579</c:v>
                </c:pt>
                <c:pt idx="10">
                  <c:v>1756</c:v>
                </c:pt>
                <c:pt idx="11">
                  <c:v>1950</c:v>
                </c:pt>
                <c:pt idx="12">
                  <c:v>2096</c:v>
                </c:pt>
                <c:pt idx="13">
                  <c:v>2217</c:v>
                </c:pt>
                <c:pt idx="14">
                  <c:v>2421</c:v>
                </c:pt>
                <c:pt idx="15">
                  <c:v>2581</c:v>
                </c:pt>
                <c:pt idx="16">
                  <c:v>2698</c:v>
                </c:pt>
                <c:pt idx="17">
                  <c:v>2886</c:v>
                </c:pt>
                <c:pt idx="18">
                  <c:v>3084</c:v>
                </c:pt>
                <c:pt idx="19">
                  <c:v>3280</c:v>
                </c:pt>
                <c:pt idx="20">
                  <c:v>3460</c:v>
                </c:pt>
                <c:pt idx="21">
                  <c:v>3610</c:v>
                </c:pt>
                <c:pt idx="22">
                  <c:v>3717</c:v>
                </c:pt>
                <c:pt idx="23">
                  <c:v>3908</c:v>
                </c:pt>
                <c:pt idx="24">
                  <c:v>4101</c:v>
                </c:pt>
                <c:pt idx="25">
                  <c:v>4279</c:v>
                </c:pt>
              </c:numCache>
            </c:numRef>
          </c:yVal>
          <c:smooth val="1"/>
          <c:extLst>
            <c:ext xmlns:c16="http://schemas.microsoft.com/office/drawing/2014/chart" uri="{C3380CC4-5D6E-409C-BE32-E72D297353CC}">
              <c16:uniqueId val="{00000000-BC58-450D-8637-465029876BE1}"/>
            </c:ext>
          </c:extLst>
        </c:ser>
        <c:ser>
          <c:idx val="1"/>
          <c:order val="1"/>
          <c:tx>
            <c:strRef>
              <c:f>'W MO FSAs'!$N$4</c:f>
              <c:strCache>
                <c:ptCount val="1"/>
                <c:pt idx="0">
                  <c:v>2019</c:v>
                </c:pt>
              </c:strCache>
            </c:strRef>
          </c:tx>
          <c:spPr>
            <a:ln w="19050" cap="rnd">
              <a:solidFill>
                <a:srgbClr val="66C2A4"/>
              </a:solidFill>
              <a:round/>
            </a:ln>
            <a:effectLst/>
          </c:spPr>
          <c:marker>
            <c:symbol val="none"/>
          </c:marker>
          <c:yVal>
            <c:numRef>
              <c:f>'W MO FSAs'!$N$5:$N$30</c:f>
              <c:numCache>
                <c:formatCode>General</c:formatCode>
                <c:ptCount val="26"/>
                <c:pt idx="0">
                  <c:v>97</c:v>
                </c:pt>
                <c:pt idx="1">
                  <c:v>283</c:v>
                </c:pt>
                <c:pt idx="2">
                  <c:v>459</c:v>
                </c:pt>
                <c:pt idx="3">
                  <c:v>622</c:v>
                </c:pt>
                <c:pt idx="4">
                  <c:v>790</c:v>
                </c:pt>
                <c:pt idx="5">
                  <c:v>943</c:v>
                </c:pt>
                <c:pt idx="6">
                  <c:v>1111</c:v>
                </c:pt>
                <c:pt idx="7">
                  <c:v>1331</c:v>
                </c:pt>
                <c:pt idx="8">
                  <c:v>1507</c:v>
                </c:pt>
                <c:pt idx="9">
                  <c:v>1697</c:v>
                </c:pt>
                <c:pt idx="10">
                  <c:v>1863</c:v>
                </c:pt>
                <c:pt idx="11">
                  <c:v>2020</c:v>
                </c:pt>
                <c:pt idx="12">
                  <c:v>2220</c:v>
                </c:pt>
                <c:pt idx="13">
                  <c:v>2430</c:v>
                </c:pt>
                <c:pt idx="14">
                  <c:v>2644</c:v>
                </c:pt>
                <c:pt idx="15">
                  <c:v>2742</c:v>
                </c:pt>
                <c:pt idx="16">
                  <c:v>2842</c:v>
                </c:pt>
                <c:pt idx="17">
                  <c:v>3000</c:v>
                </c:pt>
                <c:pt idx="18">
                  <c:v>3230</c:v>
                </c:pt>
                <c:pt idx="19">
                  <c:v>3445</c:v>
                </c:pt>
                <c:pt idx="20">
                  <c:v>3641</c:v>
                </c:pt>
                <c:pt idx="21">
                  <c:v>3769</c:v>
                </c:pt>
                <c:pt idx="22">
                  <c:v>3945</c:v>
                </c:pt>
                <c:pt idx="23">
                  <c:v>4126</c:v>
                </c:pt>
                <c:pt idx="24">
                  <c:v>4341</c:v>
                </c:pt>
                <c:pt idx="25">
                  <c:v>4520</c:v>
                </c:pt>
              </c:numCache>
            </c:numRef>
          </c:yVal>
          <c:smooth val="1"/>
          <c:extLst>
            <c:ext xmlns:c16="http://schemas.microsoft.com/office/drawing/2014/chart" uri="{C3380CC4-5D6E-409C-BE32-E72D297353CC}">
              <c16:uniqueId val="{00000001-BC58-450D-8637-465029876BE1}"/>
            </c:ext>
          </c:extLst>
        </c:ser>
        <c:ser>
          <c:idx val="2"/>
          <c:order val="2"/>
          <c:tx>
            <c:strRef>
              <c:f>'W MO FSAs'!$O$4</c:f>
              <c:strCache>
                <c:ptCount val="1"/>
                <c:pt idx="0">
                  <c:v>2020</c:v>
                </c:pt>
              </c:strCache>
            </c:strRef>
          </c:tx>
          <c:spPr>
            <a:ln w="19050" cap="rnd">
              <a:solidFill>
                <a:srgbClr val="238B45"/>
              </a:solidFill>
              <a:round/>
            </a:ln>
            <a:effectLst/>
          </c:spPr>
          <c:marker>
            <c:symbol val="none"/>
          </c:marker>
          <c:yVal>
            <c:numRef>
              <c:f>'W MO FSAs'!$O$5:$O$25</c:f>
              <c:numCache>
                <c:formatCode>General</c:formatCode>
                <c:ptCount val="21"/>
                <c:pt idx="0">
                  <c:v>84</c:v>
                </c:pt>
                <c:pt idx="1">
                  <c:v>259</c:v>
                </c:pt>
                <c:pt idx="2">
                  <c:v>437</c:v>
                </c:pt>
                <c:pt idx="3">
                  <c:v>592</c:v>
                </c:pt>
                <c:pt idx="4">
                  <c:v>779</c:v>
                </c:pt>
                <c:pt idx="5">
                  <c:v>911</c:v>
                </c:pt>
                <c:pt idx="6">
                  <c:v>1098</c:v>
                </c:pt>
                <c:pt idx="7">
                  <c:v>1281</c:v>
                </c:pt>
                <c:pt idx="8">
                  <c:v>1489</c:v>
                </c:pt>
                <c:pt idx="9">
                  <c:v>1659</c:v>
                </c:pt>
                <c:pt idx="10">
                  <c:v>1841</c:v>
                </c:pt>
                <c:pt idx="11">
                  <c:v>2050</c:v>
                </c:pt>
                <c:pt idx="12">
                  <c:v>2221</c:v>
                </c:pt>
                <c:pt idx="13">
                  <c:v>2433</c:v>
                </c:pt>
                <c:pt idx="14">
                  <c:v>2558</c:v>
                </c:pt>
                <c:pt idx="15">
                  <c:v>2747</c:v>
                </c:pt>
                <c:pt idx="16">
                  <c:v>2895</c:v>
                </c:pt>
                <c:pt idx="17">
                  <c:v>3125</c:v>
                </c:pt>
                <c:pt idx="18">
                  <c:v>3335</c:v>
                </c:pt>
                <c:pt idx="19">
                  <c:v>3542</c:v>
                </c:pt>
                <c:pt idx="20">
                  <c:v>3722</c:v>
                </c:pt>
              </c:numCache>
            </c:numRef>
          </c:yVal>
          <c:smooth val="1"/>
          <c:extLst>
            <c:ext xmlns:c16="http://schemas.microsoft.com/office/drawing/2014/chart" uri="{C3380CC4-5D6E-409C-BE32-E72D297353CC}">
              <c16:uniqueId val="{00000002-BC58-450D-8637-465029876BE1}"/>
            </c:ext>
          </c:extLst>
        </c:ser>
        <c:ser>
          <c:idx val="3"/>
          <c:order val="3"/>
          <c:tx>
            <c:strRef>
              <c:f>'W MO FSAs'!$K$4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BC58-450D-8637-465029876BE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MO FSAs'!$K$5:$K$6</c:f>
              <c:numCache>
                <c:formatCode>General</c:formatCode>
                <c:ptCount val="2"/>
                <c:pt idx="0">
                  <c:v>13</c:v>
                </c:pt>
                <c:pt idx="1">
                  <c:v>13</c:v>
                </c:pt>
              </c:numCache>
            </c:numRef>
          </c:xVal>
          <c:yVal>
            <c:numRef>
              <c:f>'W MO FSAs'!$L$5:$L$6</c:f>
              <c:numCache>
                <c:formatCode>General</c:formatCode>
                <c:ptCount val="2"/>
                <c:pt idx="0">
                  <c:v>0</c:v>
                </c:pt>
                <c:pt idx="1">
                  <c:v>4341</c:v>
                </c:pt>
              </c:numCache>
            </c:numRef>
          </c:yVal>
          <c:smooth val="1"/>
          <c:extLst>
            <c:ext xmlns:c16="http://schemas.microsoft.com/office/drawing/2014/chart" uri="{C3380CC4-5D6E-409C-BE32-E72D297353CC}">
              <c16:uniqueId val="{00000004-BC58-450D-8637-465029876BE1}"/>
            </c:ext>
          </c:extLst>
        </c:ser>
        <c:ser>
          <c:idx val="4"/>
          <c:order val="4"/>
          <c:tx>
            <c:strRef>
              <c:f>'W MO FSAs'!$K$7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BC58-450D-8637-465029876BE1}"/>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BC58-450D-8637-465029876BE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MO FSAs'!$K$8:$K$9</c:f>
              <c:numCache>
                <c:formatCode>General</c:formatCode>
                <c:ptCount val="2"/>
                <c:pt idx="0">
                  <c:v>17</c:v>
                </c:pt>
                <c:pt idx="1">
                  <c:v>17</c:v>
                </c:pt>
              </c:numCache>
            </c:numRef>
          </c:xVal>
          <c:yVal>
            <c:numRef>
              <c:f>'W MO FSAs'!$L$8:$L$9</c:f>
              <c:numCache>
                <c:formatCode>General</c:formatCode>
                <c:ptCount val="2"/>
                <c:pt idx="0">
                  <c:v>0</c:v>
                </c:pt>
                <c:pt idx="1">
                  <c:v>3842</c:v>
                </c:pt>
              </c:numCache>
            </c:numRef>
          </c:yVal>
          <c:smooth val="1"/>
          <c:extLst>
            <c:ext xmlns:c16="http://schemas.microsoft.com/office/drawing/2014/chart" uri="{C3380CC4-5D6E-409C-BE32-E72D297353CC}">
              <c16:uniqueId val="{00000007-BC58-450D-8637-465029876BE1}"/>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medical oncology FSAs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MO FSAs'!$P$4</c:f>
              <c:strCache>
                <c:ptCount val="1"/>
                <c:pt idx="0">
                  <c:v>2018</c:v>
                </c:pt>
              </c:strCache>
            </c:strRef>
          </c:tx>
          <c:spPr>
            <a:ln w="19050" cap="rnd">
              <a:solidFill>
                <a:srgbClr val="B2E2E2"/>
              </a:solidFill>
              <a:round/>
            </a:ln>
            <a:effectLst/>
          </c:spPr>
          <c:marker>
            <c:symbol val="none"/>
          </c:marker>
          <c:yVal>
            <c:numRef>
              <c:f>'W MO FSAs'!$P$5:$P$30</c:f>
              <c:numCache>
                <c:formatCode>General</c:formatCode>
                <c:ptCount val="26"/>
                <c:pt idx="0">
                  <c:v>9</c:v>
                </c:pt>
                <c:pt idx="1">
                  <c:v>28</c:v>
                </c:pt>
                <c:pt idx="2">
                  <c:v>53</c:v>
                </c:pt>
                <c:pt idx="3">
                  <c:v>69</c:v>
                </c:pt>
                <c:pt idx="4">
                  <c:v>95</c:v>
                </c:pt>
                <c:pt idx="5">
                  <c:v>102</c:v>
                </c:pt>
                <c:pt idx="6">
                  <c:v>124</c:v>
                </c:pt>
                <c:pt idx="7">
                  <c:v>150</c:v>
                </c:pt>
                <c:pt idx="8">
                  <c:v>174</c:v>
                </c:pt>
                <c:pt idx="9">
                  <c:v>200</c:v>
                </c:pt>
                <c:pt idx="10">
                  <c:v>221</c:v>
                </c:pt>
                <c:pt idx="11">
                  <c:v>247</c:v>
                </c:pt>
                <c:pt idx="12">
                  <c:v>262</c:v>
                </c:pt>
                <c:pt idx="13">
                  <c:v>274</c:v>
                </c:pt>
                <c:pt idx="14">
                  <c:v>308</c:v>
                </c:pt>
                <c:pt idx="15">
                  <c:v>329</c:v>
                </c:pt>
                <c:pt idx="16">
                  <c:v>342</c:v>
                </c:pt>
                <c:pt idx="17">
                  <c:v>359</c:v>
                </c:pt>
                <c:pt idx="18">
                  <c:v>384</c:v>
                </c:pt>
                <c:pt idx="19">
                  <c:v>413</c:v>
                </c:pt>
                <c:pt idx="20">
                  <c:v>433</c:v>
                </c:pt>
                <c:pt idx="21">
                  <c:v>453</c:v>
                </c:pt>
                <c:pt idx="22">
                  <c:v>469</c:v>
                </c:pt>
                <c:pt idx="23">
                  <c:v>504</c:v>
                </c:pt>
                <c:pt idx="24">
                  <c:v>536</c:v>
                </c:pt>
                <c:pt idx="25">
                  <c:v>566</c:v>
                </c:pt>
              </c:numCache>
            </c:numRef>
          </c:yVal>
          <c:smooth val="1"/>
          <c:extLst>
            <c:ext xmlns:c16="http://schemas.microsoft.com/office/drawing/2014/chart" uri="{C3380CC4-5D6E-409C-BE32-E72D297353CC}">
              <c16:uniqueId val="{00000000-A4C6-41F6-A28A-92976A76409C}"/>
            </c:ext>
          </c:extLst>
        </c:ser>
        <c:ser>
          <c:idx val="1"/>
          <c:order val="1"/>
          <c:tx>
            <c:strRef>
              <c:f>'W MO FSAs'!$Q$4</c:f>
              <c:strCache>
                <c:ptCount val="1"/>
                <c:pt idx="0">
                  <c:v>2019</c:v>
                </c:pt>
              </c:strCache>
            </c:strRef>
          </c:tx>
          <c:spPr>
            <a:ln w="19050" cap="rnd">
              <a:solidFill>
                <a:srgbClr val="66C2A4"/>
              </a:solidFill>
              <a:round/>
            </a:ln>
            <a:effectLst/>
          </c:spPr>
          <c:marker>
            <c:symbol val="none"/>
          </c:marker>
          <c:yVal>
            <c:numRef>
              <c:f>'W MO FSAs'!$Q$5:$Q$30</c:f>
              <c:numCache>
                <c:formatCode>General</c:formatCode>
                <c:ptCount val="26"/>
                <c:pt idx="0">
                  <c:v>9</c:v>
                </c:pt>
                <c:pt idx="1">
                  <c:v>35</c:v>
                </c:pt>
                <c:pt idx="2">
                  <c:v>59</c:v>
                </c:pt>
                <c:pt idx="3">
                  <c:v>82</c:v>
                </c:pt>
                <c:pt idx="4">
                  <c:v>101</c:v>
                </c:pt>
                <c:pt idx="5">
                  <c:v>126</c:v>
                </c:pt>
                <c:pt idx="6">
                  <c:v>153</c:v>
                </c:pt>
                <c:pt idx="7">
                  <c:v>186</c:v>
                </c:pt>
                <c:pt idx="8">
                  <c:v>210</c:v>
                </c:pt>
                <c:pt idx="9">
                  <c:v>244</c:v>
                </c:pt>
                <c:pt idx="10">
                  <c:v>252</c:v>
                </c:pt>
                <c:pt idx="11">
                  <c:v>280</c:v>
                </c:pt>
                <c:pt idx="12">
                  <c:v>305</c:v>
                </c:pt>
                <c:pt idx="13">
                  <c:v>337</c:v>
                </c:pt>
                <c:pt idx="14">
                  <c:v>371</c:v>
                </c:pt>
                <c:pt idx="15">
                  <c:v>380</c:v>
                </c:pt>
                <c:pt idx="16">
                  <c:v>396</c:v>
                </c:pt>
                <c:pt idx="17">
                  <c:v>415</c:v>
                </c:pt>
                <c:pt idx="18">
                  <c:v>445</c:v>
                </c:pt>
                <c:pt idx="19">
                  <c:v>470</c:v>
                </c:pt>
                <c:pt idx="20">
                  <c:v>497</c:v>
                </c:pt>
                <c:pt idx="21">
                  <c:v>516</c:v>
                </c:pt>
                <c:pt idx="22">
                  <c:v>541</c:v>
                </c:pt>
                <c:pt idx="23">
                  <c:v>569</c:v>
                </c:pt>
                <c:pt idx="24">
                  <c:v>598</c:v>
                </c:pt>
                <c:pt idx="25">
                  <c:v>627</c:v>
                </c:pt>
              </c:numCache>
            </c:numRef>
          </c:yVal>
          <c:smooth val="1"/>
          <c:extLst>
            <c:ext xmlns:c16="http://schemas.microsoft.com/office/drawing/2014/chart" uri="{C3380CC4-5D6E-409C-BE32-E72D297353CC}">
              <c16:uniqueId val="{00000001-A4C6-41F6-A28A-92976A76409C}"/>
            </c:ext>
          </c:extLst>
        </c:ser>
        <c:ser>
          <c:idx val="2"/>
          <c:order val="2"/>
          <c:tx>
            <c:strRef>
              <c:f>'W MO FSAs'!$R$4</c:f>
              <c:strCache>
                <c:ptCount val="1"/>
                <c:pt idx="0">
                  <c:v>2020</c:v>
                </c:pt>
              </c:strCache>
            </c:strRef>
          </c:tx>
          <c:spPr>
            <a:ln w="19050" cap="rnd">
              <a:solidFill>
                <a:srgbClr val="238B45"/>
              </a:solidFill>
              <a:round/>
            </a:ln>
            <a:effectLst/>
          </c:spPr>
          <c:marker>
            <c:symbol val="none"/>
          </c:marker>
          <c:yVal>
            <c:numRef>
              <c:f>'W MO FSAs'!$R$5:$R$25</c:f>
              <c:numCache>
                <c:formatCode>General</c:formatCode>
                <c:ptCount val="21"/>
                <c:pt idx="0">
                  <c:v>14</c:v>
                </c:pt>
                <c:pt idx="1">
                  <c:v>33</c:v>
                </c:pt>
                <c:pt idx="2">
                  <c:v>54</c:v>
                </c:pt>
                <c:pt idx="3">
                  <c:v>74</c:v>
                </c:pt>
                <c:pt idx="4">
                  <c:v>97</c:v>
                </c:pt>
                <c:pt idx="5">
                  <c:v>114</c:v>
                </c:pt>
                <c:pt idx="6">
                  <c:v>140</c:v>
                </c:pt>
                <c:pt idx="7">
                  <c:v>158</c:v>
                </c:pt>
                <c:pt idx="8">
                  <c:v>181</c:v>
                </c:pt>
                <c:pt idx="9">
                  <c:v>215</c:v>
                </c:pt>
                <c:pt idx="10">
                  <c:v>241</c:v>
                </c:pt>
                <c:pt idx="11">
                  <c:v>269</c:v>
                </c:pt>
                <c:pt idx="12">
                  <c:v>295</c:v>
                </c:pt>
                <c:pt idx="13">
                  <c:v>316</c:v>
                </c:pt>
                <c:pt idx="14">
                  <c:v>336</c:v>
                </c:pt>
                <c:pt idx="15">
                  <c:v>353</c:v>
                </c:pt>
                <c:pt idx="16">
                  <c:v>370</c:v>
                </c:pt>
                <c:pt idx="17">
                  <c:v>409</c:v>
                </c:pt>
                <c:pt idx="18">
                  <c:v>431</c:v>
                </c:pt>
                <c:pt idx="19">
                  <c:v>457</c:v>
                </c:pt>
                <c:pt idx="20">
                  <c:v>482</c:v>
                </c:pt>
              </c:numCache>
            </c:numRef>
          </c:yVal>
          <c:smooth val="1"/>
          <c:extLst>
            <c:ext xmlns:c16="http://schemas.microsoft.com/office/drawing/2014/chart" uri="{C3380CC4-5D6E-409C-BE32-E72D297353CC}">
              <c16:uniqueId val="{00000002-A4C6-41F6-A28A-92976A76409C}"/>
            </c:ext>
          </c:extLst>
        </c:ser>
        <c:ser>
          <c:idx val="3"/>
          <c:order val="3"/>
          <c:tx>
            <c:strRef>
              <c:f>'W MO FSAs'!$V$4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A4C6-41F6-A28A-92976A76409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MO FSAs'!$V$5:$V$6</c:f>
              <c:numCache>
                <c:formatCode>General</c:formatCode>
                <c:ptCount val="2"/>
                <c:pt idx="0">
                  <c:v>13</c:v>
                </c:pt>
                <c:pt idx="1">
                  <c:v>13</c:v>
                </c:pt>
              </c:numCache>
            </c:numRef>
          </c:xVal>
          <c:yVal>
            <c:numRef>
              <c:f>'W MO FSAs'!$W$5:$W$6</c:f>
              <c:numCache>
                <c:formatCode>General</c:formatCode>
                <c:ptCount val="2"/>
                <c:pt idx="0">
                  <c:v>0</c:v>
                </c:pt>
                <c:pt idx="1">
                  <c:v>627</c:v>
                </c:pt>
              </c:numCache>
            </c:numRef>
          </c:yVal>
          <c:smooth val="1"/>
          <c:extLst>
            <c:ext xmlns:c16="http://schemas.microsoft.com/office/drawing/2014/chart" uri="{C3380CC4-5D6E-409C-BE32-E72D297353CC}">
              <c16:uniqueId val="{00000004-A4C6-41F6-A28A-92976A76409C}"/>
            </c:ext>
          </c:extLst>
        </c:ser>
        <c:ser>
          <c:idx val="4"/>
          <c:order val="4"/>
          <c:tx>
            <c:strRef>
              <c:f>'W MO FSAs'!$V$7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A4C6-41F6-A28A-92976A76409C}"/>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A4C6-41F6-A28A-92976A76409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MO FSAs'!$V$8:$V$9</c:f>
              <c:numCache>
                <c:formatCode>General</c:formatCode>
                <c:ptCount val="2"/>
                <c:pt idx="0">
                  <c:v>17</c:v>
                </c:pt>
                <c:pt idx="1">
                  <c:v>17</c:v>
                </c:pt>
              </c:numCache>
            </c:numRef>
          </c:xVal>
          <c:yVal>
            <c:numRef>
              <c:f>'W MO FSAs'!$W$8:$W$9</c:f>
              <c:numCache>
                <c:formatCode>General</c:formatCode>
                <c:ptCount val="2"/>
                <c:pt idx="0">
                  <c:v>0</c:v>
                </c:pt>
                <c:pt idx="1">
                  <c:v>532.94999999999993</c:v>
                </c:pt>
              </c:numCache>
            </c:numRef>
          </c:yVal>
          <c:smooth val="1"/>
          <c:extLst>
            <c:ext xmlns:c16="http://schemas.microsoft.com/office/drawing/2014/chart" uri="{C3380CC4-5D6E-409C-BE32-E72D297353CC}">
              <c16:uniqueId val="{00000007-A4C6-41F6-A28A-92976A76409C}"/>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IV chemotherapy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Chemo'!$B$3</c:f>
              <c:strCache>
                <c:ptCount val="1"/>
                <c:pt idx="0">
                  <c:v>2018</c:v>
                </c:pt>
              </c:strCache>
            </c:strRef>
          </c:tx>
          <c:spPr>
            <a:solidFill>
              <a:schemeClr val="accent1"/>
            </a:solidFill>
            <a:ln>
              <a:noFill/>
            </a:ln>
            <a:effectLst/>
          </c:spPr>
          <c:invertIfNegative val="0"/>
          <c:cat>
            <c:strRef>
              <c:f>'M Chemo'!$A$4:$A$8</c:f>
              <c:strCache>
                <c:ptCount val="5"/>
                <c:pt idx="0">
                  <c:v>Jan</c:v>
                </c:pt>
                <c:pt idx="1">
                  <c:v>Feb</c:v>
                </c:pt>
                <c:pt idx="2">
                  <c:v>Mar</c:v>
                </c:pt>
                <c:pt idx="3">
                  <c:v>Apr</c:v>
                </c:pt>
                <c:pt idx="4">
                  <c:v>May</c:v>
                </c:pt>
              </c:strCache>
            </c:strRef>
          </c:cat>
          <c:val>
            <c:numRef>
              <c:f>'M Chemo'!$B$4:$B$8</c:f>
              <c:numCache>
                <c:formatCode>General</c:formatCode>
                <c:ptCount val="5"/>
                <c:pt idx="0">
                  <c:v>5697</c:v>
                </c:pt>
                <c:pt idx="1">
                  <c:v>5150</c:v>
                </c:pt>
                <c:pt idx="2">
                  <c:v>5589</c:v>
                </c:pt>
                <c:pt idx="3">
                  <c:v>5382</c:v>
                </c:pt>
                <c:pt idx="4">
                  <c:v>6243</c:v>
                </c:pt>
              </c:numCache>
            </c:numRef>
          </c:val>
          <c:extLst>
            <c:ext xmlns:c16="http://schemas.microsoft.com/office/drawing/2014/chart" uri="{C3380CC4-5D6E-409C-BE32-E72D297353CC}">
              <c16:uniqueId val="{00000000-1EF9-422C-B874-F29CD38B6A2F}"/>
            </c:ext>
          </c:extLst>
        </c:ser>
        <c:ser>
          <c:idx val="1"/>
          <c:order val="1"/>
          <c:tx>
            <c:strRef>
              <c:f>'M Chemo'!$C$3</c:f>
              <c:strCache>
                <c:ptCount val="1"/>
                <c:pt idx="0">
                  <c:v>2019</c:v>
                </c:pt>
              </c:strCache>
            </c:strRef>
          </c:tx>
          <c:spPr>
            <a:solidFill>
              <a:schemeClr val="accent2"/>
            </a:solidFill>
            <a:ln>
              <a:noFill/>
            </a:ln>
            <a:effectLst/>
          </c:spPr>
          <c:invertIfNegative val="0"/>
          <c:cat>
            <c:strRef>
              <c:f>'M Chemo'!$A$4:$A$8</c:f>
              <c:strCache>
                <c:ptCount val="5"/>
                <c:pt idx="0">
                  <c:v>Jan</c:v>
                </c:pt>
                <c:pt idx="1">
                  <c:v>Feb</c:v>
                </c:pt>
                <c:pt idx="2">
                  <c:v>Mar</c:v>
                </c:pt>
                <c:pt idx="3">
                  <c:v>Apr</c:v>
                </c:pt>
                <c:pt idx="4">
                  <c:v>May</c:v>
                </c:pt>
              </c:strCache>
            </c:strRef>
          </c:cat>
          <c:val>
            <c:numRef>
              <c:f>'M Chemo'!$C$4:$C$8</c:f>
              <c:numCache>
                <c:formatCode>General</c:formatCode>
                <c:ptCount val="5"/>
                <c:pt idx="0">
                  <c:v>6164</c:v>
                </c:pt>
                <c:pt idx="1">
                  <c:v>5515</c:v>
                </c:pt>
                <c:pt idx="2">
                  <c:v>5885</c:v>
                </c:pt>
                <c:pt idx="3">
                  <c:v>6014</c:v>
                </c:pt>
                <c:pt idx="4">
                  <c:v>6634</c:v>
                </c:pt>
              </c:numCache>
            </c:numRef>
          </c:val>
          <c:extLst>
            <c:ext xmlns:c16="http://schemas.microsoft.com/office/drawing/2014/chart" uri="{C3380CC4-5D6E-409C-BE32-E72D297353CC}">
              <c16:uniqueId val="{00000001-1EF9-422C-B874-F29CD38B6A2F}"/>
            </c:ext>
          </c:extLst>
        </c:ser>
        <c:ser>
          <c:idx val="2"/>
          <c:order val="2"/>
          <c:tx>
            <c:strRef>
              <c:f>'M Chemo'!$D$3</c:f>
              <c:strCache>
                <c:ptCount val="1"/>
                <c:pt idx="0">
                  <c:v>2020</c:v>
                </c:pt>
              </c:strCache>
            </c:strRef>
          </c:tx>
          <c:spPr>
            <a:solidFill>
              <a:schemeClr val="accent3"/>
            </a:solidFill>
            <a:ln>
              <a:noFill/>
            </a:ln>
            <a:effectLst/>
          </c:spPr>
          <c:invertIfNegative val="0"/>
          <c:cat>
            <c:strRef>
              <c:f>'M Chemo'!$A$4:$A$8</c:f>
              <c:strCache>
                <c:ptCount val="5"/>
                <c:pt idx="0">
                  <c:v>Jan</c:v>
                </c:pt>
                <c:pt idx="1">
                  <c:v>Feb</c:v>
                </c:pt>
                <c:pt idx="2">
                  <c:v>Mar</c:v>
                </c:pt>
                <c:pt idx="3">
                  <c:v>Apr</c:v>
                </c:pt>
                <c:pt idx="4">
                  <c:v>May</c:v>
                </c:pt>
              </c:strCache>
            </c:strRef>
          </c:cat>
          <c:val>
            <c:numRef>
              <c:f>'M Chemo'!$D$4:$D$8</c:f>
              <c:numCache>
                <c:formatCode>General</c:formatCode>
                <c:ptCount val="5"/>
                <c:pt idx="0">
                  <c:v>6594</c:v>
                </c:pt>
                <c:pt idx="1">
                  <c:v>5740</c:v>
                </c:pt>
                <c:pt idx="2">
                  <c:v>6219</c:v>
                </c:pt>
                <c:pt idx="3">
                  <c:v>5786</c:v>
                </c:pt>
                <c:pt idx="4">
                  <c:v>5873</c:v>
                </c:pt>
              </c:numCache>
            </c:numRef>
          </c:val>
          <c:extLst>
            <c:ext xmlns:c16="http://schemas.microsoft.com/office/drawing/2014/chart" uri="{C3380CC4-5D6E-409C-BE32-E72D297353CC}">
              <c16:uniqueId val="{00000002-1EF9-422C-B874-F29CD38B6A2F}"/>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attendances</a:t>
                </a:r>
                <a:endParaRPr lang="en-NZ"/>
              </a:p>
            </c:rich>
          </c:tx>
          <c:layout>
            <c:manualLayout>
              <c:xMode val="edge"/>
              <c:yMode val="edge"/>
              <c:x val="4.5492142266335814E-2"/>
              <c:y val="0.3384938538456113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NZ" sz="1000"/>
              <a:t>Cumulative gastroscopy and colonoscopy -total population</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Gastro+Colon scopes'!$M$4</c:f>
              <c:strCache>
                <c:ptCount val="1"/>
                <c:pt idx="0">
                  <c:v>2018</c:v>
                </c:pt>
              </c:strCache>
            </c:strRef>
          </c:tx>
          <c:spPr>
            <a:ln w="19050" cap="rnd">
              <a:solidFill>
                <a:srgbClr val="B2E2E2"/>
              </a:solidFill>
              <a:round/>
            </a:ln>
            <a:effectLst/>
          </c:spPr>
          <c:marker>
            <c:symbol val="none"/>
          </c:marker>
          <c:yVal>
            <c:numRef>
              <c:f>'W Gastro+Colon scopes'!$M$5:$M$30</c:f>
              <c:numCache>
                <c:formatCode>General</c:formatCode>
                <c:ptCount val="26"/>
                <c:pt idx="0">
                  <c:v>360</c:v>
                </c:pt>
                <c:pt idx="1">
                  <c:v>1447</c:v>
                </c:pt>
                <c:pt idx="2">
                  <c:v>2686</c:v>
                </c:pt>
                <c:pt idx="3">
                  <c:v>3873</c:v>
                </c:pt>
                <c:pt idx="4">
                  <c:v>5049</c:v>
                </c:pt>
                <c:pt idx="5">
                  <c:v>6258</c:v>
                </c:pt>
                <c:pt idx="6">
                  <c:v>7641</c:v>
                </c:pt>
                <c:pt idx="7">
                  <c:v>9002</c:v>
                </c:pt>
                <c:pt idx="8">
                  <c:v>10246</c:v>
                </c:pt>
                <c:pt idx="9">
                  <c:v>11650</c:v>
                </c:pt>
                <c:pt idx="10">
                  <c:v>13086</c:v>
                </c:pt>
                <c:pt idx="11">
                  <c:v>14403</c:v>
                </c:pt>
                <c:pt idx="12">
                  <c:v>15555</c:v>
                </c:pt>
                <c:pt idx="13">
                  <c:v>16689</c:v>
                </c:pt>
                <c:pt idx="14">
                  <c:v>17999</c:v>
                </c:pt>
                <c:pt idx="15">
                  <c:v>19325</c:v>
                </c:pt>
                <c:pt idx="16">
                  <c:v>20485</c:v>
                </c:pt>
                <c:pt idx="17">
                  <c:v>21989</c:v>
                </c:pt>
                <c:pt idx="18">
                  <c:v>23373</c:v>
                </c:pt>
                <c:pt idx="19">
                  <c:v>24861</c:v>
                </c:pt>
                <c:pt idx="20">
                  <c:v>26412</c:v>
                </c:pt>
                <c:pt idx="21">
                  <c:v>27904</c:v>
                </c:pt>
                <c:pt idx="22">
                  <c:v>28997</c:v>
                </c:pt>
                <c:pt idx="23">
                  <c:v>30639</c:v>
                </c:pt>
                <c:pt idx="24">
                  <c:v>32229</c:v>
                </c:pt>
                <c:pt idx="25">
                  <c:v>33727</c:v>
                </c:pt>
              </c:numCache>
            </c:numRef>
          </c:yVal>
          <c:smooth val="1"/>
          <c:extLst>
            <c:ext xmlns:c16="http://schemas.microsoft.com/office/drawing/2014/chart" uri="{C3380CC4-5D6E-409C-BE32-E72D297353CC}">
              <c16:uniqueId val="{00000000-9A5B-450E-8672-8444543C6DA4}"/>
            </c:ext>
          </c:extLst>
        </c:ser>
        <c:ser>
          <c:idx val="1"/>
          <c:order val="1"/>
          <c:tx>
            <c:strRef>
              <c:f>'W Gastro+Colon scopes'!$N$4</c:f>
              <c:strCache>
                <c:ptCount val="1"/>
                <c:pt idx="0">
                  <c:v>2019</c:v>
                </c:pt>
              </c:strCache>
            </c:strRef>
          </c:tx>
          <c:spPr>
            <a:ln w="19050" cap="rnd">
              <a:solidFill>
                <a:srgbClr val="66C2A4"/>
              </a:solidFill>
              <a:round/>
            </a:ln>
            <a:effectLst/>
          </c:spPr>
          <c:marker>
            <c:symbol val="none"/>
          </c:marker>
          <c:yVal>
            <c:numRef>
              <c:f>'W Gastro+Colon scopes'!$N$5:$N$30</c:f>
              <c:numCache>
                <c:formatCode>General</c:formatCode>
                <c:ptCount val="26"/>
                <c:pt idx="0">
                  <c:v>536</c:v>
                </c:pt>
                <c:pt idx="1">
                  <c:v>2075</c:v>
                </c:pt>
                <c:pt idx="2">
                  <c:v>3361</c:v>
                </c:pt>
                <c:pt idx="3">
                  <c:v>4846</c:v>
                </c:pt>
                <c:pt idx="4">
                  <c:v>6250</c:v>
                </c:pt>
                <c:pt idx="5">
                  <c:v>7585</c:v>
                </c:pt>
                <c:pt idx="6">
                  <c:v>9129</c:v>
                </c:pt>
                <c:pt idx="7">
                  <c:v>10778</c:v>
                </c:pt>
                <c:pt idx="8">
                  <c:v>12385</c:v>
                </c:pt>
                <c:pt idx="9">
                  <c:v>14007</c:v>
                </c:pt>
                <c:pt idx="10">
                  <c:v>15501</c:v>
                </c:pt>
                <c:pt idx="11">
                  <c:v>17155</c:v>
                </c:pt>
                <c:pt idx="12">
                  <c:v>18900</c:v>
                </c:pt>
                <c:pt idx="13">
                  <c:v>20543</c:v>
                </c:pt>
                <c:pt idx="14">
                  <c:v>22269</c:v>
                </c:pt>
                <c:pt idx="15">
                  <c:v>23180</c:v>
                </c:pt>
                <c:pt idx="16">
                  <c:v>24428</c:v>
                </c:pt>
                <c:pt idx="17">
                  <c:v>26005</c:v>
                </c:pt>
                <c:pt idx="18">
                  <c:v>27579</c:v>
                </c:pt>
                <c:pt idx="19">
                  <c:v>29154</c:v>
                </c:pt>
                <c:pt idx="20">
                  <c:v>30827</c:v>
                </c:pt>
                <c:pt idx="21">
                  <c:v>32178</c:v>
                </c:pt>
                <c:pt idx="22">
                  <c:v>33875</c:v>
                </c:pt>
                <c:pt idx="23">
                  <c:v>35598</c:v>
                </c:pt>
                <c:pt idx="24">
                  <c:v>37397</c:v>
                </c:pt>
                <c:pt idx="25">
                  <c:v>39146</c:v>
                </c:pt>
              </c:numCache>
            </c:numRef>
          </c:yVal>
          <c:smooth val="1"/>
          <c:extLst>
            <c:ext xmlns:c16="http://schemas.microsoft.com/office/drawing/2014/chart" uri="{C3380CC4-5D6E-409C-BE32-E72D297353CC}">
              <c16:uniqueId val="{00000001-9A5B-450E-8672-8444543C6DA4}"/>
            </c:ext>
          </c:extLst>
        </c:ser>
        <c:ser>
          <c:idx val="2"/>
          <c:order val="2"/>
          <c:tx>
            <c:strRef>
              <c:f>'W Gastro+Colon scopes'!$O$4</c:f>
              <c:strCache>
                <c:ptCount val="1"/>
                <c:pt idx="0">
                  <c:v>2020</c:v>
                </c:pt>
              </c:strCache>
            </c:strRef>
          </c:tx>
          <c:spPr>
            <a:ln w="19050" cap="rnd">
              <a:solidFill>
                <a:srgbClr val="238B45"/>
              </a:solidFill>
              <a:round/>
            </a:ln>
            <a:effectLst/>
          </c:spPr>
          <c:marker>
            <c:symbol val="none"/>
          </c:marker>
          <c:yVal>
            <c:numRef>
              <c:f>'W Gastro+Colon scopes'!$O$5:$O$25</c:f>
              <c:numCache>
                <c:formatCode>General</c:formatCode>
                <c:ptCount val="21"/>
                <c:pt idx="0">
                  <c:v>691</c:v>
                </c:pt>
                <c:pt idx="1">
                  <c:v>2214</c:v>
                </c:pt>
                <c:pt idx="2">
                  <c:v>3847</c:v>
                </c:pt>
                <c:pt idx="3">
                  <c:v>5221</c:v>
                </c:pt>
                <c:pt idx="4">
                  <c:v>6938</c:v>
                </c:pt>
                <c:pt idx="5">
                  <c:v>8255</c:v>
                </c:pt>
                <c:pt idx="6">
                  <c:v>10029</c:v>
                </c:pt>
                <c:pt idx="7">
                  <c:v>11760</c:v>
                </c:pt>
                <c:pt idx="8">
                  <c:v>13529</c:v>
                </c:pt>
                <c:pt idx="9">
                  <c:v>15271</c:v>
                </c:pt>
                <c:pt idx="10">
                  <c:v>17053</c:v>
                </c:pt>
                <c:pt idx="11">
                  <c:v>18573</c:v>
                </c:pt>
                <c:pt idx="12">
                  <c:v>18911</c:v>
                </c:pt>
                <c:pt idx="13">
                  <c:v>19120</c:v>
                </c:pt>
                <c:pt idx="14">
                  <c:v>19252</c:v>
                </c:pt>
                <c:pt idx="15">
                  <c:v>19580</c:v>
                </c:pt>
                <c:pt idx="16">
                  <c:v>19992</c:v>
                </c:pt>
                <c:pt idx="17">
                  <c:v>20929</c:v>
                </c:pt>
                <c:pt idx="18">
                  <c:v>22128</c:v>
                </c:pt>
                <c:pt idx="19">
                  <c:v>23597</c:v>
                </c:pt>
                <c:pt idx="20">
                  <c:v>25214</c:v>
                </c:pt>
              </c:numCache>
            </c:numRef>
          </c:yVal>
          <c:smooth val="1"/>
          <c:extLst>
            <c:ext xmlns:c16="http://schemas.microsoft.com/office/drawing/2014/chart" uri="{C3380CC4-5D6E-409C-BE32-E72D297353CC}">
              <c16:uniqueId val="{00000002-9A5B-450E-8672-8444543C6DA4}"/>
            </c:ext>
          </c:extLst>
        </c:ser>
        <c:ser>
          <c:idx val="3"/>
          <c:order val="3"/>
          <c:tx>
            <c:v>Level 4 start</c:v>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9A5B-450E-8672-8444543C6DA4}"/>
                </c:ext>
              </c:extLst>
            </c:dLbl>
            <c:dLbl>
              <c:idx val="1"/>
              <c:layout>
                <c:manualLayout>
                  <c:x val="-9.8785758386499278E-2"/>
                  <c:y val="-3.9638846069147804E-2"/>
                </c:manualLayout>
              </c:layout>
              <c:tx>
                <c:rich>
                  <a:bodyPr/>
                  <a:lstStyle/>
                  <a:p>
                    <a:r>
                      <a:rPr lang="en-US"/>
                      <a:t>Level 4</a:t>
                    </a:r>
                  </a:p>
                </c:rich>
              </c:tx>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9A5B-450E-8672-8444543C6DA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Gastro+Colon scopes'!$K$5:$K$6</c:f>
              <c:numCache>
                <c:formatCode>General</c:formatCode>
                <c:ptCount val="2"/>
                <c:pt idx="0">
                  <c:v>13</c:v>
                </c:pt>
                <c:pt idx="1">
                  <c:v>13</c:v>
                </c:pt>
              </c:numCache>
            </c:numRef>
          </c:xVal>
          <c:yVal>
            <c:numRef>
              <c:f>'W Gastro+Colon scopes'!$L$5:$L$6</c:f>
              <c:numCache>
                <c:formatCode>General</c:formatCode>
                <c:ptCount val="2"/>
                <c:pt idx="0">
                  <c:v>0</c:v>
                </c:pt>
                <c:pt idx="1">
                  <c:v>37397</c:v>
                </c:pt>
              </c:numCache>
            </c:numRef>
          </c:yVal>
          <c:smooth val="1"/>
          <c:extLst>
            <c:ext xmlns:c16="http://schemas.microsoft.com/office/drawing/2014/chart" uri="{C3380CC4-5D6E-409C-BE32-E72D297353CC}">
              <c16:uniqueId val="{00000004-9A5B-450E-8672-8444543C6DA4}"/>
            </c:ext>
          </c:extLst>
        </c:ser>
        <c:ser>
          <c:idx val="4"/>
          <c:order val="4"/>
          <c:tx>
            <c:strRef>
              <c:f>'W Gastro+Colon scopes'!$K$7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9A5B-450E-8672-8444543C6DA4}"/>
                </c:ext>
              </c:extLst>
            </c:dLbl>
            <c:dLbl>
              <c:idx val="1"/>
              <c:layout>
                <c:manualLayout>
                  <c:x val="-0.13266347211846513"/>
                  <c:y val="-3.5926388963546524E-2"/>
                </c:manualLayout>
              </c:layout>
              <c:tx>
                <c:rich>
                  <a:bodyPr/>
                  <a:lstStyle/>
                  <a:p>
                    <a:r>
                      <a:rPr lang="en-US"/>
                      <a:t>Level 3</a:t>
                    </a:r>
                  </a:p>
                </c:rich>
              </c:tx>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9A5B-450E-8672-8444543C6DA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Gastro+Colon scopes'!$K$8:$K$9</c:f>
              <c:numCache>
                <c:formatCode>General</c:formatCode>
                <c:ptCount val="2"/>
                <c:pt idx="0">
                  <c:v>17</c:v>
                </c:pt>
                <c:pt idx="1">
                  <c:v>17</c:v>
                </c:pt>
              </c:numCache>
            </c:numRef>
          </c:xVal>
          <c:yVal>
            <c:numRef>
              <c:f>'W Gastro+Colon scopes'!$L$8:$L$9</c:f>
              <c:numCache>
                <c:formatCode>General</c:formatCode>
                <c:ptCount val="2"/>
                <c:pt idx="0">
                  <c:v>0</c:v>
                </c:pt>
                <c:pt idx="1">
                  <c:v>33274.1</c:v>
                </c:pt>
              </c:numCache>
            </c:numRef>
          </c:yVal>
          <c:smooth val="1"/>
          <c:extLst>
            <c:ext xmlns:c16="http://schemas.microsoft.com/office/drawing/2014/chart" uri="{C3380CC4-5D6E-409C-BE32-E72D297353CC}">
              <c16:uniqueId val="{00000007-9A5B-450E-8672-8444543C6DA4}"/>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40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a:t>
                </a:r>
                <a:r>
                  <a:rPr lang="en-NZ" baseline="0"/>
                  <a:t> number of procedures</a:t>
                </a:r>
                <a:endParaRPr lang="en-NZ"/>
              </a:p>
            </c:rich>
          </c:tx>
          <c:layout>
            <c:manualLayout>
              <c:xMode val="edge"/>
              <c:yMode val="edge"/>
              <c:x val="4.5276805927145503E-2"/>
              <c:y val="0.2743233565744823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IV chemotherapy attendances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Chemo'!$F$3</c:f>
              <c:strCache>
                <c:ptCount val="1"/>
                <c:pt idx="0">
                  <c:v>2018</c:v>
                </c:pt>
              </c:strCache>
            </c:strRef>
          </c:tx>
          <c:spPr>
            <a:solidFill>
              <a:schemeClr val="accent1"/>
            </a:solidFill>
            <a:ln>
              <a:noFill/>
            </a:ln>
            <a:effectLst/>
          </c:spPr>
          <c:invertIfNegative val="0"/>
          <c:cat>
            <c:strRef>
              <c:f>'M Chemo'!$A$4:$A$8</c:f>
              <c:strCache>
                <c:ptCount val="5"/>
                <c:pt idx="0">
                  <c:v>Jan</c:v>
                </c:pt>
                <c:pt idx="1">
                  <c:v>Feb</c:v>
                </c:pt>
                <c:pt idx="2">
                  <c:v>Mar</c:v>
                </c:pt>
                <c:pt idx="3">
                  <c:v>Apr</c:v>
                </c:pt>
                <c:pt idx="4">
                  <c:v>May</c:v>
                </c:pt>
              </c:strCache>
            </c:strRef>
          </c:cat>
          <c:val>
            <c:numRef>
              <c:f>'M Chemo'!$F$4:$F$8</c:f>
              <c:numCache>
                <c:formatCode>General</c:formatCode>
                <c:ptCount val="5"/>
                <c:pt idx="0">
                  <c:v>697</c:v>
                </c:pt>
                <c:pt idx="1">
                  <c:v>648</c:v>
                </c:pt>
                <c:pt idx="2">
                  <c:v>679</c:v>
                </c:pt>
                <c:pt idx="3">
                  <c:v>663</c:v>
                </c:pt>
                <c:pt idx="4">
                  <c:v>730</c:v>
                </c:pt>
              </c:numCache>
            </c:numRef>
          </c:val>
          <c:extLst>
            <c:ext xmlns:c16="http://schemas.microsoft.com/office/drawing/2014/chart" uri="{C3380CC4-5D6E-409C-BE32-E72D297353CC}">
              <c16:uniqueId val="{00000000-987F-45E1-B055-F50B7EF8FFDC}"/>
            </c:ext>
          </c:extLst>
        </c:ser>
        <c:ser>
          <c:idx val="1"/>
          <c:order val="1"/>
          <c:tx>
            <c:strRef>
              <c:f>'M Chemo'!$G$3</c:f>
              <c:strCache>
                <c:ptCount val="1"/>
                <c:pt idx="0">
                  <c:v>2019</c:v>
                </c:pt>
              </c:strCache>
            </c:strRef>
          </c:tx>
          <c:spPr>
            <a:solidFill>
              <a:schemeClr val="accent2"/>
            </a:solidFill>
            <a:ln>
              <a:noFill/>
            </a:ln>
            <a:effectLst/>
          </c:spPr>
          <c:invertIfNegative val="0"/>
          <c:cat>
            <c:strRef>
              <c:f>'M Chemo'!$A$4:$A$8</c:f>
              <c:strCache>
                <c:ptCount val="5"/>
                <c:pt idx="0">
                  <c:v>Jan</c:v>
                </c:pt>
                <c:pt idx="1">
                  <c:v>Feb</c:v>
                </c:pt>
                <c:pt idx="2">
                  <c:v>Mar</c:v>
                </c:pt>
                <c:pt idx="3">
                  <c:v>Apr</c:v>
                </c:pt>
                <c:pt idx="4">
                  <c:v>May</c:v>
                </c:pt>
              </c:strCache>
            </c:strRef>
          </c:cat>
          <c:val>
            <c:numRef>
              <c:f>'M Chemo'!$G$4:$G$8</c:f>
              <c:numCache>
                <c:formatCode>General</c:formatCode>
                <c:ptCount val="5"/>
                <c:pt idx="0">
                  <c:v>751</c:v>
                </c:pt>
                <c:pt idx="1">
                  <c:v>680</c:v>
                </c:pt>
                <c:pt idx="2">
                  <c:v>739</c:v>
                </c:pt>
                <c:pt idx="3">
                  <c:v>685</c:v>
                </c:pt>
                <c:pt idx="4">
                  <c:v>781</c:v>
                </c:pt>
              </c:numCache>
            </c:numRef>
          </c:val>
          <c:extLst>
            <c:ext xmlns:c16="http://schemas.microsoft.com/office/drawing/2014/chart" uri="{C3380CC4-5D6E-409C-BE32-E72D297353CC}">
              <c16:uniqueId val="{00000001-987F-45E1-B055-F50B7EF8FFDC}"/>
            </c:ext>
          </c:extLst>
        </c:ser>
        <c:ser>
          <c:idx val="2"/>
          <c:order val="2"/>
          <c:tx>
            <c:strRef>
              <c:f>'M Chemo'!$H$3</c:f>
              <c:strCache>
                <c:ptCount val="1"/>
                <c:pt idx="0">
                  <c:v>2020</c:v>
                </c:pt>
              </c:strCache>
            </c:strRef>
          </c:tx>
          <c:spPr>
            <a:solidFill>
              <a:schemeClr val="accent3"/>
            </a:solidFill>
            <a:ln>
              <a:noFill/>
            </a:ln>
            <a:effectLst/>
          </c:spPr>
          <c:invertIfNegative val="0"/>
          <c:cat>
            <c:strRef>
              <c:f>'M Chemo'!$A$4:$A$8</c:f>
              <c:strCache>
                <c:ptCount val="5"/>
                <c:pt idx="0">
                  <c:v>Jan</c:v>
                </c:pt>
                <c:pt idx="1">
                  <c:v>Feb</c:v>
                </c:pt>
                <c:pt idx="2">
                  <c:v>Mar</c:v>
                </c:pt>
                <c:pt idx="3">
                  <c:v>Apr</c:v>
                </c:pt>
                <c:pt idx="4">
                  <c:v>May</c:v>
                </c:pt>
              </c:strCache>
            </c:strRef>
          </c:cat>
          <c:val>
            <c:numRef>
              <c:f>'M Chemo'!$H$4:$H$8</c:f>
              <c:numCache>
                <c:formatCode>General</c:formatCode>
                <c:ptCount val="5"/>
                <c:pt idx="0">
                  <c:v>922</c:v>
                </c:pt>
                <c:pt idx="1">
                  <c:v>768</c:v>
                </c:pt>
                <c:pt idx="2">
                  <c:v>830</c:v>
                </c:pt>
                <c:pt idx="3">
                  <c:v>801</c:v>
                </c:pt>
                <c:pt idx="4">
                  <c:v>803</c:v>
                </c:pt>
              </c:numCache>
            </c:numRef>
          </c:val>
          <c:extLst>
            <c:ext xmlns:c16="http://schemas.microsoft.com/office/drawing/2014/chart" uri="{C3380CC4-5D6E-409C-BE32-E72D297353CC}">
              <c16:uniqueId val="{00000002-987F-45E1-B055-F50B7EF8FFDC}"/>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attendances</a:t>
                </a:r>
                <a:endParaRPr lang="en-NZ"/>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IV chemotherapy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IV Chemo'!$M$4</c:f>
              <c:strCache>
                <c:ptCount val="1"/>
                <c:pt idx="0">
                  <c:v>2018</c:v>
                </c:pt>
              </c:strCache>
            </c:strRef>
          </c:tx>
          <c:spPr>
            <a:ln w="19050" cap="rnd">
              <a:solidFill>
                <a:srgbClr val="B2E2E2"/>
              </a:solidFill>
              <a:round/>
            </a:ln>
            <a:effectLst/>
          </c:spPr>
          <c:marker>
            <c:symbol val="none"/>
          </c:marker>
          <c:yVal>
            <c:numRef>
              <c:f>'W IV Chemo'!$M$5:$M$30</c:f>
              <c:numCache>
                <c:formatCode>General</c:formatCode>
                <c:ptCount val="26"/>
                <c:pt idx="0">
                  <c:v>1060</c:v>
                </c:pt>
                <c:pt idx="1">
                  <c:v>2437</c:v>
                </c:pt>
                <c:pt idx="2">
                  <c:v>3726</c:v>
                </c:pt>
                <c:pt idx="3">
                  <c:v>4969</c:v>
                </c:pt>
                <c:pt idx="4">
                  <c:v>6256</c:v>
                </c:pt>
                <c:pt idx="5">
                  <c:v>7459</c:v>
                </c:pt>
                <c:pt idx="6">
                  <c:v>8760</c:v>
                </c:pt>
                <c:pt idx="7">
                  <c:v>10112</c:v>
                </c:pt>
                <c:pt idx="8">
                  <c:v>11352</c:v>
                </c:pt>
                <c:pt idx="9">
                  <c:v>12642</c:v>
                </c:pt>
                <c:pt idx="10">
                  <c:v>13957</c:v>
                </c:pt>
                <c:pt idx="11">
                  <c:v>15211</c:v>
                </c:pt>
                <c:pt idx="12">
                  <c:v>16436</c:v>
                </c:pt>
                <c:pt idx="13">
                  <c:v>17675</c:v>
                </c:pt>
                <c:pt idx="14">
                  <c:v>19020</c:v>
                </c:pt>
                <c:pt idx="15">
                  <c:v>20356</c:v>
                </c:pt>
                <c:pt idx="16">
                  <c:v>21622</c:v>
                </c:pt>
                <c:pt idx="17">
                  <c:v>22944</c:v>
                </c:pt>
                <c:pt idx="18">
                  <c:v>24277</c:v>
                </c:pt>
                <c:pt idx="19">
                  <c:v>25662</c:v>
                </c:pt>
                <c:pt idx="20">
                  <c:v>26971</c:v>
                </c:pt>
                <c:pt idx="21">
                  <c:v>28280</c:v>
                </c:pt>
                <c:pt idx="22">
                  <c:v>29545</c:v>
                </c:pt>
                <c:pt idx="23">
                  <c:v>30914</c:v>
                </c:pt>
                <c:pt idx="24">
                  <c:v>32262</c:v>
                </c:pt>
                <c:pt idx="25">
                  <c:v>33625</c:v>
                </c:pt>
              </c:numCache>
            </c:numRef>
          </c:yVal>
          <c:smooth val="1"/>
          <c:extLst>
            <c:ext xmlns:c16="http://schemas.microsoft.com/office/drawing/2014/chart" uri="{C3380CC4-5D6E-409C-BE32-E72D297353CC}">
              <c16:uniqueId val="{00000000-ECAC-4A51-925C-3ACD770FEA3C}"/>
            </c:ext>
          </c:extLst>
        </c:ser>
        <c:ser>
          <c:idx val="1"/>
          <c:order val="1"/>
          <c:tx>
            <c:strRef>
              <c:f>'W IV Chemo'!$N$4</c:f>
              <c:strCache>
                <c:ptCount val="1"/>
                <c:pt idx="0">
                  <c:v>2019</c:v>
                </c:pt>
              </c:strCache>
            </c:strRef>
          </c:tx>
          <c:spPr>
            <a:ln w="19050" cap="rnd">
              <a:solidFill>
                <a:srgbClr val="66C2A4"/>
              </a:solidFill>
              <a:round/>
            </a:ln>
            <a:effectLst/>
          </c:spPr>
          <c:marker>
            <c:symbol val="none"/>
          </c:marker>
          <c:yVal>
            <c:numRef>
              <c:f>'W IV Chemo'!$N$5:$N$30</c:f>
              <c:numCache>
                <c:formatCode>General</c:formatCode>
                <c:ptCount val="26"/>
                <c:pt idx="0">
                  <c:v>1074</c:v>
                </c:pt>
                <c:pt idx="1">
                  <c:v>2529</c:v>
                </c:pt>
                <c:pt idx="2">
                  <c:v>3848</c:v>
                </c:pt>
                <c:pt idx="3">
                  <c:v>5176</c:v>
                </c:pt>
                <c:pt idx="4">
                  <c:v>6647</c:v>
                </c:pt>
                <c:pt idx="5">
                  <c:v>7919</c:v>
                </c:pt>
                <c:pt idx="6">
                  <c:v>9377</c:v>
                </c:pt>
                <c:pt idx="7">
                  <c:v>10811</c:v>
                </c:pt>
                <c:pt idx="8">
                  <c:v>12137</c:v>
                </c:pt>
                <c:pt idx="9">
                  <c:v>13568</c:v>
                </c:pt>
                <c:pt idx="10">
                  <c:v>15048</c:v>
                </c:pt>
                <c:pt idx="11">
                  <c:v>16360</c:v>
                </c:pt>
                <c:pt idx="12">
                  <c:v>17788</c:v>
                </c:pt>
                <c:pt idx="13">
                  <c:v>19247</c:v>
                </c:pt>
                <c:pt idx="14">
                  <c:v>20684</c:v>
                </c:pt>
                <c:pt idx="15">
                  <c:v>21926</c:v>
                </c:pt>
                <c:pt idx="16">
                  <c:v>23268</c:v>
                </c:pt>
                <c:pt idx="17">
                  <c:v>24730</c:v>
                </c:pt>
                <c:pt idx="18">
                  <c:v>26199</c:v>
                </c:pt>
                <c:pt idx="19">
                  <c:v>27593</c:v>
                </c:pt>
                <c:pt idx="20">
                  <c:v>28976</c:v>
                </c:pt>
                <c:pt idx="21">
                  <c:v>30283</c:v>
                </c:pt>
                <c:pt idx="22">
                  <c:v>31766</c:v>
                </c:pt>
                <c:pt idx="23">
                  <c:v>33172</c:v>
                </c:pt>
                <c:pt idx="24">
                  <c:v>34554</c:v>
                </c:pt>
                <c:pt idx="25">
                  <c:v>35984</c:v>
                </c:pt>
              </c:numCache>
            </c:numRef>
          </c:yVal>
          <c:smooth val="1"/>
          <c:extLst>
            <c:ext xmlns:c16="http://schemas.microsoft.com/office/drawing/2014/chart" uri="{C3380CC4-5D6E-409C-BE32-E72D297353CC}">
              <c16:uniqueId val="{00000001-ECAC-4A51-925C-3ACD770FEA3C}"/>
            </c:ext>
          </c:extLst>
        </c:ser>
        <c:ser>
          <c:idx val="2"/>
          <c:order val="2"/>
          <c:tx>
            <c:strRef>
              <c:f>'W IV Chemo'!$O$4</c:f>
              <c:strCache>
                <c:ptCount val="1"/>
                <c:pt idx="0">
                  <c:v>2020</c:v>
                </c:pt>
              </c:strCache>
            </c:strRef>
          </c:tx>
          <c:spPr>
            <a:ln w="19050" cap="rnd">
              <a:solidFill>
                <a:srgbClr val="238B45"/>
              </a:solidFill>
              <a:round/>
            </a:ln>
            <a:effectLst/>
          </c:spPr>
          <c:marker>
            <c:symbol val="none"/>
          </c:marker>
          <c:yVal>
            <c:numRef>
              <c:f>'W IV Chemo'!$O$5:$O$25</c:f>
              <c:numCache>
                <c:formatCode>General</c:formatCode>
                <c:ptCount val="21"/>
                <c:pt idx="0">
                  <c:v>1077</c:v>
                </c:pt>
                <c:pt idx="1">
                  <c:v>2719</c:v>
                </c:pt>
                <c:pt idx="2">
                  <c:v>4190</c:v>
                </c:pt>
                <c:pt idx="3">
                  <c:v>5589</c:v>
                </c:pt>
                <c:pt idx="4">
                  <c:v>7138</c:v>
                </c:pt>
                <c:pt idx="5">
                  <c:v>8460</c:v>
                </c:pt>
                <c:pt idx="6">
                  <c:v>9929</c:v>
                </c:pt>
                <c:pt idx="7">
                  <c:v>11440</c:v>
                </c:pt>
                <c:pt idx="8">
                  <c:v>12883</c:v>
                </c:pt>
                <c:pt idx="9">
                  <c:v>14333</c:v>
                </c:pt>
                <c:pt idx="10">
                  <c:v>15894</c:v>
                </c:pt>
                <c:pt idx="11">
                  <c:v>17293</c:v>
                </c:pt>
                <c:pt idx="12">
                  <c:v>18553</c:v>
                </c:pt>
                <c:pt idx="13">
                  <c:v>19958</c:v>
                </c:pt>
                <c:pt idx="14">
                  <c:v>21072</c:v>
                </c:pt>
                <c:pt idx="15">
                  <c:v>22427</c:v>
                </c:pt>
                <c:pt idx="16">
                  <c:v>23706</c:v>
                </c:pt>
                <c:pt idx="17">
                  <c:v>25067</c:v>
                </c:pt>
                <c:pt idx="18">
                  <c:v>26437</c:v>
                </c:pt>
                <c:pt idx="19">
                  <c:v>27899</c:v>
                </c:pt>
                <c:pt idx="20">
                  <c:v>29307</c:v>
                </c:pt>
              </c:numCache>
            </c:numRef>
          </c:yVal>
          <c:smooth val="1"/>
          <c:extLst>
            <c:ext xmlns:c16="http://schemas.microsoft.com/office/drawing/2014/chart" uri="{C3380CC4-5D6E-409C-BE32-E72D297353CC}">
              <c16:uniqueId val="{00000002-ECAC-4A51-925C-3ACD770FEA3C}"/>
            </c:ext>
          </c:extLst>
        </c:ser>
        <c:ser>
          <c:idx val="3"/>
          <c:order val="3"/>
          <c:tx>
            <c:strRef>
              <c:f>'W IV Chemo'!$K$4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ECAC-4A51-925C-3ACD770FEA3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Chemo'!$K$5:$K$6</c:f>
              <c:numCache>
                <c:formatCode>General</c:formatCode>
                <c:ptCount val="2"/>
                <c:pt idx="0">
                  <c:v>13</c:v>
                </c:pt>
                <c:pt idx="1">
                  <c:v>13</c:v>
                </c:pt>
              </c:numCache>
            </c:numRef>
          </c:xVal>
          <c:yVal>
            <c:numRef>
              <c:f>'W IV Chemo'!$L$5:$L$6</c:f>
              <c:numCache>
                <c:formatCode>General</c:formatCode>
                <c:ptCount val="2"/>
                <c:pt idx="0">
                  <c:v>0</c:v>
                </c:pt>
                <c:pt idx="1">
                  <c:v>34554</c:v>
                </c:pt>
              </c:numCache>
            </c:numRef>
          </c:yVal>
          <c:smooth val="1"/>
          <c:extLst>
            <c:ext xmlns:c16="http://schemas.microsoft.com/office/drawing/2014/chart" uri="{C3380CC4-5D6E-409C-BE32-E72D297353CC}">
              <c16:uniqueId val="{00000004-ECAC-4A51-925C-3ACD770FEA3C}"/>
            </c:ext>
          </c:extLst>
        </c:ser>
        <c:ser>
          <c:idx val="4"/>
          <c:order val="4"/>
          <c:tx>
            <c:strRef>
              <c:f>'W IV Chemo'!$K$7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ECAC-4A51-925C-3ACD770FEA3C}"/>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ECAC-4A51-925C-3ACD770FEA3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Chemo'!$K$8:$K$9</c:f>
              <c:numCache>
                <c:formatCode>General</c:formatCode>
                <c:ptCount val="2"/>
                <c:pt idx="0">
                  <c:v>17</c:v>
                </c:pt>
                <c:pt idx="1">
                  <c:v>17</c:v>
                </c:pt>
              </c:numCache>
            </c:numRef>
          </c:xVal>
          <c:yVal>
            <c:numRef>
              <c:f>'W IV Chemo'!$L$8:$L$9</c:f>
              <c:numCache>
                <c:formatCode>General</c:formatCode>
                <c:ptCount val="2"/>
                <c:pt idx="0">
                  <c:v>0</c:v>
                </c:pt>
                <c:pt idx="1">
                  <c:v>30586.399999999998</c:v>
                </c:pt>
              </c:numCache>
            </c:numRef>
          </c:yVal>
          <c:smooth val="1"/>
          <c:extLst>
            <c:ext xmlns:c16="http://schemas.microsoft.com/office/drawing/2014/chart" uri="{C3380CC4-5D6E-409C-BE32-E72D297353CC}">
              <c16:uniqueId val="{00000007-ECAC-4A51-925C-3ACD770FEA3C}"/>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IV chemotherapy attendances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IV Chemo'!$P$4</c:f>
              <c:strCache>
                <c:ptCount val="1"/>
                <c:pt idx="0">
                  <c:v>2018</c:v>
                </c:pt>
              </c:strCache>
            </c:strRef>
          </c:tx>
          <c:spPr>
            <a:ln w="19050" cap="rnd">
              <a:solidFill>
                <a:srgbClr val="B2E2E2"/>
              </a:solidFill>
              <a:round/>
            </a:ln>
            <a:effectLst/>
          </c:spPr>
          <c:marker>
            <c:symbol val="none"/>
          </c:marker>
          <c:yVal>
            <c:numRef>
              <c:f>'W IV Chemo'!$P$5:$P$30</c:f>
              <c:numCache>
                <c:formatCode>General</c:formatCode>
                <c:ptCount val="26"/>
                <c:pt idx="0">
                  <c:v>131</c:v>
                </c:pt>
                <c:pt idx="1">
                  <c:v>301</c:v>
                </c:pt>
                <c:pt idx="2">
                  <c:v>467</c:v>
                </c:pt>
                <c:pt idx="3">
                  <c:v>618</c:v>
                </c:pt>
                <c:pt idx="4">
                  <c:v>770</c:v>
                </c:pt>
                <c:pt idx="5">
                  <c:v>939</c:v>
                </c:pt>
                <c:pt idx="6">
                  <c:v>1081</c:v>
                </c:pt>
                <c:pt idx="7">
                  <c:v>1246</c:v>
                </c:pt>
                <c:pt idx="8">
                  <c:v>1406</c:v>
                </c:pt>
                <c:pt idx="9">
                  <c:v>1565</c:v>
                </c:pt>
                <c:pt idx="10">
                  <c:v>1732</c:v>
                </c:pt>
                <c:pt idx="11">
                  <c:v>1880</c:v>
                </c:pt>
                <c:pt idx="12">
                  <c:v>2024</c:v>
                </c:pt>
                <c:pt idx="13">
                  <c:v>2185</c:v>
                </c:pt>
                <c:pt idx="14">
                  <c:v>2343</c:v>
                </c:pt>
                <c:pt idx="15">
                  <c:v>2494</c:v>
                </c:pt>
                <c:pt idx="16">
                  <c:v>2661</c:v>
                </c:pt>
                <c:pt idx="17">
                  <c:v>2810</c:v>
                </c:pt>
                <c:pt idx="18">
                  <c:v>2955</c:v>
                </c:pt>
                <c:pt idx="19">
                  <c:v>3134</c:v>
                </c:pt>
                <c:pt idx="20">
                  <c:v>3293</c:v>
                </c:pt>
                <c:pt idx="21">
                  <c:v>3448</c:v>
                </c:pt>
                <c:pt idx="22">
                  <c:v>3605</c:v>
                </c:pt>
                <c:pt idx="23">
                  <c:v>3756</c:v>
                </c:pt>
                <c:pt idx="24">
                  <c:v>3922</c:v>
                </c:pt>
                <c:pt idx="25">
                  <c:v>4103</c:v>
                </c:pt>
              </c:numCache>
            </c:numRef>
          </c:yVal>
          <c:smooth val="1"/>
          <c:extLst>
            <c:ext xmlns:c16="http://schemas.microsoft.com/office/drawing/2014/chart" uri="{C3380CC4-5D6E-409C-BE32-E72D297353CC}">
              <c16:uniqueId val="{00000000-E75B-4BB3-B72C-746BE6A31E79}"/>
            </c:ext>
          </c:extLst>
        </c:ser>
        <c:ser>
          <c:idx val="1"/>
          <c:order val="1"/>
          <c:tx>
            <c:strRef>
              <c:f>'W IV Chemo'!$Q$4</c:f>
              <c:strCache>
                <c:ptCount val="1"/>
                <c:pt idx="0">
                  <c:v>2019</c:v>
                </c:pt>
              </c:strCache>
            </c:strRef>
          </c:tx>
          <c:spPr>
            <a:ln w="19050" cap="rnd">
              <a:solidFill>
                <a:srgbClr val="66C2A4"/>
              </a:solidFill>
              <a:round/>
            </a:ln>
            <a:effectLst/>
          </c:spPr>
          <c:marker>
            <c:symbol val="none"/>
          </c:marker>
          <c:yVal>
            <c:numRef>
              <c:f>'W IV Chemo'!$Q$5:$Q$30</c:f>
              <c:numCache>
                <c:formatCode>General</c:formatCode>
                <c:ptCount val="26"/>
                <c:pt idx="0">
                  <c:v>131</c:v>
                </c:pt>
                <c:pt idx="1">
                  <c:v>324</c:v>
                </c:pt>
                <c:pt idx="2">
                  <c:v>485</c:v>
                </c:pt>
                <c:pt idx="3">
                  <c:v>634</c:v>
                </c:pt>
                <c:pt idx="4">
                  <c:v>820</c:v>
                </c:pt>
                <c:pt idx="5">
                  <c:v>977</c:v>
                </c:pt>
                <c:pt idx="6">
                  <c:v>1151</c:v>
                </c:pt>
                <c:pt idx="7">
                  <c:v>1329</c:v>
                </c:pt>
                <c:pt idx="8">
                  <c:v>1498</c:v>
                </c:pt>
                <c:pt idx="9">
                  <c:v>1685</c:v>
                </c:pt>
                <c:pt idx="10">
                  <c:v>1863</c:v>
                </c:pt>
                <c:pt idx="11">
                  <c:v>2010</c:v>
                </c:pt>
                <c:pt idx="12">
                  <c:v>2188</c:v>
                </c:pt>
                <c:pt idx="13">
                  <c:v>2354</c:v>
                </c:pt>
                <c:pt idx="14">
                  <c:v>2530</c:v>
                </c:pt>
                <c:pt idx="15">
                  <c:v>2678</c:v>
                </c:pt>
                <c:pt idx="16">
                  <c:v>2816</c:v>
                </c:pt>
                <c:pt idx="17">
                  <c:v>2978</c:v>
                </c:pt>
                <c:pt idx="18">
                  <c:v>3167</c:v>
                </c:pt>
                <c:pt idx="19">
                  <c:v>3328</c:v>
                </c:pt>
                <c:pt idx="20">
                  <c:v>3485</c:v>
                </c:pt>
                <c:pt idx="21">
                  <c:v>3641</c:v>
                </c:pt>
                <c:pt idx="22">
                  <c:v>3827</c:v>
                </c:pt>
                <c:pt idx="23">
                  <c:v>3991</c:v>
                </c:pt>
                <c:pt idx="24">
                  <c:v>4172</c:v>
                </c:pt>
                <c:pt idx="25">
                  <c:v>4334</c:v>
                </c:pt>
              </c:numCache>
            </c:numRef>
          </c:yVal>
          <c:smooth val="1"/>
          <c:extLst>
            <c:ext xmlns:c16="http://schemas.microsoft.com/office/drawing/2014/chart" uri="{C3380CC4-5D6E-409C-BE32-E72D297353CC}">
              <c16:uniqueId val="{00000001-E75B-4BB3-B72C-746BE6A31E79}"/>
            </c:ext>
          </c:extLst>
        </c:ser>
        <c:ser>
          <c:idx val="2"/>
          <c:order val="2"/>
          <c:tx>
            <c:strRef>
              <c:f>'W IV Chemo'!$R$4</c:f>
              <c:strCache>
                <c:ptCount val="1"/>
                <c:pt idx="0">
                  <c:v>2020</c:v>
                </c:pt>
              </c:strCache>
            </c:strRef>
          </c:tx>
          <c:spPr>
            <a:ln w="19050" cap="rnd">
              <a:solidFill>
                <a:srgbClr val="238B45"/>
              </a:solidFill>
              <a:round/>
            </a:ln>
            <a:effectLst/>
          </c:spPr>
          <c:marker>
            <c:symbol val="none"/>
          </c:marker>
          <c:yVal>
            <c:numRef>
              <c:f>'W IV Chemo'!$R$5:$R$25</c:f>
              <c:numCache>
                <c:formatCode>General</c:formatCode>
                <c:ptCount val="21"/>
                <c:pt idx="0">
                  <c:v>139</c:v>
                </c:pt>
                <c:pt idx="1">
                  <c:v>381</c:v>
                </c:pt>
                <c:pt idx="2">
                  <c:v>592</c:v>
                </c:pt>
                <c:pt idx="3">
                  <c:v>782</c:v>
                </c:pt>
                <c:pt idx="4">
                  <c:v>981</c:v>
                </c:pt>
                <c:pt idx="5">
                  <c:v>1164</c:v>
                </c:pt>
                <c:pt idx="6">
                  <c:v>1354</c:v>
                </c:pt>
                <c:pt idx="7">
                  <c:v>1571</c:v>
                </c:pt>
                <c:pt idx="8">
                  <c:v>1770</c:v>
                </c:pt>
                <c:pt idx="9">
                  <c:v>1955</c:v>
                </c:pt>
                <c:pt idx="10">
                  <c:v>2175</c:v>
                </c:pt>
                <c:pt idx="11">
                  <c:v>2361</c:v>
                </c:pt>
                <c:pt idx="12">
                  <c:v>2520</c:v>
                </c:pt>
                <c:pt idx="13">
                  <c:v>2701</c:v>
                </c:pt>
                <c:pt idx="14">
                  <c:v>2878</c:v>
                </c:pt>
                <c:pt idx="15">
                  <c:v>3069</c:v>
                </c:pt>
                <c:pt idx="16">
                  <c:v>3234</c:v>
                </c:pt>
                <c:pt idx="17">
                  <c:v>3423</c:v>
                </c:pt>
                <c:pt idx="18">
                  <c:v>3626</c:v>
                </c:pt>
                <c:pt idx="19">
                  <c:v>3812</c:v>
                </c:pt>
                <c:pt idx="20">
                  <c:v>3999</c:v>
                </c:pt>
              </c:numCache>
            </c:numRef>
          </c:yVal>
          <c:smooth val="1"/>
          <c:extLst>
            <c:ext xmlns:c16="http://schemas.microsoft.com/office/drawing/2014/chart" uri="{C3380CC4-5D6E-409C-BE32-E72D297353CC}">
              <c16:uniqueId val="{00000002-E75B-4BB3-B72C-746BE6A31E79}"/>
            </c:ext>
          </c:extLst>
        </c:ser>
        <c:ser>
          <c:idx val="3"/>
          <c:order val="3"/>
          <c:tx>
            <c:strRef>
              <c:f>'W IV Chemo'!$V$4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E75B-4BB3-B72C-746BE6A31E7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Chemo'!$V$5:$V$6</c:f>
              <c:numCache>
                <c:formatCode>General</c:formatCode>
                <c:ptCount val="2"/>
                <c:pt idx="0">
                  <c:v>13</c:v>
                </c:pt>
                <c:pt idx="1">
                  <c:v>13</c:v>
                </c:pt>
              </c:numCache>
            </c:numRef>
          </c:xVal>
          <c:yVal>
            <c:numRef>
              <c:f>'W IV Chemo'!$W$5:$W$6</c:f>
              <c:numCache>
                <c:formatCode>General</c:formatCode>
                <c:ptCount val="2"/>
                <c:pt idx="0">
                  <c:v>0</c:v>
                </c:pt>
                <c:pt idx="1">
                  <c:v>4334</c:v>
                </c:pt>
              </c:numCache>
            </c:numRef>
          </c:yVal>
          <c:smooth val="1"/>
          <c:extLst>
            <c:ext xmlns:c16="http://schemas.microsoft.com/office/drawing/2014/chart" uri="{C3380CC4-5D6E-409C-BE32-E72D297353CC}">
              <c16:uniqueId val="{00000004-E75B-4BB3-B72C-746BE6A31E79}"/>
            </c:ext>
          </c:extLst>
        </c:ser>
        <c:ser>
          <c:idx val="4"/>
          <c:order val="4"/>
          <c:tx>
            <c:strRef>
              <c:f>'W IV Chemo'!$V$7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E75B-4BB3-B72C-746BE6A31E79}"/>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E75B-4BB3-B72C-746BE6A31E7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Chemo'!$V$8:$V$9</c:f>
              <c:numCache>
                <c:formatCode>General</c:formatCode>
                <c:ptCount val="2"/>
                <c:pt idx="0">
                  <c:v>17</c:v>
                </c:pt>
                <c:pt idx="1">
                  <c:v>17</c:v>
                </c:pt>
              </c:numCache>
            </c:numRef>
          </c:xVal>
          <c:yVal>
            <c:numRef>
              <c:f>'W IV Chemo'!$W$8:$W$9</c:f>
              <c:numCache>
                <c:formatCode>General</c:formatCode>
                <c:ptCount val="2"/>
                <c:pt idx="0">
                  <c:v>0</c:v>
                </c:pt>
                <c:pt idx="1">
                  <c:v>3683.9</c:v>
                </c:pt>
              </c:numCache>
            </c:numRef>
          </c:yVal>
          <c:smooth val="1"/>
          <c:extLst>
            <c:ext xmlns:c16="http://schemas.microsoft.com/office/drawing/2014/chart" uri="{C3380CC4-5D6E-409C-BE32-E72D297353CC}">
              <c16:uniqueId val="{00000007-E75B-4BB3-B72C-746BE6A31E79}"/>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45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Radiation oncology FSAs</a:t>
            </a:r>
            <a:r>
              <a:rPr lang="en-NZ" baseline="0"/>
              <a:t> </a:t>
            </a:r>
            <a:r>
              <a:rPr lang="en-NZ"/>
              <a:t>-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RO FSA'!$B$3</c:f>
              <c:strCache>
                <c:ptCount val="1"/>
                <c:pt idx="0">
                  <c:v>2018</c:v>
                </c:pt>
              </c:strCache>
            </c:strRef>
          </c:tx>
          <c:spPr>
            <a:solidFill>
              <a:schemeClr val="accent1"/>
            </a:solidFill>
            <a:ln>
              <a:noFill/>
            </a:ln>
            <a:effectLst/>
          </c:spPr>
          <c:invertIfNegative val="0"/>
          <c:cat>
            <c:strRef>
              <c:f>'M RO FSA'!$A$4:$A$8</c:f>
              <c:strCache>
                <c:ptCount val="5"/>
                <c:pt idx="0">
                  <c:v>Jan</c:v>
                </c:pt>
                <c:pt idx="1">
                  <c:v>Feb</c:v>
                </c:pt>
                <c:pt idx="2">
                  <c:v>Mar</c:v>
                </c:pt>
                <c:pt idx="3">
                  <c:v>Apr</c:v>
                </c:pt>
                <c:pt idx="4">
                  <c:v>May</c:v>
                </c:pt>
              </c:strCache>
            </c:strRef>
          </c:cat>
          <c:val>
            <c:numRef>
              <c:f>'M RO FSA'!$B$4:$B$8</c:f>
              <c:numCache>
                <c:formatCode>General</c:formatCode>
                <c:ptCount val="5"/>
                <c:pt idx="0">
                  <c:v>953</c:v>
                </c:pt>
                <c:pt idx="1">
                  <c:v>896</c:v>
                </c:pt>
                <c:pt idx="2">
                  <c:v>973</c:v>
                </c:pt>
                <c:pt idx="3">
                  <c:v>874</c:v>
                </c:pt>
                <c:pt idx="4">
                  <c:v>1159</c:v>
                </c:pt>
              </c:numCache>
            </c:numRef>
          </c:val>
          <c:extLst>
            <c:ext xmlns:c16="http://schemas.microsoft.com/office/drawing/2014/chart" uri="{C3380CC4-5D6E-409C-BE32-E72D297353CC}">
              <c16:uniqueId val="{00000000-4635-48D5-A284-5AB91400ECFD}"/>
            </c:ext>
          </c:extLst>
        </c:ser>
        <c:ser>
          <c:idx val="1"/>
          <c:order val="1"/>
          <c:tx>
            <c:strRef>
              <c:f>'M RO FSA'!$C$3</c:f>
              <c:strCache>
                <c:ptCount val="1"/>
                <c:pt idx="0">
                  <c:v>2019</c:v>
                </c:pt>
              </c:strCache>
            </c:strRef>
          </c:tx>
          <c:spPr>
            <a:solidFill>
              <a:schemeClr val="accent2"/>
            </a:solidFill>
            <a:ln>
              <a:noFill/>
            </a:ln>
            <a:effectLst/>
          </c:spPr>
          <c:invertIfNegative val="0"/>
          <c:cat>
            <c:strRef>
              <c:f>'M RO FSA'!$A$4:$A$8</c:f>
              <c:strCache>
                <c:ptCount val="5"/>
                <c:pt idx="0">
                  <c:v>Jan</c:v>
                </c:pt>
                <c:pt idx="1">
                  <c:v>Feb</c:v>
                </c:pt>
                <c:pt idx="2">
                  <c:v>Mar</c:v>
                </c:pt>
                <c:pt idx="3">
                  <c:v>Apr</c:v>
                </c:pt>
                <c:pt idx="4">
                  <c:v>May</c:v>
                </c:pt>
              </c:strCache>
            </c:strRef>
          </c:cat>
          <c:val>
            <c:numRef>
              <c:f>'M RO FSA'!$C$4:$C$8</c:f>
              <c:numCache>
                <c:formatCode>General</c:formatCode>
                <c:ptCount val="5"/>
                <c:pt idx="0">
                  <c:v>903</c:v>
                </c:pt>
                <c:pt idx="1">
                  <c:v>960</c:v>
                </c:pt>
                <c:pt idx="2">
                  <c:v>1035</c:v>
                </c:pt>
                <c:pt idx="3">
                  <c:v>906</c:v>
                </c:pt>
                <c:pt idx="4">
                  <c:v>1113</c:v>
                </c:pt>
              </c:numCache>
            </c:numRef>
          </c:val>
          <c:extLst>
            <c:ext xmlns:c16="http://schemas.microsoft.com/office/drawing/2014/chart" uri="{C3380CC4-5D6E-409C-BE32-E72D297353CC}">
              <c16:uniqueId val="{00000001-4635-48D5-A284-5AB91400ECFD}"/>
            </c:ext>
          </c:extLst>
        </c:ser>
        <c:ser>
          <c:idx val="2"/>
          <c:order val="2"/>
          <c:tx>
            <c:strRef>
              <c:f>'M RO FSA'!$D$3</c:f>
              <c:strCache>
                <c:ptCount val="1"/>
                <c:pt idx="0">
                  <c:v>2020</c:v>
                </c:pt>
              </c:strCache>
            </c:strRef>
          </c:tx>
          <c:spPr>
            <a:solidFill>
              <a:schemeClr val="accent3"/>
            </a:solidFill>
            <a:ln>
              <a:noFill/>
            </a:ln>
            <a:effectLst/>
          </c:spPr>
          <c:invertIfNegative val="0"/>
          <c:cat>
            <c:strRef>
              <c:f>'M RO FSA'!$A$4:$A$8</c:f>
              <c:strCache>
                <c:ptCount val="5"/>
                <c:pt idx="0">
                  <c:v>Jan</c:v>
                </c:pt>
                <c:pt idx="1">
                  <c:v>Feb</c:v>
                </c:pt>
                <c:pt idx="2">
                  <c:v>Mar</c:v>
                </c:pt>
                <c:pt idx="3">
                  <c:v>Apr</c:v>
                </c:pt>
                <c:pt idx="4">
                  <c:v>May</c:v>
                </c:pt>
              </c:strCache>
            </c:strRef>
          </c:cat>
          <c:val>
            <c:numRef>
              <c:f>'M RO FSA'!$D$4:$D$8</c:f>
              <c:numCache>
                <c:formatCode>General</c:formatCode>
                <c:ptCount val="5"/>
                <c:pt idx="0">
                  <c:v>962</c:v>
                </c:pt>
                <c:pt idx="1">
                  <c:v>933</c:v>
                </c:pt>
                <c:pt idx="2">
                  <c:v>1103</c:v>
                </c:pt>
                <c:pt idx="3">
                  <c:v>933</c:v>
                </c:pt>
                <c:pt idx="4">
                  <c:v>944</c:v>
                </c:pt>
              </c:numCache>
            </c:numRef>
          </c:val>
          <c:extLst>
            <c:ext xmlns:c16="http://schemas.microsoft.com/office/drawing/2014/chart" uri="{C3380CC4-5D6E-409C-BE32-E72D297353CC}">
              <c16:uniqueId val="{00000002-4635-48D5-A284-5AB91400ECFD}"/>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1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Radiation oncology FSAs</a:t>
            </a:r>
            <a:r>
              <a:rPr lang="en-NZ" baseline="0"/>
              <a:t> </a:t>
            </a:r>
            <a:r>
              <a:rPr lang="en-NZ"/>
              <a:t>-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RO FSA'!$F$3</c:f>
              <c:strCache>
                <c:ptCount val="1"/>
                <c:pt idx="0">
                  <c:v>2018</c:v>
                </c:pt>
              </c:strCache>
            </c:strRef>
          </c:tx>
          <c:spPr>
            <a:solidFill>
              <a:schemeClr val="accent1"/>
            </a:solidFill>
            <a:ln>
              <a:noFill/>
            </a:ln>
            <a:effectLst/>
          </c:spPr>
          <c:invertIfNegative val="0"/>
          <c:cat>
            <c:strRef>
              <c:f>'M RO FSA'!$A$4:$A$8</c:f>
              <c:strCache>
                <c:ptCount val="5"/>
                <c:pt idx="0">
                  <c:v>Jan</c:v>
                </c:pt>
                <c:pt idx="1">
                  <c:v>Feb</c:v>
                </c:pt>
                <c:pt idx="2">
                  <c:v>Mar</c:v>
                </c:pt>
                <c:pt idx="3">
                  <c:v>Apr</c:v>
                </c:pt>
                <c:pt idx="4">
                  <c:v>May</c:v>
                </c:pt>
              </c:strCache>
            </c:strRef>
          </c:cat>
          <c:val>
            <c:numRef>
              <c:f>'M RO FSA'!$F$4:$F$8</c:f>
              <c:numCache>
                <c:formatCode>General</c:formatCode>
                <c:ptCount val="5"/>
                <c:pt idx="0">
                  <c:v>93</c:v>
                </c:pt>
                <c:pt idx="1">
                  <c:v>110</c:v>
                </c:pt>
                <c:pt idx="2">
                  <c:v>112</c:v>
                </c:pt>
                <c:pt idx="3">
                  <c:v>106</c:v>
                </c:pt>
                <c:pt idx="4">
                  <c:v>128</c:v>
                </c:pt>
              </c:numCache>
            </c:numRef>
          </c:val>
          <c:extLst>
            <c:ext xmlns:c16="http://schemas.microsoft.com/office/drawing/2014/chart" uri="{C3380CC4-5D6E-409C-BE32-E72D297353CC}">
              <c16:uniqueId val="{00000000-75B0-4F67-ABCB-C95F3F4211CB}"/>
            </c:ext>
          </c:extLst>
        </c:ser>
        <c:ser>
          <c:idx val="1"/>
          <c:order val="1"/>
          <c:tx>
            <c:strRef>
              <c:f>'M RO FSA'!$G$3</c:f>
              <c:strCache>
                <c:ptCount val="1"/>
                <c:pt idx="0">
                  <c:v>2019</c:v>
                </c:pt>
              </c:strCache>
            </c:strRef>
          </c:tx>
          <c:spPr>
            <a:solidFill>
              <a:schemeClr val="accent2"/>
            </a:solidFill>
            <a:ln>
              <a:noFill/>
            </a:ln>
            <a:effectLst/>
          </c:spPr>
          <c:invertIfNegative val="0"/>
          <c:cat>
            <c:strRef>
              <c:f>'M RO FSA'!$A$4:$A$8</c:f>
              <c:strCache>
                <c:ptCount val="5"/>
                <c:pt idx="0">
                  <c:v>Jan</c:v>
                </c:pt>
                <c:pt idx="1">
                  <c:v>Feb</c:v>
                </c:pt>
                <c:pt idx="2">
                  <c:v>Mar</c:v>
                </c:pt>
                <c:pt idx="3">
                  <c:v>Apr</c:v>
                </c:pt>
                <c:pt idx="4">
                  <c:v>May</c:v>
                </c:pt>
              </c:strCache>
            </c:strRef>
          </c:cat>
          <c:val>
            <c:numRef>
              <c:f>'M RO FSA'!$G$4:$G$8</c:f>
              <c:numCache>
                <c:formatCode>General</c:formatCode>
                <c:ptCount val="5"/>
                <c:pt idx="0">
                  <c:v>112</c:v>
                </c:pt>
                <c:pt idx="1">
                  <c:v>109</c:v>
                </c:pt>
                <c:pt idx="2">
                  <c:v>99</c:v>
                </c:pt>
                <c:pt idx="3">
                  <c:v>118</c:v>
                </c:pt>
                <c:pt idx="4">
                  <c:v>129</c:v>
                </c:pt>
              </c:numCache>
            </c:numRef>
          </c:val>
          <c:extLst>
            <c:ext xmlns:c16="http://schemas.microsoft.com/office/drawing/2014/chart" uri="{C3380CC4-5D6E-409C-BE32-E72D297353CC}">
              <c16:uniqueId val="{00000001-75B0-4F67-ABCB-C95F3F4211CB}"/>
            </c:ext>
          </c:extLst>
        </c:ser>
        <c:ser>
          <c:idx val="2"/>
          <c:order val="2"/>
          <c:tx>
            <c:strRef>
              <c:f>'M RO FSA'!$H$3</c:f>
              <c:strCache>
                <c:ptCount val="1"/>
                <c:pt idx="0">
                  <c:v>2020</c:v>
                </c:pt>
              </c:strCache>
            </c:strRef>
          </c:tx>
          <c:spPr>
            <a:solidFill>
              <a:schemeClr val="accent3"/>
            </a:solidFill>
            <a:ln>
              <a:noFill/>
            </a:ln>
            <a:effectLst/>
          </c:spPr>
          <c:invertIfNegative val="0"/>
          <c:cat>
            <c:strRef>
              <c:f>'M RO FSA'!$A$4:$A$8</c:f>
              <c:strCache>
                <c:ptCount val="5"/>
                <c:pt idx="0">
                  <c:v>Jan</c:v>
                </c:pt>
                <c:pt idx="1">
                  <c:v>Feb</c:v>
                </c:pt>
                <c:pt idx="2">
                  <c:v>Mar</c:v>
                </c:pt>
                <c:pt idx="3">
                  <c:v>Apr</c:v>
                </c:pt>
                <c:pt idx="4">
                  <c:v>May</c:v>
                </c:pt>
              </c:strCache>
            </c:strRef>
          </c:cat>
          <c:val>
            <c:numRef>
              <c:f>'M RO FSA'!$H$4:$H$8</c:f>
              <c:numCache>
                <c:formatCode>General</c:formatCode>
                <c:ptCount val="5"/>
                <c:pt idx="0">
                  <c:v>115</c:v>
                </c:pt>
                <c:pt idx="1">
                  <c:v>101</c:v>
                </c:pt>
                <c:pt idx="2">
                  <c:v>123</c:v>
                </c:pt>
                <c:pt idx="3">
                  <c:v>128</c:v>
                </c:pt>
                <c:pt idx="4">
                  <c:v>132</c:v>
                </c:pt>
              </c:numCache>
            </c:numRef>
          </c:val>
          <c:extLst>
            <c:ext xmlns:c16="http://schemas.microsoft.com/office/drawing/2014/chart" uri="{C3380CC4-5D6E-409C-BE32-E72D297353CC}">
              <c16:uniqueId val="{00000002-75B0-4F67-ABCB-C95F3F4211CB}"/>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radiation FSAs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RO FSAs'!$M$4</c:f>
              <c:strCache>
                <c:ptCount val="1"/>
                <c:pt idx="0">
                  <c:v>2018</c:v>
                </c:pt>
              </c:strCache>
            </c:strRef>
          </c:tx>
          <c:spPr>
            <a:ln w="19050" cap="rnd">
              <a:solidFill>
                <a:srgbClr val="B2E2E2"/>
              </a:solidFill>
              <a:round/>
            </a:ln>
            <a:effectLst/>
          </c:spPr>
          <c:marker>
            <c:symbol val="none"/>
          </c:marker>
          <c:yVal>
            <c:numRef>
              <c:f>'W RO FSAs'!$M$5:$M$30</c:f>
              <c:numCache>
                <c:formatCode>General</c:formatCode>
                <c:ptCount val="26"/>
                <c:pt idx="0">
                  <c:v>106</c:v>
                </c:pt>
                <c:pt idx="1">
                  <c:v>337</c:v>
                </c:pt>
                <c:pt idx="2">
                  <c:v>599</c:v>
                </c:pt>
                <c:pt idx="3">
                  <c:v>821</c:v>
                </c:pt>
                <c:pt idx="4">
                  <c:v>1039</c:v>
                </c:pt>
                <c:pt idx="5">
                  <c:v>1225</c:v>
                </c:pt>
                <c:pt idx="6">
                  <c:v>1448</c:v>
                </c:pt>
                <c:pt idx="7">
                  <c:v>1699</c:v>
                </c:pt>
                <c:pt idx="8">
                  <c:v>1936</c:v>
                </c:pt>
                <c:pt idx="9">
                  <c:v>2178</c:v>
                </c:pt>
                <c:pt idx="10">
                  <c:v>2402</c:v>
                </c:pt>
                <c:pt idx="11">
                  <c:v>2625</c:v>
                </c:pt>
                <c:pt idx="12">
                  <c:v>2822</c:v>
                </c:pt>
                <c:pt idx="13">
                  <c:v>3048</c:v>
                </c:pt>
                <c:pt idx="14">
                  <c:v>3267</c:v>
                </c:pt>
                <c:pt idx="15">
                  <c:v>3476</c:v>
                </c:pt>
                <c:pt idx="16">
                  <c:v>3643</c:v>
                </c:pt>
                <c:pt idx="17">
                  <c:v>3906</c:v>
                </c:pt>
                <c:pt idx="18">
                  <c:v>4162</c:v>
                </c:pt>
                <c:pt idx="19">
                  <c:v>4391</c:v>
                </c:pt>
                <c:pt idx="20">
                  <c:v>4635</c:v>
                </c:pt>
                <c:pt idx="21">
                  <c:v>4896</c:v>
                </c:pt>
                <c:pt idx="22">
                  <c:v>5092</c:v>
                </c:pt>
                <c:pt idx="23">
                  <c:v>5350</c:v>
                </c:pt>
                <c:pt idx="24">
                  <c:v>5581</c:v>
                </c:pt>
                <c:pt idx="25">
                  <c:v>5843</c:v>
                </c:pt>
              </c:numCache>
            </c:numRef>
          </c:yVal>
          <c:smooth val="1"/>
          <c:extLst>
            <c:ext xmlns:c16="http://schemas.microsoft.com/office/drawing/2014/chart" uri="{C3380CC4-5D6E-409C-BE32-E72D297353CC}">
              <c16:uniqueId val="{00000000-B416-4E5D-909A-A4A00E6319E4}"/>
            </c:ext>
          </c:extLst>
        </c:ser>
        <c:ser>
          <c:idx val="1"/>
          <c:order val="1"/>
          <c:tx>
            <c:strRef>
              <c:f>'W RO FSAs'!$N$4</c:f>
              <c:strCache>
                <c:ptCount val="1"/>
                <c:pt idx="0">
                  <c:v>2019</c:v>
                </c:pt>
              </c:strCache>
            </c:strRef>
          </c:tx>
          <c:spPr>
            <a:ln w="19050" cap="rnd">
              <a:solidFill>
                <a:srgbClr val="66C2A4"/>
              </a:solidFill>
              <a:round/>
            </a:ln>
            <a:effectLst/>
          </c:spPr>
          <c:marker>
            <c:symbol val="none"/>
          </c:marker>
          <c:yVal>
            <c:numRef>
              <c:f>'W RO FSAs'!$N$5:$N$30</c:f>
              <c:numCache>
                <c:formatCode>General</c:formatCode>
                <c:ptCount val="26"/>
                <c:pt idx="0">
                  <c:v>110</c:v>
                </c:pt>
                <c:pt idx="1">
                  <c:v>363</c:v>
                </c:pt>
                <c:pt idx="2">
                  <c:v>548</c:v>
                </c:pt>
                <c:pt idx="3">
                  <c:v>766</c:v>
                </c:pt>
                <c:pt idx="4">
                  <c:v>985</c:v>
                </c:pt>
                <c:pt idx="5">
                  <c:v>1192</c:v>
                </c:pt>
                <c:pt idx="6">
                  <c:v>1438</c:v>
                </c:pt>
                <c:pt idx="7">
                  <c:v>1714</c:v>
                </c:pt>
                <c:pt idx="8">
                  <c:v>1951</c:v>
                </c:pt>
                <c:pt idx="9">
                  <c:v>2182</c:v>
                </c:pt>
                <c:pt idx="10">
                  <c:v>2420</c:v>
                </c:pt>
                <c:pt idx="11">
                  <c:v>2685</c:v>
                </c:pt>
                <c:pt idx="12">
                  <c:v>2942</c:v>
                </c:pt>
                <c:pt idx="13">
                  <c:v>3189</c:v>
                </c:pt>
                <c:pt idx="14">
                  <c:v>3443</c:v>
                </c:pt>
                <c:pt idx="15">
                  <c:v>3604</c:v>
                </c:pt>
                <c:pt idx="16">
                  <c:v>3754</c:v>
                </c:pt>
                <c:pt idx="17">
                  <c:v>3995</c:v>
                </c:pt>
                <c:pt idx="18">
                  <c:v>4236</c:v>
                </c:pt>
                <c:pt idx="19">
                  <c:v>4478</c:v>
                </c:pt>
                <c:pt idx="20">
                  <c:v>4727</c:v>
                </c:pt>
                <c:pt idx="21">
                  <c:v>4917</c:v>
                </c:pt>
                <c:pt idx="22">
                  <c:v>5136</c:v>
                </c:pt>
                <c:pt idx="23">
                  <c:v>5376</c:v>
                </c:pt>
                <c:pt idx="24">
                  <c:v>5612</c:v>
                </c:pt>
                <c:pt idx="25">
                  <c:v>5884</c:v>
                </c:pt>
              </c:numCache>
            </c:numRef>
          </c:yVal>
          <c:smooth val="1"/>
          <c:extLst>
            <c:ext xmlns:c16="http://schemas.microsoft.com/office/drawing/2014/chart" uri="{C3380CC4-5D6E-409C-BE32-E72D297353CC}">
              <c16:uniqueId val="{00000001-B416-4E5D-909A-A4A00E6319E4}"/>
            </c:ext>
          </c:extLst>
        </c:ser>
        <c:ser>
          <c:idx val="2"/>
          <c:order val="2"/>
          <c:tx>
            <c:strRef>
              <c:f>'W RO FSAs'!$O$4</c:f>
              <c:strCache>
                <c:ptCount val="1"/>
                <c:pt idx="0">
                  <c:v>2020</c:v>
                </c:pt>
              </c:strCache>
            </c:strRef>
          </c:tx>
          <c:spPr>
            <a:ln w="19050" cap="rnd">
              <a:solidFill>
                <a:srgbClr val="238B45"/>
              </a:solidFill>
              <a:round/>
            </a:ln>
            <a:effectLst/>
          </c:spPr>
          <c:marker>
            <c:symbol val="none"/>
          </c:marker>
          <c:yVal>
            <c:numRef>
              <c:f>'W RO FSAs'!$O$5:$O$25</c:f>
              <c:numCache>
                <c:formatCode>General</c:formatCode>
                <c:ptCount val="21"/>
                <c:pt idx="0">
                  <c:v>171</c:v>
                </c:pt>
                <c:pt idx="1">
                  <c:v>405</c:v>
                </c:pt>
                <c:pt idx="2">
                  <c:v>613</c:v>
                </c:pt>
                <c:pt idx="3">
                  <c:v>842</c:v>
                </c:pt>
                <c:pt idx="4">
                  <c:v>1082</c:v>
                </c:pt>
                <c:pt idx="5">
                  <c:v>1273</c:v>
                </c:pt>
                <c:pt idx="6">
                  <c:v>1509</c:v>
                </c:pt>
                <c:pt idx="7">
                  <c:v>1743</c:v>
                </c:pt>
                <c:pt idx="8">
                  <c:v>2010</c:v>
                </c:pt>
                <c:pt idx="9">
                  <c:v>2266</c:v>
                </c:pt>
                <c:pt idx="10">
                  <c:v>2515</c:v>
                </c:pt>
                <c:pt idx="11">
                  <c:v>2750</c:v>
                </c:pt>
                <c:pt idx="12">
                  <c:v>2998</c:v>
                </c:pt>
                <c:pt idx="13">
                  <c:v>3243</c:v>
                </c:pt>
                <c:pt idx="14">
                  <c:v>3405</c:v>
                </c:pt>
                <c:pt idx="15">
                  <c:v>3618</c:v>
                </c:pt>
                <c:pt idx="16">
                  <c:v>3826</c:v>
                </c:pt>
                <c:pt idx="17">
                  <c:v>4070</c:v>
                </c:pt>
                <c:pt idx="18">
                  <c:v>4313</c:v>
                </c:pt>
                <c:pt idx="19">
                  <c:v>4543</c:v>
                </c:pt>
                <c:pt idx="20">
                  <c:v>4755</c:v>
                </c:pt>
              </c:numCache>
            </c:numRef>
          </c:yVal>
          <c:smooth val="1"/>
          <c:extLst>
            <c:ext xmlns:c16="http://schemas.microsoft.com/office/drawing/2014/chart" uri="{C3380CC4-5D6E-409C-BE32-E72D297353CC}">
              <c16:uniqueId val="{00000002-B416-4E5D-909A-A4A00E6319E4}"/>
            </c:ext>
          </c:extLst>
        </c:ser>
        <c:ser>
          <c:idx val="3"/>
          <c:order val="3"/>
          <c:tx>
            <c:strRef>
              <c:f>'W RO FSAs'!$K$4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B416-4E5D-909A-A4A00E6319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RO FSAs'!$K$5:$K$6</c:f>
              <c:numCache>
                <c:formatCode>General</c:formatCode>
                <c:ptCount val="2"/>
                <c:pt idx="0">
                  <c:v>13</c:v>
                </c:pt>
                <c:pt idx="1">
                  <c:v>13</c:v>
                </c:pt>
              </c:numCache>
            </c:numRef>
          </c:xVal>
          <c:yVal>
            <c:numRef>
              <c:f>'W RO FSAs'!$L$5:$L$6</c:f>
              <c:numCache>
                <c:formatCode>General</c:formatCode>
                <c:ptCount val="2"/>
                <c:pt idx="0">
                  <c:v>0</c:v>
                </c:pt>
                <c:pt idx="1">
                  <c:v>5612</c:v>
                </c:pt>
              </c:numCache>
            </c:numRef>
          </c:yVal>
          <c:smooth val="1"/>
          <c:extLst>
            <c:ext xmlns:c16="http://schemas.microsoft.com/office/drawing/2014/chart" uri="{C3380CC4-5D6E-409C-BE32-E72D297353CC}">
              <c16:uniqueId val="{00000004-B416-4E5D-909A-A4A00E6319E4}"/>
            </c:ext>
          </c:extLst>
        </c:ser>
        <c:ser>
          <c:idx val="4"/>
          <c:order val="4"/>
          <c:tx>
            <c:strRef>
              <c:f>'W RO FSAs'!$K$7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B416-4E5D-909A-A4A00E6319E4}"/>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B416-4E5D-909A-A4A00E6319E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RO FSAs'!$K$8:$K$9</c:f>
              <c:numCache>
                <c:formatCode>General</c:formatCode>
                <c:ptCount val="2"/>
                <c:pt idx="0">
                  <c:v>17</c:v>
                </c:pt>
                <c:pt idx="1">
                  <c:v>17</c:v>
                </c:pt>
              </c:numCache>
            </c:numRef>
          </c:xVal>
          <c:yVal>
            <c:numRef>
              <c:f>'W RO FSAs'!$L$8:$L$9</c:f>
              <c:numCache>
                <c:formatCode>General</c:formatCode>
                <c:ptCount val="2"/>
                <c:pt idx="0">
                  <c:v>0</c:v>
                </c:pt>
                <c:pt idx="1">
                  <c:v>5001.3999999999996</c:v>
                </c:pt>
              </c:numCache>
            </c:numRef>
          </c:yVal>
          <c:smooth val="1"/>
          <c:extLst>
            <c:ext xmlns:c16="http://schemas.microsoft.com/office/drawing/2014/chart" uri="{C3380CC4-5D6E-409C-BE32-E72D297353CC}">
              <c16:uniqueId val="{00000007-B416-4E5D-909A-A4A00E6319E4}"/>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6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FSAs</a:t>
                </a:r>
              </a:p>
            </c:rich>
          </c:tx>
          <c:layout>
            <c:manualLayout>
              <c:xMode val="edge"/>
              <c:yMode val="edge"/>
              <c:x val="4.1050903119868636E-2"/>
              <c:y val="0.2918195879523498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radiation FSAs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RO FSAs'!$P$4</c:f>
              <c:strCache>
                <c:ptCount val="1"/>
                <c:pt idx="0">
                  <c:v>2018</c:v>
                </c:pt>
              </c:strCache>
            </c:strRef>
          </c:tx>
          <c:spPr>
            <a:ln w="19050" cap="rnd">
              <a:solidFill>
                <a:srgbClr val="B2E2E2"/>
              </a:solidFill>
              <a:round/>
            </a:ln>
            <a:effectLst/>
          </c:spPr>
          <c:marker>
            <c:symbol val="none"/>
          </c:marker>
          <c:yVal>
            <c:numRef>
              <c:f>'W RO FSAs'!$P$5:$P$30</c:f>
              <c:numCache>
                <c:formatCode>General</c:formatCode>
                <c:ptCount val="26"/>
                <c:pt idx="0">
                  <c:v>7</c:v>
                </c:pt>
                <c:pt idx="1">
                  <c:v>33</c:v>
                </c:pt>
                <c:pt idx="2">
                  <c:v>58</c:v>
                </c:pt>
                <c:pt idx="3">
                  <c:v>78</c:v>
                </c:pt>
                <c:pt idx="4">
                  <c:v>104</c:v>
                </c:pt>
                <c:pt idx="5">
                  <c:v>127</c:v>
                </c:pt>
                <c:pt idx="6">
                  <c:v>158</c:v>
                </c:pt>
                <c:pt idx="7">
                  <c:v>191</c:v>
                </c:pt>
                <c:pt idx="8">
                  <c:v>216</c:v>
                </c:pt>
                <c:pt idx="9">
                  <c:v>247</c:v>
                </c:pt>
                <c:pt idx="10">
                  <c:v>280</c:v>
                </c:pt>
                <c:pt idx="11">
                  <c:v>302</c:v>
                </c:pt>
                <c:pt idx="12">
                  <c:v>315</c:v>
                </c:pt>
                <c:pt idx="13">
                  <c:v>342</c:v>
                </c:pt>
                <c:pt idx="14">
                  <c:v>370</c:v>
                </c:pt>
                <c:pt idx="15">
                  <c:v>395</c:v>
                </c:pt>
                <c:pt idx="16">
                  <c:v>413</c:v>
                </c:pt>
                <c:pt idx="17">
                  <c:v>448</c:v>
                </c:pt>
                <c:pt idx="18">
                  <c:v>473</c:v>
                </c:pt>
                <c:pt idx="19">
                  <c:v>500</c:v>
                </c:pt>
                <c:pt idx="20">
                  <c:v>524</c:v>
                </c:pt>
                <c:pt idx="21">
                  <c:v>552</c:v>
                </c:pt>
                <c:pt idx="22">
                  <c:v>570</c:v>
                </c:pt>
                <c:pt idx="23">
                  <c:v>609</c:v>
                </c:pt>
                <c:pt idx="24">
                  <c:v>639</c:v>
                </c:pt>
                <c:pt idx="25">
                  <c:v>669</c:v>
                </c:pt>
              </c:numCache>
            </c:numRef>
          </c:yVal>
          <c:smooth val="1"/>
          <c:extLst>
            <c:ext xmlns:c16="http://schemas.microsoft.com/office/drawing/2014/chart" uri="{C3380CC4-5D6E-409C-BE32-E72D297353CC}">
              <c16:uniqueId val="{00000000-1A76-494C-834F-0578A72A9BB8}"/>
            </c:ext>
          </c:extLst>
        </c:ser>
        <c:ser>
          <c:idx val="1"/>
          <c:order val="1"/>
          <c:tx>
            <c:strRef>
              <c:f>'W RO FSAs'!$Q$4</c:f>
              <c:strCache>
                <c:ptCount val="1"/>
                <c:pt idx="0">
                  <c:v>2019</c:v>
                </c:pt>
              </c:strCache>
            </c:strRef>
          </c:tx>
          <c:spPr>
            <a:ln w="19050" cap="rnd">
              <a:solidFill>
                <a:srgbClr val="66C2A4"/>
              </a:solidFill>
              <a:round/>
            </a:ln>
            <a:effectLst/>
          </c:spPr>
          <c:marker>
            <c:symbol val="none"/>
          </c:marker>
          <c:yVal>
            <c:numRef>
              <c:f>'W RO FSAs'!$Q$5:$Q$30</c:f>
              <c:numCache>
                <c:formatCode>General</c:formatCode>
                <c:ptCount val="26"/>
                <c:pt idx="0">
                  <c:v>15</c:v>
                </c:pt>
                <c:pt idx="1">
                  <c:v>45</c:v>
                </c:pt>
                <c:pt idx="2">
                  <c:v>76</c:v>
                </c:pt>
                <c:pt idx="3">
                  <c:v>97</c:v>
                </c:pt>
                <c:pt idx="4">
                  <c:v>120</c:v>
                </c:pt>
                <c:pt idx="5">
                  <c:v>139</c:v>
                </c:pt>
                <c:pt idx="6">
                  <c:v>174</c:v>
                </c:pt>
                <c:pt idx="7">
                  <c:v>207</c:v>
                </c:pt>
                <c:pt idx="8">
                  <c:v>228</c:v>
                </c:pt>
                <c:pt idx="9">
                  <c:v>254</c:v>
                </c:pt>
                <c:pt idx="10">
                  <c:v>277</c:v>
                </c:pt>
                <c:pt idx="11">
                  <c:v>294</c:v>
                </c:pt>
                <c:pt idx="12">
                  <c:v>325</c:v>
                </c:pt>
                <c:pt idx="13">
                  <c:v>353</c:v>
                </c:pt>
                <c:pt idx="14">
                  <c:v>386</c:v>
                </c:pt>
                <c:pt idx="15">
                  <c:v>405</c:v>
                </c:pt>
                <c:pt idx="16">
                  <c:v>424</c:v>
                </c:pt>
                <c:pt idx="17">
                  <c:v>456</c:v>
                </c:pt>
                <c:pt idx="18">
                  <c:v>477</c:v>
                </c:pt>
                <c:pt idx="19">
                  <c:v>498</c:v>
                </c:pt>
                <c:pt idx="20">
                  <c:v>540</c:v>
                </c:pt>
                <c:pt idx="21">
                  <c:v>567</c:v>
                </c:pt>
                <c:pt idx="22">
                  <c:v>591</c:v>
                </c:pt>
                <c:pt idx="23">
                  <c:v>624</c:v>
                </c:pt>
                <c:pt idx="24">
                  <c:v>650</c:v>
                </c:pt>
                <c:pt idx="25">
                  <c:v>683</c:v>
                </c:pt>
              </c:numCache>
            </c:numRef>
          </c:yVal>
          <c:smooth val="1"/>
          <c:extLst>
            <c:ext xmlns:c16="http://schemas.microsoft.com/office/drawing/2014/chart" uri="{C3380CC4-5D6E-409C-BE32-E72D297353CC}">
              <c16:uniqueId val="{00000001-1A76-494C-834F-0578A72A9BB8}"/>
            </c:ext>
          </c:extLst>
        </c:ser>
        <c:ser>
          <c:idx val="2"/>
          <c:order val="2"/>
          <c:tx>
            <c:strRef>
              <c:f>'W RO FSAs'!$R$4</c:f>
              <c:strCache>
                <c:ptCount val="1"/>
                <c:pt idx="0">
                  <c:v>2020</c:v>
                </c:pt>
              </c:strCache>
            </c:strRef>
          </c:tx>
          <c:spPr>
            <a:ln w="19050" cap="rnd">
              <a:solidFill>
                <a:srgbClr val="238B45"/>
              </a:solidFill>
              <a:round/>
            </a:ln>
            <a:effectLst/>
          </c:spPr>
          <c:marker>
            <c:symbol val="none"/>
          </c:marker>
          <c:yVal>
            <c:numRef>
              <c:f>'W RO FSAs'!$R$5:$R$25</c:f>
              <c:numCache>
                <c:formatCode>General</c:formatCode>
                <c:ptCount val="21"/>
                <c:pt idx="0">
                  <c:v>13</c:v>
                </c:pt>
                <c:pt idx="1">
                  <c:v>41</c:v>
                </c:pt>
                <c:pt idx="2">
                  <c:v>70</c:v>
                </c:pt>
                <c:pt idx="3">
                  <c:v>100</c:v>
                </c:pt>
                <c:pt idx="4">
                  <c:v>133</c:v>
                </c:pt>
                <c:pt idx="5">
                  <c:v>148</c:v>
                </c:pt>
                <c:pt idx="6">
                  <c:v>176</c:v>
                </c:pt>
                <c:pt idx="7">
                  <c:v>198</c:v>
                </c:pt>
                <c:pt idx="8">
                  <c:v>225</c:v>
                </c:pt>
                <c:pt idx="9">
                  <c:v>251</c:v>
                </c:pt>
                <c:pt idx="10">
                  <c:v>285</c:v>
                </c:pt>
                <c:pt idx="11">
                  <c:v>315</c:v>
                </c:pt>
                <c:pt idx="12">
                  <c:v>339</c:v>
                </c:pt>
                <c:pt idx="13">
                  <c:v>366</c:v>
                </c:pt>
                <c:pt idx="14">
                  <c:v>385</c:v>
                </c:pt>
                <c:pt idx="15">
                  <c:v>423</c:v>
                </c:pt>
                <c:pt idx="16">
                  <c:v>452</c:v>
                </c:pt>
                <c:pt idx="17">
                  <c:v>483</c:v>
                </c:pt>
                <c:pt idx="18">
                  <c:v>518</c:v>
                </c:pt>
                <c:pt idx="19">
                  <c:v>554</c:v>
                </c:pt>
                <c:pt idx="20">
                  <c:v>584</c:v>
                </c:pt>
              </c:numCache>
            </c:numRef>
          </c:yVal>
          <c:smooth val="1"/>
          <c:extLst>
            <c:ext xmlns:c16="http://schemas.microsoft.com/office/drawing/2014/chart" uri="{C3380CC4-5D6E-409C-BE32-E72D297353CC}">
              <c16:uniqueId val="{00000002-1A76-494C-834F-0578A72A9BB8}"/>
            </c:ext>
          </c:extLst>
        </c:ser>
        <c:ser>
          <c:idx val="3"/>
          <c:order val="3"/>
          <c:tx>
            <c:strRef>
              <c:f>'W RO FSAs'!$V$4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1A76-494C-834F-0578A72A9BB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RO FSAs'!$V$5:$V$6</c:f>
              <c:numCache>
                <c:formatCode>General</c:formatCode>
                <c:ptCount val="2"/>
                <c:pt idx="0">
                  <c:v>13</c:v>
                </c:pt>
                <c:pt idx="1">
                  <c:v>13</c:v>
                </c:pt>
              </c:numCache>
            </c:numRef>
          </c:xVal>
          <c:yVal>
            <c:numRef>
              <c:f>'W RO FSAs'!$W$5:$W$6</c:f>
              <c:numCache>
                <c:formatCode>General</c:formatCode>
                <c:ptCount val="2"/>
                <c:pt idx="0">
                  <c:v>0</c:v>
                </c:pt>
                <c:pt idx="1">
                  <c:v>683</c:v>
                </c:pt>
              </c:numCache>
            </c:numRef>
          </c:yVal>
          <c:smooth val="1"/>
          <c:extLst>
            <c:ext xmlns:c16="http://schemas.microsoft.com/office/drawing/2014/chart" uri="{C3380CC4-5D6E-409C-BE32-E72D297353CC}">
              <c16:uniqueId val="{00000004-1A76-494C-834F-0578A72A9BB8}"/>
            </c:ext>
          </c:extLst>
        </c:ser>
        <c:ser>
          <c:idx val="4"/>
          <c:order val="4"/>
          <c:tx>
            <c:strRef>
              <c:f>'W RO FSAs'!$V$7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1A76-494C-834F-0578A72A9BB8}"/>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1A76-494C-834F-0578A72A9BB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RO FSAs'!$V$8:$V$9</c:f>
              <c:numCache>
                <c:formatCode>General</c:formatCode>
                <c:ptCount val="2"/>
                <c:pt idx="0">
                  <c:v>17</c:v>
                </c:pt>
                <c:pt idx="1">
                  <c:v>17</c:v>
                </c:pt>
              </c:numCache>
            </c:numRef>
          </c:xVal>
          <c:yVal>
            <c:numRef>
              <c:f>'W RO FSAs'!$W$8:$W$9</c:f>
              <c:numCache>
                <c:formatCode>General</c:formatCode>
                <c:ptCount val="2"/>
                <c:pt idx="0">
                  <c:v>0</c:v>
                </c:pt>
                <c:pt idx="1">
                  <c:v>580.54999999999995</c:v>
                </c:pt>
              </c:numCache>
            </c:numRef>
          </c:yVal>
          <c:smooth val="1"/>
          <c:extLst>
            <c:ext xmlns:c16="http://schemas.microsoft.com/office/drawing/2014/chart" uri="{C3380CC4-5D6E-409C-BE32-E72D297353CC}">
              <c16:uniqueId val="{00000007-1A76-494C-834F-0578A72A9BB8}"/>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7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a:t>
                </a:r>
                <a:r>
                  <a:rPr lang="en-NZ" baseline="0"/>
                  <a:t> of FSAs</a:t>
                </a:r>
                <a:endParaRPr lang="en-NZ"/>
              </a:p>
            </c:rich>
          </c:tx>
          <c:layout>
            <c:manualLayout>
              <c:xMode val="edge"/>
              <c:yMode val="edge"/>
              <c:x val="4.6888320545609548E-2"/>
              <c:y val="0.2697744160966745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Megavoltage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Fractions'!$B$3</c:f>
              <c:strCache>
                <c:ptCount val="1"/>
                <c:pt idx="0">
                  <c:v>2018</c:v>
                </c:pt>
              </c:strCache>
            </c:strRef>
          </c:tx>
          <c:spPr>
            <a:solidFill>
              <a:schemeClr val="accent1"/>
            </a:solidFill>
            <a:ln>
              <a:noFill/>
            </a:ln>
            <a:effectLst/>
          </c:spPr>
          <c:invertIfNegative val="0"/>
          <c:cat>
            <c:strRef>
              <c:f>'M Fractions'!$A$4:$A$8</c:f>
              <c:strCache>
                <c:ptCount val="5"/>
                <c:pt idx="0">
                  <c:v>Jan</c:v>
                </c:pt>
                <c:pt idx="1">
                  <c:v>Feb</c:v>
                </c:pt>
                <c:pt idx="2">
                  <c:v>Mar</c:v>
                </c:pt>
                <c:pt idx="3">
                  <c:v>Apr</c:v>
                </c:pt>
                <c:pt idx="4">
                  <c:v>May</c:v>
                </c:pt>
              </c:strCache>
            </c:strRef>
          </c:cat>
          <c:val>
            <c:numRef>
              <c:f>'M Fractions'!$B$4:$B$8</c:f>
              <c:numCache>
                <c:formatCode>General</c:formatCode>
                <c:ptCount val="5"/>
                <c:pt idx="0">
                  <c:v>13392</c:v>
                </c:pt>
                <c:pt idx="1">
                  <c:v>12163</c:v>
                </c:pt>
                <c:pt idx="2">
                  <c:v>13443</c:v>
                </c:pt>
                <c:pt idx="3">
                  <c:v>13047</c:v>
                </c:pt>
                <c:pt idx="4">
                  <c:v>15532</c:v>
                </c:pt>
              </c:numCache>
            </c:numRef>
          </c:val>
          <c:extLst>
            <c:ext xmlns:c16="http://schemas.microsoft.com/office/drawing/2014/chart" uri="{C3380CC4-5D6E-409C-BE32-E72D297353CC}">
              <c16:uniqueId val="{00000000-C267-45A6-B687-459E22C6AD61}"/>
            </c:ext>
          </c:extLst>
        </c:ser>
        <c:ser>
          <c:idx val="1"/>
          <c:order val="1"/>
          <c:tx>
            <c:strRef>
              <c:f>'M Fractions'!$C$3</c:f>
              <c:strCache>
                <c:ptCount val="1"/>
                <c:pt idx="0">
                  <c:v>2019</c:v>
                </c:pt>
              </c:strCache>
            </c:strRef>
          </c:tx>
          <c:spPr>
            <a:solidFill>
              <a:schemeClr val="accent2"/>
            </a:solidFill>
            <a:ln>
              <a:noFill/>
            </a:ln>
            <a:effectLst/>
          </c:spPr>
          <c:invertIfNegative val="0"/>
          <c:cat>
            <c:strRef>
              <c:f>'M Fractions'!$A$4:$A$8</c:f>
              <c:strCache>
                <c:ptCount val="5"/>
                <c:pt idx="0">
                  <c:v>Jan</c:v>
                </c:pt>
                <c:pt idx="1">
                  <c:v>Feb</c:v>
                </c:pt>
                <c:pt idx="2">
                  <c:v>Mar</c:v>
                </c:pt>
                <c:pt idx="3">
                  <c:v>Apr</c:v>
                </c:pt>
                <c:pt idx="4">
                  <c:v>May</c:v>
                </c:pt>
              </c:strCache>
            </c:strRef>
          </c:cat>
          <c:val>
            <c:numRef>
              <c:f>'M Fractions'!$C$4:$C$8</c:f>
              <c:numCache>
                <c:formatCode>General</c:formatCode>
                <c:ptCount val="5"/>
                <c:pt idx="0">
                  <c:v>12996</c:v>
                </c:pt>
                <c:pt idx="1">
                  <c:v>11901</c:v>
                </c:pt>
                <c:pt idx="2">
                  <c:v>13040</c:v>
                </c:pt>
                <c:pt idx="3">
                  <c:v>12262</c:v>
                </c:pt>
                <c:pt idx="4">
                  <c:v>14784</c:v>
                </c:pt>
              </c:numCache>
            </c:numRef>
          </c:val>
          <c:extLst>
            <c:ext xmlns:c16="http://schemas.microsoft.com/office/drawing/2014/chart" uri="{C3380CC4-5D6E-409C-BE32-E72D297353CC}">
              <c16:uniqueId val="{00000001-C267-45A6-B687-459E22C6AD61}"/>
            </c:ext>
          </c:extLst>
        </c:ser>
        <c:ser>
          <c:idx val="2"/>
          <c:order val="2"/>
          <c:tx>
            <c:strRef>
              <c:f>'M Fractions'!$D$3</c:f>
              <c:strCache>
                <c:ptCount val="1"/>
                <c:pt idx="0">
                  <c:v>2020</c:v>
                </c:pt>
              </c:strCache>
            </c:strRef>
          </c:tx>
          <c:spPr>
            <a:solidFill>
              <a:schemeClr val="accent3"/>
            </a:solidFill>
            <a:ln>
              <a:noFill/>
            </a:ln>
            <a:effectLst/>
          </c:spPr>
          <c:invertIfNegative val="0"/>
          <c:cat>
            <c:strRef>
              <c:f>'M Fractions'!$A$4:$A$8</c:f>
              <c:strCache>
                <c:ptCount val="5"/>
                <c:pt idx="0">
                  <c:v>Jan</c:v>
                </c:pt>
                <c:pt idx="1">
                  <c:v>Feb</c:v>
                </c:pt>
                <c:pt idx="2">
                  <c:v>Mar</c:v>
                </c:pt>
                <c:pt idx="3">
                  <c:v>Apr</c:v>
                </c:pt>
                <c:pt idx="4">
                  <c:v>May</c:v>
                </c:pt>
              </c:strCache>
            </c:strRef>
          </c:cat>
          <c:val>
            <c:numRef>
              <c:f>'M Fractions'!$D$4:$D$8</c:f>
              <c:numCache>
                <c:formatCode>General</c:formatCode>
                <c:ptCount val="5"/>
                <c:pt idx="0">
                  <c:v>12672</c:v>
                </c:pt>
                <c:pt idx="1">
                  <c:v>11802</c:v>
                </c:pt>
                <c:pt idx="2">
                  <c:v>13086</c:v>
                </c:pt>
                <c:pt idx="3">
                  <c:v>10087</c:v>
                </c:pt>
                <c:pt idx="4">
                  <c:v>11054</c:v>
                </c:pt>
              </c:numCache>
            </c:numRef>
          </c:val>
          <c:extLst>
            <c:ext xmlns:c16="http://schemas.microsoft.com/office/drawing/2014/chart" uri="{C3380CC4-5D6E-409C-BE32-E72D297353CC}">
              <c16:uniqueId val="{00000002-C267-45A6-B687-459E22C6AD61}"/>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1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a:t>
                </a:r>
                <a:r>
                  <a:rPr lang="en-NZ" baseline="0"/>
                  <a:t> of attendances</a:t>
                </a:r>
                <a:endParaRPr lang="en-NZ"/>
              </a:p>
            </c:rich>
          </c:tx>
          <c:layout>
            <c:manualLayout>
              <c:xMode val="edge"/>
              <c:yMode val="edge"/>
              <c:x val="4.4561474579704274E-2"/>
              <c:y val="0.3467288202130567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Megavoltage attendances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Fractions'!$F$3</c:f>
              <c:strCache>
                <c:ptCount val="1"/>
                <c:pt idx="0">
                  <c:v>2018</c:v>
                </c:pt>
              </c:strCache>
            </c:strRef>
          </c:tx>
          <c:spPr>
            <a:solidFill>
              <a:schemeClr val="accent1"/>
            </a:solidFill>
            <a:ln>
              <a:noFill/>
            </a:ln>
            <a:effectLst/>
          </c:spPr>
          <c:invertIfNegative val="0"/>
          <c:cat>
            <c:strRef>
              <c:f>'M Fractions'!$A$4:$A$8</c:f>
              <c:strCache>
                <c:ptCount val="5"/>
                <c:pt idx="0">
                  <c:v>Jan</c:v>
                </c:pt>
                <c:pt idx="1">
                  <c:v>Feb</c:v>
                </c:pt>
                <c:pt idx="2">
                  <c:v>Mar</c:v>
                </c:pt>
                <c:pt idx="3">
                  <c:v>Apr</c:v>
                </c:pt>
                <c:pt idx="4">
                  <c:v>May</c:v>
                </c:pt>
              </c:strCache>
            </c:strRef>
          </c:cat>
          <c:val>
            <c:numRef>
              <c:f>'M Fractions'!$F$4:$F$8</c:f>
              <c:numCache>
                <c:formatCode>General</c:formatCode>
                <c:ptCount val="5"/>
                <c:pt idx="0">
                  <c:v>1647</c:v>
                </c:pt>
                <c:pt idx="1">
                  <c:v>1469</c:v>
                </c:pt>
                <c:pt idx="2">
                  <c:v>1843</c:v>
                </c:pt>
                <c:pt idx="3">
                  <c:v>1740</c:v>
                </c:pt>
                <c:pt idx="4">
                  <c:v>1908</c:v>
                </c:pt>
              </c:numCache>
            </c:numRef>
          </c:val>
          <c:extLst>
            <c:ext xmlns:c16="http://schemas.microsoft.com/office/drawing/2014/chart" uri="{C3380CC4-5D6E-409C-BE32-E72D297353CC}">
              <c16:uniqueId val="{00000000-1AC9-4FBF-A52E-C13ED1BB3654}"/>
            </c:ext>
          </c:extLst>
        </c:ser>
        <c:ser>
          <c:idx val="1"/>
          <c:order val="1"/>
          <c:tx>
            <c:strRef>
              <c:f>'M Fractions'!$G$3</c:f>
              <c:strCache>
                <c:ptCount val="1"/>
                <c:pt idx="0">
                  <c:v>2019</c:v>
                </c:pt>
              </c:strCache>
            </c:strRef>
          </c:tx>
          <c:spPr>
            <a:solidFill>
              <a:schemeClr val="accent2"/>
            </a:solidFill>
            <a:ln>
              <a:noFill/>
            </a:ln>
            <a:effectLst/>
          </c:spPr>
          <c:invertIfNegative val="0"/>
          <c:cat>
            <c:strRef>
              <c:f>'M Fractions'!$A$4:$A$8</c:f>
              <c:strCache>
                <c:ptCount val="5"/>
                <c:pt idx="0">
                  <c:v>Jan</c:v>
                </c:pt>
                <c:pt idx="1">
                  <c:v>Feb</c:v>
                </c:pt>
                <c:pt idx="2">
                  <c:v>Mar</c:v>
                </c:pt>
                <c:pt idx="3">
                  <c:v>Apr</c:v>
                </c:pt>
                <c:pt idx="4">
                  <c:v>May</c:v>
                </c:pt>
              </c:strCache>
            </c:strRef>
          </c:cat>
          <c:val>
            <c:numRef>
              <c:f>'M Fractions'!$G$4:$G$8</c:f>
              <c:numCache>
                <c:formatCode>General</c:formatCode>
                <c:ptCount val="5"/>
                <c:pt idx="0">
                  <c:v>1651</c:v>
                </c:pt>
                <c:pt idx="1">
                  <c:v>1486</c:v>
                </c:pt>
                <c:pt idx="2">
                  <c:v>1560</c:v>
                </c:pt>
                <c:pt idx="3">
                  <c:v>1632</c:v>
                </c:pt>
                <c:pt idx="4">
                  <c:v>1840</c:v>
                </c:pt>
              </c:numCache>
            </c:numRef>
          </c:val>
          <c:extLst>
            <c:ext xmlns:c16="http://schemas.microsoft.com/office/drawing/2014/chart" uri="{C3380CC4-5D6E-409C-BE32-E72D297353CC}">
              <c16:uniqueId val="{00000001-1AC9-4FBF-A52E-C13ED1BB3654}"/>
            </c:ext>
          </c:extLst>
        </c:ser>
        <c:ser>
          <c:idx val="2"/>
          <c:order val="2"/>
          <c:tx>
            <c:strRef>
              <c:f>'M Fractions'!$H$3</c:f>
              <c:strCache>
                <c:ptCount val="1"/>
                <c:pt idx="0">
                  <c:v>2020</c:v>
                </c:pt>
              </c:strCache>
            </c:strRef>
          </c:tx>
          <c:spPr>
            <a:solidFill>
              <a:schemeClr val="accent3"/>
            </a:solidFill>
            <a:ln>
              <a:noFill/>
            </a:ln>
            <a:effectLst/>
          </c:spPr>
          <c:invertIfNegative val="0"/>
          <c:cat>
            <c:strRef>
              <c:f>'M Fractions'!$A$4:$A$8</c:f>
              <c:strCache>
                <c:ptCount val="5"/>
                <c:pt idx="0">
                  <c:v>Jan</c:v>
                </c:pt>
                <c:pt idx="1">
                  <c:v>Feb</c:v>
                </c:pt>
                <c:pt idx="2">
                  <c:v>Mar</c:v>
                </c:pt>
                <c:pt idx="3">
                  <c:v>Apr</c:v>
                </c:pt>
                <c:pt idx="4">
                  <c:v>May</c:v>
                </c:pt>
              </c:strCache>
            </c:strRef>
          </c:cat>
          <c:val>
            <c:numRef>
              <c:f>'M Fractions'!$H$4:$H$8</c:f>
              <c:numCache>
                <c:formatCode>General</c:formatCode>
                <c:ptCount val="5"/>
                <c:pt idx="0">
                  <c:v>1557</c:v>
                </c:pt>
                <c:pt idx="1">
                  <c:v>1530</c:v>
                </c:pt>
                <c:pt idx="2">
                  <c:v>1497</c:v>
                </c:pt>
                <c:pt idx="3">
                  <c:v>1262</c:v>
                </c:pt>
                <c:pt idx="4">
                  <c:v>1449</c:v>
                </c:pt>
              </c:numCache>
            </c:numRef>
          </c:val>
          <c:extLst>
            <c:ext xmlns:c16="http://schemas.microsoft.com/office/drawing/2014/chart" uri="{C3380CC4-5D6E-409C-BE32-E72D297353CC}">
              <c16:uniqueId val="{00000002-1AC9-4FBF-A52E-C13ED1BB3654}"/>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megavoltage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Fractions'!$M$4</c:f>
              <c:strCache>
                <c:ptCount val="1"/>
                <c:pt idx="0">
                  <c:v>2018</c:v>
                </c:pt>
              </c:strCache>
            </c:strRef>
          </c:tx>
          <c:spPr>
            <a:ln w="19050" cap="rnd">
              <a:solidFill>
                <a:srgbClr val="B2E2E2"/>
              </a:solidFill>
              <a:round/>
            </a:ln>
            <a:effectLst/>
          </c:spPr>
          <c:marker>
            <c:symbol val="none"/>
          </c:marker>
          <c:yVal>
            <c:numRef>
              <c:f>'W Fractions'!$M$5:$M$30</c:f>
              <c:numCache>
                <c:formatCode>General</c:formatCode>
                <c:ptCount val="26"/>
                <c:pt idx="0">
                  <c:v>2310</c:v>
                </c:pt>
                <c:pt idx="1">
                  <c:v>5589</c:v>
                </c:pt>
                <c:pt idx="2">
                  <c:v>8787</c:v>
                </c:pt>
                <c:pt idx="3">
                  <c:v>11791</c:v>
                </c:pt>
                <c:pt idx="4">
                  <c:v>14590</c:v>
                </c:pt>
                <c:pt idx="5">
                  <c:v>17298</c:v>
                </c:pt>
                <c:pt idx="6">
                  <c:v>20460</c:v>
                </c:pt>
                <c:pt idx="7">
                  <c:v>23726</c:v>
                </c:pt>
                <c:pt idx="8">
                  <c:v>26773</c:v>
                </c:pt>
                <c:pt idx="9">
                  <c:v>29979</c:v>
                </c:pt>
                <c:pt idx="10">
                  <c:v>33085</c:v>
                </c:pt>
                <c:pt idx="11">
                  <c:v>36240</c:v>
                </c:pt>
                <c:pt idx="12">
                  <c:v>38998</c:v>
                </c:pt>
                <c:pt idx="13">
                  <c:v>41822</c:v>
                </c:pt>
                <c:pt idx="14">
                  <c:v>45032</c:v>
                </c:pt>
                <c:pt idx="15">
                  <c:v>48374</c:v>
                </c:pt>
                <c:pt idx="16">
                  <c:v>51339</c:v>
                </c:pt>
                <c:pt idx="17">
                  <c:v>54811</c:v>
                </c:pt>
                <c:pt idx="18">
                  <c:v>58306</c:v>
                </c:pt>
                <c:pt idx="19">
                  <c:v>61719</c:v>
                </c:pt>
                <c:pt idx="20">
                  <c:v>65024</c:v>
                </c:pt>
                <c:pt idx="21">
                  <c:v>68218</c:v>
                </c:pt>
                <c:pt idx="22">
                  <c:v>70995</c:v>
                </c:pt>
                <c:pt idx="23">
                  <c:v>74410</c:v>
                </c:pt>
                <c:pt idx="24">
                  <c:v>77694</c:v>
                </c:pt>
                <c:pt idx="25">
                  <c:v>80961</c:v>
                </c:pt>
              </c:numCache>
            </c:numRef>
          </c:yVal>
          <c:smooth val="1"/>
          <c:extLst>
            <c:ext xmlns:c16="http://schemas.microsoft.com/office/drawing/2014/chart" uri="{C3380CC4-5D6E-409C-BE32-E72D297353CC}">
              <c16:uniqueId val="{00000000-7971-4B9C-A90D-B5830ED0824D}"/>
            </c:ext>
          </c:extLst>
        </c:ser>
        <c:ser>
          <c:idx val="1"/>
          <c:order val="1"/>
          <c:tx>
            <c:strRef>
              <c:f>'W Fractions'!$N$4</c:f>
              <c:strCache>
                <c:ptCount val="1"/>
                <c:pt idx="0">
                  <c:v>2019</c:v>
                </c:pt>
              </c:strCache>
            </c:strRef>
          </c:tx>
          <c:spPr>
            <a:ln w="19050" cap="rnd">
              <a:solidFill>
                <a:srgbClr val="66C2A4"/>
              </a:solidFill>
              <a:round/>
            </a:ln>
            <a:effectLst/>
          </c:spPr>
          <c:marker>
            <c:symbol val="none"/>
          </c:marker>
          <c:yVal>
            <c:numRef>
              <c:f>'W Fractions'!$N$5:$N$30</c:f>
              <c:numCache>
                <c:formatCode>General</c:formatCode>
                <c:ptCount val="26"/>
                <c:pt idx="0">
                  <c:v>2243</c:v>
                </c:pt>
                <c:pt idx="1">
                  <c:v>5293</c:v>
                </c:pt>
                <c:pt idx="2">
                  <c:v>8290</c:v>
                </c:pt>
                <c:pt idx="3">
                  <c:v>11169</c:v>
                </c:pt>
                <c:pt idx="4">
                  <c:v>14220</c:v>
                </c:pt>
                <c:pt idx="5">
                  <c:v>16932</c:v>
                </c:pt>
                <c:pt idx="6">
                  <c:v>20001</c:v>
                </c:pt>
                <c:pt idx="7">
                  <c:v>23022</c:v>
                </c:pt>
                <c:pt idx="8">
                  <c:v>26132</c:v>
                </c:pt>
                <c:pt idx="9">
                  <c:v>29240</c:v>
                </c:pt>
                <c:pt idx="10">
                  <c:v>32381</c:v>
                </c:pt>
                <c:pt idx="11">
                  <c:v>35496</c:v>
                </c:pt>
                <c:pt idx="12">
                  <c:v>38526</c:v>
                </c:pt>
                <c:pt idx="13">
                  <c:v>41388</c:v>
                </c:pt>
                <c:pt idx="14">
                  <c:v>44425</c:v>
                </c:pt>
                <c:pt idx="15">
                  <c:v>46653</c:v>
                </c:pt>
                <c:pt idx="16">
                  <c:v>49545</c:v>
                </c:pt>
                <c:pt idx="17">
                  <c:v>52743</c:v>
                </c:pt>
                <c:pt idx="18">
                  <c:v>55909</c:v>
                </c:pt>
                <c:pt idx="19">
                  <c:v>59092</c:v>
                </c:pt>
                <c:pt idx="20">
                  <c:v>62321</c:v>
                </c:pt>
                <c:pt idx="21">
                  <c:v>65218</c:v>
                </c:pt>
                <c:pt idx="22">
                  <c:v>68425</c:v>
                </c:pt>
                <c:pt idx="23">
                  <c:v>71485</c:v>
                </c:pt>
                <c:pt idx="24">
                  <c:v>74764</c:v>
                </c:pt>
                <c:pt idx="25">
                  <c:v>77947</c:v>
                </c:pt>
              </c:numCache>
            </c:numRef>
          </c:yVal>
          <c:smooth val="1"/>
          <c:extLst>
            <c:ext xmlns:c16="http://schemas.microsoft.com/office/drawing/2014/chart" uri="{C3380CC4-5D6E-409C-BE32-E72D297353CC}">
              <c16:uniqueId val="{00000001-7971-4B9C-A90D-B5830ED0824D}"/>
            </c:ext>
          </c:extLst>
        </c:ser>
        <c:ser>
          <c:idx val="2"/>
          <c:order val="2"/>
          <c:tx>
            <c:strRef>
              <c:f>'W Fractions'!$O$4</c:f>
              <c:strCache>
                <c:ptCount val="1"/>
                <c:pt idx="0">
                  <c:v>2020</c:v>
                </c:pt>
              </c:strCache>
            </c:strRef>
          </c:tx>
          <c:spPr>
            <a:ln w="19050" cap="rnd">
              <a:solidFill>
                <a:srgbClr val="238B45"/>
              </a:solidFill>
              <a:round/>
            </a:ln>
            <a:effectLst/>
          </c:spPr>
          <c:marker>
            <c:symbol val="none"/>
          </c:marker>
          <c:yVal>
            <c:numRef>
              <c:f>'W Fractions'!$O$5:$O$25</c:f>
              <c:numCache>
                <c:formatCode>General</c:formatCode>
                <c:ptCount val="21"/>
                <c:pt idx="0">
                  <c:v>2351</c:v>
                </c:pt>
                <c:pt idx="1">
                  <c:v>5409</c:v>
                </c:pt>
                <c:pt idx="2">
                  <c:v>8190</c:v>
                </c:pt>
                <c:pt idx="3">
                  <c:v>10960</c:v>
                </c:pt>
                <c:pt idx="4">
                  <c:v>13886</c:v>
                </c:pt>
                <c:pt idx="5">
                  <c:v>16537</c:v>
                </c:pt>
                <c:pt idx="6">
                  <c:v>19606</c:v>
                </c:pt>
                <c:pt idx="7">
                  <c:v>22664</c:v>
                </c:pt>
                <c:pt idx="8">
                  <c:v>25706</c:v>
                </c:pt>
                <c:pt idx="9">
                  <c:v>28749</c:v>
                </c:pt>
                <c:pt idx="10">
                  <c:v>31812</c:v>
                </c:pt>
                <c:pt idx="11">
                  <c:v>34786</c:v>
                </c:pt>
                <c:pt idx="12">
                  <c:v>37560</c:v>
                </c:pt>
                <c:pt idx="13">
                  <c:v>40206</c:v>
                </c:pt>
                <c:pt idx="14">
                  <c:v>42040</c:v>
                </c:pt>
                <c:pt idx="15">
                  <c:v>44528</c:v>
                </c:pt>
                <c:pt idx="16">
                  <c:v>46668</c:v>
                </c:pt>
                <c:pt idx="17">
                  <c:v>49164</c:v>
                </c:pt>
                <c:pt idx="18">
                  <c:v>51655</c:v>
                </c:pt>
                <c:pt idx="19">
                  <c:v>54186</c:v>
                </c:pt>
                <c:pt idx="20">
                  <c:v>56933</c:v>
                </c:pt>
              </c:numCache>
            </c:numRef>
          </c:yVal>
          <c:smooth val="1"/>
          <c:extLst>
            <c:ext xmlns:c16="http://schemas.microsoft.com/office/drawing/2014/chart" uri="{C3380CC4-5D6E-409C-BE32-E72D297353CC}">
              <c16:uniqueId val="{00000002-7971-4B9C-A90D-B5830ED0824D}"/>
            </c:ext>
          </c:extLst>
        </c:ser>
        <c:ser>
          <c:idx val="3"/>
          <c:order val="3"/>
          <c:tx>
            <c:strRef>
              <c:f>'W Fractions'!$K$4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7971-4B9C-A90D-B5830ED0824D}"/>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Fractions'!$K$5:$K$6</c:f>
              <c:numCache>
                <c:formatCode>General</c:formatCode>
                <c:ptCount val="2"/>
                <c:pt idx="0">
                  <c:v>13</c:v>
                </c:pt>
                <c:pt idx="1">
                  <c:v>13</c:v>
                </c:pt>
              </c:numCache>
            </c:numRef>
          </c:xVal>
          <c:yVal>
            <c:numRef>
              <c:f>'W Fractions'!$L$5:$L$6</c:f>
              <c:numCache>
                <c:formatCode>General</c:formatCode>
                <c:ptCount val="2"/>
                <c:pt idx="0">
                  <c:v>0</c:v>
                </c:pt>
                <c:pt idx="1">
                  <c:v>74764</c:v>
                </c:pt>
              </c:numCache>
            </c:numRef>
          </c:yVal>
          <c:smooth val="1"/>
          <c:extLst>
            <c:ext xmlns:c16="http://schemas.microsoft.com/office/drawing/2014/chart" uri="{C3380CC4-5D6E-409C-BE32-E72D297353CC}">
              <c16:uniqueId val="{00000004-7971-4B9C-A90D-B5830ED0824D}"/>
            </c:ext>
          </c:extLst>
        </c:ser>
        <c:ser>
          <c:idx val="4"/>
          <c:order val="4"/>
          <c:tx>
            <c:strRef>
              <c:f>'W Fractions'!$K$7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7971-4B9C-A90D-B5830ED0824D}"/>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7971-4B9C-A90D-B5830ED0824D}"/>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Fractions'!$K$8:$K$9</c:f>
              <c:numCache>
                <c:formatCode>General</c:formatCode>
                <c:ptCount val="2"/>
                <c:pt idx="0">
                  <c:v>17</c:v>
                </c:pt>
                <c:pt idx="1">
                  <c:v>17</c:v>
                </c:pt>
              </c:numCache>
            </c:numRef>
          </c:xVal>
          <c:yVal>
            <c:numRef>
              <c:f>'W Fractions'!$L$8:$L$9</c:f>
              <c:numCache>
                <c:formatCode>General</c:formatCode>
                <c:ptCount val="2"/>
                <c:pt idx="0">
                  <c:v>0</c:v>
                </c:pt>
                <c:pt idx="1">
                  <c:v>66254.95</c:v>
                </c:pt>
              </c:numCache>
            </c:numRef>
          </c:yVal>
          <c:smooth val="1"/>
          <c:extLst>
            <c:ext xmlns:c16="http://schemas.microsoft.com/office/drawing/2014/chart" uri="{C3380CC4-5D6E-409C-BE32-E72D297353CC}">
              <c16:uniqueId val="{00000007-7971-4B9C-A90D-B5830ED0824D}"/>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NZ"/>
              <a:t>Cumulative</a:t>
            </a:r>
            <a:r>
              <a:rPr lang="en-NZ" baseline="0"/>
              <a:t> gastroscopies and colonoscopies </a:t>
            </a:r>
            <a:r>
              <a:rPr lang="en-NZ"/>
              <a:t>- Māori</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Gastro+Colon scopes'!$P$4</c:f>
              <c:strCache>
                <c:ptCount val="1"/>
                <c:pt idx="0">
                  <c:v>2018</c:v>
                </c:pt>
              </c:strCache>
            </c:strRef>
          </c:tx>
          <c:spPr>
            <a:ln w="19050" cap="rnd">
              <a:solidFill>
                <a:schemeClr val="accent1"/>
              </a:solidFill>
              <a:round/>
            </a:ln>
            <a:effectLst/>
          </c:spPr>
          <c:marker>
            <c:symbol val="none"/>
          </c:marker>
          <c:yVal>
            <c:numRef>
              <c:f>'W Gastro+Colon scopes'!$P$5:$P$30</c:f>
              <c:numCache>
                <c:formatCode>General</c:formatCode>
                <c:ptCount val="26"/>
                <c:pt idx="0">
                  <c:v>24</c:v>
                </c:pt>
                <c:pt idx="1">
                  <c:v>122</c:v>
                </c:pt>
                <c:pt idx="2">
                  <c:v>220</c:v>
                </c:pt>
                <c:pt idx="3">
                  <c:v>324</c:v>
                </c:pt>
                <c:pt idx="4">
                  <c:v>423</c:v>
                </c:pt>
                <c:pt idx="5">
                  <c:v>518</c:v>
                </c:pt>
                <c:pt idx="6">
                  <c:v>624</c:v>
                </c:pt>
                <c:pt idx="7">
                  <c:v>762</c:v>
                </c:pt>
                <c:pt idx="8">
                  <c:v>864</c:v>
                </c:pt>
                <c:pt idx="9">
                  <c:v>983</c:v>
                </c:pt>
                <c:pt idx="10">
                  <c:v>1095</c:v>
                </c:pt>
                <c:pt idx="11">
                  <c:v>1210</c:v>
                </c:pt>
                <c:pt idx="12">
                  <c:v>1300</c:v>
                </c:pt>
                <c:pt idx="13">
                  <c:v>1404</c:v>
                </c:pt>
                <c:pt idx="14">
                  <c:v>1520</c:v>
                </c:pt>
                <c:pt idx="15">
                  <c:v>1633</c:v>
                </c:pt>
                <c:pt idx="16">
                  <c:v>1730</c:v>
                </c:pt>
                <c:pt idx="17">
                  <c:v>1853</c:v>
                </c:pt>
                <c:pt idx="18">
                  <c:v>1970</c:v>
                </c:pt>
                <c:pt idx="19">
                  <c:v>2096</c:v>
                </c:pt>
                <c:pt idx="20">
                  <c:v>2239</c:v>
                </c:pt>
                <c:pt idx="21">
                  <c:v>2351</c:v>
                </c:pt>
                <c:pt idx="22">
                  <c:v>2459</c:v>
                </c:pt>
                <c:pt idx="23">
                  <c:v>2614</c:v>
                </c:pt>
                <c:pt idx="24">
                  <c:v>2729</c:v>
                </c:pt>
                <c:pt idx="25">
                  <c:v>2852</c:v>
                </c:pt>
              </c:numCache>
            </c:numRef>
          </c:yVal>
          <c:smooth val="1"/>
          <c:extLst>
            <c:ext xmlns:c16="http://schemas.microsoft.com/office/drawing/2014/chart" uri="{C3380CC4-5D6E-409C-BE32-E72D297353CC}">
              <c16:uniqueId val="{00000000-2C2F-443A-9AFE-C8925C1D9839}"/>
            </c:ext>
          </c:extLst>
        </c:ser>
        <c:ser>
          <c:idx val="1"/>
          <c:order val="1"/>
          <c:tx>
            <c:strRef>
              <c:f>'W Gastro+Colon scopes'!$Q$4</c:f>
              <c:strCache>
                <c:ptCount val="1"/>
                <c:pt idx="0">
                  <c:v>2019</c:v>
                </c:pt>
              </c:strCache>
            </c:strRef>
          </c:tx>
          <c:spPr>
            <a:ln w="19050" cap="rnd">
              <a:solidFill>
                <a:schemeClr val="accent2"/>
              </a:solidFill>
              <a:round/>
            </a:ln>
            <a:effectLst/>
          </c:spPr>
          <c:marker>
            <c:symbol val="none"/>
          </c:marker>
          <c:yVal>
            <c:numRef>
              <c:f>'W Gastro+Colon scopes'!$Q$5:$Q$30</c:f>
              <c:numCache>
                <c:formatCode>General</c:formatCode>
                <c:ptCount val="26"/>
                <c:pt idx="0">
                  <c:v>57</c:v>
                </c:pt>
                <c:pt idx="1">
                  <c:v>187</c:v>
                </c:pt>
                <c:pt idx="2">
                  <c:v>295</c:v>
                </c:pt>
                <c:pt idx="3">
                  <c:v>433</c:v>
                </c:pt>
                <c:pt idx="4">
                  <c:v>568</c:v>
                </c:pt>
                <c:pt idx="5">
                  <c:v>691</c:v>
                </c:pt>
                <c:pt idx="6">
                  <c:v>804</c:v>
                </c:pt>
                <c:pt idx="7">
                  <c:v>956</c:v>
                </c:pt>
                <c:pt idx="8">
                  <c:v>1086</c:v>
                </c:pt>
                <c:pt idx="9">
                  <c:v>1225</c:v>
                </c:pt>
                <c:pt idx="10">
                  <c:v>1336</c:v>
                </c:pt>
                <c:pt idx="11">
                  <c:v>1483</c:v>
                </c:pt>
                <c:pt idx="12">
                  <c:v>1634</c:v>
                </c:pt>
                <c:pt idx="13">
                  <c:v>1771</c:v>
                </c:pt>
                <c:pt idx="14">
                  <c:v>1912</c:v>
                </c:pt>
                <c:pt idx="15">
                  <c:v>1995</c:v>
                </c:pt>
                <c:pt idx="16">
                  <c:v>2093</c:v>
                </c:pt>
                <c:pt idx="17">
                  <c:v>2250</c:v>
                </c:pt>
                <c:pt idx="18">
                  <c:v>2378</c:v>
                </c:pt>
                <c:pt idx="19">
                  <c:v>2506</c:v>
                </c:pt>
                <c:pt idx="20">
                  <c:v>2637</c:v>
                </c:pt>
                <c:pt idx="21">
                  <c:v>2747</c:v>
                </c:pt>
                <c:pt idx="22">
                  <c:v>2913</c:v>
                </c:pt>
                <c:pt idx="23">
                  <c:v>3080</c:v>
                </c:pt>
                <c:pt idx="24">
                  <c:v>3234</c:v>
                </c:pt>
                <c:pt idx="25">
                  <c:v>3396</c:v>
                </c:pt>
              </c:numCache>
            </c:numRef>
          </c:yVal>
          <c:smooth val="1"/>
          <c:extLst>
            <c:ext xmlns:c16="http://schemas.microsoft.com/office/drawing/2014/chart" uri="{C3380CC4-5D6E-409C-BE32-E72D297353CC}">
              <c16:uniqueId val="{00000001-2C2F-443A-9AFE-C8925C1D9839}"/>
            </c:ext>
          </c:extLst>
        </c:ser>
        <c:ser>
          <c:idx val="2"/>
          <c:order val="2"/>
          <c:tx>
            <c:strRef>
              <c:f>'W Gastro+Colon scopes'!$R$4</c:f>
              <c:strCache>
                <c:ptCount val="1"/>
                <c:pt idx="0">
                  <c:v>2020</c:v>
                </c:pt>
              </c:strCache>
            </c:strRef>
          </c:tx>
          <c:spPr>
            <a:ln w="19050" cap="rnd">
              <a:solidFill>
                <a:schemeClr val="accent3"/>
              </a:solidFill>
              <a:round/>
            </a:ln>
            <a:effectLst/>
          </c:spPr>
          <c:marker>
            <c:symbol val="none"/>
          </c:marker>
          <c:yVal>
            <c:numRef>
              <c:f>'W Gastro+Colon scopes'!$R$5:$R$25</c:f>
              <c:numCache>
                <c:formatCode>General</c:formatCode>
                <c:ptCount val="21"/>
                <c:pt idx="0">
                  <c:v>52</c:v>
                </c:pt>
                <c:pt idx="1">
                  <c:v>205</c:v>
                </c:pt>
                <c:pt idx="2">
                  <c:v>341</c:v>
                </c:pt>
                <c:pt idx="3">
                  <c:v>448</c:v>
                </c:pt>
                <c:pt idx="4">
                  <c:v>599</c:v>
                </c:pt>
                <c:pt idx="5">
                  <c:v>722</c:v>
                </c:pt>
                <c:pt idx="6">
                  <c:v>874</c:v>
                </c:pt>
                <c:pt idx="7">
                  <c:v>1050</c:v>
                </c:pt>
                <c:pt idx="8">
                  <c:v>1216</c:v>
                </c:pt>
                <c:pt idx="9">
                  <c:v>1379</c:v>
                </c:pt>
                <c:pt idx="10">
                  <c:v>1543</c:v>
                </c:pt>
                <c:pt idx="11">
                  <c:v>1676</c:v>
                </c:pt>
                <c:pt idx="12">
                  <c:v>1706</c:v>
                </c:pt>
                <c:pt idx="13">
                  <c:v>1737</c:v>
                </c:pt>
                <c:pt idx="14">
                  <c:v>1752</c:v>
                </c:pt>
                <c:pt idx="15">
                  <c:v>1790</c:v>
                </c:pt>
                <c:pt idx="16">
                  <c:v>1836</c:v>
                </c:pt>
                <c:pt idx="17">
                  <c:v>1914</c:v>
                </c:pt>
                <c:pt idx="18">
                  <c:v>2022</c:v>
                </c:pt>
                <c:pt idx="19">
                  <c:v>2161</c:v>
                </c:pt>
                <c:pt idx="20">
                  <c:v>2305</c:v>
                </c:pt>
              </c:numCache>
            </c:numRef>
          </c:yVal>
          <c:smooth val="1"/>
          <c:extLst>
            <c:ext xmlns:c16="http://schemas.microsoft.com/office/drawing/2014/chart" uri="{C3380CC4-5D6E-409C-BE32-E72D297353CC}">
              <c16:uniqueId val="{00000002-2C2F-443A-9AFE-C8925C1D9839}"/>
            </c:ext>
          </c:extLst>
        </c:ser>
        <c:ser>
          <c:idx val="3"/>
          <c:order val="3"/>
          <c:tx>
            <c:strRef>
              <c:f>'W Gastro+Colon scopes'!$V$4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2C2F-443A-9AFE-C8925C1D9839}"/>
                </c:ext>
              </c:extLst>
            </c:dLbl>
            <c:dLbl>
              <c:idx val="1"/>
              <c:layout>
                <c:manualLayout>
                  <c:x val="-8.2896515239978458E-2"/>
                  <c:y val="-3.3814531893447623E-2"/>
                </c:manualLayout>
              </c:layout>
              <c:tx>
                <c:rich>
                  <a:bodyPr/>
                  <a:lstStyle/>
                  <a:p>
                    <a:r>
                      <a:rPr lang="en-US"/>
                      <a:t>Leve</a:t>
                    </a:r>
                    <a:r>
                      <a:rPr lang="en-US" baseline="0"/>
                      <a:t>l 4</a:t>
                    </a:r>
                    <a:endParaRPr lang="en-US"/>
                  </a:p>
                </c:rich>
              </c:tx>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2C2F-443A-9AFE-C8925C1D98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Gastro+Colon scopes'!$V$5:$V$6</c:f>
              <c:numCache>
                <c:formatCode>General</c:formatCode>
                <c:ptCount val="2"/>
                <c:pt idx="0">
                  <c:v>13</c:v>
                </c:pt>
                <c:pt idx="1">
                  <c:v>13</c:v>
                </c:pt>
              </c:numCache>
            </c:numRef>
          </c:xVal>
          <c:yVal>
            <c:numRef>
              <c:f>'W Gastro+Colon scopes'!$W$5:$W$6</c:f>
              <c:numCache>
                <c:formatCode>General</c:formatCode>
                <c:ptCount val="2"/>
                <c:pt idx="0">
                  <c:v>0</c:v>
                </c:pt>
                <c:pt idx="1">
                  <c:v>3396</c:v>
                </c:pt>
              </c:numCache>
            </c:numRef>
          </c:yVal>
          <c:smooth val="1"/>
          <c:extLst>
            <c:ext xmlns:c16="http://schemas.microsoft.com/office/drawing/2014/chart" uri="{C3380CC4-5D6E-409C-BE32-E72D297353CC}">
              <c16:uniqueId val="{00000004-2C2F-443A-9AFE-C8925C1D9839}"/>
            </c:ext>
          </c:extLst>
        </c:ser>
        <c:ser>
          <c:idx val="4"/>
          <c:order val="4"/>
          <c:tx>
            <c:strRef>
              <c:f>'W Gastro+Colon scopes'!$V$7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2C2F-443A-9AFE-C8925C1D9839}"/>
                </c:ext>
              </c:extLst>
            </c:dLbl>
            <c:dLbl>
              <c:idx val="1"/>
              <c:layout>
                <c:manualLayout>
                  <c:x val="-0.14089576786060817"/>
                  <c:y val="-5.794798377475542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Level</a:t>
                    </a:r>
                    <a:r>
                      <a:rPr lang="en-US" baseline="0"/>
                      <a:t> 3</a:t>
                    </a:r>
                    <a:endParaRPr lang="en-US"/>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2C2F-443A-9AFE-C8925C1D98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Gastro+Colon scopes'!$V$8:$V$9</c:f>
              <c:numCache>
                <c:formatCode>General</c:formatCode>
                <c:ptCount val="2"/>
                <c:pt idx="0">
                  <c:v>17</c:v>
                </c:pt>
                <c:pt idx="1">
                  <c:v>17</c:v>
                </c:pt>
              </c:numCache>
            </c:numRef>
          </c:xVal>
          <c:yVal>
            <c:numRef>
              <c:f>'W Gastro+Colon scopes'!$W$8:$W$9</c:f>
              <c:numCache>
                <c:formatCode>General</c:formatCode>
                <c:ptCount val="2"/>
                <c:pt idx="0">
                  <c:v>0</c:v>
                </c:pt>
                <c:pt idx="1">
                  <c:v>2886.6</c:v>
                </c:pt>
              </c:numCache>
            </c:numRef>
          </c:yVal>
          <c:smooth val="1"/>
          <c:extLst>
            <c:ext xmlns:c16="http://schemas.microsoft.com/office/drawing/2014/chart" uri="{C3380CC4-5D6E-409C-BE32-E72D297353CC}">
              <c16:uniqueId val="{00000007-2C2F-443A-9AFE-C8925C1D9839}"/>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35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sz="900"/>
                  <a:t>Cumulative number of procedures</a:t>
                </a:r>
              </a:p>
            </c:rich>
          </c:tx>
          <c:layout>
            <c:manualLayout>
              <c:xMode val="edge"/>
              <c:yMode val="edge"/>
              <c:x val="4.506349856616141E-2"/>
              <c:y val="0.2734802112414323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megavoltage attendances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Fractions'!$P$4</c:f>
              <c:strCache>
                <c:ptCount val="1"/>
                <c:pt idx="0">
                  <c:v>2018</c:v>
                </c:pt>
              </c:strCache>
            </c:strRef>
          </c:tx>
          <c:spPr>
            <a:ln w="19050" cap="rnd">
              <a:solidFill>
                <a:srgbClr val="B2E2E2"/>
              </a:solidFill>
              <a:round/>
            </a:ln>
            <a:effectLst/>
          </c:spPr>
          <c:marker>
            <c:symbol val="none"/>
          </c:marker>
          <c:yVal>
            <c:numRef>
              <c:f>'W Fractions'!$P$5:$P$30</c:f>
              <c:numCache>
                <c:formatCode>General</c:formatCode>
                <c:ptCount val="26"/>
                <c:pt idx="0">
                  <c:v>282</c:v>
                </c:pt>
                <c:pt idx="1">
                  <c:v>686</c:v>
                </c:pt>
                <c:pt idx="2">
                  <c:v>1052</c:v>
                </c:pt>
                <c:pt idx="3">
                  <c:v>1440</c:v>
                </c:pt>
                <c:pt idx="4">
                  <c:v>1805</c:v>
                </c:pt>
                <c:pt idx="5">
                  <c:v>2118</c:v>
                </c:pt>
                <c:pt idx="6">
                  <c:v>2469</c:v>
                </c:pt>
                <c:pt idx="7">
                  <c:v>2871</c:v>
                </c:pt>
                <c:pt idx="8">
                  <c:v>3261</c:v>
                </c:pt>
                <c:pt idx="9">
                  <c:v>3694</c:v>
                </c:pt>
                <c:pt idx="10">
                  <c:v>4141</c:v>
                </c:pt>
                <c:pt idx="11">
                  <c:v>4580</c:v>
                </c:pt>
                <c:pt idx="12">
                  <c:v>4959</c:v>
                </c:pt>
                <c:pt idx="13">
                  <c:v>5376</c:v>
                </c:pt>
                <c:pt idx="14">
                  <c:v>5819</c:v>
                </c:pt>
                <c:pt idx="15">
                  <c:v>6245</c:v>
                </c:pt>
                <c:pt idx="16">
                  <c:v>6616</c:v>
                </c:pt>
                <c:pt idx="17">
                  <c:v>7033</c:v>
                </c:pt>
                <c:pt idx="18">
                  <c:v>7468</c:v>
                </c:pt>
                <c:pt idx="19">
                  <c:v>7889</c:v>
                </c:pt>
                <c:pt idx="20">
                  <c:v>8281</c:v>
                </c:pt>
                <c:pt idx="21">
                  <c:v>8696</c:v>
                </c:pt>
                <c:pt idx="22">
                  <c:v>9046</c:v>
                </c:pt>
                <c:pt idx="23">
                  <c:v>9517</c:v>
                </c:pt>
                <c:pt idx="24">
                  <c:v>9958</c:v>
                </c:pt>
                <c:pt idx="25">
                  <c:v>10389</c:v>
                </c:pt>
              </c:numCache>
            </c:numRef>
          </c:yVal>
          <c:smooth val="1"/>
          <c:extLst>
            <c:ext xmlns:c16="http://schemas.microsoft.com/office/drawing/2014/chart" uri="{C3380CC4-5D6E-409C-BE32-E72D297353CC}">
              <c16:uniqueId val="{00000000-082A-4573-833C-C43E4A868288}"/>
            </c:ext>
          </c:extLst>
        </c:ser>
        <c:ser>
          <c:idx val="1"/>
          <c:order val="1"/>
          <c:tx>
            <c:strRef>
              <c:f>'W Fractions'!$Q$4</c:f>
              <c:strCache>
                <c:ptCount val="1"/>
                <c:pt idx="0">
                  <c:v>2019</c:v>
                </c:pt>
              </c:strCache>
            </c:strRef>
          </c:tx>
          <c:spPr>
            <a:ln w="19050" cap="rnd">
              <a:solidFill>
                <a:srgbClr val="66C2A4"/>
              </a:solidFill>
              <a:round/>
            </a:ln>
            <a:effectLst/>
          </c:spPr>
          <c:marker>
            <c:symbol val="none"/>
          </c:marker>
          <c:yVal>
            <c:numRef>
              <c:f>'W Fractions'!$Q$5:$Q$30</c:f>
              <c:numCache>
                <c:formatCode>General</c:formatCode>
                <c:ptCount val="26"/>
                <c:pt idx="0">
                  <c:v>310</c:v>
                </c:pt>
                <c:pt idx="1">
                  <c:v>722</c:v>
                </c:pt>
                <c:pt idx="2">
                  <c:v>1099</c:v>
                </c:pt>
                <c:pt idx="3">
                  <c:v>1418</c:v>
                </c:pt>
                <c:pt idx="4">
                  <c:v>1810</c:v>
                </c:pt>
                <c:pt idx="5">
                  <c:v>2155</c:v>
                </c:pt>
                <c:pt idx="6">
                  <c:v>2537</c:v>
                </c:pt>
                <c:pt idx="7">
                  <c:v>2911</c:v>
                </c:pt>
                <c:pt idx="8">
                  <c:v>3271</c:v>
                </c:pt>
                <c:pt idx="9">
                  <c:v>3648</c:v>
                </c:pt>
                <c:pt idx="10">
                  <c:v>4016</c:v>
                </c:pt>
                <c:pt idx="11">
                  <c:v>4412</c:v>
                </c:pt>
                <c:pt idx="12">
                  <c:v>4765</c:v>
                </c:pt>
                <c:pt idx="13">
                  <c:v>5132</c:v>
                </c:pt>
                <c:pt idx="14">
                  <c:v>5534</c:v>
                </c:pt>
                <c:pt idx="15">
                  <c:v>5825</c:v>
                </c:pt>
                <c:pt idx="16">
                  <c:v>6239</c:v>
                </c:pt>
                <c:pt idx="17">
                  <c:v>6649</c:v>
                </c:pt>
                <c:pt idx="18">
                  <c:v>7037</c:v>
                </c:pt>
                <c:pt idx="19">
                  <c:v>7408</c:v>
                </c:pt>
                <c:pt idx="20">
                  <c:v>7818</c:v>
                </c:pt>
                <c:pt idx="21">
                  <c:v>8201</c:v>
                </c:pt>
                <c:pt idx="22">
                  <c:v>8624</c:v>
                </c:pt>
                <c:pt idx="23">
                  <c:v>9034</c:v>
                </c:pt>
                <c:pt idx="24">
                  <c:v>9467</c:v>
                </c:pt>
                <c:pt idx="25">
                  <c:v>9892</c:v>
                </c:pt>
              </c:numCache>
            </c:numRef>
          </c:yVal>
          <c:smooth val="1"/>
          <c:extLst>
            <c:ext xmlns:c16="http://schemas.microsoft.com/office/drawing/2014/chart" uri="{C3380CC4-5D6E-409C-BE32-E72D297353CC}">
              <c16:uniqueId val="{00000001-082A-4573-833C-C43E4A868288}"/>
            </c:ext>
          </c:extLst>
        </c:ser>
        <c:ser>
          <c:idx val="2"/>
          <c:order val="2"/>
          <c:tx>
            <c:strRef>
              <c:f>'W Fractions'!$R$4</c:f>
              <c:strCache>
                <c:ptCount val="1"/>
                <c:pt idx="0">
                  <c:v>2020</c:v>
                </c:pt>
              </c:strCache>
            </c:strRef>
          </c:tx>
          <c:spPr>
            <a:ln w="19050" cap="rnd">
              <a:solidFill>
                <a:srgbClr val="238B45"/>
              </a:solidFill>
              <a:round/>
            </a:ln>
            <a:effectLst/>
          </c:spPr>
          <c:marker>
            <c:symbol val="none"/>
          </c:marker>
          <c:yVal>
            <c:numRef>
              <c:f>'W Fractions'!$R$5:$R$25</c:f>
              <c:numCache>
                <c:formatCode>General</c:formatCode>
                <c:ptCount val="21"/>
                <c:pt idx="0">
                  <c:v>312</c:v>
                </c:pt>
                <c:pt idx="1">
                  <c:v>712</c:v>
                </c:pt>
                <c:pt idx="2">
                  <c:v>1030</c:v>
                </c:pt>
                <c:pt idx="3">
                  <c:v>1348</c:v>
                </c:pt>
                <c:pt idx="4">
                  <c:v>1717</c:v>
                </c:pt>
                <c:pt idx="5">
                  <c:v>2061</c:v>
                </c:pt>
                <c:pt idx="6">
                  <c:v>2455</c:v>
                </c:pt>
                <c:pt idx="7">
                  <c:v>2858</c:v>
                </c:pt>
                <c:pt idx="8">
                  <c:v>3255</c:v>
                </c:pt>
                <c:pt idx="9">
                  <c:v>3640</c:v>
                </c:pt>
                <c:pt idx="10">
                  <c:v>4002</c:v>
                </c:pt>
                <c:pt idx="11">
                  <c:v>4300</c:v>
                </c:pt>
                <c:pt idx="12">
                  <c:v>4584</c:v>
                </c:pt>
                <c:pt idx="13">
                  <c:v>4880</c:v>
                </c:pt>
                <c:pt idx="14">
                  <c:v>5087</c:v>
                </c:pt>
                <c:pt idx="15">
                  <c:v>5407</c:v>
                </c:pt>
                <c:pt idx="16">
                  <c:v>5720</c:v>
                </c:pt>
                <c:pt idx="17">
                  <c:v>6032</c:v>
                </c:pt>
                <c:pt idx="18">
                  <c:v>6376</c:v>
                </c:pt>
                <c:pt idx="19">
                  <c:v>6687</c:v>
                </c:pt>
                <c:pt idx="20">
                  <c:v>7060</c:v>
                </c:pt>
              </c:numCache>
            </c:numRef>
          </c:yVal>
          <c:smooth val="1"/>
          <c:extLst>
            <c:ext xmlns:c16="http://schemas.microsoft.com/office/drawing/2014/chart" uri="{C3380CC4-5D6E-409C-BE32-E72D297353CC}">
              <c16:uniqueId val="{00000002-082A-4573-833C-C43E4A868288}"/>
            </c:ext>
          </c:extLst>
        </c:ser>
        <c:ser>
          <c:idx val="3"/>
          <c:order val="3"/>
          <c:tx>
            <c:strRef>
              <c:f>'W Fractions'!$V$4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082A-4573-833C-C43E4A86828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Fractions'!$V$5:$V$6</c:f>
              <c:numCache>
                <c:formatCode>General</c:formatCode>
                <c:ptCount val="2"/>
                <c:pt idx="0">
                  <c:v>13</c:v>
                </c:pt>
                <c:pt idx="1">
                  <c:v>13</c:v>
                </c:pt>
              </c:numCache>
            </c:numRef>
          </c:xVal>
          <c:yVal>
            <c:numRef>
              <c:f>'W Fractions'!$W$5:$W$6</c:f>
              <c:numCache>
                <c:formatCode>General</c:formatCode>
                <c:ptCount val="2"/>
                <c:pt idx="0">
                  <c:v>0</c:v>
                </c:pt>
                <c:pt idx="1">
                  <c:v>9892</c:v>
                </c:pt>
              </c:numCache>
            </c:numRef>
          </c:yVal>
          <c:smooth val="1"/>
          <c:extLst>
            <c:ext xmlns:c16="http://schemas.microsoft.com/office/drawing/2014/chart" uri="{C3380CC4-5D6E-409C-BE32-E72D297353CC}">
              <c16:uniqueId val="{00000004-082A-4573-833C-C43E4A868288}"/>
            </c:ext>
          </c:extLst>
        </c:ser>
        <c:ser>
          <c:idx val="4"/>
          <c:order val="4"/>
          <c:tx>
            <c:strRef>
              <c:f>'W Fractions'!$V$7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082A-4573-833C-C43E4A868288}"/>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082A-4573-833C-C43E4A86828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Fractions'!$V$8:$V$9</c:f>
              <c:numCache>
                <c:formatCode>General</c:formatCode>
                <c:ptCount val="2"/>
                <c:pt idx="0">
                  <c:v>17</c:v>
                </c:pt>
                <c:pt idx="1">
                  <c:v>17</c:v>
                </c:pt>
              </c:numCache>
            </c:numRef>
          </c:xVal>
          <c:yVal>
            <c:numRef>
              <c:f>'W Fractions'!$W$8:$W$9</c:f>
              <c:numCache>
                <c:formatCode>General</c:formatCode>
                <c:ptCount val="2"/>
                <c:pt idx="0">
                  <c:v>0</c:v>
                </c:pt>
                <c:pt idx="1">
                  <c:v>8408.1999999999989</c:v>
                </c:pt>
              </c:numCache>
            </c:numRef>
          </c:yVal>
          <c:smooth val="1"/>
          <c:extLst>
            <c:ext xmlns:c16="http://schemas.microsoft.com/office/drawing/2014/chart" uri="{C3380CC4-5D6E-409C-BE32-E72D297353CC}">
              <c16:uniqueId val="{00000007-082A-4573-833C-C43E4A868288}"/>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Haematology FSAs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Haem FSA'!$B$3</c:f>
              <c:strCache>
                <c:ptCount val="1"/>
                <c:pt idx="0">
                  <c:v>2018</c:v>
                </c:pt>
              </c:strCache>
            </c:strRef>
          </c:tx>
          <c:spPr>
            <a:solidFill>
              <a:schemeClr val="accent1"/>
            </a:solidFill>
            <a:ln>
              <a:noFill/>
            </a:ln>
            <a:effectLst/>
          </c:spPr>
          <c:invertIfNegative val="0"/>
          <c:cat>
            <c:strRef>
              <c:f>'M Haem FSA'!$A$4:$A$8</c:f>
              <c:strCache>
                <c:ptCount val="5"/>
                <c:pt idx="0">
                  <c:v>Jan</c:v>
                </c:pt>
                <c:pt idx="1">
                  <c:v>Feb</c:v>
                </c:pt>
                <c:pt idx="2">
                  <c:v>Mar</c:v>
                </c:pt>
                <c:pt idx="3">
                  <c:v>Apr</c:v>
                </c:pt>
                <c:pt idx="4">
                  <c:v>May</c:v>
                </c:pt>
              </c:strCache>
            </c:strRef>
          </c:cat>
          <c:val>
            <c:numRef>
              <c:f>'M Haem FSA'!$B$4:$B$8</c:f>
              <c:numCache>
                <c:formatCode>General</c:formatCode>
                <c:ptCount val="5"/>
                <c:pt idx="0">
                  <c:v>526</c:v>
                </c:pt>
                <c:pt idx="1">
                  <c:v>512</c:v>
                </c:pt>
                <c:pt idx="2">
                  <c:v>549</c:v>
                </c:pt>
                <c:pt idx="3">
                  <c:v>522</c:v>
                </c:pt>
                <c:pt idx="4">
                  <c:v>648</c:v>
                </c:pt>
              </c:numCache>
            </c:numRef>
          </c:val>
          <c:extLst>
            <c:ext xmlns:c16="http://schemas.microsoft.com/office/drawing/2014/chart" uri="{C3380CC4-5D6E-409C-BE32-E72D297353CC}">
              <c16:uniqueId val="{00000000-6EB9-4110-9F09-9BB4A7B2CA1C}"/>
            </c:ext>
          </c:extLst>
        </c:ser>
        <c:ser>
          <c:idx val="1"/>
          <c:order val="1"/>
          <c:tx>
            <c:strRef>
              <c:f>'M Haem FSA'!$C$3</c:f>
              <c:strCache>
                <c:ptCount val="1"/>
                <c:pt idx="0">
                  <c:v>2019</c:v>
                </c:pt>
              </c:strCache>
            </c:strRef>
          </c:tx>
          <c:spPr>
            <a:solidFill>
              <a:schemeClr val="accent2"/>
            </a:solidFill>
            <a:ln>
              <a:noFill/>
            </a:ln>
            <a:effectLst/>
          </c:spPr>
          <c:invertIfNegative val="0"/>
          <c:cat>
            <c:strRef>
              <c:f>'M Haem FSA'!$A$4:$A$8</c:f>
              <c:strCache>
                <c:ptCount val="5"/>
                <c:pt idx="0">
                  <c:v>Jan</c:v>
                </c:pt>
                <c:pt idx="1">
                  <c:v>Feb</c:v>
                </c:pt>
                <c:pt idx="2">
                  <c:v>Mar</c:v>
                </c:pt>
                <c:pt idx="3">
                  <c:v>Apr</c:v>
                </c:pt>
                <c:pt idx="4">
                  <c:v>May</c:v>
                </c:pt>
              </c:strCache>
            </c:strRef>
          </c:cat>
          <c:val>
            <c:numRef>
              <c:f>'M Haem FSA'!$C$4:$C$8</c:f>
              <c:numCache>
                <c:formatCode>General</c:formatCode>
                <c:ptCount val="5"/>
                <c:pt idx="0">
                  <c:v>448</c:v>
                </c:pt>
                <c:pt idx="1">
                  <c:v>510</c:v>
                </c:pt>
                <c:pt idx="2">
                  <c:v>583</c:v>
                </c:pt>
                <c:pt idx="3">
                  <c:v>475</c:v>
                </c:pt>
                <c:pt idx="4">
                  <c:v>670</c:v>
                </c:pt>
              </c:numCache>
            </c:numRef>
          </c:val>
          <c:extLst>
            <c:ext xmlns:c16="http://schemas.microsoft.com/office/drawing/2014/chart" uri="{C3380CC4-5D6E-409C-BE32-E72D297353CC}">
              <c16:uniqueId val="{00000001-6EB9-4110-9F09-9BB4A7B2CA1C}"/>
            </c:ext>
          </c:extLst>
        </c:ser>
        <c:ser>
          <c:idx val="2"/>
          <c:order val="2"/>
          <c:tx>
            <c:strRef>
              <c:f>'M Haem FSA'!$D$3</c:f>
              <c:strCache>
                <c:ptCount val="1"/>
                <c:pt idx="0">
                  <c:v>2020</c:v>
                </c:pt>
              </c:strCache>
            </c:strRef>
          </c:tx>
          <c:spPr>
            <a:solidFill>
              <a:schemeClr val="accent3"/>
            </a:solidFill>
            <a:ln>
              <a:noFill/>
            </a:ln>
            <a:effectLst/>
          </c:spPr>
          <c:invertIfNegative val="0"/>
          <c:cat>
            <c:strRef>
              <c:f>'M Haem FSA'!$A$4:$A$8</c:f>
              <c:strCache>
                <c:ptCount val="5"/>
                <c:pt idx="0">
                  <c:v>Jan</c:v>
                </c:pt>
                <c:pt idx="1">
                  <c:v>Feb</c:v>
                </c:pt>
                <c:pt idx="2">
                  <c:v>Mar</c:v>
                </c:pt>
                <c:pt idx="3">
                  <c:v>Apr</c:v>
                </c:pt>
                <c:pt idx="4">
                  <c:v>May</c:v>
                </c:pt>
              </c:strCache>
            </c:strRef>
          </c:cat>
          <c:val>
            <c:numRef>
              <c:f>'M Haem FSA'!$D$4:$D$8</c:f>
              <c:numCache>
                <c:formatCode>General</c:formatCode>
                <c:ptCount val="5"/>
                <c:pt idx="0">
                  <c:v>460</c:v>
                </c:pt>
                <c:pt idx="1">
                  <c:v>497</c:v>
                </c:pt>
                <c:pt idx="2">
                  <c:v>558</c:v>
                </c:pt>
                <c:pt idx="3">
                  <c:v>410</c:v>
                </c:pt>
                <c:pt idx="4">
                  <c:v>410</c:v>
                </c:pt>
              </c:numCache>
            </c:numRef>
          </c:val>
          <c:extLst>
            <c:ext xmlns:c16="http://schemas.microsoft.com/office/drawing/2014/chart" uri="{C3380CC4-5D6E-409C-BE32-E72D297353CC}">
              <c16:uniqueId val="{00000002-6EB9-4110-9F09-9BB4A7B2CA1C}"/>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max val="7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Haematology FSAs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Haem FSA'!$F$3</c:f>
              <c:strCache>
                <c:ptCount val="1"/>
                <c:pt idx="0">
                  <c:v>2018</c:v>
                </c:pt>
              </c:strCache>
            </c:strRef>
          </c:tx>
          <c:spPr>
            <a:solidFill>
              <a:schemeClr val="accent1"/>
            </a:solidFill>
            <a:ln>
              <a:noFill/>
            </a:ln>
            <a:effectLst/>
          </c:spPr>
          <c:invertIfNegative val="0"/>
          <c:cat>
            <c:strRef>
              <c:f>'M Haem FSA'!$A$4:$A$8</c:f>
              <c:strCache>
                <c:ptCount val="5"/>
                <c:pt idx="0">
                  <c:v>Jan</c:v>
                </c:pt>
                <c:pt idx="1">
                  <c:v>Feb</c:v>
                </c:pt>
                <c:pt idx="2">
                  <c:v>Mar</c:v>
                </c:pt>
                <c:pt idx="3">
                  <c:v>Apr</c:v>
                </c:pt>
                <c:pt idx="4">
                  <c:v>May</c:v>
                </c:pt>
              </c:strCache>
            </c:strRef>
          </c:cat>
          <c:val>
            <c:numRef>
              <c:f>'M Haem FSA'!$F$4:$F$8</c:f>
              <c:numCache>
                <c:formatCode>General</c:formatCode>
                <c:ptCount val="5"/>
                <c:pt idx="0">
                  <c:v>49</c:v>
                </c:pt>
                <c:pt idx="1">
                  <c:v>39</c:v>
                </c:pt>
                <c:pt idx="2">
                  <c:v>54</c:v>
                </c:pt>
                <c:pt idx="3">
                  <c:v>57</c:v>
                </c:pt>
                <c:pt idx="4">
                  <c:v>59</c:v>
                </c:pt>
              </c:numCache>
            </c:numRef>
          </c:val>
          <c:extLst>
            <c:ext xmlns:c16="http://schemas.microsoft.com/office/drawing/2014/chart" uri="{C3380CC4-5D6E-409C-BE32-E72D297353CC}">
              <c16:uniqueId val="{00000000-EBCF-4D63-94E9-3AE3888A4959}"/>
            </c:ext>
          </c:extLst>
        </c:ser>
        <c:ser>
          <c:idx val="1"/>
          <c:order val="1"/>
          <c:tx>
            <c:strRef>
              <c:f>'M Haem FSA'!$G$3</c:f>
              <c:strCache>
                <c:ptCount val="1"/>
                <c:pt idx="0">
                  <c:v>2019</c:v>
                </c:pt>
              </c:strCache>
            </c:strRef>
          </c:tx>
          <c:spPr>
            <a:solidFill>
              <a:schemeClr val="accent2"/>
            </a:solidFill>
            <a:ln>
              <a:noFill/>
            </a:ln>
            <a:effectLst/>
          </c:spPr>
          <c:invertIfNegative val="0"/>
          <c:cat>
            <c:strRef>
              <c:f>'M Haem FSA'!$A$4:$A$8</c:f>
              <c:strCache>
                <c:ptCount val="5"/>
                <c:pt idx="0">
                  <c:v>Jan</c:v>
                </c:pt>
                <c:pt idx="1">
                  <c:v>Feb</c:v>
                </c:pt>
                <c:pt idx="2">
                  <c:v>Mar</c:v>
                </c:pt>
                <c:pt idx="3">
                  <c:v>Apr</c:v>
                </c:pt>
                <c:pt idx="4">
                  <c:v>May</c:v>
                </c:pt>
              </c:strCache>
            </c:strRef>
          </c:cat>
          <c:val>
            <c:numRef>
              <c:f>'M Haem FSA'!$G$4:$G$8</c:f>
              <c:numCache>
                <c:formatCode>General</c:formatCode>
                <c:ptCount val="5"/>
                <c:pt idx="0">
                  <c:v>42</c:v>
                </c:pt>
                <c:pt idx="1">
                  <c:v>55</c:v>
                </c:pt>
                <c:pt idx="2">
                  <c:v>76</c:v>
                </c:pt>
                <c:pt idx="3">
                  <c:v>41</c:v>
                </c:pt>
                <c:pt idx="4">
                  <c:v>67</c:v>
                </c:pt>
              </c:numCache>
            </c:numRef>
          </c:val>
          <c:extLst>
            <c:ext xmlns:c16="http://schemas.microsoft.com/office/drawing/2014/chart" uri="{C3380CC4-5D6E-409C-BE32-E72D297353CC}">
              <c16:uniqueId val="{00000001-EBCF-4D63-94E9-3AE3888A4959}"/>
            </c:ext>
          </c:extLst>
        </c:ser>
        <c:ser>
          <c:idx val="2"/>
          <c:order val="2"/>
          <c:tx>
            <c:strRef>
              <c:f>'M Haem FSA'!$H$3</c:f>
              <c:strCache>
                <c:ptCount val="1"/>
                <c:pt idx="0">
                  <c:v>2020</c:v>
                </c:pt>
              </c:strCache>
            </c:strRef>
          </c:tx>
          <c:spPr>
            <a:solidFill>
              <a:schemeClr val="accent3"/>
            </a:solidFill>
            <a:ln>
              <a:noFill/>
            </a:ln>
            <a:effectLst/>
          </c:spPr>
          <c:invertIfNegative val="0"/>
          <c:cat>
            <c:strRef>
              <c:f>'M Haem FSA'!$A$4:$A$8</c:f>
              <c:strCache>
                <c:ptCount val="5"/>
                <c:pt idx="0">
                  <c:v>Jan</c:v>
                </c:pt>
                <c:pt idx="1">
                  <c:v>Feb</c:v>
                </c:pt>
                <c:pt idx="2">
                  <c:v>Mar</c:v>
                </c:pt>
                <c:pt idx="3">
                  <c:v>Apr</c:v>
                </c:pt>
                <c:pt idx="4">
                  <c:v>May</c:v>
                </c:pt>
              </c:strCache>
            </c:strRef>
          </c:cat>
          <c:val>
            <c:numRef>
              <c:f>'M Haem FSA'!$H$4:$H$8</c:f>
              <c:numCache>
                <c:formatCode>General</c:formatCode>
                <c:ptCount val="5"/>
                <c:pt idx="0">
                  <c:v>61</c:v>
                </c:pt>
                <c:pt idx="1">
                  <c:v>61</c:v>
                </c:pt>
                <c:pt idx="2">
                  <c:v>73</c:v>
                </c:pt>
                <c:pt idx="3">
                  <c:v>41</c:v>
                </c:pt>
                <c:pt idx="4">
                  <c:v>53</c:v>
                </c:pt>
              </c:numCache>
            </c:numRef>
          </c:val>
          <c:extLst>
            <c:ext xmlns:c16="http://schemas.microsoft.com/office/drawing/2014/chart" uri="{C3380CC4-5D6E-409C-BE32-E72D297353CC}">
              <c16:uniqueId val="{00000002-EBCF-4D63-94E9-3AE3888A4959}"/>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haematology FSAs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Haem FSAs'!$M$4</c:f>
              <c:strCache>
                <c:ptCount val="1"/>
                <c:pt idx="0">
                  <c:v>2018</c:v>
                </c:pt>
              </c:strCache>
            </c:strRef>
          </c:tx>
          <c:spPr>
            <a:ln w="19050" cap="rnd">
              <a:solidFill>
                <a:srgbClr val="B2E2E2"/>
              </a:solidFill>
              <a:round/>
            </a:ln>
            <a:effectLst/>
          </c:spPr>
          <c:marker>
            <c:symbol val="none"/>
          </c:marker>
          <c:yVal>
            <c:numRef>
              <c:f>'W Haem FSAs'!$M$5:$M$30</c:f>
              <c:numCache>
                <c:formatCode>General</c:formatCode>
                <c:ptCount val="26"/>
                <c:pt idx="0">
                  <c:v>50</c:v>
                </c:pt>
                <c:pt idx="1">
                  <c:v>192</c:v>
                </c:pt>
                <c:pt idx="2">
                  <c:v>333</c:v>
                </c:pt>
                <c:pt idx="3">
                  <c:v>465</c:v>
                </c:pt>
                <c:pt idx="4">
                  <c:v>583</c:v>
                </c:pt>
                <c:pt idx="5">
                  <c:v>690</c:v>
                </c:pt>
                <c:pt idx="6">
                  <c:v>828</c:v>
                </c:pt>
                <c:pt idx="7">
                  <c:v>970</c:v>
                </c:pt>
                <c:pt idx="8">
                  <c:v>1104</c:v>
                </c:pt>
                <c:pt idx="9">
                  <c:v>1244</c:v>
                </c:pt>
                <c:pt idx="10">
                  <c:v>1336</c:v>
                </c:pt>
                <c:pt idx="11">
                  <c:v>1472</c:v>
                </c:pt>
                <c:pt idx="12">
                  <c:v>1587</c:v>
                </c:pt>
                <c:pt idx="13">
                  <c:v>1690</c:v>
                </c:pt>
                <c:pt idx="14">
                  <c:v>1827</c:v>
                </c:pt>
                <c:pt idx="15">
                  <c:v>1953</c:v>
                </c:pt>
                <c:pt idx="16">
                  <c:v>2079</c:v>
                </c:pt>
                <c:pt idx="17">
                  <c:v>2236</c:v>
                </c:pt>
                <c:pt idx="18">
                  <c:v>2395</c:v>
                </c:pt>
                <c:pt idx="19">
                  <c:v>2526</c:v>
                </c:pt>
                <c:pt idx="20">
                  <c:v>2639</c:v>
                </c:pt>
                <c:pt idx="21">
                  <c:v>2778</c:v>
                </c:pt>
                <c:pt idx="22">
                  <c:v>2890</c:v>
                </c:pt>
                <c:pt idx="23">
                  <c:v>3004</c:v>
                </c:pt>
                <c:pt idx="24">
                  <c:v>3122</c:v>
                </c:pt>
                <c:pt idx="25">
                  <c:v>3244</c:v>
                </c:pt>
              </c:numCache>
            </c:numRef>
          </c:yVal>
          <c:smooth val="1"/>
          <c:extLst>
            <c:ext xmlns:c16="http://schemas.microsoft.com/office/drawing/2014/chart" uri="{C3380CC4-5D6E-409C-BE32-E72D297353CC}">
              <c16:uniqueId val="{00000000-B5BA-4F81-9B8B-9F1945DFD25B}"/>
            </c:ext>
          </c:extLst>
        </c:ser>
        <c:ser>
          <c:idx val="1"/>
          <c:order val="1"/>
          <c:tx>
            <c:strRef>
              <c:f>'W Haem FSAs'!$N$4</c:f>
              <c:strCache>
                <c:ptCount val="1"/>
                <c:pt idx="0">
                  <c:v>2019</c:v>
                </c:pt>
              </c:strCache>
            </c:strRef>
          </c:tx>
          <c:spPr>
            <a:ln w="19050" cap="rnd">
              <a:solidFill>
                <a:srgbClr val="66C2A4"/>
              </a:solidFill>
              <a:round/>
            </a:ln>
            <a:effectLst/>
          </c:spPr>
          <c:marker>
            <c:symbol val="none"/>
          </c:marker>
          <c:yVal>
            <c:numRef>
              <c:f>'W Haem FSAs'!$N$5:$N$30</c:f>
              <c:numCache>
                <c:formatCode>General</c:formatCode>
                <c:ptCount val="26"/>
                <c:pt idx="0">
                  <c:v>40</c:v>
                </c:pt>
                <c:pt idx="1">
                  <c:v>146</c:v>
                </c:pt>
                <c:pt idx="2">
                  <c:v>244</c:v>
                </c:pt>
                <c:pt idx="3">
                  <c:v>368</c:v>
                </c:pt>
                <c:pt idx="4">
                  <c:v>507</c:v>
                </c:pt>
                <c:pt idx="5">
                  <c:v>611</c:v>
                </c:pt>
                <c:pt idx="6">
                  <c:v>753</c:v>
                </c:pt>
                <c:pt idx="7">
                  <c:v>896</c:v>
                </c:pt>
                <c:pt idx="8">
                  <c:v>1001</c:v>
                </c:pt>
                <c:pt idx="9">
                  <c:v>1146</c:v>
                </c:pt>
                <c:pt idx="10">
                  <c:v>1285</c:v>
                </c:pt>
                <c:pt idx="11">
                  <c:v>1417</c:v>
                </c:pt>
                <c:pt idx="12">
                  <c:v>1553</c:v>
                </c:pt>
                <c:pt idx="13">
                  <c:v>1709</c:v>
                </c:pt>
                <c:pt idx="14">
                  <c:v>1831</c:v>
                </c:pt>
                <c:pt idx="15">
                  <c:v>1918</c:v>
                </c:pt>
                <c:pt idx="16">
                  <c:v>1998</c:v>
                </c:pt>
                <c:pt idx="17">
                  <c:v>2138</c:v>
                </c:pt>
                <c:pt idx="18">
                  <c:v>2297</c:v>
                </c:pt>
                <c:pt idx="19">
                  <c:v>2447</c:v>
                </c:pt>
                <c:pt idx="20">
                  <c:v>2581</c:v>
                </c:pt>
                <c:pt idx="21">
                  <c:v>2686</c:v>
                </c:pt>
                <c:pt idx="22">
                  <c:v>2809</c:v>
                </c:pt>
                <c:pt idx="23">
                  <c:v>2944</c:v>
                </c:pt>
                <c:pt idx="24">
                  <c:v>3065</c:v>
                </c:pt>
                <c:pt idx="25">
                  <c:v>3195</c:v>
                </c:pt>
              </c:numCache>
            </c:numRef>
          </c:yVal>
          <c:smooth val="1"/>
          <c:extLst>
            <c:ext xmlns:c16="http://schemas.microsoft.com/office/drawing/2014/chart" uri="{C3380CC4-5D6E-409C-BE32-E72D297353CC}">
              <c16:uniqueId val="{00000001-B5BA-4F81-9B8B-9F1945DFD25B}"/>
            </c:ext>
          </c:extLst>
        </c:ser>
        <c:ser>
          <c:idx val="2"/>
          <c:order val="2"/>
          <c:tx>
            <c:strRef>
              <c:f>'W Haem FSAs'!$O$4</c:f>
              <c:strCache>
                <c:ptCount val="1"/>
                <c:pt idx="0">
                  <c:v>2020</c:v>
                </c:pt>
              </c:strCache>
            </c:strRef>
          </c:tx>
          <c:spPr>
            <a:ln w="19050" cap="rnd">
              <a:solidFill>
                <a:srgbClr val="238B45"/>
              </a:solidFill>
              <a:round/>
            </a:ln>
            <a:effectLst/>
          </c:spPr>
          <c:marker>
            <c:symbol val="none"/>
          </c:marker>
          <c:yVal>
            <c:numRef>
              <c:f>'W Haem FSAs'!$O$5:$O$25</c:f>
              <c:numCache>
                <c:formatCode>General</c:formatCode>
                <c:ptCount val="21"/>
                <c:pt idx="0">
                  <c:v>40</c:v>
                </c:pt>
                <c:pt idx="1">
                  <c:v>157</c:v>
                </c:pt>
                <c:pt idx="2">
                  <c:v>277</c:v>
                </c:pt>
                <c:pt idx="3">
                  <c:v>372</c:v>
                </c:pt>
                <c:pt idx="4">
                  <c:v>508</c:v>
                </c:pt>
                <c:pt idx="5">
                  <c:v>585</c:v>
                </c:pt>
                <c:pt idx="6">
                  <c:v>737</c:v>
                </c:pt>
                <c:pt idx="7">
                  <c:v>859</c:v>
                </c:pt>
                <c:pt idx="8">
                  <c:v>997</c:v>
                </c:pt>
                <c:pt idx="9">
                  <c:v>1125</c:v>
                </c:pt>
                <c:pt idx="10">
                  <c:v>1270</c:v>
                </c:pt>
                <c:pt idx="11">
                  <c:v>1392</c:v>
                </c:pt>
                <c:pt idx="12">
                  <c:v>1515</c:v>
                </c:pt>
                <c:pt idx="13">
                  <c:v>1619</c:v>
                </c:pt>
                <c:pt idx="14">
                  <c:v>1709</c:v>
                </c:pt>
                <c:pt idx="15">
                  <c:v>1801</c:v>
                </c:pt>
                <c:pt idx="16">
                  <c:v>1869</c:v>
                </c:pt>
                <c:pt idx="17">
                  <c:v>2003</c:v>
                </c:pt>
                <c:pt idx="18">
                  <c:v>2093</c:v>
                </c:pt>
                <c:pt idx="19">
                  <c:v>2188</c:v>
                </c:pt>
                <c:pt idx="20">
                  <c:v>2275</c:v>
                </c:pt>
              </c:numCache>
            </c:numRef>
          </c:yVal>
          <c:smooth val="1"/>
          <c:extLst>
            <c:ext xmlns:c16="http://schemas.microsoft.com/office/drawing/2014/chart" uri="{C3380CC4-5D6E-409C-BE32-E72D297353CC}">
              <c16:uniqueId val="{00000002-B5BA-4F81-9B8B-9F1945DFD25B}"/>
            </c:ext>
          </c:extLst>
        </c:ser>
        <c:ser>
          <c:idx val="3"/>
          <c:order val="3"/>
          <c:tx>
            <c:strRef>
              <c:f>'W Haem FSAs'!$K$4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B5BA-4F81-9B8B-9F1945DFD25B}"/>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Haem FSAs'!$K$5:$K$6</c:f>
              <c:numCache>
                <c:formatCode>General</c:formatCode>
                <c:ptCount val="2"/>
                <c:pt idx="0">
                  <c:v>13</c:v>
                </c:pt>
                <c:pt idx="1">
                  <c:v>13</c:v>
                </c:pt>
              </c:numCache>
            </c:numRef>
          </c:xVal>
          <c:yVal>
            <c:numRef>
              <c:f>'W Haem FSAs'!$L$5:$L$6</c:f>
              <c:numCache>
                <c:formatCode>General</c:formatCode>
                <c:ptCount val="2"/>
                <c:pt idx="0">
                  <c:v>0</c:v>
                </c:pt>
                <c:pt idx="1">
                  <c:v>3065</c:v>
                </c:pt>
              </c:numCache>
            </c:numRef>
          </c:yVal>
          <c:smooth val="1"/>
          <c:extLst>
            <c:ext xmlns:c16="http://schemas.microsoft.com/office/drawing/2014/chart" uri="{C3380CC4-5D6E-409C-BE32-E72D297353CC}">
              <c16:uniqueId val="{00000004-B5BA-4F81-9B8B-9F1945DFD25B}"/>
            </c:ext>
          </c:extLst>
        </c:ser>
        <c:ser>
          <c:idx val="4"/>
          <c:order val="4"/>
          <c:tx>
            <c:strRef>
              <c:f>'W Haem FSAs'!$K$7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B5BA-4F81-9B8B-9F1945DFD25B}"/>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B5BA-4F81-9B8B-9F1945DFD25B}"/>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Haem FSAs'!$K$8:$K$9</c:f>
              <c:numCache>
                <c:formatCode>General</c:formatCode>
                <c:ptCount val="2"/>
                <c:pt idx="0">
                  <c:v>17</c:v>
                </c:pt>
                <c:pt idx="1">
                  <c:v>17</c:v>
                </c:pt>
              </c:numCache>
            </c:numRef>
          </c:xVal>
          <c:yVal>
            <c:numRef>
              <c:f>'W Haem FSAs'!$L$8:$L$9</c:f>
              <c:numCache>
                <c:formatCode>General</c:formatCode>
                <c:ptCount val="2"/>
                <c:pt idx="0">
                  <c:v>0</c:v>
                </c:pt>
                <c:pt idx="1">
                  <c:v>2715.75</c:v>
                </c:pt>
              </c:numCache>
            </c:numRef>
          </c:yVal>
          <c:smooth val="1"/>
          <c:extLst>
            <c:ext xmlns:c16="http://schemas.microsoft.com/office/drawing/2014/chart" uri="{C3380CC4-5D6E-409C-BE32-E72D297353CC}">
              <c16:uniqueId val="{00000007-B5BA-4F81-9B8B-9F1945DFD25B}"/>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haematology FSAs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Haem FSAs'!$P$4</c:f>
              <c:strCache>
                <c:ptCount val="1"/>
                <c:pt idx="0">
                  <c:v>2018</c:v>
                </c:pt>
              </c:strCache>
            </c:strRef>
          </c:tx>
          <c:spPr>
            <a:ln w="19050" cap="rnd">
              <a:solidFill>
                <a:srgbClr val="B2E2E2"/>
              </a:solidFill>
              <a:round/>
            </a:ln>
            <a:effectLst/>
          </c:spPr>
          <c:marker>
            <c:symbol val="none"/>
          </c:marker>
          <c:yVal>
            <c:numRef>
              <c:f>'W Haem FSAs'!$P$5:$P$30</c:f>
              <c:numCache>
                <c:formatCode>General</c:formatCode>
                <c:ptCount val="26"/>
                <c:pt idx="0">
                  <c:v>6</c:v>
                </c:pt>
                <c:pt idx="1">
                  <c:v>19</c:v>
                </c:pt>
                <c:pt idx="2">
                  <c:v>37</c:v>
                </c:pt>
                <c:pt idx="3">
                  <c:v>46</c:v>
                </c:pt>
                <c:pt idx="4">
                  <c:v>49</c:v>
                </c:pt>
                <c:pt idx="5">
                  <c:v>59</c:v>
                </c:pt>
                <c:pt idx="6">
                  <c:v>76</c:v>
                </c:pt>
                <c:pt idx="7">
                  <c:v>83</c:v>
                </c:pt>
                <c:pt idx="8">
                  <c:v>99</c:v>
                </c:pt>
                <c:pt idx="9">
                  <c:v>111</c:v>
                </c:pt>
                <c:pt idx="10">
                  <c:v>119</c:v>
                </c:pt>
                <c:pt idx="11">
                  <c:v>132</c:v>
                </c:pt>
                <c:pt idx="12">
                  <c:v>142</c:v>
                </c:pt>
                <c:pt idx="13">
                  <c:v>155</c:v>
                </c:pt>
                <c:pt idx="14">
                  <c:v>167</c:v>
                </c:pt>
                <c:pt idx="15">
                  <c:v>181</c:v>
                </c:pt>
                <c:pt idx="16">
                  <c:v>194</c:v>
                </c:pt>
                <c:pt idx="17">
                  <c:v>203</c:v>
                </c:pt>
                <c:pt idx="18">
                  <c:v>222</c:v>
                </c:pt>
                <c:pt idx="19">
                  <c:v>238</c:v>
                </c:pt>
                <c:pt idx="20">
                  <c:v>251</c:v>
                </c:pt>
                <c:pt idx="21">
                  <c:v>263</c:v>
                </c:pt>
                <c:pt idx="22">
                  <c:v>274</c:v>
                </c:pt>
                <c:pt idx="23">
                  <c:v>285</c:v>
                </c:pt>
                <c:pt idx="24">
                  <c:v>296</c:v>
                </c:pt>
                <c:pt idx="25">
                  <c:v>308</c:v>
                </c:pt>
              </c:numCache>
            </c:numRef>
          </c:yVal>
          <c:smooth val="1"/>
          <c:extLst>
            <c:ext xmlns:c16="http://schemas.microsoft.com/office/drawing/2014/chart" uri="{C3380CC4-5D6E-409C-BE32-E72D297353CC}">
              <c16:uniqueId val="{00000000-3AE0-4546-971C-B1D2937D61AF}"/>
            </c:ext>
          </c:extLst>
        </c:ser>
        <c:ser>
          <c:idx val="1"/>
          <c:order val="1"/>
          <c:tx>
            <c:strRef>
              <c:f>'W Haem FSAs'!$Q$4</c:f>
              <c:strCache>
                <c:ptCount val="1"/>
                <c:pt idx="0">
                  <c:v>2019</c:v>
                </c:pt>
              </c:strCache>
            </c:strRef>
          </c:tx>
          <c:spPr>
            <a:ln w="19050" cap="rnd">
              <a:solidFill>
                <a:srgbClr val="66C2A4"/>
              </a:solidFill>
              <a:round/>
            </a:ln>
            <a:effectLst/>
          </c:spPr>
          <c:marker>
            <c:symbol val="none"/>
          </c:marker>
          <c:yVal>
            <c:numRef>
              <c:f>'W Haem FSAs'!$Q$5:$Q$30</c:f>
              <c:numCache>
                <c:formatCode>General</c:formatCode>
                <c:ptCount val="26"/>
                <c:pt idx="0">
                  <c:v>2</c:v>
                </c:pt>
                <c:pt idx="1">
                  <c:v>19</c:v>
                </c:pt>
                <c:pt idx="2">
                  <c:v>32</c:v>
                </c:pt>
                <c:pt idx="3">
                  <c:v>36</c:v>
                </c:pt>
                <c:pt idx="4">
                  <c:v>46</c:v>
                </c:pt>
                <c:pt idx="5">
                  <c:v>57</c:v>
                </c:pt>
                <c:pt idx="6">
                  <c:v>72</c:v>
                </c:pt>
                <c:pt idx="7">
                  <c:v>88</c:v>
                </c:pt>
                <c:pt idx="8">
                  <c:v>102</c:v>
                </c:pt>
                <c:pt idx="9">
                  <c:v>120</c:v>
                </c:pt>
                <c:pt idx="10">
                  <c:v>143</c:v>
                </c:pt>
                <c:pt idx="11">
                  <c:v>157</c:v>
                </c:pt>
                <c:pt idx="12">
                  <c:v>173</c:v>
                </c:pt>
                <c:pt idx="13">
                  <c:v>189</c:v>
                </c:pt>
                <c:pt idx="14">
                  <c:v>197</c:v>
                </c:pt>
                <c:pt idx="15">
                  <c:v>201</c:v>
                </c:pt>
                <c:pt idx="16">
                  <c:v>211</c:v>
                </c:pt>
                <c:pt idx="17">
                  <c:v>227</c:v>
                </c:pt>
                <c:pt idx="18">
                  <c:v>246</c:v>
                </c:pt>
                <c:pt idx="19">
                  <c:v>260</c:v>
                </c:pt>
                <c:pt idx="20">
                  <c:v>270</c:v>
                </c:pt>
                <c:pt idx="21">
                  <c:v>281</c:v>
                </c:pt>
                <c:pt idx="22">
                  <c:v>305</c:v>
                </c:pt>
                <c:pt idx="23">
                  <c:v>326</c:v>
                </c:pt>
                <c:pt idx="24">
                  <c:v>340</c:v>
                </c:pt>
                <c:pt idx="25">
                  <c:v>354</c:v>
                </c:pt>
              </c:numCache>
            </c:numRef>
          </c:yVal>
          <c:smooth val="1"/>
          <c:extLst>
            <c:ext xmlns:c16="http://schemas.microsoft.com/office/drawing/2014/chart" uri="{C3380CC4-5D6E-409C-BE32-E72D297353CC}">
              <c16:uniqueId val="{00000001-3AE0-4546-971C-B1D2937D61AF}"/>
            </c:ext>
          </c:extLst>
        </c:ser>
        <c:ser>
          <c:idx val="2"/>
          <c:order val="2"/>
          <c:tx>
            <c:strRef>
              <c:f>'W Haem FSAs'!$R$4</c:f>
              <c:strCache>
                <c:ptCount val="1"/>
                <c:pt idx="0">
                  <c:v>2020</c:v>
                </c:pt>
              </c:strCache>
            </c:strRef>
          </c:tx>
          <c:spPr>
            <a:ln w="19050" cap="rnd">
              <a:solidFill>
                <a:srgbClr val="238B45"/>
              </a:solidFill>
              <a:round/>
            </a:ln>
            <a:effectLst/>
          </c:spPr>
          <c:marker>
            <c:symbol val="none"/>
          </c:marker>
          <c:yVal>
            <c:numRef>
              <c:f>'W Haem FSAs'!$R$5:$R$25</c:f>
              <c:numCache>
                <c:formatCode>General</c:formatCode>
                <c:ptCount val="21"/>
                <c:pt idx="0">
                  <c:v>7</c:v>
                </c:pt>
                <c:pt idx="1">
                  <c:v>21</c:v>
                </c:pt>
                <c:pt idx="2">
                  <c:v>35</c:v>
                </c:pt>
                <c:pt idx="3">
                  <c:v>50</c:v>
                </c:pt>
                <c:pt idx="4">
                  <c:v>69</c:v>
                </c:pt>
                <c:pt idx="5">
                  <c:v>75</c:v>
                </c:pt>
                <c:pt idx="6">
                  <c:v>96</c:v>
                </c:pt>
                <c:pt idx="7">
                  <c:v>108</c:v>
                </c:pt>
                <c:pt idx="8">
                  <c:v>128</c:v>
                </c:pt>
                <c:pt idx="9">
                  <c:v>145</c:v>
                </c:pt>
                <c:pt idx="10">
                  <c:v>166</c:v>
                </c:pt>
                <c:pt idx="11">
                  <c:v>182</c:v>
                </c:pt>
                <c:pt idx="12">
                  <c:v>195</c:v>
                </c:pt>
                <c:pt idx="13">
                  <c:v>203</c:v>
                </c:pt>
                <c:pt idx="14">
                  <c:v>211</c:v>
                </c:pt>
                <c:pt idx="15">
                  <c:v>221</c:v>
                </c:pt>
                <c:pt idx="16">
                  <c:v>229</c:v>
                </c:pt>
                <c:pt idx="17">
                  <c:v>249</c:v>
                </c:pt>
                <c:pt idx="18">
                  <c:v>260</c:v>
                </c:pt>
                <c:pt idx="19">
                  <c:v>269</c:v>
                </c:pt>
                <c:pt idx="20">
                  <c:v>278</c:v>
                </c:pt>
              </c:numCache>
            </c:numRef>
          </c:yVal>
          <c:smooth val="1"/>
          <c:extLst>
            <c:ext xmlns:c16="http://schemas.microsoft.com/office/drawing/2014/chart" uri="{C3380CC4-5D6E-409C-BE32-E72D297353CC}">
              <c16:uniqueId val="{00000002-3AE0-4546-971C-B1D2937D61AF}"/>
            </c:ext>
          </c:extLst>
        </c:ser>
        <c:ser>
          <c:idx val="3"/>
          <c:order val="3"/>
          <c:tx>
            <c:strRef>
              <c:f>'W Haem FSAs'!$V$4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3AE0-4546-971C-B1D2937D61A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Haem FSAs'!$V$5:$V$6</c:f>
              <c:numCache>
                <c:formatCode>General</c:formatCode>
                <c:ptCount val="2"/>
                <c:pt idx="0">
                  <c:v>13</c:v>
                </c:pt>
                <c:pt idx="1">
                  <c:v>13</c:v>
                </c:pt>
              </c:numCache>
            </c:numRef>
          </c:xVal>
          <c:yVal>
            <c:numRef>
              <c:f>'W Haem FSAs'!$W$5:$W$6</c:f>
              <c:numCache>
                <c:formatCode>General</c:formatCode>
                <c:ptCount val="2"/>
                <c:pt idx="0">
                  <c:v>0</c:v>
                </c:pt>
                <c:pt idx="1">
                  <c:v>354</c:v>
                </c:pt>
              </c:numCache>
            </c:numRef>
          </c:yVal>
          <c:smooth val="1"/>
          <c:extLst>
            <c:ext xmlns:c16="http://schemas.microsoft.com/office/drawing/2014/chart" uri="{C3380CC4-5D6E-409C-BE32-E72D297353CC}">
              <c16:uniqueId val="{00000004-3AE0-4546-971C-B1D2937D61AF}"/>
            </c:ext>
          </c:extLst>
        </c:ser>
        <c:ser>
          <c:idx val="4"/>
          <c:order val="4"/>
          <c:tx>
            <c:strRef>
              <c:f>'W Haem FSAs'!$V$7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3AE0-4546-971C-B1D2937D61AF}"/>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3AE0-4546-971C-B1D2937D61A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Haem FSAs'!$V$8:$V$9</c:f>
              <c:numCache>
                <c:formatCode>General</c:formatCode>
                <c:ptCount val="2"/>
                <c:pt idx="0">
                  <c:v>17</c:v>
                </c:pt>
                <c:pt idx="1">
                  <c:v>17</c:v>
                </c:pt>
              </c:numCache>
            </c:numRef>
          </c:xVal>
          <c:yVal>
            <c:numRef>
              <c:f>'W Haem FSAs'!$W$8:$W$9</c:f>
              <c:numCache>
                <c:formatCode>General</c:formatCode>
                <c:ptCount val="2"/>
                <c:pt idx="0">
                  <c:v>0</c:v>
                </c:pt>
                <c:pt idx="1">
                  <c:v>300.89999999999998</c:v>
                </c:pt>
              </c:numCache>
            </c:numRef>
          </c:yVal>
          <c:smooth val="1"/>
          <c:extLst>
            <c:ext xmlns:c16="http://schemas.microsoft.com/office/drawing/2014/chart" uri="{C3380CC4-5D6E-409C-BE32-E72D297353CC}">
              <c16:uniqueId val="{00000007-3AE0-4546-971C-B1D2937D61AF}"/>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number of FSAs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IV haematology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Haem'!$B$3</c:f>
              <c:strCache>
                <c:ptCount val="1"/>
                <c:pt idx="0">
                  <c:v>2018</c:v>
                </c:pt>
              </c:strCache>
            </c:strRef>
          </c:tx>
          <c:spPr>
            <a:solidFill>
              <a:schemeClr val="accent1"/>
            </a:solidFill>
            <a:ln>
              <a:noFill/>
            </a:ln>
            <a:effectLst/>
          </c:spPr>
          <c:invertIfNegative val="0"/>
          <c:cat>
            <c:strRef>
              <c:f>'M Haem'!$A$4:$A$8</c:f>
              <c:strCache>
                <c:ptCount val="5"/>
                <c:pt idx="0">
                  <c:v>Jan</c:v>
                </c:pt>
                <c:pt idx="1">
                  <c:v>Feb</c:v>
                </c:pt>
                <c:pt idx="2">
                  <c:v>Mar</c:v>
                </c:pt>
                <c:pt idx="3">
                  <c:v>Apr</c:v>
                </c:pt>
                <c:pt idx="4">
                  <c:v>May</c:v>
                </c:pt>
              </c:strCache>
            </c:strRef>
          </c:cat>
          <c:val>
            <c:numRef>
              <c:f>'M Haem'!$B$4:$B$8</c:f>
              <c:numCache>
                <c:formatCode>General</c:formatCode>
                <c:ptCount val="5"/>
                <c:pt idx="0">
                  <c:v>1872</c:v>
                </c:pt>
                <c:pt idx="1">
                  <c:v>1771</c:v>
                </c:pt>
                <c:pt idx="2">
                  <c:v>1863</c:v>
                </c:pt>
                <c:pt idx="3">
                  <c:v>1744</c:v>
                </c:pt>
                <c:pt idx="4">
                  <c:v>2090</c:v>
                </c:pt>
              </c:numCache>
            </c:numRef>
          </c:val>
          <c:extLst>
            <c:ext xmlns:c16="http://schemas.microsoft.com/office/drawing/2014/chart" uri="{C3380CC4-5D6E-409C-BE32-E72D297353CC}">
              <c16:uniqueId val="{00000000-26E3-4641-8B4F-E034D81CF327}"/>
            </c:ext>
          </c:extLst>
        </c:ser>
        <c:ser>
          <c:idx val="1"/>
          <c:order val="1"/>
          <c:tx>
            <c:strRef>
              <c:f>'M Haem'!$C$3</c:f>
              <c:strCache>
                <c:ptCount val="1"/>
                <c:pt idx="0">
                  <c:v>2019</c:v>
                </c:pt>
              </c:strCache>
            </c:strRef>
          </c:tx>
          <c:spPr>
            <a:solidFill>
              <a:schemeClr val="accent2"/>
            </a:solidFill>
            <a:ln>
              <a:noFill/>
            </a:ln>
            <a:effectLst/>
          </c:spPr>
          <c:invertIfNegative val="0"/>
          <c:cat>
            <c:strRef>
              <c:f>'M Haem'!$A$4:$A$8</c:f>
              <c:strCache>
                <c:ptCount val="5"/>
                <c:pt idx="0">
                  <c:v>Jan</c:v>
                </c:pt>
                <c:pt idx="1">
                  <c:v>Feb</c:v>
                </c:pt>
                <c:pt idx="2">
                  <c:v>Mar</c:v>
                </c:pt>
                <c:pt idx="3">
                  <c:v>Apr</c:v>
                </c:pt>
                <c:pt idx="4">
                  <c:v>May</c:v>
                </c:pt>
              </c:strCache>
            </c:strRef>
          </c:cat>
          <c:val>
            <c:numRef>
              <c:f>'M Haem'!$C$4:$C$8</c:f>
              <c:numCache>
                <c:formatCode>General</c:formatCode>
                <c:ptCount val="5"/>
                <c:pt idx="0">
                  <c:v>1966</c:v>
                </c:pt>
                <c:pt idx="1">
                  <c:v>1747</c:v>
                </c:pt>
                <c:pt idx="2">
                  <c:v>1730</c:v>
                </c:pt>
                <c:pt idx="3">
                  <c:v>1747</c:v>
                </c:pt>
                <c:pt idx="4">
                  <c:v>1990</c:v>
                </c:pt>
              </c:numCache>
            </c:numRef>
          </c:val>
          <c:extLst>
            <c:ext xmlns:c16="http://schemas.microsoft.com/office/drawing/2014/chart" uri="{C3380CC4-5D6E-409C-BE32-E72D297353CC}">
              <c16:uniqueId val="{00000001-26E3-4641-8B4F-E034D81CF327}"/>
            </c:ext>
          </c:extLst>
        </c:ser>
        <c:ser>
          <c:idx val="2"/>
          <c:order val="2"/>
          <c:tx>
            <c:strRef>
              <c:f>'M Haem'!$D$3</c:f>
              <c:strCache>
                <c:ptCount val="1"/>
                <c:pt idx="0">
                  <c:v>2020</c:v>
                </c:pt>
              </c:strCache>
            </c:strRef>
          </c:tx>
          <c:spPr>
            <a:solidFill>
              <a:schemeClr val="accent3"/>
            </a:solidFill>
            <a:ln>
              <a:noFill/>
            </a:ln>
            <a:effectLst/>
          </c:spPr>
          <c:invertIfNegative val="0"/>
          <c:cat>
            <c:strRef>
              <c:f>'M Haem'!$A$4:$A$8</c:f>
              <c:strCache>
                <c:ptCount val="5"/>
                <c:pt idx="0">
                  <c:v>Jan</c:v>
                </c:pt>
                <c:pt idx="1">
                  <c:v>Feb</c:v>
                </c:pt>
                <c:pt idx="2">
                  <c:v>Mar</c:v>
                </c:pt>
                <c:pt idx="3">
                  <c:v>Apr</c:v>
                </c:pt>
                <c:pt idx="4">
                  <c:v>May</c:v>
                </c:pt>
              </c:strCache>
            </c:strRef>
          </c:cat>
          <c:val>
            <c:numRef>
              <c:f>'M Haem'!$D$4:$D$8</c:f>
              <c:numCache>
                <c:formatCode>General</c:formatCode>
                <c:ptCount val="5"/>
                <c:pt idx="0">
                  <c:v>2056</c:v>
                </c:pt>
                <c:pt idx="1">
                  <c:v>1948</c:v>
                </c:pt>
                <c:pt idx="2">
                  <c:v>2067</c:v>
                </c:pt>
                <c:pt idx="3">
                  <c:v>1697</c:v>
                </c:pt>
                <c:pt idx="4">
                  <c:v>1785</c:v>
                </c:pt>
              </c:numCache>
            </c:numRef>
          </c:val>
          <c:extLst>
            <c:ext xmlns:c16="http://schemas.microsoft.com/office/drawing/2014/chart" uri="{C3380CC4-5D6E-409C-BE32-E72D297353CC}">
              <c16:uniqueId val="{00000002-26E3-4641-8B4F-E034D81CF327}"/>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attendances</a:t>
                </a:r>
              </a:p>
            </c:rich>
          </c:tx>
          <c:layout>
            <c:manualLayout>
              <c:xMode val="edge"/>
              <c:yMode val="edge"/>
              <c:x val="4.5248868778280542E-2"/>
              <c:y val="0.3627010675953087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IV haematology attendances - Māori</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Haem'!$F$3</c:f>
              <c:strCache>
                <c:ptCount val="1"/>
                <c:pt idx="0">
                  <c:v>2018</c:v>
                </c:pt>
              </c:strCache>
            </c:strRef>
          </c:tx>
          <c:spPr>
            <a:solidFill>
              <a:schemeClr val="accent1"/>
            </a:solidFill>
            <a:ln>
              <a:noFill/>
            </a:ln>
            <a:effectLst/>
          </c:spPr>
          <c:invertIfNegative val="0"/>
          <c:cat>
            <c:strRef>
              <c:f>'M Haem'!$A$4:$A$8</c:f>
              <c:strCache>
                <c:ptCount val="5"/>
                <c:pt idx="0">
                  <c:v>Jan</c:v>
                </c:pt>
                <c:pt idx="1">
                  <c:v>Feb</c:v>
                </c:pt>
                <c:pt idx="2">
                  <c:v>Mar</c:v>
                </c:pt>
                <c:pt idx="3">
                  <c:v>Apr</c:v>
                </c:pt>
                <c:pt idx="4">
                  <c:v>May</c:v>
                </c:pt>
              </c:strCache>
            </c:strRef>
          </c:cat>
          <c:val>
            <c:numRef>
              <c:f>'M Haem'!$F$4:$F$8</c:f>
              <c:numCache>
                <c:formatCode>General</c:formatCode>
                <c:ptCount val="5"/>
                <c:pt idx="0">
                  <c:v>171</c:v>
                </c:pt>
                <c:pt idx="1">
                  <c:v>168</c:v>
                </c:pt>
                <c:pt idx="2">
                  <c:v>177</c:v>
                </c:pt>
                <c:pt idx="3">
                  <c:v>136</c:v>
                </c:pt>
                <c:pt idx="4">
                  <c:v>150</c:v>
                </c:pt>
              </c:numCache>
            </c:numRef>
          </c:val>
          <c:extLst>
            <c:ext xmlns:c16="http://schemas.microsoft.com/office/drawing/2014/chart" uri="{C3380CC4-5D6E-409C-BE32-E72D297353CC}">
              <c16:uniqueId val="{00000000-A745-494E-B56F-001C214F6F39}"/>
            </c:ext>
          </c:extLst>
        </c:ser>
        <c:ser>
          <c:idx val="1"/>
          <c:order val="1"/>
          <c:tx>
            <c:strRef>
              <c:f>'M Haem'!$G$3</c:f>
              <c:strCache>
                <c:ptCount val="1"/>
                <c:pt idx="0">
                  <c:v>2019</c:v>
                </c:pt>
              </c:strCache>
            </c:strRef>
          </c:tx>
          <c:spPr>
            <a:solidFill>
              <a:schemeClr val="accent2"/>
            </a:solidFill>
            <a:ln>
              <a:noFill/>
            </a:ln>
            <a:effectLst/>
          </c:spPr>
          <c:invertIfNegative val="0"/>
          <c:cat>
            <c:strRef>
              <c:f>'M Haem'!$A$4:$A$8</c:f>
              <c:strCache>
                <c:ptCount val="5"/>
                <c:pt idx="0">
                  <c:v>Jan</c:v>
                </c:pt>
                <c:pt idx="1">
                  <c:v>Feb</c:v>
                </c:pt>
                <c:pt idx="2">
                  <c:v>Mar</c:v>
                </c:pt>
                <c:pt idx="3">
                  <c:v>Apr</c:v>
                </c:pt>
                <c:pt idx="4">
                  <c:v>May</c:v>
                </c:pt>
              </c:strCache>
            </c:strRef>
          </c:cat>
          <c:val>
            <c:numRef>
              <c:f>'M Haem'!$G$4:$G$8</c:f>
              <c:numCache>
                <c:formatCode>General</c:formatCode>
                <c:ptCount val="5"/>
                <c:pt idx="0">
                  <c:v>222</c:v>
                </c:pt>
                <c:pt idx="1">
                  <c:v>217</c:v>
                </c:pt>
                <c:pt idx="2">
                  <c:v>188</c:v>
                </c:pt>
                <c:pt idx="3">
                  <c:v>173</c:v>
                </c:pt>
                <c:pt idx="4">
                  <c:v>232</c:v>
                </c:pt>
              </c:numCache>
            </c:numRef>
          </c:val>
          <c:extLst>
            <c:ext xmlns:c16="http://schemas.microsoft.com/office/drawing/2014/chart" uri="{C3380CC4-5D6E-409C-BE32-E72D297353CC}">
              <c16:uniqueId val="{00000001-A745-494E-B56F-001C214F6F39}"/>
            </c:ext>
          </c:extLst>
        </c:ser>
        <c:ser>
          <c:idx val="2"/>
          <c:order val="2"/>
          <c:tx>
            <c:strRef>
              <c:f>'M Haem'!$H$3</c:f>
              <c:strCache>
                <c:ptCount val="1"/>
                <c:pt idx="0">
                  <c:v>2020</c:v>
                </c:pt>
              </c:strCache>
            </c:strRef>
          </c:tx>
          <c:spPr>
            <a:solidFill>
              <a:schemeClr val="accent3"/>
            </a:solidFill>
            <a:ln>
              <a:noFill/>
            </a:ln>
            <a:effectLst/>
          </c:spPr>
          <c:invertIfNegative val="0"/>
          <c:cat>
            <c:strRef>
              <c:f>'M Haem'!$A$4:$A$8</c:f>
              <c:strCache>
                <c:ptCount val="5"/>
                <c:pt idx="0">
                  <c:v>Jan</c:v>
                </c:pt>
                <c:pt idx="1">
                  <c:v>Feb</c:v>
                </c:pt>
                <c:pt idx="2">
                  <c:v>Mar</c:v>
                </c:pt>
                <c:pt idx="3">
                  <c:v>Apr</c:v>
                </c:pt>
                <c:pt idx="4">
                  <c:v>May</c:v>
                </c:pt>
              </c:strCache>
            </c:strRef>
          </c:cat>
          <c:val>
            <c:numRef>
              <c:f>'M Haem'!$H$4:$H$8</c:f>
              <c:numCache>
                <c:formatCode>General</c:formatCode>
                <c:ptCount val="5"/>
                <c:pt idx="0">
                  <c:v>224</c:v>
                </c:pt>
                <c:pt idx="1">
                  <c:v>236</c:v>
                </c:pt>
                <c:pt idx="2">
                  <c:v>228</c:v>
                </c:pt>
                <c:pt idx="3">
                  <c:v>203</c:v>
                </c:pt>
                <c:pt idx="4">
                  <c:v>178</c:v>
                </c:pt>
              </c:numCache>
            </c:numRef>
          </c:val>
          <c:extLst>
            <c:ext xmlns:c16="http://schemas.microsoft.com/office/drawing/2014/chart" uri="{C3380CC4-5D6E-409C-BE32-E72D297353CC}">
              <c16:uniqueId val="{00000002-A745-494E-B56F-001C214F6F39}"/>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attendances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Cumulative IV haematology attendances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006360281697461"/>
          <c:y val="0.29699814758840326"/>
          <c:w val="0.7351725526883397"/>
          <c:h val="0.51778500880613165"/>
        </c:manualLayout>
      </c:layout>
      <c:scatterChart>
        <c:scatterStyle val="smoothMarker"/>
        <c:varyColors val="0"/>
        <c:ser>
          <c:idx val="0"/>
          <c:order val="0"/>
          <c:tx>
            <c:strRef>
              <c:f>'W IV Haem'!$M$4</c:f>
              <c:strCache>
                <c:ptCount val="1"/>
                <c:pt idx="0">
                  <c:v>2018</c:v>
                </c:pt>
              </c:strCache>
            </c:strRef>
          </c:tx>
          <c:spPr>
            <a:ln w="19050" cap="rnd">
              <a:solidFill>
                <a:srgbClr val="B2E2E2"/>
              </a:solidFill>
              <a:round/>
            </a:ln>
            <a:effectLst/>
          </c:spPr>
          <c:marker>
            <c:symbol val="none"/>
          </c:marker>
          <c:yVal>
            <c:numRef>
              <c:f>'W IV Haem'!$M$5:$M$30</c:f>
              <c:numCache>
                <c:formatCode>General</c:formatCode>
                <c:ptCount val="26"/>
                <c:pt idx="0">
                  <c:v>317</c:v>
                </c:pt>
                <c:pt idx="1">
                  <c:v>795</c:v>
                </c:pt>
                <c:pt idx="2">
                  <c:v>1274</c:v>
                </c:pt>
                <c:pt idx="3">
                  <c:v>1671</c:v>
                </c:pt>
                <c:pt idx="4">
                  <c:v>2031</c:v>
                </c:pt>
                <c:pt idx="5">
                  <c:v>2455</c:v>
                </c:pt>
                <c:pt idx="6">
                  <c:v>2946</c:v>
                </c:pt>
                <c:pt idx="7">
                  <c:v>3402</c:v>
                </c:pt>
                <c:pt idx="8">
                  <c:v>3802</c:v>
                </c:pt>
                <c:pt idx="9">
                  <c:v>4248</c:v>
                </c:pt>
                <c:pt idx="10">
                  <c:v>4723</c:v>
                </c:pt>
                <c:pt idx="11">
                  <c:v>5140</c:v>
                </c:pt>
                <c:pt idx="12">
                  <c:v>5506</c:v>
                </c:pt>
                <c:pt idx="13">
                  <c:v>5946</c:v>
                </c:pt>
                <c:pt idx="14">
                  <c:v>6389</c:v>
                </c:pt>
                <c:pt idx="15">
                  <c:v>6812</c:v>
                </c:pt>
                <c:pt idx="16">
                  <c:v>7175</c:v>
                </c:pt>
                <c:pt idx="17">
                  <c:v>7626</c:v>
                </c:pt>
                <c:pt idx="18">
                  <c:v>8082</c:v>
                </c:pt>
                <c:pt idx="19">
                  <c:v>8518</c:v>
                </c:pt>
                <c:pt idx="20">
                  <c:v>8953</c:v>
                </c:pt>
                <c:pt idx="21">
                  <c:v>9458</c:v>
                </c:pt>
                <c:pt idx="22">
                  <c:v>9927</c:v>
                </c:pt>
                <c:pt idx="23">
                  <c:v>10405</c:v>
                </c:pt>
                <c:pt idx="24">
                  <c:v>10877</c:v>
                </c:pt>
                <c:pt idx="25">
                  <c:v>11386</c:v>
                </c:pt>
              </c:numCache>
            </c:numRef>
          </c:yVal>
          <c:smooth val="1"/>
          <c:extLst>
            <c:ext xmlns:c16="http://schemas.microsoft.com/office/drawing/2014/chart" uri="{C3380CC4-5D6E-409C-BE32-E72D297353CC}">
              <c16:uniqueId val="{00000000-D51F-45E0-947A-19448A9CFED1}"/>
            </c:ext>
          </c:extLst>
        </c:ser>
        <c:ser>
          <c:idx val="1"/>
          <c:order val="1"/>
          <c:tx>
            <c:strRef>
              <c:f>'W IV Haem'!$N$4</c:f>
              <c:strCache>
                <c:ptCount val="1"/>
                <c:pt idx="0">
                  <c:v>2019</c:v>
                </c:pt>
              </c:strCache>
            </c:strRef>
          </c:tx>
          <c:spPr>
            <a:ln w="19050" cap="rnd">
              <a:solidFill>
                <a:srgbClr val="66C2A4"/>
              </a:solidFill>
              <a:round/>
            </a:ln>
            <a:effectLst/>
          </c:spPr>
          <c:marker>
            <c:symbol val="none"/>
          </c:marker>
          <c:yVal>
            <c:numRef>
              <c:f>'W IV Haem'!$N$5:$N$30</c:f>
              <c:numCache>
                <c:formatCode>General</c:formatCode>
                <c:ptCount val="26"/>
                <c:pt idx="0">
                  <c:v>327</c:v>
                </c:pt>
                <c:pt idx="1">
                  <c:v>891</c:v>
                </c:pt>
                <c:pt idx="2">
                  <c:v>1335</c:v>
                </c:pt>
                <c:pt idx="3">
                  <c:v>1713</c:v>
                </c:pt>
                <c:pt idx="4">
                  <c:v>2135</c:v>
                </c:pt>
                <c:pt idx="5">
                  <c:v>2574</c:v>
                </c:pt>
                <c:pt idx="6">
                  <c:v>3040</c:v>
                </c:pt>
                <c:pt idx="7">
                  <c:v>3477</c:v>
                </c:pt>
                <c:pt idx="8">
                  <c:v>3858</c:v>
                </c:pt>
                <c:pt idx="9">
                  <c:v>4285</c:v>
                </c:pt>
                <c:pt idx="10">
                  <c:v>4716</c:v>
                </c:pt>
                <c:pt idx="11">
                  <c:v>5122</c:v>
                </c:pt>
                <c:pt idx="12">
                  <c:v>5510</c:v>
                </c:pt>
                <c:pt idx="13">
                  <c:v>5944</c:v>
                </c:pt>
                <c:pt idx="14">
                  <c:v>6381</c:v>
                </c:pt>
                <c:pt idx="15">
                  <c:v>6700</c:v>
                </c:pt>
                <c:pt idx="16">
                  <c:v>7099</c:v>
                </c:pt>
                <c:pt idx="17">
                  <c:v>7578</c:v>
                </c:pt>
                <c:pt idx="18">
                  <c:v>8035</c:v>
                </c:pt>
                <c:pt idx="19">
                  <c:v>8434</c:v>
                </c:pt>
                <c:pt idx="20">
                  <c:v>8811</c:v>
                </c:pt>
                <c:pt idx="21">
                  <c:v>9195</c:v>
                </c:pt>
                <c:pt idx="22">
                  <c:v>9676</c:v>
                </c:pt>
                <c:pt idx="23">
                  <c:v>10081</c:v>
                </c:pt>
                <c:pt idx="24">
                  <c:v>10451</c:v>
                </c:pt>
                <c:pt idx="25">
                  <c:v>10876</c:v>
                </c:pt>
              </c:numCache>
            </c:numRef>
          </c:yVal>
          <c:smooth val="1"/>
          <c:extLst>
            <c:ext xmlns:c16="http://schemas.microsoft.com/office/drawing/2014/chart" uri="{C3380CC4-5D6E-409C-BE32-E72D297353CC}">
              <c16:uniqueId val="{00000001-D51F-45E0-947A-19448A9CFED1}"/>
            </c:ext>
          </c:extLst>
        </c:ser>
        <c:ser>
          <c:idx val="2"/>
          <c:order val="2"/>
          <c:tx>
            <c:strRef>
              <c:f>'W IV Haem'!$O$4</c:f>
              <c:strCache>
                <c:ptCount val="1"/>
                <c:pt idx="0">
                  <c:v>2020</c:v>
                </c:pt>
              </c:strCache>
            </c:strRef>
          </c:tx>
          <c:spPr>
            <a:ln w="19050" cap="rnd">
              <a:solidFill>
                <a:srgbClr val="238B45"/>
              </a:solidFill>
              <a:round/>
            </a:ln>
            <a:effectLst/>
          </c:spPr>
          <c:marker>
            <c:symbol val="none"/>
          </c:marker>
          <c:yVal>
            <c:numRef>
              <c:f>'W IV Haem'!$O$5:$O$25</c:f>
              <c:numCache>
                <c:formatCode>General</c:formatCode>
                <c:ptCount val="21"/>
                <c:pt idx="0">
                  <c:v>379</c:v>
                </c:pt>
                <c:pt idx="1">
                  <c:v>949</c:v>
                </c:pt>
                <c:pt idx="2">
                  <c:v>1421</c:v>
                </c:pt>
                <c:pt idx="3">
                  <c:v>1798</c:v>
                </c:pt>
                <c:pt idx="4">
                  <c:v>2300</c:v>
                </c:pt>
                <c:pt idx="5">
                  <c:v>2768</c:v>
                </c:pt>
                <c:pt idx="6">
                  <c:v>3252</c:v>
                </c:pt>
                <c:pt idx="7">
                  <c:v>3748</c:v>
                </c:pt>
                <c:pt idx="8">
                  <c:v>4219</c:v>
                </c:pt>
                <c:pt idx="9">
                  <c:v>4713</c:v>
                </c:pt>
                <c:pt idx="10">
                  <c:v>5196</c:v>
                </c:pt>
                <c:pt idx="11">
                  <c:v>5662</c:v>
                </c:pt>
                <c:pt idx="12">
                  <c:v>6071</c:v>
                </c:pt>
                <c:pt idx="13">
                  <c:v>6479</c:v>
                </c:pt>
                <c:pt idx="14">
                  <c:v>6807</c:v>
                </c:pt>
                <c:pt idx="15">
                  <c:v>7237</c:v>
                </c:pt>
                <c:pt idx="16">
                  <c:v>7592</c:v>
                </c:pt>
                <c:pt idx="17">
                  <c:v>7998</c:v>
                </c:pt>
                <c:pt idx="18">
                  <c:v>8428</c:v>
                </c:pt>
                <c:pt idx="19">
                  <c:v>8884</c:v>
                </c:pt>
                <c:pt idx="20">
                  <c:v>9286</c:v>
                </c:pt>
              </c:numCache>
            </c:numRef>
          </c:yVal>
          <c:smooth val="1"/>
          <c:extLst>
            <c:ext xmlns:c16="http://schemas.microsoft.com/office/drawing/2014/chart" uri="{C3380CC4-5D6E-409C-BE32-E72D297353CC}">
              <c16:uniqueId val="{00000002-D51F-45E0-947A-19448A9CFED1}"/>
            </c:ext>
          </c:extLst>
        </c:ser>
        <c:ser>
          <c:idx val="3"/>
          <c:order val="3"/>
          <c:tx>
            <c:strRef>
              <c:f>'W IV Haem'!$K$4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D51F-45E0-947A-19448A9CFED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Haem'!$K$5:$K$6</c:f>
              <c:numCache>
                <c:formatCode>General</c:formatCode>
                <c:ptCount val="2"/>
                <c:pt idx="0">
                  <c:v>13</c:v>
                </c:pt>
                <c:pt idx="1">
                  <c:v>13</c:v>
                </c:pt>
              </c:numCache>
            </c:numRef>
          </c:xVal>
          <c:yVal>
            <c:numRef>
              <c:f>'W IV Haem'!$L$5:$L$6</c:f>
              <c:numCache>
                <c:formatCode>General</c:formatCode>
                <c:ptCount val="2"/>
                <c:pt idx="0">
                  <c:v>0</c:v>
                </c:pt>
                <c:pt idx="1">
                  <c:v>10451</c:v>
                </c:pt>
              </c:numCache>
            </c:numRef>
          </c:yVal>
          <c:smooth val="1"/>
          <c:extLst>
            <c:ext xmlns:c16="http://schemas.microsoft.com/office/drawing/2014/chart" uri="{C3380CC4-5D6E-409C-BE32-E72D297353CC}">
              <c16:uniqueId val="{00000004-D51F-45E0-947A-19448A9CFED1}"/>
            </c:ext>
          </c:extLst>
        </c:ser>
        <c:ser>
          <c:idx val="4"/>
          <c:order val="4"/>
          <c:tx>
            <c:strRef>
              <c:f>'W IV Haem'!$K$7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D51F-45E0-947A-19448A9CFED1}"/>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D51F-45E0-947A-19448A9CFED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Haem'!$K$8:$K$9</c:f>
              <c:numCache>
                <c:formatCode>General</c:formatCode>
                <c:ptCount val="2"/>
                <c:pt idx="0">
                  <c:v>17</c:v>
                </c:pt>
                <c:pt idx="1">
                  <c:v>17</c:v>
                </c:pt>
              </c:numCache>
            </c:numRef>
          </c:xVal>
          <c:yVal>
            <c:numRef>
              <c:f>'W IV Haem'!$L$8:$L$9</c:f>
              <c:numCache>
                <c:formatCode>General</c:formatCode>
                <c:ptCount val="2"/>
                <c:pt idx="0">
                  <c:v>0</c:v>
                </c:pt>
                <c:pt idx="1">
                  <c:v>9244.6</c:v>
                </c:pt>
              </c:numCache>
            </c:numRef>
          </c:yVal>
          <c:smooth val="1"/>
          <c:extLst>
            <c:ext xmlns:c16="http://schemas.microsoft.com/office/drawing/2014/chart" uri="{C3380CC4-5D6E-409C-BE32-E72D297353CC}">
              <c16:uniqueId val="{00000007-D51F-45E0-947A-19448A9CFED1}"/>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a:t>
                </a:r>
                <a:r>
                  <a:rPr lang="en-NZ" baseline="0"/>
                  <a:t> attendances</a:t>
                </a:r>
                <a:endParaRPr lang="en-NZ"/>
              </a:p>
            </c:rich>
          </c:tx>
          <c:layout>
            <c:manualLayout>
              <c:xMode val="edge"/>
              <c:yMode val="edge"/>
              <c:x val="4.125412541254125E-3"/>
              <c:y val="0.34441718267952948"/>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'W IV Haem'!$P$1</c:f>
          <c:strCache>
            <c:ptCount val="1"/>
            <c:pt idx="0">
              <c:v>Cumulative IV haematology attendances -Māori</c:v>
            </c:pt>
          </c:strCache>
        </c:strRef>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8583456288743128"/>
          <c:y val="0.29699814758840326"/>
          <c:w val="0.75001371581799026"/>
          <c:h val="0.51778500880613165"/>
        </c:manualLayout>
      </c:layout>
      <c:scatterChart>
        <c:scatterStyle val="smoothMarker"/>
        <c:varyColors val="0"/>
        <c:ser>
          <c:idx val="0"/>
          <c:order val="0"/>
          <c:tx>
            <c:strRef>
              <c:f>'W IV Haem'!$P$4</c:f>
              <c:strCache>
                <c:ptCount val="1"/>
                <c:pt idx="0">
                  <c:v>2018</c:v>
                </c:pt>
              </c:strCache>
            </c:strRef>
          </c:tx>
          <c:spPr>
            <a:ln w="19050" cap="rnd">
              <a:solidFill>
                <a:srgbClr val="B2E2E2"/>
              </a:solidFill>
              <a:round/>
            </a:ln>
            <a:effectLst/>
          </c:spPr>
          <c:marker>
            <c:symbol val="none"/>
          </c:marker>
          <c:yVal>
            <c:numRef>
              <c:f>'W IV Haem'!$P$5:$P$30</c:f>
              <c:numCache>
                <c:formatCode>General</c:formatCode>
                <c:ptCount val="26"/>
                <c:pt idx="0">
                  <c:v>32</c:v>
                </c:pt>
                <c:pt idx="1">
                  <c:v>84</c:v>
                </c:pt>
                <c:pt idx="2">
                  <c:v>121</c:v>
                </c:pt>
                <c:pt idx="3">
                  <c:v>156</c:v>
                </c:pt>
                <c:pt idx="4">
                  <c:v>194</c:v>
                </c:pt>
                <c:pt idx="5">
                  <c:v>232</c:v>
                </c:pt>
                <c:pt idx="6">
                  <c:v>276</c:v>
                </c:pt>
                <c:pt idx="7">
                  <c:v>318</c:v>
                </c:pt>
                <c:pt idx="8">
                  <c:v>359</c:v>
                </c:pt>
                <c:pt idx="9">
                  <c:v>400</c:v>
                </c:pt>
                <c:pt idx="10">
                  <c:v>447</c:v>
                </c:pt>
                <c:pt idx="11">
                  <c:v>485</c:v>
                </c:pt>
                <c:pt idx="12">
                  <c:v>516</c:v>
                </c:pt>
                <c:pt idx="13">
                  <c:v>552</c:v>
                </c:pt>
                <c:pt idx="14">
                  <c:v>588</c:v>
                </c:pt>
                <c:pt idx="15">
                  <c:v>620</c:v>
                </c:pt>
                <c:pt idx="16">
                  <c:v>649</c:v>
                </c:pt>
                <c:pt idx="17">
                  <c:v>676</c:v>
                </c:pt>
                <c:pt idx="18">
                  <c:v>710</c:v>
                </c:pt>
                <c:pt idx="19">
                  <c:v>742</c:v>
                </c:pt>
                <c:pt idx="20">
                  <c:v>783</c:v>
                </c:pt>
                <c:pt idx="21">
                  <c:v>817</c:v>
                </c:pt>
                <c:pt idx="22">
                  <c:v>859</c:v>
                </c:pt>
                <c:pt idx="23">
                  <c:v>907</c:v>
                </c:pt>
                <c:pt idx="24">
                  <c:v>952</c:v>
                </c:pt>
                <c:pt idx="25">
                  <c:v>989</c:v>
                </c:pt>
              </c:numCache>
            </c:numRef>
          </c:yVal>
          <c:smooth val="1"/>
          <c:extLst>
            <c:ext xmlns:c16="http://schemas.microsoft.com/office/drawing/2014/chart" uri="{C3380CC4-5D6E-409C-BE32-E72D297353CC}">
              <c16:uniqueId val="{00000000-8375-4CC2-AFCD-0FA428F0C350}"/>
            </c:ext>
          </c:extLst>
        </c:ser>
        <c:ser>
          <c:idx val="1"/>
          <c:order val="1"/>
          <c:tx>
            <c:strRef>
              <c:f>'W IV Haem'!$Q$4</c:f>
              <c:strCache>
                <c:ptCount val="1"/>
                <c:pt idx="0">
                  <c:v>2019</c:v>
                </c:pt>
              </c:strCache>
            </c:strRef>
          </c:tx>
          <c:spPr>
            <a:ln w="19050" cap="rnd">
              <a:solidFill>
                <a:srgbClr val="66C2A4"/>
              </a:solidFill>
              <a:round/>
            </a:ln>
            <a:effectLst/>
          </c:spPr>
          <c:marker>
            <c:symbol val="none"/>
          </c:marker>
          <c:yVal>
            <c:numRef>
              <c:f>'W IV Haem'!$Q$5:$Q$30</c:f>
              <c:numCache>
                <c:formatCode>General</c:formatCode>
                <c:ptCount val="26"/>
                <c:pt idx="0">
                  <c:v>41</c:v>
                </c:pt>
                <c:pt idx="1">
                  <c:v>96</c:v>
                </c:pt>
                <c:pt idx="2">
                  <c:v>152</c:v>
                </c:pt>
                <c:pt idx="3">
                  <c:v>193</c:v>
                </c:pt>
                <c:pt idx="4">
                  <c:v>245</c:v>
                </c:pt>
                <c:pt idx="5">
                  <c:v>299</c:v>
                </c:pt>
                <c:pt idx="6">
                  <c:v>344</c:v>
                </c:pt>
                <c:pt idx="7">
                  <c:v>405</c:v>
                </c:pt>
                <c:pt idx="8">
                  <c:v>458</c:v>
                </c:pt>
                <c:pt idx="9">
                  <c:v>502</c:v>
                </c:pt>
                <c:pt idx="10">
                  <c:v>543</c:v>
                </c:pt>
                <c:pt idx="11">
                  <c:v>587</c:v>
                </c:pt>
                <c:pt idx="12">
                  <c:v>632</c:v>
                </c:pt>
                <c:pt idx="13">
                  <c:v>665</c:v>
                </c:pt>
                <c:pt idx="14">
                  <c:v>709</c:v>
                </c:pt>
                <c:pt idx="15">
                  <c:v>752</c:v>
                </c:pt>
                <c:pt idx="16">
                  <c:v>793</c:v>
                </c:pt>
                <c:pt idx="17">
                  <c:v>844</c:v>
                </c:pt>
                <c:pt idx="18">
                  <c:v>890</c:v>
                </c:pt>
                <c:pt idx="19">
                  <c:v>941</c:v>
                </c:pt>
                <c:pt idx="20">
                  <c:v>993</c:v>
                </c:pt>
                <c:pt idx="21">
                  <c:v>1033</c:v>
                </c:pt>
                <c:pt idx="22">
                  <c:v>1077</c:v>
                </c:pt>
                <c:pt idx="23">
                  <c:v>1127</c:v>
                </c:pt>
                <c:pt idx="24">
                  <c:v>1163</c:v>
                </c:pt>
                <c:pt idx="25">
                  <c:v>1209</c:v>
                </c:pt>
              </c:numCache>
            </c:numRef>
          </c:yVal>
          <c:smooth val="1"/>
          <c:extLst>
            <c:ext xmlns:c16="http://schemas.microsoft.com/office/drawing/2014/chart" uri="{C3380CC4-5D6E-409C-BE32-E72D297353CC}">
              <c16:uniqueId val="{00000001-8375-4CC2-AFCD-0FA428F0C350}"/>
            </c:ext>
          </c:extLst>
        </c:ser>
        <c:ser>
          <c:idx val="2"/>
          <c:order val="2"/>
          <c:tx>
            <c:strRef>
              <c:f>'W IV Haem'!$R$4</c:f>
              <c:strCache>
                <c:ptCount val="1"/>
                <c:pt idx="0">
                  <c:v>2020</c:v>
                </c:pt>
              </c:strCache>
            </c:strRef>
          </c:tx>
          <c:spPr>
            <a:ln w="19050" cap="rnd">
              <a:solidFill>
                <a:srgbClr val="238B45"/>
              </a:solidFill>
              <a:round/>
            </a:ln>
            <a:effectLst/>
          </c:spPr>
          <c:marker>
            <c:symbol val="none"/>
          </c:marker>
          <c:yVal>
            <c:numRef>
              <c:f>'W IV Haem'!$R$5:$R$25</c:f>
              <c:numCache>
                <c:formatCode>General</c:formatCode>
                <c:ptCount val="21"/>
                <c:pt idx="0">
                  <c:v>43</c:v>
                </c:pt>
                <c:pt idx="1">
                  <c:v>95</c:v>
                </c:pt>
                <c:pt idx="2">
                  <c:v>145</c:v>
                </c:pt>
                <c:pt idx="3">
                  <c:v>195</c:v>
                </c:pt>
                <c:pt idx="4">
                  <c:v>248</c:v>
                </c:pt>
                <c:pt idx="5">
                  <c:v>309</c:v>
                </c:pt>
                <c:pt idx="6">
                  <c:v>368</c:v>
                </c:pt>
                <c:pt idx="7">
                  <c:v>429</c:v>
                </c:pt>
                <c:pt idx="8">
                  <c:v>485</c:v>
                </c:pt>
                <c:pt idx="9">
                  <c:v>537</c:v>
                </c:pt>
                <c:pt idx="10">
                  <c:v>586</c:v>
                </c:pt>
                <c:pt idx="11">
                  <c:v>636</c:v>
                </c:pt>
                <c:pt idx="12">
                  <c:v>688</c:v>
                </c:pt>
                <c:pt idx="13">
                  <c:v>740</c:v>
                </c:pt>
                <c:pt idx="14">
                  <c:v>778</c:v>
                </c:pt>
                <c:pt idx="15">
                  <c:v>825</c:v>
                </c:pt>
                <c:pt idx="16">
                  <c:v>869</c:v>
                </c:pt>
                <c:pt idx="17">
                  <c:v>910</c:v>
                </c:pt>
                <c:pt idx="18">
                  <c:v>944</c:v>
                </c:pt>
                <c:pt idx="19">
                  <c:v>987</c:v>
                </c:pt>
                <c:pt idx="20">
                  <c:v>1034</c:v>
                </c:pt>
              </c:numCache>
            </c:numRef>
          </c:yVal>
          <c:smooth val="1"/>
          <c:extLst>
            <c:ext xmlns:c16="http://schemas.microsoft.com/office/drawing/2014/chart" uri="{C3380CC4-5D6E-409C-BE32-E72D297353CC}">
              <c16:uniqueId val="{00000002-8375-4CC2-AFCD-0FA428F0C350}"/>
            </c:ext>
          </c:extLst>
        </c:ser>
        <c:ser>
          <c:idx val="3"/>
          <c:order val="3"/>
          <c:tx>
            <c:strRef>
              <c:f>'W IV Haem'!$V$4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8375-4CC2-AFCD-0FA428F0C35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Haem'!$V$5:$V$6</c:f>
              <c:numCache>
                <c:formatCode>General</c:formatCode>
                <c:ptCount val="2"/>
                <c:pt idx="0">
                  <c:v>13</c:v>
                </c:pt>
                <c:pt idx="1">
                  <c:v>13</c:v>
                </c:pt>
              </c:numCache>
            </c:numRef>
          </c:xVal>
          <c:yVal>
            <c:numRef>
              <c:f>'W IV Haem'!$W$5:$W$6</c:f>
              <c:numCache>
                <c:formatCode>General</c:formatCode>
                <c:ptCount val="2"/>
                <c:pt idx="0">
                  <c:v>0</c:v>
                </c:pt>
                <c:pt idx="1">
                  <c:v>1209</c:v>
                </c:pt>
              </c:numCache>
            </c:numRef>
          </c:yVal>
          <c:smooth val="1"/>
          <c:extLst>
            <c:ext xmlns:c16="http://schemas.microsoft.com/office/drawing/2014/chart" uri="{C3380CC4-5D6E-409C-BE32-E72D297353CC}">
              <c16:uniqueId val="{00000004-8375-4CC2-AFCD-0FA428F0C350}"/>
            </c:ext>
          </c:extLst>
        </c:ser>
        <c:ser>
          <c:idx val="4"/>
          <c:order val="4"/>
          <c:tx>
            <c:strRef>
              <c:f>'W IV Haem'!$V$7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8375-4CC2-AFCD-0FA428F0C350}"/>
                </c:ext>
              </c:extLst>
            </c:dLbl>
            <c:dLbl>
              <c:idx val="1"/>
              <c:layout>
                <c:manualLayout>
                  <c:x val="-0.14089576786060817"/>
                  <c:y val="-5.7947983774755428E-2"/>
                </c:manualLayout>
              </c:layout>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8375-4CC2-AFCD-0FA428F0C35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IV Haem'!$V$8:$V$9</c:f>
              <c:numCache>
                <c:formatCode>General</c:formatCode>
                <c:ptCount val="2"/>
                <c:pt idx="0">
                  <c:v>17</c:v>
                </c:pt>
                <c:pt idx="1">
                  <c:v>17</c:v>
                </c:pt>
              </c:numCache>
            </c:numRef>
          </c:xVal>
          <c:yVal>
            <c:numRef>
              <c:f>'W IV Haem'!$W$8:$W$9</c:f>
              <c:numCache>
                <c:formatCode>General</c:formatCode>
                <c:ptCount val="2"/>
                <c:pt idx="0">
                  <c:v>0</c:v>
                </c:pt>
                <c:pt idx="1">
                  <c:v>1027.6499999999999</c:v>
                </c:pt>
              </c:numCache>
            </c:numRef>
          </c:yVal>
          <c:smooth val="1"/>
          <c:extLst>
            <c:ext xmlns:c16="http://schemas.microsoft.com/office/drawing/2014/chart" uri="{C3380CC4-5D6E-409C-BE32-E72D297353CC}">
              <c16:uniqueId val="{00000007-8375-4CC2-AFCD-0FA428F0C350}"/>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Cumulative attendances</a:t>
                </a:r>
              </a:p>
            </c:rich>
          </c:tx>
          <c:layout>
            <c:manualLayout>
              <c:xMode val="edge"/>
              <c:yMode val="edge"/>
              <c:x val="1.2368583797155226E-2"/>
              <c:y val="0.3487062669600355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NZ"/>
              <a:t>Bronchoscopies - total population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909161846169719"/>
          <c:y val="0.26041248578649262"/>
          <c:w val="0.77586333649325789"/>
          <c:h val="0.63457045800465528"/>
        </c:manualLayout>
      </c:layout>
      <c:barChart>
        <c:barDir val="col"/>
        <c:grouping val="clustered"/>
        <c:varyColors val="0"/>
        <c:ser>
          <c:idx val="0"/>
          <c:order val="0"/>
          <c:tx>
            <c:strRef>
              <c:f>MBronch!$B$3</c:f>
              <c:strCache>
                <c:ptCount val="1"/>
                <c:pt idx="0">
                  <c:v>2018</c:v>
                </c:pt>
              </c:strCache>
            </c:strRef>
          </c:tx>
          <c:spPr>
            <a:solidFill>
              <a:schemeClr val="accent1"/>
            </a:solidFill>
            <a:ln>
              <a:noFill/>
            </a:ln>
            <a:effectLst/>
          </c:spPr>
          <c:invertIfNegative val="0"/>
          <c:cat>
            <c:strRef>
              <c:f>MBronch!$A$4:$A$8</c:f>
              <c:strCache>
                <c:ptCount val="5"/>
                <c:pt idx="0">
                  <c:v>Jan</c:v>
                </c:pt>
                <c:pt idx="1">
                  <c:v>Feb</c:v>
                </c:pt>
                <c:pt idx="2">
                  <c:v>Mar</c:v>
                </c:pt>
                <c:pt idx="3">
                  <c:v>Apr</c:v>
                </c:pt>
                <c:pt idx="4">
                  <c:v>May</c:v>
                </c:pt>
              </c:strCache>
            </c:strRef>
          </c:cat>
          <c:val>
            <c:numRef>
              <c:f>MBronch!$B$4:$B$8</c:f>
              <c:numCache>
                <c:formatCode>General</c:formatCode>
                <c:ptCount val="5"/>
                <c:pt idx="0">
                  <c:v>197</c:v>
                </c:pt>
                <c:pt idx="1">
                  <c:v>178</c:v>
                </c:pt>
                <c:pt idx="2">
                  <c:v>204</c:v>
                </c:pt>
                <c:pt idx="3">
                  <c:v>161</c:v>
                </c:pt>
                <c:pt idx="4">
                  <c:v>232</c:v>
                </c:pt>
              </c:numCache>
            </c:numRef>
          </c:val>
          <c:extLst>
            <c:ext xmlns:c16="http://schemas.microsoft.com/office/drawing/2014/chart" uri="{C3380CC4-5D6E-409C-BE32-E72D297353CC}">
              <c16:uniqueId val="{00000000-DCB6-404E-BE4A-7F0C859E54D9}"/>
            </c:ext>
          </c:extLst>
        </c:ser>
        <c:ser>
          <c:idx val="1"/>
          <c:order val="1"/>
          <c:tx>
            <c:strRef>
              <c:f>MBronch!$C$3</c:f>
              <c:strCache>
                <c:ptCount val="1"/>
                <c:pt idx="0">
                  <c:v>2019</c:v>
                </c:pt>
              </c:strCache>
            </c:strRef>
          </c:tx>
          <c:spPr>
            <a:solidFill>
              <a:schemeClr val="accent2"/>
            </a:solidFill>
            <a:ln>
              <a:noFill/>
            </a:ln>
            <a:effectLst/>
          </c:spPr>
          <c:invertIfNegative val="0"/>
          <c:cat>
            <c:strRef>
              <c:f>MBronch!$A$4:$A$8</c:f>
              <c:strCache>
                <c:ptCount val="5"/>
                <c:pt idx="0">
                  <c:v>Jan</c:v>
                </c:pt>
                <c:pt idx="1">
                  <c:v>Feb</c:v>
                </c:pt>
                <c:pt idx="2">
                  <c:v>Mar</c:v>
                </c:pt>
                <c:pt idx="3">
                  <c:v>Apr</c:v>
                </c:pt>
                <c:pt idx="4">
                  <c:v>May</c:v>
                </c:pt>
              </c:strCache>
            </c:strRef>
          </c:cat>
          <c:val>
            <c:numRef>
              <c:f>MBronch!$C$4:$C$8</c:f>
              <c:numCache>
                <c:formatCode>General</c:formatCode>
                <c:ptCount val="5"/>
                <c:pt idx="0">
                  <c:v>228</c:v>
                </c:pt>
                <c:pt idx="1">
                  <c:v>222</c:v>
                </c:pt>
                <c:pt idx="2">
                  <c:v>214</c:v>
                </c:pt>
                <c:pt idx="3">
                  <c:v>237</c:v>
                </c:pt>
                <c:pt idx="4">
                  <c:v>279</c:v>
                </c:pt>
              </c:numCache>
            </c:numRef>
          </c:val>
          <c:extLst>
            <c:ext xmlns:c16="http://schemas.microsoft.com/office/drawing/2014/chart" uri="{C3380CC4-5D6E-409C-BE32-E72D297353CC}">
              <c16:uniqueId val="{00000001-DCB6-404E-BE4A-7F0C859E54D9}"/>
            </c:ext>
          </c:extLst>
        </c:ser>
        <c:ser>
          <c:idx val="2"/>
          <c:order val="2"/>
          <c:tx>
            <c:strRef>
              <c:f>MBronch!$D$3</c:f>
              <c:strCache>
                <c:ptCount val="1"/>
                <c:pt idx="0">
                  <c:v>2020</c:v>
                </c:pt>
              </c:strCache>
            </c:strRef>
          </c:tx>
          <c:spPr>
            <a:solidFill>
              <a:schemeClr val="accent3"/>
            </a:solidFill>
            <a:ln>
              <a:noFill/>
            </a:ln>
            <a:effectLst/>
          </c:spPr>
          <c:invertIfNegative val="0"/>
          <c:cat>
            <c:strRef>
              <c:f>MBronch!$A$4:$A$8</c:f>
              <c:strCache>
                <c:ptCount val="5"/>
                <c:pt idx="0">
                  <c:v>Jan</c:v>
                </c:pt>
                <c:pt idx="1">
                  <c:v>Feb</c:v>
                </c:pt>
                <c:pt idx="2">
                  <c:v>Mar</c:v>
                </c:pt>
                <c:pt idx="3">
                  <c:v>Apr</c:v>
                </c:pt>
                <c:pt idx="4">
                  <c:v>May</c:v>
                </c:pt>
              </c:strCache>
            </c:strRef>
          </c:cat>
          <c:val>
            <c:numRef>
              <c:f>MBronch!$D$4:$D$8</c:f>
              <c:numCache>
                <c:formatCode>General</c:formatCode>
                <c:ptCount val="5"/>
                <c:pt idx="0">
                  <c:v>196</c:v>
                </c:pt>
                <c:pt idx="1">
                  <c:v>196</c:v>
                </c:pt>
                <c:pt idx="2">
                  <c:v>198</c:v>
                </c:pt>
                <c:pt idx="3">
                  <c:v>61</c:v>
                </c:pt>
                <c:pt idx="4">
                  <c:v>184</c:v>
                </c:pt>
              </c:numCache>
            </c:numRef>
          </c:val>
          <c:extLst>
            <c:ext xmlns:c16="http://schemas.microsoft.com/office/drawing/2014/chart" uri="{C3380CC4-5D6E-409C-BE32-E72D297353CC}">
              <c16:uniqueId val="{00000002-DCB6-404E-BE4A-7F0C859E54D9}"/>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Number of procedures</a:t>
                </a:r>
              </a:p>
            </c:rich>
          </c:tx>
          <c:layout>
            <c:manualLayout>
              <c:xMode val="edge"/>
              <c:yMode val="edge"/>
              <c:x val="1.638001638001638E-2"/>
              <c:y val="0.3505359249740681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NZ"/>
              <a:t>Bronchoscopies - Māori</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MBronch!$F$3</c:f>
              <c:strCache>
                <c:ptCount val="1"/>
                <c:pt idx="0">
                  <c:v>2018</c:v>
                </c:pt>
              </c:strCache>
            </c:strRef>
          </c:tx>
          <c:spPr>
            <a:solidFill>
              <a:schemeClr val="accent1"/>
            </a:solidFill>
            <a:ln>
              <a:noFill/>
            </a:ln>
            <a:effectLst/>
          </c:spPr>
          <c:invertIfNegative val="0"/>
          <c:cat>
            <c:strRef>
              <c:f>MBronch!$A$4:$A$8</c:f>
              <c:strCache>
                <c:ptCount val="5"/>
                <c:pt idx="0">
                  <c:v>Jan</c:v>
                </c:pt>
                <c:pt idx="1">
                  <c:v>Feb</c:v>
                </c:pt>
                <c:pt idx="2">
                  <c:v>Mar</c:v>
                </c:pt>
                <c:pt idx="3">
                  <c:v>Apr</c:v>
                </c:pt>
                <c:pt idx="4">
                  <c:v>May</c:v>
                </c:pt>
              </c:strCache>
            </c:strRef>
          </c:cat>
          <c:val>
            <c:numRef>
              <c:f>MBronch!$F$4:$F$8</c:f>
              <c:numCache>
                <c:formatCode>General</c:formatCode>
                <c:ptCount val="5"/>
                <c:pt idx="0">
                  <c:v>25</c:v>
                </c:pt>
                <c:pt idx="1">
                  <c:v>25</c:v>
                </c:pt>
                <c:pt idx="2">
                  <c:v>29</c:v>
                </c:pt>
                <c:pt idx="3">
                  <c:v>20</c:v>
                </c:pt>
                <c:pt idx="4">
                  <c:v>44</c:v>
                </c:pt>
              </c:numCache>
            </c:numRef>
          </c:val>
          <c:extLst>
            <c:ext xmlns:c16="http://schemas.microsoft.com/office/drawing/2014/chart" uri="{C3380CC4-5D6E-409C-BE32-E72D297353CC}">
              <c16:uniqueId val="{00000000-93D5-4649-BF8E-5399A6238C6E}"/>
            </c:ext>
          </c:extLst>
        </c:ser>
        <c:ser>
          <c:idx val="1"/>
          <c:order val="1"/>
          <c:tx>
            <c:strRef>
              <c:f>MBronch!$G$3</c:f>
              <c:strCache>
                <c:ptCount val="1"/>
                <c:pt idx="0">
                  <c:v>2019</c:v>
                </c:pt>
              </c:strCache>
            </c:strRef>
          </c:tx>
          <c:spPr>
            <a:solidFill>
              <a:schemeClr val="accent2"/>
            </a:solidFill>
            <a:ln>
              <a:noFill/>
            </a:ln>
            <a:effectLst/>
          </c:spPr>
          <c:invertIfNegative val="0"/>
          <c:cat>
            <c:strRef>
              <c:f>MBronch!$A$4:$A$8</c:f>
              <c:strCache>
                <c:ptCount val="5"/>
                <c:pt idx="0">
                  <c:v>Jan</c:v>
                </c:pt>
                <c:pt idx="1">
                  <c:v>Feb</c:v>
                </c:pt>
                <c:pt idx="2">
                  <c:v>Mar</c:v>
                </c:pt>
                <c:pt idx="3">
                  <c:v>Apr</c:v>
                </c:pt>
                <c:pt idx="4">
                  <c:v>May</c:v>
                </c:pt>
              </c:strCache>
            </c:strRef>
          </c:cat>
          <c:val>
            <c:numRef>
              <c:f>MBronch!$G$4:$G$8</c:f>
              <c:numCache>
                <c:formatCode>General</c:formatCode>
                <c:ptCount val="5"/>
                <c:pt idx="0">
                  <c:v>40</c:v>
                </c:pt>
                <c:pt idx="1">
                  <c:v>41</c:v>
                </c:pt>
                <c:pt idx="2">
                  <c:v>34</c:v>
                </c:pt>
                <c:pt idx="3">
                  <c:v>30</c:v>
                </c:pt>
                <c:pt idx="4">
                  <c:v>44</c:v>
                </c:pt>
              </c:numCache>
            </c:numRef>
          </c:val>
          <c:extLst>
            <c:ext xmlns:c16="http://schemas.microsoft.com/office/drawing/2014/chart" uri="{C3380CC4-5D6E-409C-BE32-E72D297353CC}">
              <c16:uniqueId val="{00000001-93D5-4649-BF8E-5399A6238C6E}"/>
            </c:ext>
          </c:extLst>
        </c:ser>
        <c:ser>
          <c:idx val="2"/>
          <c:order val="2"/>
          <c:tx>
            <c:strRef>
              <c:f>MBronch!$H$3</c:f>
              <c:strCache>
                <c:ptCount val="1"/>
                <c:pt idx="0">
                  <c:v>2020</c:v>
                </c:pt>
              </c:strCache>
            </c:strRef>
          </c:tx>
          <c:spPr>
            <a:solidFill>
              <a:schemeClr val="accent3"/>
            </a:solidFill>
            <a:ln>
              <a:noFill/>
            </a:ln>
            <a:effectLst/>
          </c:spPr>
          <c:invertIfNegative val="0"/>
          <c:cat>
            <c:strRef>
              <c:f>MBronch!$A$4:$A$8</c:f>
              <c:strCache>
                <c:ptCount val="5"/>
                <c:pt idx="0">
                  <c:v>Jan</c:v>
                </c:pt>
                <c:pt idx="1">
                  <c:v>Feb</c:v>
                </c:pt>
                <c:pt idx="2">
                  <c:v>Mar</c:v>
                </c:pt>
                <c:pt idx="3">
                  <c:v>Apr</c:v>
                </c:pt>
                <c:pt idx="4">
                  <c:v>May</c:v>
                </c:pt>
              </c:strCache>
            </c:strRef>
          </c:cat>
          <c:val>
            <c:numRef>
              <c:f>MBronch!$H$4:$H$8</c:f>
              <c:numCache>
                <c:formatCode>General</c:formatCode>
                <c:ptCount val="5"/>
                <c:pt idx="0">
                  <c:v>34</c:v>
                </c:pt>
                <c:pt idx="1">
                  <c:v>31</c:v>
                </c:pt>
                <c:pt idx="2">
                  <c:v>23</c:v>
                </c:pt>
                <c:pt idx="3">
                  <c:v>5</c:v>
                </c:pt>
                <c:pt idx="4">
                  <c:v>25</c:v>
                </c:pt>
              </c:numCache>
            </c:numRef>
          </c:val>
          <c:extLst>
            <c:ext xmlns:c16="http://schemas.microsoft.com/office/drawing/2014/chart" uri="{C3380CC4-5D6E-409C-BE32-E72D297353CC}">
              <c16:uniqueId val="{00000002-93D5-4649-BF8E-5399A6238C6E}"/>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Number of procedures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majorUnit val="10"/>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NZ"/>
              <a:t>Cumulative bronchoscopies - total population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Bronchoscopies'!$M$4</c:f>
              <c:strCache>
                <c:ptCount val="1"/>
                <c:pt idx="0">
                  <c:v>2018</c:v>
                </c:pt>
              </c:strCache>
            </c:strRef>
          </c:tx>
          <c:spPr>
            <a:ln w="19050" cap="rnd">
              <a:solidFill>
                <a:srgbClr val="B2E2E2"/>
              </a:solidFill>
              <a:round/>
            </a:ln>
            <a:effectLst/>
          </c:spPr>
          <c:marker>
            <c:symbol val="none"/>
          </c:marker>
          <c:yVal>
            <c:numRef>
              <c:f>'W Bronchoscopies'!$M$5:$M$30</c:f>
              <c:numCache>
                <c:formatCode>General</c:formatCode>
                <c:ptCount val="26"/>
                <c:pt idx="0">
                  <c:v>25</c:v>
                </c:pt>
                <c:pt idx="1">
                  <c:v>74</c:v>
                </c:pt>
                <c:pt idx="2">
                  <c:v>123</c:v>
                </c:pt>
                <c:pt idx="3">
                  <c:v>174</c:v>
                </c:pt>
                <c:pt idx="4">
                  <c:v>211</c:v>
                </c:pt>
                <c:pt idx="5">
                  <c:v>245</c:v>
                </c:pt>
                <c:pt idx="6">
                  <c:v>293</c:v>
                </c:pt>
                <c:pt idx="7">
                  <c:v>342</c:v>
                </c:pt>
                <c:pt idx="8">
                  <c:v>389</c:v>
                </c:pt>
                <c:pt idx="9">
                  <c:v>438</c:v>
                </c:pt>
                <c:pt idx="10">
                  <c:v>495</c:v>
                </c:pt>
                <c:pt idx="11">
                  <c:v>539</c:v>
                </c:pt>
                <c:pt idx="12">
                  <c:v>579</c:v>
                </c:pt>
                <c:pt idx="13">
                  <c:v>616</c:v>
                </c:pt>
                <c:pt idx="14">
                  <c:v>664</c:v>
                </c:pt>
                <c:pt idx="15">
                  <c:v>699</c:v>
                </c:pt>
                <c:pt idx="16">
                  <c:v>734</c:v>
                </c:pt>
                <c:pt idx="17">
                  <c:v>774</c:v>
                </c:pt>
                <c:pt idx="18">
                  <c:v>829</c:v>
                </c:pt>
                <c:pt idx="19">
                  <c:v>883</c:v>
                </c:pt>
                <c:pt idx="20">
                  <c:v>928</c:v>
                </c:pt>
                <c:pt idx="21">
                  <c:v>979</c:v>
                </c:pt>
                <c:pt idx="22">
                  <c:v>1023</c:v>
                </c:pt>
                <c:pt idx="23">
                  <c:v>1077</c:v>
                </c:pt>
                <c:pt idx="24">
                  <c:v>1125</c:v>
                </c:pt>
                <c:pt idx="25">
                  <c:v>1185</c:v>
                </c:pt>
              </c:numCache>
            </c:numRef>
          </c:yVal>
          <c:smooth val="1"/>
          <c:extLst>
            <c:ext xmlns:c16="http://schemas.microsoft.com/office/drawing/2014/chart" uri="{C3380CC4-5D6E-409C-BE32-E72D297353CC}">
              <c16:uniqueId val="{00000000-02CB-46FE-82B4-33ADCD34E815}"/>
            </c:ext>
          </c:extLst>
        </c:ser>
        <c:ser>
          <c:idx val="1"/>
          <c:order val="1"/>
          <c:tx>
            <c:strRef>
              <c:f>'W Bronchoscopies'!$N$4</c:f>
              <c:strCache>
                <c:ptCount val="1"/>
                <c:pt idx="0">
                  <c:v>2019</c:v>
                </c:pt>
              </c:strCache>
            </c:strRef>
          </c:tx>
          <c:spPr>
            <a:ln w="19050" cap="rnd">
              <a:solidFill>
                <a:srgbClr val="66C2A4"/>
              </a:solidFill>
              <a:round/>
            </a:ln>
            <a:effectLst/>
          </c:spPr>
          <c:marker>
            <c:symbol val="none"/>
          </c:marker>
          <c:yVal>
            <c:numRef>
              <c:f>'W Bronchoscopies'!$N$5:$N$30</c:f>
              <c:numCache>
                <c:formatCode>General</c:formatCode>
                <c:ptCount val="26"/>
                <c:pt idx="0">
                  <c:v>27</c:v>
                </c:pt>
                <c:pt idx="1">
                  <c:v>72</c:v>
                </c:pt>
                <c:pt idx="2">
                  <c:v>125</c:v>
                </c:pt>
                <c:pt idx="3">
                  <c:v>186</c:v>
                </c:pt>
                <c:pt idx="4">
                  <c:v>245</c:v>
                </c:pt>
                <c:pt idx="5">
                  <c:v>304</c:v>
                </c:pt>
                <c:pt idx="6">
                  <c:v>351</c:v>
                </c:pt>
                <c:pt idx="7">
                  <c:v>419</c:v>
                </c:pt>
                <c:pt idx="8">
                  <c:v>459</c:v>
                </c:pt>
                <c:pt idx="9">
                  <c:v>511</c:v>
                </c:pt>
                <c:pt idx="10">
                  <c:v>562</c:v>
                </c:pt>
                <c:pt idx="11">
                  <c:v>627</c:v>
                </c:pt>
                <c:pt idx="12">
                  <c:v>674</c:v>
                </c:pt>
                <c:pt idx="13">
                  <c:v>731</c:v>
                </c:pt>
                <c:pt idx="14">
                  <c:v>783</c:v>
                </c:pt>
                <c:pt idx="15">
                  <c:v>839</c:v>
                </c:pt>
                <c:pt idx="16">
                  <c:v>890</c:v>
                </c:pt>
                <c:pt idx="17">
                  <c:v>941</c:v>
                </c:pt>
                <c:pt idx="18">
                  <c:v>1007</c:v>
                </c:pt>
                <c:pt idx="19">
                  <c:v>1059</c:v>
                </c:pt>
                <c:pt idx="20">
                  <c:v>1128</c:v>
                </c:pt>
                <c:pt idx="21">
                  <c:v>1180</c:v>
                </c:pt>
                <c:pt idx="22">
                  <c:v>1220</c:v>
                </c:pt>
                <c:pt idx="23">
                  <c:v>1260</c:v>
                </c:pt>
                <c:pt idx="24">
                  <c:v>1310</c:v>
                </c:pt>
                <c:pt idx="25">
                  <c:v>1358</c:v>
                </c:pt>
              </c:numCache>
            </c:numRef>
          </c:yVal>
          <c:smooth val="1"/>
          <c:extLst>
            <c:ext xmlns:c16="http://schemas.microsoft.com/office/drawing/2014/chart" uri="{C3380CC4-5D6E-409C-BE32-E72D297353CC}">
              <c16:uniqueId val="{00000001-02CB-46FE-82B4-33ADCD34E815}"/>
            </c:ext>
          </c:extLst>
        </c:ser>
        <c:ser>
          <c:idx val="2"/>
          <c:order val="2"/>
          <c:tx>
            <c:strRef>
              <c:f>'W Bronchoscopies'!$O$4</c:f>
              <c:strCache>
                <c:ptCount val="1"/>
                <c:pt idx="0">
                  <c:v>2020</c:v>
                </c:pt>
              </c:strCache>
            </c:strRef>
          </c:tx>
          <c:spPr>
            <a:ln w="19050" cap="rnd">
              <a:solidFill>
                <a:srgbClr val="238B45"/>
              </a:solidFill>
              <a:round/>
            </a:ln>
            <a:effectLst/>
          </c:spPr>
          <c:marker>
            <c:symbol val="none"/>
          </c:marker>
          <c:yVal>
            <c:numRef>
              <c:f>'W Bronchoscopies'!$O$5:$O$25</c:f>
              <c:numCache>
                <c:formatCode>General</c:formatCode>
                <c:ptCount val="21"/>
                <c:pt idx="0">
                  <c:v>21</c:v>
                </c:pt>
                <c:pt idx="1">
                  <c:v>78</c:v>
                </c:pt>
                <c:pt idx="2">
                  <c:v>122</c:v>
                </c:pt>
                <c:pt idx="3">
                  <c:v>161</c:v>
                </c:pt>
                <c:pt idx="4">
                  <c:v>210</c:v>
                </c:pt>
                <c:pt idx="5">
                  <c:v>248</c:v>
                </c:pt>
                <c:pt idx="6">
                  <c:v>308</c:v>
                </c:pt>
                <c:pt idx="7">
                  <c:v>362</c:v>
                </c:pt>
                <c:pt idx="8">
                  <c:v>416</c:v>
                </c:pt>
                <c:pt idx="9">
                  <c:v>478</c:v>
                </c:pt>
                <c:pt idx="10">
                  <c:v>534</c:v>
                </c:pt>
                <c:pt idx="11">
                  <c:v>574</c:v>
                </c:pt>
                <c:pt idx="12">
                  <c:v>590</c:v>
                </c:pt>
                <c:pt idx="13">
                  <c:v>603</c:v>
                </c:pt>
                <c:pt idx="14">
                  <c:v>617</c:v>
                </c:pt>
                <c:pt idx="15">
                  <c:v>626</c:v>
                </c:pt>
                <c:pt idx="16">
                  <c:v>636</c:v>
                </c:pt>
                <c:pt idx="17">
                  <c:v>674</c:v>
                </c:pt>
                <c:pt idx="18">
                  <c:v>713</c:v>
                </c:pt>
                <c:pt idx="19">
                  <c:v>746</c:v>
                </c:pt>
                <c:pt idx="20">
                  <c:v>796</c:v>
                </c:pt>
              </c:numCache>
            </c:numRef>
          </c:yVal>
          <c:smooth val="1"/>
          <c:extLst>
            <c:ext xmlns:c16="http://schemas.microsoft.com/office/drawing/2014/chart" uri="{C3380CC4-5D6E-409C-BE32-E72D297353CC}">
              <c16:uniqueId val="{00000002-02CB-46FE-82B4-33ADCD34E815}"/>
            </c:ext>
          </c:extLst>
        </c:ser>
        <c:ser>
          <c:idx val="3"/>
          <c:order val="3"/>
          <c:tx>
            <c:v>Level 4 start</c:v>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02CB-46FE-82B4-33ADCD34E815}"/>
                </c:ext>
              </c:extLst>
            </c:dLbl>
            <c:dLbl>
              <c:idx val="1"/>
              <c:tx>
                <c:rich>
                  <a:bodyPr/>
                  <a:lstStyle/>
                  <a:p>
                    <a:r>
                      <a:rPr lang="en-US"/>
                      <a:t>Level 4</a:t>
                    </a:r>
                  </a:p>
                </c:rich>
              </c:tx>
              <c:dLblPos val="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02CB-46FE-82B4-33ADCD34E81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Bronchoscopies'!$K$5:$K$6</c:f>
              <c:numCache>
                <c:formatCode>General</c:formatCode>
                <c:ptCount val="2"/>
                <c:pt idx="0">
                  <c:v>13</c:v>
                </c:pt>
                <c:pt idx="1">
                  <c:v>13</c:v>
                </c:pt>
              </c:numCache>
            </c:numRef>
          </c:xVal>
          <c:yVal>
            <c:numRef>
              <c:f>'W Bronchoscopies'!$L$5:$L$6</c:f>
              <c:numCache>
                <c:formatCode>General</c:formatCode>
                <c:ptCount val="2"/>
                <c:pt idx="0">
                  <c:v>0</c:v>
                </c:pt>
                <c:pt idx="1">
                  <c:v>1310</c:v>
                </c:pt>
              </c:numCache>
            </c:numRef>
          </c:yVal>
          <c:smooth val="1"/>
          <c:extLst>
            <c:ext xmlns:c16="http://schemas.microsoft.com/office/drawing/2014/chart" uri="{C3380CC4-5D6E-409C-BE32-E72D297353CC}">
              <c16:uniqueId val="{00000004-02CB-46FE-82B4-33ADCD34E815}"/>
            </c:ext>
          </c:extLst>
        </c:ser>
        <c:ser>
          <c:idx val="4"/>
          <c:order val="4"/>
          <c:tx>
            <c:strRef>
              <c:f>'W Bronchoscopies'!$K$7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02CB-46FE-82B4-33ADCD34E815}"/>
                </c:ext>
              </c:extLst>
            </c:dLbl>
            <c:dLbl>
              <c:idx val="1"/>
              <c:layout>
                <c:manualLayout>
                  <c:x val="-0.14089576786060817"/>
                  <c:y val="-5.794798377475542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Level</a:t>
                    </a:r>
                    <a:r>
                      <a:rPr lang="en-US" baseline="0"/>
                      <a:t> 3</a:t>
                    </a:r>
                    <a:endParaRPr lang="en-US"/>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02CB-46FE-82B4-33ADCD34E81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Bronchoscopies'!$K$8:$K$9</c:f>
              <c:numCache>
                <c:formatCode>General</c:formatCode>
                <c:ptCount val="2"/>
                <c:pt idx="0">
                  <c:v>17</c:v>
                </c:pt>
                <c:pt idx="1">
                  <c:v>17</c:v>
                </c:pt>
              </c:numCache>
            </c:numRef>
          </c:xVal>
          <c:yVal>
            <c:numRef>
              <c:f>'W Bronchoscopies'!$L$8:$L$9</c:f>
              <c:numCache>
                <c:formatCode>General</c:formatCode>
                <c:ptCount val="2"/>
                <c:pt idx="0">
                  <c:v>0</c:v>
                </c:pt>
                <c:pt idx="1">
                  <c:v>1154.3</c:v>
                </c:pt>
              </c:numCache>
            </c:numRef>
          </c:yVal>
          <c:smooth val="1"/>
          <c:extLst>
            <c:ext xmlns:c16="http://schemas.microsoft.com/office/drawing/2014/chart" uri="{C3380CC4-5D6E-409C-BE32-E72D297353CC}">
              <c16:uniqueId val="{00000007-02CB-46FE-82B4-33ADCD34E815}"/>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ax val="14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sz="900"/>
                  <a:t>Cumulative number</a:t>
                </a:r>
                <a:r>
                  <a:rPr lang="en-NZ" sz="900" baseline="0"/>
                  <a:t> of procedures</a:t>
                </a:r>
                <a:endParaRPr lang="en-NZ" sz="900"/>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NZ"/>
              <a:t>Cumulative bronchoscopies - Māori</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'W Bronchoscopies'!$P$4</c:f>
              <c:strCache>
                <c:ptCount val="1"/>
                <c:pt idx="0">
                  <c:v>2018</c:v>
                </c:pt>
              </c:strCache>
            </c:strRef>
          </c:tx>
          <c:spPr>
            <a:ln w="19050" cap="rnd">
              <a:solidFill>
                <a:srgbClr val="B2E2E2"/>
              </a:solidFill>
              <a:round/>
            </a:ln>
            <a:effectLst/>
          </c:spPr>
          <c:marker>
            <c:symbol val="none"/>
          </c:marker>
          <c:yVal>
            <c:numRef>
              <c:f>'W Bronchoscopies'!$P$5:$P$30</c:f>
              <c:numCache>
                <c:formatCode>General</c:formatCode>
                <c:ptCount val="26"/>
                <c:pt idx="0">
                  <c:v>2</c:v>
                </c:pt>
                <c:pt idx="1">
                  <c:v>7</c:v>
                </c:pt>
                <c:pt idx="2">
                  <c:v>13</c:v>
                </c:pt>
                <c:pt idx="3">
                  <c:v>24</c:v>
                </c:pt>
                <c:pt idx="4">
                  <c:v>26</c:v>
                </c:pt>
                <c:pt idx="5">
                  <c:v>28</c:v>
                </c:pt>
                <c:pt idx="6">
                  <c:v>41</c:v>
                </c:pt>
                <c:pt idx="7">
                  <c:v>47</c:v>
                </c:pt>
                <c:pt idx="8">
                  <c:v>50</c:v>
                </c:pt>
                <c:pt idx="9">
                  <c:v>54</c:v>
                </c:pt>
                <c:pt idx="10">
                  <c:v>62</c:v>
                </c:pt>
                <c:pt idx="11">
                  <c:v>71</c:v>
                </c:pt>
                <c:pt idx="12">
                  <c:v>79</c:v>
                </c:pt>
                <c:pt idx="13">
                  <c:v>85</c:v>
                </c:pt>
                <c:pt idx="14">
                  <c:v>90</c:v>
                </c:pt>
                <c:pt idx="15">
                  <c:v>95</c:v>
                </c:pt>
                <c:pt idx="16">
                  <c:v>99</c:v>
                </c:pt>
                <c:pt idx="17">
                  <c:v>106</c:v>
                </c:pt>
                <c:pt idx="18">
                  <c:v>117</c:v>
                </c:pt>
                <c:pt idx="19">
                  <c:v>126</c:v>
                </c:pt>
                <c:pt idx="20">
                  <c:v>134</c:v>
                </c:pt>
                <c:pt idx="21">
                  <c:v>143</c:v>
                </c:pt>
                <c:pt idx="22">
                  <c:v>150</c:v>
                </c:pt>
                <c:pt idx="23">
                  <c:v>156</c:v>
                </c:pt>
                <c:pt idx="24">
                  <c:v>161</c:v>
                </c:pt>
                <c:pt idx="25">
                  <c:v>175</c:v>
                </c:pt>
              </c:numCache>
            </c:numRef>
          </c:yVal>
          <c:smooth val="1"/>
          <c:extLst>
            <c:ext xmlns:c16="http://schemas.microsoft.com/office/drawing/2014/chart" uri="{C3380CC4-5D6E-409C-BE32-E72D297353CC}">
              <c16:uniqueId val="{00000000-949A-4678-B5DC-59A3E0A5C7D3}"/>
            </c:ext>
          </c:extLst>
        </c:ser>
        <c:ser>
          <c:idx val="1"/>
          <c:order val="1"/>
          <c:tx>
            <c:strRef>
              <c:f>'W Bronchoscopies'!$Q$4</c:f>
              <c:strCache>
                <c:ptCount val="1"/>
                <c:pt idx="0">
                  <c:v>2019</c:v>
                </c:pt>
              </c:strCache>
            </c:strRef>
          </c:tx>
          <c:spPr>
            <a:ln w="19050" cap="rnd">
              <a:solidFill>
                <a:srgbClr val="66C2A4"/>
              </a:solidFill>
              <a:round/>
            </a:ln>
            <a:effectLst/>
          </c:spPr>
          <c:marker>
            <c:symbol val="none"/>
          </c:marker>
          <c:yVal>
            <c:numRef>
              <c:f>'W Bronchoscopies'!$Q$5:$Q$30</c:f>
              <c:numCache>
                <c:formatCode>General</c:formatCode>
                <c:ptCount val="26"/>
                <c:pt idx="0">
                  <c:v>9</c:v>
                </c:pt>
                <c:pt idx="1">
                  <c:v>18</c:v>
                </c:pt>
                <c:pt idx="2">
                  <c:v>23</c:v>
                </c:pt>
                <c:pt idx="3">
                  <c:v>32</c:v>
                </c:pt>
                <c:pt idx="4">
                  <c:v>44</c:v>
                </c:pt>
                <c:pt idx="5">
                  <c:v>55</c:v>
                </c:pt>
                <c:pt idx="6">
                  <c:v>62</c:v>
                </c:pt>
                <c:pt idx="7">
                  <c:v>75</c:v>
                </c:pt>
                <c:pt idx="8">
                  <c:v>81</c:v>
                </c:pt>
                <c:pt idx="9">
                  <c:v>87</c:v>
                </c:pt>
                <c:pt idx="10">
                  <c:v>95</c:v>
                </c:pt>
                <c:pt idx="11">
                  <c:v>105</c:v>
                </c:pt>
                <c:pt idx="12">
                  <c:v>117</c:v>
                </c:pt>
                <c:pt idx="13">
                  <c:v>123</c:v>
                </c:pt>
                <c:pt idx="14">
                  <c:v>129</c:v>
                </c:pt>
                <c:pt idx="15">
                  <c:v>138</c:v>
                </c:pt>
                <c:pt idx="16">
                  <c:v>143</c:v>
                </c:pt>
                <c:pt idx="17">
                  <c:v>149</c:v>
                </c:pt>
                <c:pt idx="18">
                  <c:v>159</c:v>
                </c:pt>
                <c:pt idx="19">
                  <c:v>168</c:v>
                </c:pt>
                <c:pt idx="20">
                  <c:v>181</c:v>
                </c:pt>
                <c:pt idx="21">
                  <c:v>189</c:v>
                </c:pt>
                <c:pt idx="22">
                  <c:v>200</c:v>
                </c:pt>
                <c:pt idx="23">
                  <c:v>207</c:v>
                </c:pt>
                <c:pt idx="24">
                  <c:v>211</c:v>
                </c:pt>
                <c:pt idx="25">
                  <c:v>215</c:v>
                </c:pt>
              </c:numCache>
            </c:numRef>
          </c:yVal>
          <c:smooth val="1"/>
          <c:extLst>
            <c:ext xmlns:c16="http://schemas.microsoft.com/office/drawing/2014/chart" uri="{C3380CC4-5D6E-409C-BE32-E72D297353CC}">
              <c16:uniqueId val="{00000001-949A-4678-B5DC-59A3E0A5C7D3}"/>
            </c:ext>
          </c:extLst>
        </c:ser>
        <c:ser>
          <c:idx val="2"/>
          <c:order val="2"/>
          <c:tx>
            <c:strRef>
              <c:f>'W Bronchoscopies'!$R$4</c:f>
              <c:strCache>
                <c:ptCount val="1"/>
                <c:pt idx="0">
                  <c:v>2020</c:v>
                </c:pt>
              </c:strCache>
            </c:strRef>
          </c:tx>
          <c:spPr>
            <a:ln w="19050" cap="rnd">
              <a:solidFill>
                <a:srgbClr val="238B45"/>
              </a:solidFill>
              <a:round/>
            </a:ln>
            <a:effectLst/>
          </c:spPr>
          <c:marker>
            <c:symbol val="none"/>
          </c:marker>
          <c:yVal>
            <c:numRef>
              <c:f>'W Bronchoscopies'!$R$5:$R$25</c:f>
              <c:numCache>
                <c:formatCode>General</c:formatCode>
                <c:ptCount val="21"/>
                <c:pt idx="0">
                  <c:v>9</c:v>
                </c:pt>
                <c:pt idx="1">
                  <c:v>18</c:v>
                </c:pt>
                <c:pt idx="2">
                  <c:v>24</c:v>
                </c:pt>
                <c:pt idx="3">
                  <c:v>30</c:v>
                </c:pt>
                <c:pt idx="4">
                  <c:v>37</c:v>
                </c:pt>
                <c:pt idx="5">
                  <c:v>41</c:v>
                </c:pt>
                <c:pt idx="6">
                  <c:v>52</c:v>
                </c:pt>
                <c:pt idx="7">
                  <c:v>63</c:v>
                </c:pt>
                <c:pt idx="8">
                  <c:v>69</c:v>
                </c:pt>
                <c:pt idx="9">
                  <c:v>74</c:v>
                </c:pt>
                <c:pt idx="10">
                  <c:v>77</c:v>
                </c:pt>
                <c:pt idx="11">
                  <c:v>85</c:v>
                </c:pt>
                <c:pt idx="12">
                  <c:v>88</c:v>
                </c:pt>
                <c:pt idx="13">
                  <c:v>89</c:v>
                </c:pt>
                <c:pt idx="14">
                  <c:v>90</c:v>
                </c:pt>
                <c:pt idx="15">
                  <c:v>90</c:v>
                </c:pt>
                <c:pt idx="16">
                  <c:v>92</c:v>
                </c:pt>
                <c:pt idx="17">
                  <c:v>96</c:v>
                </c:pt>
                <c:pt idx="18">
                  <c:v>99</c:v>
                </c:pt>
                <c:pt idx="19">
                  <c:v>105</c:v>
                </c:pt>
                <c:pt idx="20">
                  <c:v>111</c:v>
                </c:pt>
              </c:numCache>
            </c:numRef>
          </c:yVal>
          <c:smooth val="1"/>
          <c:extLst>
            <c:ext xmlns:c16="http://schemas.microsoft.com/office/drawing/2014/chart" uri="{C3380CC4-5D6E-409C-BE32-E72D297353CC}">
              <c16:uniqueId val="{00000002-949A-4678-B5DC-59A3E0A5C7D3}"/>
            </c:ext>
          </c:extLst>
        </c:ser>
        <c:ser>
          <c:idx val="3"/>
          <c:order val="3"/>
          <c:tx>
            <c:strRef>
              <c:f>'W Bronchoscopies'!$V$4</c:f>
              <c:strCache>
                <c:ptCount val="1"/>
                <c:pt idx="0">
                  <c:v>Level 4</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949A-4678-B5DC-59A3E0A5C7D3}"/>
                </c:ext>
              </c:extLst>
            </c:dLbl>
            <c:dLbl>
              <c:idx val="1"/>
              <c:tx>
                <c:rich>
                  <a:bodyPr/>
                  <a:lstStyle/>
                  <a:p>
                    <a:r>
                      <a:rPr lang="en-US"/>
                      <a:t>Level</a:t>
                    </a:r>
                    <a:r>
                      <a:rPr lang="en-US" baseline="0"/>
                      <a:t> 4</a:t>
                    </a:r>
                    <a:endParaRPr lang="en-US"/>
                  </a:p>
                </c:rich>
              </c:tx>
              <c:dLblPos val="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949A-4678-B5DC-59A3E0A5C7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Bronchoscopies'!$V$5:$V$6</c:f>
              <c:numCache>
                <c:formatCode>General</c:formatCode>
                <c:ptCount val="2"/>
                <c:pt idx="0">
                  <c:v>13</c:v>
                </c:pt>
                <c:pt idx="1">
                  <c:v>13</c:v>
                </c:pt>
              </c:numCache>
            </c:numRef>
          </c:xVal>
          <c:yVal>
            <c:numRef>
              <c:f>'W Bronchoscopies'!$W$5:$W$6</c:f>
              <c:numCache>
                <c:formatCode>General</c:formatCode>
                <c:ptCount val="2"/>
                <c:pt idx="0">
                  <c:v>0</c:v>
                </c:pt>
                <c:pt idx="1">
                  <c:v>215</c:v>
                </c:pt>
              </c:numCache>
            </c:numRef>
          </c:yVal>
          <c:smooth val="1"/>
          <c:extLst>
            <c:ext xmlns:c16="http://schemas.microsoft.com/office/drawing/2014/chart" uri="{C3380CC4-5D6E-409C-BE32-E72D297353CC}">
              <c16:uniqueId val="{00000004-949A-4678-B5DC-59A3E0A5C7D3}"/>
            </c:ext>
          </c:extLst>
        </c:ser>
        <c:ser>
          <c:idx val="4"/>
          <c:order val="4"/>
          <c:tx>
            <c:strRef>
              <c:f>'W Bronchoscopies'!$V$7</c:f>
              <c:strCache>
                <c:ptCount val="1"/>
                <c:pt idx="0">
                  <c:v>Level 3</c:v>
                </c:pt>
              </c:strCache>
            </c:strRef>
          </c:tx>
          <c:spPr>
            <a:ln w="19050" cap="rnd">
              <a:solidFill>
                <a:sysClr val="windowText" lastClr="000000"/>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5-949A-4678-B5DC-59A3E0A5C7D3}"/>
                </c:ext>
              </c:extLst>
            </c:dLbl>
            <c:dLbl>
              <c:idx val="1"/>
              <c:layout>
                <c:manualLayout>
                  <c:x val="-0.14089576786060817"/>
                  <c:y val="-5.794798377475542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Level 3</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manualLayout>
                      <c:w val="0.2622757243599369"/>
                      <c:h val="9.2587412587412585E-2"/>
                    </c:manualLayout>
                  </c15:layout>
                </c:ext>
                <c:ext xmlns:c16="http://schemas.microsoft.com/office/drawing/2014/chart" uri="{C3380CC4-5D6E-409C-BE32-E72D297353CC}">
                  <c16:uniqueId val="{00000006-949A-4678-B5DC-59A3E0A5C7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'W Bronchoscopies'!$V$8:$V$9</c:f>
              <c:numCache>
                <c:formatCode>General</c:formatCode>
                <c:ptCount val="2"/>
                <c:pt idx="0">
                  <c:v>17</c:v>
                </c:pt>
                <c:pt idx="1">
                  <c:v>17</c:v>
                </c:pt>
              </c:numCache>
            </c:numRef>
          </c:xVal>
          <c:yVal>
            <c:numRef>
              <c:f>'W Bronchoscopies'!$W$8:$W$9</c:f>
              <c:numCache>
                <c:formatCode>General</c:formatCode>
                <c:ptCount val="2"/>
                <c:pt idx="0">
                  <c:v>0</c:v>
                </c:pt>
                <c:pt idx="1">
                  <c:v>182.75</c:v>
                </c:pt>
              </c:numCache>
            </c:numRef>
          </c:yVal>
          <c:smooth val="1"/>
          <c:extLst>
            <c:ext xmlns:c16="http://schemas.microsoft.com/office/drawing/2014/chart" uri="{C3380CC4-5D6E-409C-BE32-E72D297353CC}">
              <c16:uniqueId val="{00000007-949A-4678-B5DC-59A3E0A5C7D3}"/>
            </c:ext>
          </c:extLst>
        </c:ser>
        <c:dLbls>
          <c:showLegendKey val="0"/>
          <c:showVal val="0"/>
          <c:showCatName val="0"/>
          <c:showSerName val="0"/>
          <c:showPercent val="0"/>
          <c:showBubbleSize val="0"/>
        </c:dLbls>
        <c:axId val="419949736"/>
        <c:axId val="419954000"/>
      </c:scatterChart>
      <c:valAx>
        <c:axId val="419949736"/>
        <c:scaling>
          <c:orientation val="minMax"/>
          <c:max val="26"/>
          <c:min val="1"/>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Week</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9954000"/>
        <c:crosses val="autoZero"/>
        <c:crossBetween val="midCat"/>
        <c:majorUnit val="2"/>
      </c:valAx>
      <c:valAx>
        <c:axId val="419954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sz="900"/>
                  <a:t>Cumulative number of procedures</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9949736"/>
        <c:crosses val="autoZero"/>
        <c:crossBetween val="midCat"/>
      </c:valAx>
      <c:spPr>
        <a:noFill/>
        <a:ln>
          <a:noFill/>
        </a:ln>
        <a:effectLst/>
      </c:spPr>
    </c:plotArea>
    <c:legend>
      <c:legendPos val="t"/>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NZ"/>
              <a:t>Curative cancer surgeries (prostate, colorectal, lung) - total population</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 Surgeries'!$B$3</c:f>
              <c:strCache>
                <c:ptCount val="1"/>
                <c:pt idx="0">
                  <c:v>2018</c:v>
                </c:pt>
              </c:strCache>
            </c:strRef>
          </c:tx>
          <c:spPr>
            <a:solidFill>
              <a:schemeClr val="accent1"/>
            </a:solidFill>
            <a:ln>
              <a:noFill/>
            </a:ln>
            <a:effectLst/>
          </c:spPr>
          <c:invertIfNegative val="0"/>
          <c:cat>
            <c:strRef>
              <c:f>'M Surgeries'!$A$4:$A$8</c:f>
              <c:strCache>
                <c:ptCount val="5"/>
                <c:pt idx="0">
                  <c:v>Jan</c:v>
                </c:pt>
                <c:pt idx="1">
                  <c:v>Feb</c:v>
                </c:pt>
                <c:pt idx="2">
                  <c:v>Mar</c:v>
                </c:pt>
                <c:pt idx="3">
                  <c:v>Apr</c:v>
                </c:pt>
                <c:pt idx="4">
                  <c:v>May</c:v>
                </c:pt>
              </c:strCache>
            </c:strRef>
          </c:cat>
          <c:val>
            <c:numRef>
              <c:f>'M Surgeries'!$B$4:$B$8</c:f>
              <c:numCache>
                <c:formatCode>General</c:formatCode>
                <c:ptCount val="5"/>
                <c:pt idx="0">
                  <c:v>266</c:v>
                </c:pt>
                <c:pt idx="1">
                  <c:v>271</c:v>
                </c:pt>
                <c:pt idx="2">
                  <c:v>349</c:v>
                </c:pt>
                <c:pt idx="3">
                  <c:v>319</c:v>
                </c:pt>
                <c:pt idx="4">
                  <c:v>373</c:v>
                </c:pt>
              </c:numCache>
            </c:numRef>
          </c:val>
          <c:extLst>
            <c:ext xmlns:c16="http://schemas.microsoft.com/office/drawing/2014/chart" uri="{C3380CC4-5D6E-409C-BE32-E72D297353CC}">
              <c16:uniqueId val="{00000000-4E41-461F-97F6-1DCC8C02693D}"/>
            </c:ext>
          </c:extLst>
        </c:ser>
        <c:ser>
          <c:idx val="1"/>
          <c:order val="1"/>
          <c:tx>
            <c:strRef>
              <c:f>'M Surgeries'!$C$3</c:f>
              <c:strCache>
                <c:ptCount val="1"/>
                <c:pt idx="0">
                  <c:v>2019</c:v>
                </c:pt>
              </c:strCache>
            </c:strRef>
          </c:tx>
          <c:spPr>
            <a:solidFill>
              <a:schemeClr val="accent2"/>
            </a:solidFill>
            <a:ln>
              <a:noFill/>
            </a:ln>
            <a:effectLst/>
          </c:spPr>
          <c:invertIfNegative val="0"/>
          <c:cat>
            <c:strRef>
              <c:f>'M Surgeries'!$A$4:$A$8</c:f>
              <c:strCache>
                <c:ptCount val="5"/>
                <c:pt idx="0">
                  <c:v>Jan</c:v>
                </c:pt>
                <c:pt idx="1">
                  <c:v>Feb</c:v>
                </c:pt>
                <c:pt idx="2">
                  <c:v>Mar</c:v>
                </c:pt>
                <c:pt idx="3">
                  <c:v>Apr</c:v>
                </c:pt>
                <c:pt idx="4">
                  <c:v>May</c:v>
                </c:pt>
              </c:strCache>
            </c:strRef>
          </c:cat>
          <c:val>
            <c:numRef>
              <c:f>'M Surgeries'!$C$4:$C$8</c:f>
              <c:numCache>
                <c:formatCode>General</c:formatCode>
                <c:ptCount val="5"/>
                <c:pt idx="0">
                  <c:v>258</c:v>
                </c:pt>
                <c:pt idx="1">
                  <c:v>302</c:v>
                </c:pt>
                <c:pt idx="2">
                  <c:v>369</c:v>
                </c:pt>
                <c:pt idx="3">
                  <c:v>378</c:v>
                </c:pt>
                <c:pt idx="4">
                  <c:v>321</c:v>
                </c:pt>
              </c:numCache>
            </c:numRef>
          </c:val>
          <c:extLst>
            <c:ext xmlns:c16="http://schemas.microsoft.com/office/drawing/2014/chart" uri="{C3380CC4-5D6E-409C-BE32-E72D297353CC}">
              <c16:uniqueId val="{00000001-4E41-461F-97F6-1DCC8C02693D}"/>
            </c:ext>
          </c:extLst>
        </c:ser>
        <c:ser>
          <c:idx val="2"/>
          <c:order val="2"/>
          <c:tx>
            <c:strRef>
              <c:f>'M Surgeries'!$D$3</c:f>
              <c:strCache>
                <c:ptCount val="1"/>
                <c:pt idx="0">
                  <c:v>2020</c:v>
                </c:pt>
              </c:strCache>
            </c:strRef>
          </c:tx>
          <c:spPr>
            <a:solidFill>
              <a:schemeClr val="accent3"/>
            </a:solidFill>
            <a:ln>
              <a:noFill/>
            </a:ln>
            <a:effectLst/>
          </c:spPr>
          <c:invertIfNegative val="0"/>
          <c:cat>
            <c:strRef>
              <c:f>'M Surgeries'!$A$4:$A$8</c:f>
              <c:strCache>
                <c:ptCount val="5"/>
                <c:pt idx="0">
                  <c:v>Jan</c:v>
                </c:pt>
                <c:pt idx="1">
                  <c:v>Feb</c:v>
                </c:pt>
                <c:pt idx="2">
                  <c:v>Mar</c:v>
                </c:pt>
                <c:pt idx="3">
                  <c:v>Apr</c:v>
                </c:pt>
                <c:pt idx="4">
                  <c:v>May</c:v>
                </c:pt>
              </c:strCache>
            </c:strRef>
          </c:cat>
          <c:val>
            <c:numRef>
              <c:f>'M Surgeries'!$D$4:$D$8</c:f>
              <c:numCache>
                <c:formatCode>General</c:formatCode>
                <c:ptCount val="5"/>
                <c:pt idx="0">
                  <c:v>310</c:v>
                </c:pt>
                <c:pt idx="1">
                  <c:v>295</c:v>
                </c:pt>
                <c:pt idx="2">
                  <c:v>351</c:v>
                </c:pt>
                <c:pt idx="3">
                  <c:v>275</c:v>
                </c:pt>
                <c:pt idx="4">
                  <c:v>315</c:v>
                </c:pt>
              </c:numCache>
            </c:numRef>
          </c:val>
          <c:extLst>
            <c:ext xmlns:c16="http://schemas.microsoft.com/office/drawing/2014/chart" uri="{C3380CC4-5D6E-409C-BE32-E72D297353CC}">
              <c16:uniqueId val="{00000002-4E41-461F-97F6-1DCC8C02693D}"/>
            </c:ext>
          </c:extLst>
        </c:ser>
        <c:dLbls>
          <c:showLegendKey val="0"/>
          <c:showVal val="0"/>
          <c:showCatName val="0"/>
          <c:showSerName val="0"/>
          <c:showPercent val="0"/>
          <c:showBubbleSize val="0"/>
        </c:dLbls>
        <c:gapWidth val="219"/>
        <c:axId val="1277389112"/>
        <c:axId val="1277380584"/>
      </c:barChart>
      <c:catAx>
        <c:axId val="1277389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0584"/>
        <c:crosses val="autoZero"/>
        <c:auto val="1"/>
        <c:lblAlgn val="ctr"/>
        <c:lblOffset val="100"/>
        <c:noMultiLvlLbl val="0"/>
      </c:catAx>
      <c:valAx>
        <c:axId val="1277380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NZ"/>
                  <a:t>Number of surgeries</a:t>
                </a:r>
              </a:p>
            </c:rich>
          </c:tx>
          <c:layout>
            <c:manualLayout>
              <c:xMode val="edge"/>
              <c:yMode val="edge"/>
              <c:x val="4.1296716911005574E-2"/>
              <c:y val="0.3998813191829282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73891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Line graphs">
      <a:dk1>
        <a:sysClr val="windowText" lastClr="000000"/>
      </a:dk1>
      <a:lt1>
        <a:sysClr val="window" lastClr="FFFFFF"/>
      </a:lt1>
      <a:dk2>
        <a:srgbClr val="44546A"/>
      </a:dk2>
      <a:lt2>
        <a:srgbClr val="E7E6E6"/>
      </a:lt2>
      <a:accent1>
        <a:srgbClr val="B2E2E2"/>
      </a:accent1>
      <a:accent2>
        <a:srgbClr val="66C2A4"/>
      </a:accent2>
      <a:accent3>
        <a:srgbClr val="238B45"/>
      </a:accent3>
      <a:accent4>
        <a:srgbClr val="FFC000"/>
      </a:accent4>
      <a:accent5>
        <a:srgbClr val="5B9BD5"/>
      </a:accent5>
      <a:accent6>
        <a:srgbClr val="A5A5A5"/>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EAF8F01AF06A249BB5651B9DFA037D1" ma:contentTypeVersion="13" ma:contentTypeDescription="Create a new document." ma:contentTypeScope="" ma:versionID="d4c491388f92c103d80b57a4a2593a27">
  <xsd:schema xmlns:xsd="http://www.w3.org/2001/XMLSchema" xmlns:xs="http://www.w3.org/2001/XMLSchema" xmlns:p="http://schemas.microsoft.com/office/2006/metadata/properties" xmlns:ns3="ddce3988-8b87-4e29-99fa-ee8ea2db853e" xmlns:ns4="c3b16173-69fd-4bdb-ac1e-4b1767ff6873" targetNamespace="http://schemas.microsoft.com/office/2006/metadata/properties" ma:root="true" ma:fieldsID="7771fb29432f29fdbbd1d5965a558443" ns3:_="" ns4:_="">
    <xsd:import namespace="ddce3988-8b87-4e29-99fa-ee8ea2db853e"/>
    <xsd:import namespace="c3b16173-69fd-4bdb-ac1e-4b1767ff687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ce3988-8b87-4e29-99fa-ee8ea2db85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b16173-69fd-4bdb-ac1e-4b1767ff687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ADFD0B-8C3C-4EC3-83D0-07349A139FA2}">
  <ds:schemaRefs>
    <ds:schemaRef ds:uri="http://schemas.microsoft.com/sharepoint/v3/contenttype/forms"/>
  </ds:schemaRefs>
</ds:datastoreItem>
</file>

<file path=customXml/itemProps2.xml><?xml version="1.0" encoding="utf-8"?>
<ds:datastoreItem xmlns:ds="http://schemas.openxmlformats.org/officeDocument/2006/customXml" ds:itemID="{A7B50BE2-EA91-4E28-9904-4AF80D7E3080}">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purl.org/dc/dcmitype/"/>
    <ds:schemaRef ds:uri="c3b16173-69fd-4bdb-ac1e-4b1767ff6873"/>
    <ds:schemaRef ds:uri="http://schemas.microsoft.com/office/infopath/2007/PartnerControls"/>
    <ds:schemaRef ds:uri="ddce3988-8b87-4e29-99fa-ee8ea2db853e"/>
    <ds:schemaRef ds:uri="http://www.w3.org/XML/1998/namespace"/>
  </ds:schemaRefs>
</ds:datastoreItem>
</file>

<file path=customXml/itemProps3.xml><?xml version="1.0" encoding="utf-8"?>
<ds:datastoreItem xmlns:ds="http://schemas.openxmlformats.org/officeDocument/2006/customXml" ds:itemID="{75174E06-8CAC-4158-A92B-6229330341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ce3988-8b87-4e29-99fa-ee8ea2db853e"/>
    <ds:schemaRef ds:uri="c3b16173-69fd-4bdb-ac1e-4b1767ff68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BF278C-2B20-4FE5-AAF5-F77A9B372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34</Pages>
  <Words>5982</Words>
  <Characters>34098</Characters>
  <Application>Microsoft Office Word</Application>
  <DocSecurity>0</DocSecurity>
  <Lines>284</Lines>
  <Paragraphs>79</Paragraphs>
  <ScaleCrop>false</ScaleCrop>
  <HeadingPairs>
    <vt:vector size="2" baseType="variant">
      <vt:variant>
        <vt:lpstr>Title</vt:lpstr>
      </vt:variant>
      <vt:variant>
        <vt:i4>1</vt:i4>
      </vt:variant>
    </vt:vector>
  </HeadingPairs>
  <TitlesOfParts>
    <vt:vector size="1" baseType="lpstr">
      <vt:lpstr/>
    </vt:vector>
  </TitlesOfParts>
  <Company>Ministry of Health</Company>
  <LinksUpToDate>false</LinksUpToDate>
  <CharactersWithSpaces>40001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Elinor Millar</dc:creator>
  <cp:keywords/>
  <dc:description/>
  <cp:lastModifiedBy>John Manderson</cp:lastModifiedBy>
  <cp:revision>4</cp:revision>
  <cp:lastPrinted>2020-07-25T20:56:00Z</cp:lastPrinted>
  <dcterms:created xsi:type="dcterms:W3CDTF">2020-07-25T00:26:00Z</dcterms:created>
  <dcterms:modified xsi:type="dcterms:W3CDTF">2020-07-25T20:56:00Z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0x0101007EAF8F01AF06A249BB5651B9DFA037D1</vt:lpwstr>
  </property>
</Properties>
</file>