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8.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9.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0.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1.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2.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3.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4.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5.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6.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7.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18.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19.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0.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1.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2.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3.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4.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5.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26.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27.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28.xml" ContentType="application/vnd.openxmlformats-officedocument.themeOverrid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29.xml" ContentType="application/vnd.openxmlformats-officedocument.themeOverrid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30.xml" ContentType="application/vnd.openxmlformats-officedocument.themeOverrid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31.xml" ContentType="application/vnd.openxmlformats-officedocument.themeOverrid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32.xml" ContentType="application/vnd.openxmlformats-officedocument.themeOverrid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theme/themeOverride33.xml" ContentType="application/vnd.openxmlformats-officedocument.themeOverrid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theme/themeOverride34.xml" ContentType="application/vnd.openxmlformats-officedocument.themeOverrid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theme/themeOverride35.xml" ContentType="application/vnd.openxmlformats-officedocument.themeOverrid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theme/themeOverride36.xml" ContentType="application/vnd.openxmlformats-officedocument.themeOverrid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theme/themeOverride37.xml" ContentType="application/vnd.openxmlformats-officedocument.themeOverrid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theme/themeOverride38.xml" ContentType="application/vnd.openxmlformats-officedocument.themeOverrid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theme/themeOverride39.xml" ContentType="application/vnd.openxmlformats-officedocument.themeOverrid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theme/themeOverride40.xml" ContentType="application/vnd.openxmlformats-officedocument.themeOverrid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theme/themeOverride41.xml" ContentType="application/vnd.openxmlformats-officedocument.themeOverrid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theme/themeOverride42.xml" ContentType="application/vnd.openxmlformats-officedocument.themeOverrid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theme/themeOverride43.xml" ContentType="application/vnd.openxmlformats-officedocument.themeOverrid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theme/themeOverride44.xml" ContentType="application/vnd.openxmlformats-officedocument.themeOverrid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theme/themeOverride45.xml" ContentType="application/vnd.openxmlformats-officedocument.themeOverrid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theme/themeOverride46.xml" ContentType="application/vnd.openxmlformats-officedocument.themeOverrid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theme/themeOverride4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45DB1" w14:textId="25A428BA" w:rsidR="008B0223" w:rsidRDefault="002A3AB2" w:rsidP="004D553F">
      <w:pPr>
        <w:pStyle w:val="Title"/>
      </w:pPr>
      <w:r>
        <w:rPr>
          <w:noProof/>
        </w:rPr>
        <w:drawing>
          <wp:inline distT="0" distB="0" distL="0" distR="0" wp14:anchorId="25BB33B3" wp14:editId="19BB227C">
            <wp:extent cx="2450683" cy="104775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0156" cy="1060351"/>
                    </a:xfrm>
                    <a:prstGeom prst="rect">
                      <a:avLst/>
                    </a:prstGeom>
                    <a:noFill/>
                    <a:ln>
                      <a:noFill/>
                    </a:ln>
                  </pic:spPr>
                </pic:pic>
              </a:graphicData>
            </a:graphic>
          </wp:inline>
        </w:drawing>
      </w:r>
    </w:p>
    <w:p w14:paraId="19BE162C" w14:textId="77777777" w:rsidR="004C2F61" w:rsidRPr="004C2F61" w:rsidRDefault="004C2F61" w:rsidP="004C2F61"/>
    <w:p w14:paraId="456EB2BC" w14:textId="77777777" w:rsidR="004C2F61" w:rsidRDefault="004C2F61" w:rsidP="004D553F">
      <w:pPr>
        <w:pStyle w:val="Title"/>
        <w:rPr>
          <w:b/>
          <w:sz w:val="96"/>
        </w:rPr>
      </w:pPr>
    </w:p>
    <w:p w14:paraId="017F2596" w14:textId="6E61F234" w:rsidR="00105D77" w:rsidRDefault="004D553F" w:rsidP="00D85D28">
      <w:pPr>
        <w:pStyle w:val="Title"/>
        <w:spacing w:before="960"/>
        <w:rPr>
          <w:b/>
          <w:color w:val="3B5149"/>
          <w:sz w:val="96"/>
        </w:rPr>
      </w:pPr>
      <w:bookmarkStart w:id="0" w:name="_Hlk46391030"/>
      <w:r w:rsidRPr="002A3AB2">
        <w:rPr>
          <w:b/>
          <w:color w:val="3B5149"/>
          <w:sz w:val="96"/>
        </w:rPr>
        <w:t xml:space="preserve">COVID-19 and </w:t>
      </w:r>
      <w:r w:rsidR="002A3BC8" w:rsidRPr="002A3AB2">
        <w:rPr>
          <w:b/>
          <w:color w:val="3B5149"/>
          <w:sz w:val="96"/>
        </w:rPr>
        <w:t>c</w:t>
      </w:r>
      <w:r w:rsidRPr="002A3AB2">
        <w:rPr>
          <w:b/>
          <w:color w:val="3B5149"/>
          <w:sz w:val="96"/>
        </w:rPr>
        <w:t>ancer</w:t>
      </w:r>
      <w:r w:rsidR="004A210E" w:rsidRPr="002A3AB2">
        <w:rPr>
          <w:b/>
          <w:color w:val="3B5149"/>
          <w:sz w:val="96"/>
        </w:rPr>
        <w:t xml:space="preserve"> </w:t>
      </w:r>
      <w:r w:rsidR="008B0223" w:rsidRPr="002A3AB2">
        <w:rPr>
          <w:b/>
          <w:color w:val="3B5149"/>
          <w:sz w:val="96"/>
        </w:rPr>
        <w:t>services</w:t>
      </w:r>
    </w:p>
    <w:bookmarkEnd w:id="0"/>
    <w:p w14:paraId="0DB694B1" w14:textId="77777777" w:rsidR="000F17BF" w:rsidRDefault="000F17BF" w:rsidP="000F17BF">
      <w:pPr>
        <w:rPr>
          <w:b/>
          <w:color w:val="3B5149"/>
          <w:sz w:val="42"/>
        </w:rPr>
      </w:pPr>
    </w:p>
    <w:p w14:paraId="0F069A44" w14:textId="7E521328" w:rsidR="000F17BF" w:rsidRPr="002A3AB2" w:rsidRDefault="000F17BF" w:rsidP="000F17BF">
      <w:pPr>
        <w:rPr>
          <w:b/>
          <w:color w:val="3B5149"/>
          <w:sz w:val="34"/>
        </w:rPr>
      </w:pPr>
      <w:bookmarkStart w:id="1" w:name="_Hlk46391144"/>
      <w:r>
        <w:rPr>
          <w:b/>
          <w:color w:val="3B5149"/>
          <w:sz w:val="42"/>
        </w:rPr>
        <w:t xml:space="preserve">Report </w:t>
      </w:r>
      <w:r w:rsidR="00CE74E8">
        <w:rPr>
          <w:b/>
          <w:color w:val="3B5149"/>
          <w:sz w:val="42"/>
        </w:rPr>
        <w:t>four</w:t>
      </w:r>
    </w:p>
    <w:bookmarkEnd w:id="1"/>
    <w:p w14:paraId="6248E2A3" w14:textId="77777777" w:rsidR="004C2F61" w:rsidRPr="004C2F61" w:rsidRDefault="004C2F61" w:rsidP="004C2F61"/>
    <w:p w14:paraId="459765E6" w14:textId="27D6BC35" w:rsidR="00F450AC" w:rsidRDefault="00F450AC" w:rsidP="002A3BC8">
      <w:pPr>
        <w:rPr>
          <w:rFonts w:ascii="Montserrat" w:hAnsi="Montserrat"/>
          <w:color w:val="3B5149"/>
          <w:sz w:val="28"/>
        </w:rPr>
      </w:pPr>
      <w:r>
        <w:rPr>
          <w:rFonts w:ascii="Montserrat" w:hAnsi="Montserrat"/>
          <w:color w:val="3B5149"/>
          <w:sz w:val="28"/>
        </w:rPr>
        <w:t>W</w:t>
      </w:r>
      <w:r w:rsidR="008B0223" w:rsidRPr="002A3AB2">
        <w:rPr>
          <w:rFonts w:ascii="Montserrat" w:hAnsi="Montserrat"/>
          <w:color w:val="3B5149"/>
          <w:sz w:val="28"/>
        </w:rPr>
        <w:t>orking report on the impact of COVID-19 on cancer services</w:t>
      </w:r>
      <w:r w:rsidR="00D06D6F">
        <w:rPr>
          <w:rFonts w:ascii="Montserrat" w:hAnsi="Montserrat"/>
          <w:color w:val="3B5149"/>
          <w:sz w:val="28"/>
        </w:rPr>
        <w:t xml:space="preserve"> for the period ending </w:t>
      </w:r>
      <w:r w:rsidR="00CE74E8">
        <w:rPr>
          <w:rFonts w:ascii="Montserrat" w:hAnsi="Montserrat"/>
          <w:color w:val="3B5149"/>
          <w:sz w:val="28"/>
        </w:rPr>
        <w:t>July</w:t>
      </w:r>
      <w:r w:rsidR="0001621A">
        <w:rPr>
          <w:rFonts w:ascii="Montserrat" w:hAnsi="Montserrat"/>
          <w:color w:val="3B5149"/>
          <w:sz w:val="28"/>
        </w:rPr>
        <w:t xml:space="preserve"> </w:t>
      </w:r>
      <w:r w:rsidR="00D06D6F">
        <w:rPr>
          <w:rFonts w:ascii="Montserrat" w:hAnsi="Montserrat"/>
          <w:color w:val="3B5149"/>
          <w:sz w:val="28"/>
        </w:rPr>
        <w:t>2020</w:t>
      </w:r>
    </w:p>
    <w:p w14:paraId="32349D57" w14:textId="29EA7DF0" w:rsidR="008B0223" w:rsidRDefault="008B0223" w:rsidP="002A3BC8">
      <w:pPr>
        <w:rPr>
          <w:color w:val="3B5149"/>
          <w:sz w:val="28"/>
        </w:rPr>
      </w:pPr>
    </w:p>
    <w:p w14:paraId="23EE2892" w14:textId="01B15BA0" w:rsidR="009371D9" w:rsidRPr="000F17BF" w:rsidRDefault="00A71732" w:rsidP="002A3BC8">
      <w:pPr>
        <w:rPr>
          <w:b/>
          <w:color w:val="3B5149"/>
          <w:sz w:val="28"/>
        </w:rPr>
      </w:pPr>
      <w:bookmarkStart w:id="2" w:name="_Hlk46391072"/>
      <w:r>
        <w:rPr>
          <w:b/>
          <w:color w:val="3B5149"/>
          <w:sz w:val="28"/>
        </w:rPr>
        <w:t>August</w:t>
      </w:r>
      <w:r w:rsidR="009371D9" w:rsidRPr="000F17BF">
        <w:rPr>
          <w:b/>
          <w:color w:val="3B5149"/>
          <w:sz w:val="28"/>
        </w:rPr>
        <w:t xml:space="preserve"> 2020</w:t>
      </w:r>
    </w:p>
    <w:bookmarkEnd w:id="2"/>
    <w:p w14:paraId="47E66598" w14:textId="74625204" w:rsidR="004C2F61" w:rsidRDefault="004C2F61">
      <w:pPr>
        <w:rPr>
          <w:rFonts w:ascii="Segoe UI" w:eastAsiaTheme="majorEastAsia" w:hAnsi="Segoe UI" w:cstheme="majorBidi"/>
          <w:b/>
          <w:sz w:val="48"/>
          <w:szCs w:val="32"/>
        </w:rPr>
      </w:pPr>
      <w:r>
        <w:rPr>
          <w:rFonts w:ascii="Segoe UI" w:eastAsiaTheme="majorEastAsia" w:hAnsi="Segoe UI" w:cstheme="majorBidi"/>
          <w:b/>
          <w:sz w:val="48"/>
          <w:szCs w:val="32"/>
        </w:rPr>
        <w:br w:type="page"/>
      </w:r>
    </w:p>
    <w:p w14:paraId="11F3AD42" w14:textId="25A57254" w:rsidR="000A2412" w:rsidRDefault="000A2412" w:rsidP="000A2412">
      <w:pPr>
        <w:pStyle w:val="Heading1"/>
      </w:pPr>
      <w:bookmarkStart w:id="3" w:name="_Toc41410739"/>
      <w:bookmarkStart w:id="4" w:name="_Toc50031233"/>
      <w:r>
        <w:lastRenderedPageBreak/>
        <w:t>Contents</w:t>
      </w:r>
      <w:bookmarkEnd w:id="4"/>
    </w:p>
    <w:p w14:paraId="488C84E3" w14:textId="77777777" w:rsidR="008E5342" w:rsidRDefault="008E5342" w:rsidP="008E5342">
      <w:pPr>
        <w:pStyle w:val="TOC1"/>
        <w:spacing w:before="240"/>
      </w:pPr>
    </w:p>
    <w:p w14:paraId="27015A83" w14:textId="42721F35" w:rsidR="00AD6A75" w:rsidRDefault="008E5342">
      <w:pPr>
        <w:pStyle w:val="TOC1"/>
        <w:rPr>
          <w:rFonts w:eastAsiaTheme="minorEastAsia"/>
          <w:noProof/>
          <w:lang w:eastAsia="en-NZ"/>
        </w:rPr>
      </w:pPr>
      <w:r>
        <w:fldChar w:fldCharType="begin"/>
      </w:r>
      <w:r>
        <w:instrText xml:space="preserve"> TOC \o "1-1" \h \z \u </w:instrText>
      </w:r>
      <w:r>
        <w:fldChar w:fldCharType="separate"/>
      </w:r>
      <w:hyperlink w:anchor="_Toc50031233" w:history="1">
        <w:r w:rsidR="00AD6A75" w:rsidRPr="007C07F0">
          <w:rPr>
            <w:rStyle w:val="Hyperlink"/>
            <w:noProof/>
          </w:rPr>
          <w:t>Contents</w:t>
        </w:r>
        <w:r w:rsidR="00AD6A75">
          <w:rPr>
            <w:noProof/>
            <w:webHidden/>
          </w:rPr>
          <w:tab/>
        </w:r>
        <w:r w:rsidR="00AD6A75">
          <w:rPr>
            <w:noProof/>
            <w:webHidden/>
          </w:rPr>
          <w:fldChar w:fldCharType="begin"/>
        </w:r>
        <w:r w:rsidR="00AD6A75">
          <w:rPr>
            <w:noProof/>
            <w:webHidden/>
          </w:rPr>
          <w:instrText xml:space="preserve"> PAGEREF _Toc50031233 \h </w:instrText>
        </w:r>
        <w:r w:rsidR="00AD6A75">
          <w:rPr>
            <w:noProof/>
            <w:webHidden/>
          </w:rPr>
        </w:r>
        <w:r w:rsidR="00AD6A75">
          <w:rPr>
            <w:noProof/>
            <w:webHidden/>
          </w:rPr>
          <w:fldChar w:fldCharType="separate"/>
        </w:r>
        <w:r w:rsidR="00AD6A75">
          <w:rPr>
            <w:noProof/>
            <w:webHidden/>
          </w:rPr>
          <w:t>2</w:t>
        </w:r>
        <w:r w:rsidR="00AD6A75">
          <w:rPr>
            <w:noProof/>
            <w:webHidden/>
          </w:rPr>
          <w:fldChar w:fldCharType="end"/>
        </w:r>
      </w:hyperlink>
    </w:p>
    <w:p w14:paraId="79FA0830" w14:textId="2CB28C5B" w:rsidR="00AD6A75" w:rsidRDefault="00AD6A75">
      <w:pPr>
        <w:pStyle w:val="TOC1"/>
        <w:rPr>
          <w:rFonts w:eastAsiaTheme="minorEastAsia"/>
          <w:noProof/>
          <w:lang w:eastAsia="en-NZ"/>
        </w:rPr>
      </w:pPr>
      <w:hyperlink w:anchor="_Toc50031234" w:history="1">
        <w:r w:rsidRPr="007C07F0">
          <w:rPr>
            <w:rStyle w:val="Hyperlink"/>
            <w:noProof/>
          </w:rPr>
          <w:t>Summary of findings</w:t>
        </w:r>
        <w:r>
          <w:rPr>
            <w:noProof/>
            <w:webHidden/>
          </w:rPr>
          <w:tab/>
        </w:r>
        <w:r>
          <w:rPr>
            <w:noProof/>
            <w:webHidden/>
          </w:rPr>
          <w:fldChar w:fldCharType="begin"/>
        </w:r>
        <w:r>
          <w:rPr>
            <w:noProof/>
            <w:webHidden/>
          </w:rPr>
          <w:instrText xml:space="preserve"> PAGEREF _Toc50031234 \h </w:instrText>
        </w:r>
        <w:r>
          <w:rPr>
            <w:noProof/>
            <w:webHidden/>
          </w:rPr>
        </w:r>
        <w:r>
          <w:rPr>
            <w:noProof/>
            <w:webHidden/>
          </w:rPr>
          <w:fldChar w:fldCharType="separate"/>
        </w:r>
        <w:r>
          <w:rPr>
            <w:noProof/>
            <w:webHidden/>
          </w:rPr>
          <w:t>3</w:t>
        </w:r>
        <w:r>
          <w:rPr>
            <w:noProof/>
            <w:webHidden/>
          </w:rPr>
          <w:fldChar w:fldCharType="end"/>
        </w:r>
      </w:hyperlink>
    </w:p>
    <w:p w14:paraId="081906E9" w14:textId="3CF0C1B0" w:rsidR="00AD6A75" w:rsidRDefault="00AD6A75">
      <w:pPr>
        <w:pStyle w:val="TOC1"/>
        <w:rPr>
          <w:rFonts w:eastAsiaTheme="minorEastAsia"/>
          <w:noProof/>
          <w:lang w:eastAsia="en-NZ"/>
        </w:rPr>
      </w:pPr>
      <w:hyperlink w:anchor="_Toc50031235" w:history="1">
        <w:r w:rsidRPr="007C07F0">
          <w:rPr>
            <w:rStyle w:val="Hyperlink"/>
            <w:noProof/>
          </w:rPr>
          <w:t>Introduction</w:t>
        </w:r>
        <w:r>
          <w:rPr>
            <w:noProof/>
            <w:webHidden/>
          </w:rPr>
          <w:tab/>
        </w:r>
        <w:r>
          <w:rPr>
            <w:noProof/>
            <w:webHidden/>
          </w:rPr>
          <w:fldChar w:fldCharType="begin"/>
        </w:r>
        <w:r>
          <w:rPr>
            <w:noProof/>
            <w:webHidden/>
          </w:rPr>
          <w:instrText xml:space="preserve"> PAGEREF _Toc50031235 \h </w:instrText>
        </w:r>
        <w:r>
          <w:rPr>
            <w:noProof/>
            <w:webHidden/>
          </w:rPr>
        </w:r>
        <w:r>
          <w:rPr>
            <w:noProof/>
            <w:webHidden/>
          </w:rPr>
          <w:fldChar w:fldCharType="separate"/>
        </w:r>
        <w:r>
          <w:rPr>
            <w:noProof/>
            <w:webHidden/>
          </w:rPr>
          <w:t>5</w:t>
        </w:r>
        <w:r>
          <w:rPr>
            <w:noProof/>
            <w:webHidden/>
          </w:rPr>
          <w:fldChar w:fldCharType="end"/>
        </w:r>
      </w:hyperlink>
    </w:p>
    <w:p w14:paraId="432ADAA8" w14:textId="611D0532" w:rsidR="00AD6A75" w:rsidRDefault="00AD6A75">
      <w:pPr>
        <w:pStyle w:val="TOC1"/>
        <w:rPr>
          <w:rFonts w:eastAsiaTheme="minorEastAsia"/>
          <w:noProof/>
          <w:lang w:eastAsia="en-NZ"/>
        </w:rPr>
      </w:pPr>
      <w:hyperlink w:anchor="_Toc50031236" w:history="1">
        <w:r w:rsidRPr="007C07F0">
          <w:rPr>
            <w:rStyle w:val="Hyperlink"/>
            <w:noProof/>
          </w:rPr>
          <w:t>Cancer Registrations</w:t>
        </w:r>
        <w:r>
          <w:rPr>
            <w:noProof/>
            <w:webHidden/>
          </w:rPr>
          <w:tab/>
        </w:r>
        <w:r>
          <w:rPr>
            <w:noProof/>
            <w:webHidden/>
          </w:rPr>
          <w:fldChar w:fldCharType="begin"/>
        </w:r>
        <w:r>
          <w:rPr>
            <w:noProof/>
            <w:webHidden/>
          </w:rPr>
          <w:instrText xml:space="preserve"> PAGEREF _Toc50031236 \h </w:instrText>
        </w:r>
        <w:r>
          <w:rPr>
            <w:noProof/>
            <w:webHidden/>
          </w:rPr>
        </w:r>
        <w:r>
          <w:rPr>
            <w:noProof/>
            <w:webHidden/>
          </w:rPr>
          <w:fldChar w:fldCharType="separate"/>
        </w:r>
        <w:r>
          <w:rPr>
            <w:noProof/>
            <w:webHidden/>
          </w:rPr>
          <w:t>6</w:t>
        </w:r>
        <w:r>
          <w:rPr>
            <w:noProof/>
            <w:webHidden/>
          </w:rPr>
          <w:fldChar w:fldCharType="end"/>
        </w:r>
      </w:hyperlink>
    </w:p>
    <w:p w14:paraId="5E1339D8" w14:textId="61DD7049" w:rsidR="00AD6A75" w:rsidRDefault="00AD6A75">
      <w:pPr>
        <w:pStyle w:val="TOC1"/>
        <w:rPr>
          <w:rFonts w:eastAsiaTheme="minorEastAsia"/>
          <w:noProof/>
          <w:lang w:eastAsia="en-NZ"/>
        </w:rPr>
      </w:pPr>
      <w:hyperlink w:anchor="_Toc50031237" w:history="1">
        <w:r w:rsidRPr="007C07F0">
          <w:rPr>
            <w:rStyle w:val="Hyperlink"/>
            <w:noProof/>
          </w:rPr>
          <w:t>Faster cancer treatment</w:t>
        </w:r>
        <w:r>
          <w:rPr>
            <w:noProof/>
            <w:webHidden/>
          </w:rPr>
          <w:tab/>
        </w:r>
        <w:r>
          <w:rPr>
            <w:noProof/>
            <w:webHidden/>
          </w:rPr>
          <w:fldChar w:fldCharType="begin"/>
        </w:r>
        <w:r>
          <w:rPr>
            <w:noProof/>
            <w:webHidden/>
          </w:rPr>
          <w:instrText xml:space="preserve"> PAGEREF _Toc50031237 \h </w:instrText>
        </w:r>
        <w:r>
          <w:rPr>
            <w:noProof/>
            <w:webHidden/>
          </w:rPr>
        </w:r>
        <w:r>
          <w:rPr>
            <w:noProof/>
            <w:webHidden/>
          </w:rPr>
          <w:fldChar w:fldCharType="separate"/>
        </w:r>
        <w:r>
          <w:rPr>
            <w:noProof/>
            <w:webHidden/>
          </w:rPr>
          <w:t>11</w:t>
        </w:r>
        <w:r>
          <w:rPr>
            <w:noProof/>
            <w:webHidden/>
          </w:rPr>
          <w:fldChar w:fldCharType="end"/>
        </w:r>
      </w:hyperlink>
    </w:p>
    <w:p w14:paraId="229EF301" w14:textId="61FF36C6" w:rsidR="00AD6A75" w:rsidRDefault="00AD6A75">
      <w:pPr>
        <w:pStyle w:val="TOC1"/>
        <w:rPr>
          <w:rFonts w:eastAsiaTheme="minorEastAsia"/>
          <w:noProof/>
          <w:lang w:eastAsia="en-NZ"/>
        </w:rPr>
      </w:pPr>
      <w:hyperlink w:anchor="_Toc50031238" w:history="1">
        <w:r w:rsidRPr="007C07F0">
          <w:rPr>
            <w:rStyle w:val="Hyperlink"/>
            <w:noProof/>
          </w:rPr>
          <w:t>Gastrointestinal endoscopy</w:t>
        </w:r>
        <w:r>
          <w:rPr>
            <w:noProof/>
            <w:webHidden/>
          </w:rPr>
          <w:tab/>
        </w:r>
        <w:r>
          <w:rPr>
            <w:noProof/>
            <w:webHidden/>
          </w:rPr>
          <w:fldChar w:fldCharType="begin"/>
        </w:r>
        <w:r>
          <w:rPr>
            <w:noProof/>
            <w:webHidden/>
          </w:rPr>
          <w:instrText xml:space="preserve"> PAGEREF _Toc50031238 \h </w:instrText>
        </w:r>
        <w:r>
          <w:rPr>
            <w:noProof/>
            <w:webHidden/>
          </w:rPr>
        </w:r>
        <w:r>
          <w:rPr>
            <w:noProof/>
            <w:webHidden/>
          </w:rPr>
          <w:fldChar w:fldCharType="separate"/>
        </w:r>
        <w:r>
          <w:rPr>
            <w:noProof/>
            <w:webHidden/>
          </w:rPr>
          <w:t>13</w:t>
        </w:r>
        <w:r>
          <w:rPr>
            <w:noProof/>
            <w:webHidden/>
          </w:rPr>
          <w:fldChar w:fldCharType="end"/>
        </w:r>
      </w:hyperlink>
    </w:p>
    <w:p w14:paraId="46DD378B" w14:textId="749C148E" w:rsidR="00AD6A75" w:rsidRDefault="00AD6A75">
      <w:pPr>
        <w:pStyle w:val="TOC1"/>
        <w:rPr>
          <w:rFonts w:eastAsiaTheme="minorEastAsia"/>
          <w:noProof/>
          <w:lang w:eastAsia="en-NZ"/>
        </w:rPr>
      </w:pPr>
      <w:hyperlink w:anchor="_Toc50031239" w:history="1">
        <w:r w:rsidRPr="007C07F0">
          <w:rPr>
            <w:rStyle w:val="Hyperlink"/>
            <w:noProof/>
          </w:rPr>
          <w:t>Bronchoscopy</w:t>
        </w:r>
        <w:r>
          <w:rPr>
            <w:noProof/>
            <w:webHidden/>
          </w:rPr>
          <w:tab/>
        </w:r>
        <w:r>
          <w:rPr>
            <w:noProof/>
            <w:webHidden/>
          </w:rPr>
          <w:fldChar w:fldCharType="begin"/>
        </w:r>
        <w:r>
          <w:rPr>
            <w:noProof/>
            <w:webHidden/>
          </w:rPr>
          <w:instrText xml:space="preserve"> PAGEREF _Toc50031239 \h </w:instrText>
        </w:r>
        <w:r>
          <w:rPr>
            <w:noProof/>
            <w:webHidden/>
          </w:rPr>
        </w:r>
        <w:r>
          <w:rPr>
            <w:noProof/>
            <w:webHidden/>
          </w:rPr>
          <w:fldChar w:fldCharType="separate"/>
        </w:r>
        <w:r>
          <w:rPr>
            <w:noProof/>
            <w:webHidden/>
          </w:rPr>
          <w:t>14</w:t>
        </w:r>
        <w:r>
          <w:rPr>
            <w:noProof/>
            <w:webHidden/>
          </w:rPr>
          <w:fldChar w:fldCharType="end"/>
        </w:r>
      </w:hyperlink>
    </w:p>
    <w:p w14:paraId="2FA8A298" w14:textId="42EB90F5" w:rsidR="00AD6A75" w:rsidRDefault="00AD6A75">
      <w:pPr>
        <w:pStyle w:val="TOC1"/>
        <w:rPr>
          <w:rFonts w:eastAsiaTheme="minorEastAsia"/>
          <w:noProof/>
          <w:lang w:eastAsia="en-NZ"/>
        </w:rPr>
      </w:pPr>
      <w:hyperlink w:anchor="_Toc50031240" w:history="1">
        <w:r w:rsidRPr="007C07F0">
          <w:rPr>
            <w:rStyle w:val="Hyperlink"/>
            <w:noProof/>
          </w:rPr>
          <w:t>Combined curative cancer surgery</w:t>
        </w:r>
        <w:r>
          <w:rPr>
            <w:noProof/>
            <w:webHidden/>
          </w:rPr>
          <w:tab/>
        </w:r>
        <w:r>
          <w:rPr>
            <w:noProof/>
            <w:webHidden/>
          </w:rPr>
          <w:fldChar w:fldCharType="begin"/>
        </w:r>
        <w:r>
          <w:rPr>
            <w:noProof/>
            <w:webHidden/>
          </w:rPr>
          <w:instrText xml:space="preserve"> PAGEREF _Toc50031240 \h </w:instrText>
        </w:r>
        <w:r>
          <w:rPr>
            <w:noProof/>
            <w:webHidden/>
          </w:rPr>
        </w:r>
        <w:r>
          <w:rPr>
            <w:noProof/>
            <w:webHidden/>
          </w:rPr>
          <w:fldChar w:fldCharType="separate"/>
        </w:r>
        <w:r>
          <w:rPr>
            <w:noProof/>
            <w:webHidden/>
          </w:rPr>
          <w:t>16</w:t>
        </w:r>
        <w:r>
          <w:rPr>
            <w:noProof/>
            <w:webHidden/>
          </w:rPr>
          <w:fldChar w:fldCharType="end"/>
        </w:r>
      </w:hyperlink>
    </w:p>
    <w:p w14:paraId="7372658D" w14:textId="3B17B88C" w:rsidR="00AD6A75" w:rsidRDefault="00AD6A75">
      <w:pPr>
        <w:pStyle w:val="TOC1"/>
        <w:rPr>
          <w:rFonts w:eastAsiaTheme="minorEastAsia"/>
          <w:noProof/>
          <w:lang w:eastAsia="en-NZ"/>
        </w:rPr>
      </w:pPr>
      <w:hyperlink w:anchor="_Toc50031241" w:history="1">
        <w:r w:rsidRPr="007C07F0">
          <w:rPr>
            <w:rStyle w:val="Hyperlink"/>
            <w:noProof/>
          </w:rPr>
          <w:t>Colorectal cancer surgery</w:t>
        </w:r>
        <w:r>
          <w:rPr>
            <w:noProof/>
            <w:webHidden/>
          </w:rPr>
          <w:tab/>
        </w:r>
        <w:r>
          <w:rPr>
            <w:noProof/>
            <w:webHidden/>
          </w:rPr>
          <w:fldChar w:fldCharType="begin"/>
        </w:r>
        <w:r>
          <w:rPr>
            <w:noProof/>
            <w:webHidden/>
          </w:rPr>
          <w:instrText xml:space="preserve"> PAGEREF _Toc50031241 \h </w:instrText>
        </w:r>
        <w:r>
          <w:rPr>
            <w:noProof/>
            <w:webHidden/>
          </w:rPr>
        </w:r>
        <w:r>
          <w:rPr>
            <w:noProof/>
            <w:webHidden/>
          </w:rPr>
          <w:fldChar w:fldCharType="separate"/>
        </w:r>
        <w:r>
          <w:rPr>
            <w:noProof/>
            <w:webHidden/>
          </w:rPr>
          <w:t>18</w:t>
        </w:r>
        <w:r>
          <w:rPr>
            <w:noProof/>
            <w:webHidden/>
          </w:rPr>
          <w:fldChar w:fldCharType="end"/>
        </w:r>
      </w:hyperlink>
    </w:p>
    <w:p w14:paraId="06AEC53E" w14:textId="2C3602A4" w:rsidR="00AD6A75" w:rsidRDefault="00AD6A75">
      <w:pPr>
        <w:pStyle w:val="TOC1"/>
        <w:rPr>
          <w:rFonts w:eastAsiaTheme="minorEastAsia"/>
          <w:noProof/>
          <w:lang w:eastAsia="en-NZ"/>
        </w:rPr>
      </w:pPr>
      <w:hyperlink w:anchor="_Toc50031242" w:history="1">
        <w:r w:rsidRPr="007C07F0">
          <w:rPr>
            <w:rStyle w:val="Hyperlink"/>
            <w:noProof/>
          </w:rPr>
          <w:t>Lung cancer surgery</w:t>
        </w:r>
        <w:r>
          <w:rPr>
            <w:noProof/>
            <w:webHidden/>
          </w:rPr>
          <w:tab/>
        </w:r>
        <w:r>
          <w:rPr>
            <w:noProof/>
            <w:webHidden/>
          </w:rPr>
          <w:fldChar w:fldCharType="begin"/>
        </w:r>
        <w:r>
          <w:rPr>
            <w:noProof/>
            <w:webHidden/>
          </w:rPr>
          <w:instrText xml:space="preserve"> PAGEREF _Toc50031242 \h </w:instrText>
        </w:r>
        <w:r>
          <w:rPr>
            <w:noProof/>
            <w:webHidden/>
          </w:rPr>
        </w:r>
        <w:r>
          <w:rPr>
            <w:noProof/>
            <w:webHidden/>
          </w:rPr>
          <w:fldChar w:fldCharType="separate"/>
        </w:r>
        <w:r>
          <w:rPr>
            <w:noProof/>
            <w:webHidden/>
          </w:rPr>
          <w:t>19</w:t>
        </w:r>
        <w:r>
          <w:rPr>
            <w:noProof/>
            <w:webHidden/>
          </w:rPr>
          <w:fldChar w:fldCharType="end"/>
        </w:r>
      </w:hyperlink>
    </w:p>
    <w:p w14:paraId="79D1881A" w14:textId="1777C00F" w:rsidR="00AD6A75" w:rsidRDefault="00AD6A75">
      <w:pPr>
        <w:pStyle w:val="TOC1"/>
        <w:rPr>
          <w:rFonts w:eastAsiaTheme="minorEastAsia"/>
          <w:noProof/>
          <w:lang w:eastAsia="en-NZ"/>
        </w:rPr>
      </w:pPr>
      <w:hyperlink w:anchor="_Toc50031243" w:history="1">
        <w:r w:rsidRPr="007C07F0">
          <w:rPr>
            <w:rStyle w:val="Hyperlink"/>
            <w:noProof/>
          </w:rPr>
          <w:t>Prostate cancer surgery</w:t>
        </w:r>
        <w:r>
          <w:rPr>
            <w:noProof/>
            <w:webHidden/>
          </w:rPr>
          <w:tab/>
        </w:r>
        <w:r>
          <w:rPr>
            <w:noProof/>
            <w:webHidden/>
          </w:rPr>
          <w:fldChar w:fldCharType="begin"/>
        </w:r>
        <w:r>
          <w:rPr>
            <w:noProof/>
            <w:webHidden/>
          </w:rPr>
          <w:instrText xml:space="preserve"> PAGEREF _Toc50031243 \h </w:instrText>
        </w:r>
        <w:r>
          <w:rPr>
            <w:noProof/>
            <w:webHidden/>
          </w:rPr>
        </w:r>
        <w:r>
          <w:rPr>
            <w:noProof/>
            <w:webHidden/>
          </w:rPr>
          <w:fldChar w:fldCharType="separate"/>
        </w:r>
        <w:r>
          <w:rPr>
            <w:noProof/>
            <w:webHidden/>
          </w:rPr>
          <w:t>21</w:t>
        </w:r>
        <w:r>
          <w:rPr>
            <w:noProof/>
            <w:webHidden/>
          </w:rPr>
          <w:fldChar w:fldCharType="end"/>
        </w:r>
      </w:hyperlink>
    </w:p>
    <w:p w14:paraId="765F5091" w14:textId="3D5E5F20" w:rsidR="00AD6A75" w:rsidRDefault="00AD6A75">
      <w:pPr>
        <w:pStyle w:val="TOC1"/>
        <w:rPr>
          <w:rFonts w:eastAsiaTheme="minorEastAsia"/>
          <w:noProof/>
          <w:lang w:eastAsia="en-NZ"/>
        </w:rPr>
      </w:pPr>
      <w:hyperlink w:anchor="_Toc50031244" w:history="1">
        <w:r w:rsidRPr="007C07F0">
          <w:rPr>
            <w:rStyle w:val="Hyperlink"/>
            <w:noProof/>
          </w:rPr>
          <w:t>Medical oncology</w:t>
        </w:r>
        <w:r>
          <w:rPr>
            <w:noProof/>
            <w:webHidden/>
          </w:rPr>
          <w:tab/>
        </w:r>
        <w:r>
          <w:rPr>
            <w:noProof/>
            <w:webHidden/>
          </w:rPr>
          <w:fldChar w:fldCharType="begin"/>
        </w:r>
        <w:r>
          <w:rPr>
            <w:noProof/>
            <w:webHidden/>
          </w:rPr>
          <w:instrText xml:space="preserve"> PAGEREF _Toc50031244 \h </w:instrText>
        </w:r>
        <w:r>
          <w:rPr>
            <w:noProof/>
            <w:webHidden/>
          </w:rPr>
        </w:r>
        <w:r>
          <w:rPr>
            <w:noProof/>
            <w:webHidden/>
          </w:rPr>
          <w:fldChar w:fldCharType="separate"/>
        </w:r>
        <w:r>
          <w:rPr>
            <w:noProof/>
            <w:webHidden/>
          </w:rPr>
          <w:t>22</w:t>
        </w:r>
        <w:r>
          <w:rPr>
            <w:noProof/>
            <w:webHidden/>
          </w:rPr>
          <w:fldChar w:fldCharType="end"/>
        </w:r>
      </w:hyperlink>
    </w:p>
    <w:p w14:paraId="41A2C615" w14:textId="4819733E" w:rsidR="00AD6A75" w:rsidRDefault="00AD6A75">
      <w:pPr>
        <w:pStyle w:val="TOC1"/>
        <w:rPr>
          <w:rFonts w:eastAsiaTheme="minorEastAsia"/>
          <w:noProof/>
          <w:lang w:eastAsia="en-NZ"/>
        </w:rPr>
      </w:pPr>
      <w:hyperlink w:anchor="_Toc50031245" w:history="1">
        <w:r w:rsidRPr="007C07F0">
          <w:rPr>
            <w:rStyle w:val="Hyperlink"/>
            <w:noProof/>
          </w:rPr>
          <w:t>Radiation oncology</w:t>
        </w:r>
        <w:r>
          <w:rPr>
            <w:noProof/>
            <w:webHidden/>
          </w:rPr>
          <w:tab/>
        </w:r>
        <w:r>
          <w:rPr>
            <w:noProof/>
            <w:webHidden/>
          </w:rPr>
          <w:fldChar w:fldCharType="begin"/>
        </w:r>
        <w:r>
          <w:rPr>
            <w:noProof/>
            <w:webHidden/>
          </w:rPr>
          <w:instrText xml:space="preserve"> PAGEREF _Toc50031245 \h </w:instrText>
        </w:r>
        <w:r>
          <w:rPr>
            <w:noProof/>
            <w:webHidden/>
          </w:rPr>
        </w:r>
        <w:r>
          <w:rPr>
            <w:noProof/>
            <w:webHidden/>
          </w:rPr>
          <w:fldChar w:fldCharType="separate"/>
        </w:r>
        <w:r>
          <w:rPr>
            <w:noProof/>
            <w:webHidden/>
          </w:rPr>
          <w:t>25</w:t>
        </w:r>
        <w:r>
          <w:rPr>
            <w:noProof/>
            <w:webHidden/>
          </w:rPr>
          <w:fldChar w:fldCharType="end"/>
        </w:r>
      </w:hyperlink>
    </w:p>
    <w:p w14:paraId="1C95F3C4" w14:textId="6F5FF4F2" w:rsidR="00AD6A75" w:rsidRDefault="00AD6A75">
      <w:pPr>
        <w:pStyle w:val="TOC1"/>
        <w:rPr>
          <w:rFonts w:eastAsiaTheme="minorEastAsia"/>
          <w:noProof/>
          <w:lang w:eastAsia="en-NZ"/>
        </w:rPr>
      </w:pPr>
      <w:hyperlink w:anchor="_Toc50031246" w:history="1">
        <w:r w:rsidRPr="007C07F0">
          <w:rPr>
            <w:rStyle w:val="Hyperlink"/>
            <w:noProof/>
          </w:rPr>
          <w:t>Haematology</w:t>
        </w:r>
        <w:r>
          <w:rPr>
            <w:noProof/>
            <w:webHidden/>
          </w:rPr>
          <w:tab/>
        </w:r>
        <w:r>
          <w:rPr>
            <w:noProof/>
            <w:webHidden/>
          </w:rPr>
          <w:fldChar w:fldCharType="begin"/>
        </w:r>
        <w:r>
          <w:rPr>
            <w:noProof/>
            <w:webHidden/>
          </w:rPr>
          <w:instrText xml:space="preserve"> PAGEREF _Toc50031246 \h </w:instrText>
        </w:r>
        <w:r>
          <w:rPr>
            <w:noProof/>
            <w:webHidden/>
          </w:rPr>
        </w:r>
        <w:r>
          <w:rPr>
            <w:noProof/>
            <w:webHidden/>
          </w:rPr>
          <w:fldChar w:fldCharType="separate"/>
        </w:r>
        <w:r>
          <w:rPr>
            <w:noProof/>
            <w:webHidden/>
          </w:rPr>
          <w:t>27</w:t>
        </w:r>
        <w:r>
          <w:rPr>
            <w:noProof/>
            <w:webHidden/>
          </w:rPr>
          <w:fldChar w:fldCharType="end"/>
        </w:r>
      </w:hyperlink>
    </w:p>
    <w:p w14:paraId="3FB55B67" w14:textId="1E3F5E9D" w:rsidR="00AD6A75" w:rsidRDefault="00AD6A75">
      <w:pPr>
        <w:pStyle w:val="TOC1"/>
        <w:rPr>
          <w:rFonts w:eastAsiaTheme="minorEastAsia"/>
          <w:noProof/>
          <w:lang w:eastAsia="en-NZ"/>
        </w:rPr>
      </w:pPr>
      <w:hyperlink w:anchor="_Toc50031247" w:history="1">
        <w:r w:rsidRPr="007C07F0">
          <w:rPr>
            <w:rStyle w:val="Hyperlink"/>
            <w:noProof/>
          </w:rPr>
          <w:t>Appendix 1: NZCR data information</w:t>
        </w:r>
        <w:r>
          <w:rPr>
            <w:noProof/>
            <w:webHidden/>
          </w:rPr>
          <w:tab/>
        </w:r>
        <w:r>
          <w:rPr>
            <w:noProof/>
            <w:webHidden/>
          </w:rPr>
          <w:fldChar w:fldCharType="begin"/>
        </w:r>
        <w:r>
          <w:rPr>
            <w:noProof/>
            <w:webHidden/>
          </w:rPr>
          <w:instrText xml:space="preserve"> PAGEREF _Toc50031247 \h </w:instrText>
        </w:r>
        <w:r>
          <w:rPr>
            <w:noProof/>
            <w:webHidden/>
          </w:rPr>
        </w:r>
        <w:r>
          <w:rPr>
            <w:noProof/>
            <w:webHidden/>
          </w:rPr>
          <w:fldChar w:fldCharType="separate"/>
        </w:r>
        <w:r>
          <w:rPr>
            <w:noProof/>
            <w:webHidden/>
          </w:rPr>
          <w:t>30</w:t>
        </w:r>
        <w:r>
          <w:rPr>
            <w:noProof/>
            <w:webHidden/>
          </w:rPr>
          <w:fldChar w:fldCharType="end"/>
        </w:r>
      </w:hyperlink>
    </w:p>
    <w:p w14:paraId="2B8056E9" w14:textId="06CC3C90" w:rsidR="00AD6A75" w:rsidRDefault="00AD6A75">
      <w:pPr>
        <w:pStyle w:val="TOC1"/>
        <w:rPr>
          <w:rFonts w:eastAsiaTheme="minorEastAsia"/>
          <w:noProof/>
          <w:lang w:eastAsia="en-NZ"/>
        </w:rPr>
      </w:pPr>
      <w:hyperlink w:anchor="_Toc50031248" w:history="1">
        <w:r w:rsidRPr="007C07F0">
          <w:rPr>
            <w:rStyle w:val="Hyperlink"/>
            <w:noProof/>
          </w:rPr>
          <w:t>Appendix 2: NZCR registrations by DHB</w:t>
        </w:r>
        <w:r>
          <w:rPr>
            <w:noProof/>
            <w:webHidden/>
          </w:rPr>
          <w:tab/>
        </w:r>
        <w:r>
          <w:rPr>
            <w:noProof/>
            <w:webHidden/>
          </w:rPr>
          <w:fldChar w:fldCharType="begin"/>
        </w:r>
        <w:r>
          <w:rPr>
            <w:noProof/>
            <w:webHidden/>
          </w:rPr>
          <w:instrText xml:space="preserve"> PAGEREF _Toc50031248 \h </w:instrText>
        </w:r>
        <w:r>
          <w:rPr>
            <w:noProof/>
            <w:webHidden/>
          </w:rPr>
        </w:r>
        <w:r>
          <w:rPr>
            <w:noProof/>
            <w:webHidden/>
          </w:rPr>
          <w:fldChar w:fldCharType="separate"/>
        </w:r>
        <w:r>
          <w:rPr>
            <w:noProof/>
            <w:webHidden/>
          </w:rPr>
          <w:t>31</w:t>
        </w:r>
        <w:r>
          <w:rPr>
            <w:noProof/>
            <w:webHidden/>
          </w:rPr>
          <w:fldChar w:fldCharType="end"/>
        </w:r>
      </w:hyperlink>
    </w:p>
    <w:p w14:paraId="7592EFF9" w14:textId="6D380A4E" w:rsidR="00AD6A75" w:rsidRDefault="00AD6A75">
      <w:pPr>
        <w:pStyle w:val="TOC1"/>
        <w:rPr>
          <w:rFonts w:eastAsiaTheme="minorEastAsia"/>
          <w:noProof/>
          <w:lang w:eastAsia="en-NZ"/>
        </w:rPr>
      </w:pPr>
      <w:hyperlink w:anchor="_Toc50031249" w:history="1">
        <w:r w:rsidRPr="007C07F0">
          <w:rPr>
            <w:rStyle w:val="Hyperlink"/>
            <w:noProof/>
          </w:rPr>
          <w:t>Appendix 3: Diagnosis and treatment data by DHB</w:t>
        </w:r>
        <w:r>
          <w:rPr>
            <w:noProof/>
            <w:webHidden/>
          </w:rPr>
          <w:tab/>
        </w:r>
        <w:r>
          <w:rPr>
            <w:noProof/>
            <w:webHidden/>
          </w:rPr>
          <w:fldChar w:fldCharType="begin"/>
        </w:r>
        <w:r>
          <w:rPr>
            <w:noProof/>
            <w:webHidden/>
          </w:rPr>
          <w:instrText xml:space="preserve"> PAGEREF _Toc50031249 \h </w:instrText>
        </w:r>
        <w:r>
          <w:rPr>
            <w:noProof/>
            <w:webHidden/>
          </w:rPr>
        </w:r>
        <w:r>
          <w:rPr>
            <w:noProof/>
            <w:webHidden/>
          </w:rPr>
          <w:fldChar w:fldCharType="separate"/>
        </w:r>
        <w:r>
          <w:rPr>
            <w:noProof/>
            <w:webHidden/>
          </w:rPr>
          <w:t>33</w:t>
        </w:r>
        <w:r>
          <w:rPr>
            <w:noProof/>
            <w:webHidden/>
          </w:rPr>
          <w:fldChar w:fldCharType="end"/>
        </w:r>
      </w:hyperlink>
    </w:p>
    <w:p w14:paraId="210D20AA" w14:textId="2F7699AD" w:rsidR="00AD6A75" w:rsidRDefault="00AD6A75">
      <w:pPr>
        <w:pStyle w:val="TOC1"/>
        <w:rPr>
          <w:rFonts w:eastAsiaTheme="minorEastAsia"/>
          <w:noProof/>
          <w:lang w:eastAsia="en-NZ"/>
        </w:rPr>
      </w:pPr>
      <w:hyperlink w:anchor="_Toc50031250" w:history="1">
        <w:r w:rsidRPr="007C07F0">
          <w:rPr>
            <w:rStyle w:val="Hyperlink"/>
            <w:noProof/>
          </w:rPr>
          <w:t>Appendix 4: Surgical procedure codes</w:t>
        </w:r>
        <w:r>
          <w:rPr>
            <w:noProof/>
            <w:webHidden/>
          </w:rPr>
          <w:tab/>
        </w:r>
        <w:r>
          <w:rPr>
            <w:noProof/>
            <w:webHidden/>
          </w:rPr>
          <w:fldChar w:fldCharType="begin"/>
        </w:r>
        <w:r>
          <w:rPr>
            <w:noProof/>
            <w:webHidden/>
          </w:rPr>
          <w:instrText xml:space="preserve"> PAGEREF _Toc50031250 \h </w:instrText>
        </w:r>
        <w:r>
          <w:rPr>
            <w:noProof/>
            <w:webHidden/>
          </w:rPr>
        </w:r>
        <w:r>
          <w:rPr>
            <w:noProof/>
            <w:webHidden/>
          </w:rPr>
          <w:fldChar w:fldCharType="separate"/>
        </w:r>
        <w:r>
          <w:rPr>
            <w:noProof/>
            <w:webHidden/>
          </w:rPr>
          <w:t>44</w:t>
        </w:r>
        <w:r>
          <w:rPr>
            <w:noProof/>
            <w:webHidden/>
          </w:rPr>
          <w:fldChar w:fldCharType="end"/>
        </w:r>
      </w:hyperlink>
    </w:p>
    <w:p w14:paraId="79DEE500" w14:textId="13AE7669" w:rsidR="000A2412" w:rsidRDefault="008E5342" w:rsidP="008E5342">
      <w:r>
        <w:fldChar w:fldCharType="end"/>
      </w:r>
      <w:r w:rsidR="000A2412">
        <w:br w:type="page"/>
      </w:r>
    </w:p>
    <w:p w14:paraId="3CB2A8CB" w14:textId="748D799B" w:rsidR="00976DFA" w:rsidRDefault="00976DFA" w:rsidP="00EB2B17">
      <w:pPr>
        <w:pStyle w:val="Heading1"/>
        <w:spacing w:after="360"/>
      </w:pPr>
      <w:bookmarkStart w:id="5" w:name="_Toc50031234"/>
      <w:r>
        <w:lastRenderedPageBreak/>
        <w:t>Summary</w:t>
      </w:r>
      <w:bookmarkEnd w:id="3"/>
      <w:r w:rsidR="00D954AE">
        <w:t xml:space="preserve"> of findings</w:t>
      </w:r>
      <w:bookmarkEnd w:id="5"/>
    </w:p>
    <w:p w14:paraId="0AA518F7" w14:textId="2AF7049D" w:rsidR="003F6DBE" w:rsidRPr="00C17627" w:rsidRDefault="003F6DBE" w:rsidP="00F450AC">
      <w:pPr>
        <w:pBdr>
          <w:top w:val="single" w:sz="18" w:space="1" w:color="auto"/>
          <w:left w:val="single" w:sz="18" w:space="4" w:color="auto"/>
          <w:bottom w:val="single" w:sz="18" w:space="5" w:color="auto"/>
          <w:right w:val="single" w:sz="18" w:space="4" w:color="auto"/>
        </w:pBdr>
        <w:spacing w:after="80"/>
        <w:rPr>
          <w:b/>
        </w:rPr>
      </w:pPr>
      <w:r w:rsidRPr="00C17627">
        <w:rPr>
          <w:b/>
        </w:rPr>
        <w:t>Overview of impact of COVID-19 on cancer diagnosis and treatment</w:t>
      </w:r>
    </w:p>
    <w:p w14:paraId="399FB3E0" w14:textId="16218800" w:rsidR="00226521" w:rsidRPr="00C17627" w:rsidRDefault="0053633F" w:rsidP="00E36FA5">
      <w:pPr>
        <w:pBdr>
          <w:top w:val="single" w:sz="18" w:space="1" w:color="auto"/>
          <w:left w:val="single" w:sz="18" w:space="4" w:color="auto"/>
          <w:bottom w:val="single" w:sz="18" w:space="5" w:color="auto"/>
          <w:right w:val="single" w:sz="18" w:space="4" w:color="auto"/>
        </w:pBdr>
      </w:pPr>
      <w:bookmarkStart w:id="6" w:name="_Hlk46328978"/>
      <w:r>
        <w:t>There continues to be an</w:t>
      </w:r>
      <w:r w:rsidRPr="00C17627">
        <w:t xml:space="preserve"> increase in new </w:t>
      </w:r>
      <w:r>
        <w:t xml:space="preserve">cancer </w:t>
      </w:r>
      <w:r w:rsidRPr="00C17627">
        <w:t xml:space="preserve">registrations and diagnostic procedures in </w:t>
      </w:r>
      <w:r>
        <w:t xml:space="preserve">July 2020. This report shows that we are catching up on the dip in cancer registrations seen over the lockdown period. </w:t>
      </w:r>
      <w:r w:rsidRPr="00C17627">
        <w:t>The overall number of diagnostic procedures and new cancer registrations in 2020 remains</w:t>
      </w:r>
      <w:r w:rsidR="0071252B">
        <w:t xml:space="preserve"> somewhat</w:t>
      </w:r>
      <w:r w:rsidR="00AC3E99">
        <w:t xml:space="preserve"> </w:t>
      </w:r>
      <w:r w:rsidRPr="00C17627">
        <w:t>lower than 2019</w:t>
      </w:r>
      <w:r w:rsidR="0071252B">
        <w:t xml:space="preserve"> but the gap continues to close</w:t>
      </w:r>
      <w:r w:rsidRPr="00C17627">
        <w:t>. Cancer treatment services</w:t>
      </w:r>
      <w:r>
        <w:t xml:space="preserve"> – surgery, medical oncology, radiation oncology and haematology – continued during the COVID-19 lockdown and continue to be delivered at pre-COVID volumes</w:t>
      </w:r>
      <w:r w:rsidR="008765F5">
        <w:t xml:space="preserve"> in the months since.</w:t>
      </w:r>
      <w:r>
        <w:t xml:space="preserve"> </w:t>
      </w:r>
    </w:p>
    <w:bookmarkEnd w:id="6"/>
    <w:p w14:paraId="3BB0929B" w14:textId="5F69A448" w:rsidR="00AB0320" w:rsidRPr="00D22F3C" w:rsidRDefault="00F23427" w:rsidP="00A47229">
      <w:pPr>
        <w:pStyle w:val="Heading2"/>
      </w:pPr>
      <w:r w:rsidRPr="00D22F3C">
        <w:t>Ba</w:t>
      </w:r>
      <w:r w:rsidR="00152004" w:rsidRPr="00D22F3C">
        <w:t>ckground and d</w:t>
      </w:r>
      <w:r w:rsidR="00AB0320" w:rsidRPr="00D22F3C">
        <w:t>ata</w:t>
      </w:r>
    </w:p>
    <w:p w14:paraId="49E0A3C1" w14:textId="5B97A297" w:rsidR="006D6C1F" w:rsidRPr="00D22F3C" w:rsidRDefault="006D6C1F" w:rsidP="006D6C1F">
      <w:pPr>
        <w:pStyle w:val="ListParagraph"/>
        <w:numPr>
          <w:ilvl w:val="0"/>
          <w:numId w:val="11"/>
        </w:numPr>
      </w:pPr>
      <w:r w:rsidRPr="00D22F3C">
        <w:t xml:space="preserve">This is </w:t>
      </w:r>
      <w:r w:rsidR="00807501" w:rsidRPr="00D22F3C">
        <w:t xml:space="preserve">the </w:t>
      </w:r>
      <w:r w:rsidR="00CE74E8" w:rsidRPr="00D22F3C">
        <w:t>fourth</w:t>
      </w:r>
      <w:r w:rsidR="00807501" w:rsidRPr="00D22F3C">
        <w:t xml:space="preserve"> report looking at </w:t>
      </w:r>
      <w:r w:rsidRPr="00D22F3C">
        <w:t>the impact of COVID-19 on cancer</w:t>
      </w:r>
      <w:r w:rsidR="00F450AC" w:rsidRPr="00D22F3C">
        <w:t xml:space="preserve"> services</w:t>
      </w:r>
      <w:r w:rsidRPr="00D22F3C">
        <w:t xml:space="preserve">. </w:t>
      </w:r>
      <w:r w:rsidR="00C17627" w:rsidRPr="00D22F3C">
        <w:t>T</w:t>
      </w:r>
      <w:r w:rsidRPr="00D22F3C">
        <w:t xml:space="preserve">his report looks at the period until the end of </w:t>
      </w:r>
      <w:r w:rsidR="00A71732" w:rsidRPr="00D22F3C">
        <w:t>July</w:t>
      </w:r>
      <w:r w:rsidRPr="00D22F3C">
        <w:t xml:space="preserve"> 2020</w:t>
      </w:r>
      <w:r w:rsidR="00BD27F4" w:rsidRPr="00D22F3C">
        <w:t xml:space="preserve">.  </w:t>
      </w:r>
    </w:p>
    <w:p w14:paraId="3C83FBC7" w14:textId="7B0F26EC" w:rsidR="003861BB" w:rsidRPr="00D22F3C" w:rsidRDefault="00CA5926" w:rsidP="00CC2925">
      <w:pPr>
        <w:pStyle w:val="ListParagraph"/>
        <w:numPr>
          <w:ilvl w:val="0"/>
          <w:numId w:val="11"/>
        </w:numPr>
      </w:pPr>
      <w:r w:rsidRPr="00D22F3C">
        <w:t xml:space="preserve">The purpose of this analysis was to </w:t>
      </w:r>
      <w:r w:rsidR="00AB0320" w:rsidRPr="00D22F3C">
        <w:t xml:space="preserve">rapidly </w:t>
      </w:r>
      <w:r w:rsidRPr="00D22F3C">
        <w:t xml:space="preserve">measure the impact of COVID-19 </w:t>
      </w:r>
      <w:r w:rsidR="00AB0320" w:rsidRPr="00D22F3C">
        <w:t>on cancer services</w:t>
      </w:r>
      <w:r w:rsidR="00C071E0" w:rsidRPr="00D22F3C">
        <w:t xml:space="preserve"> to assist with recovery planning.</w:t>
      </w:r>
    </w:p>
    <w:p w14:paraId="5D6F3B1D" w14:textId="0F3BBD07" w:rsidR="00C071E0" w:rsidRPr="00D22F3C" w:rsidRDefault="00C071E0" w:rsidP="00CC2925">
      <w:pPr>
        <w:pStyle w:val="ListParagraph"/>
        <w:numPr>
          <w:ilvl w:val="0"/>
          <w:numId w:val="11"/>
        </w:numPr>
      </w:pPr>
      <w:r w:rsidRPr="00D22F3C">
        <w:t>The report focuses on the aspects of the cancer care pathway for which we have readily available data and does not capture all aspects of the care.</w:t>
      </w:r>
    </w:p>
    <w:p w14:paraId="0F57213D" w14:textId="456B32AD" w:rsidR="00BA763E" w:rsidRPr="00D22F3C" w:rsidRDefault="00BA763E" w:rsidP="00CC2925">
      <w:pPr>
        <w:pStyle w:val="ListParagraph"/>
        <w:numPr>
          <w:ilvl w:val="0"/>
          <w:numId w:val="11"/>
        </w:numPr>
      </w:pPr>
      <w:r w:rsidRPr="00D22F3C">
        <w:t>Comparisons between 2020 and 2019 do not consider any projected increase in diagnoses over time.</w:t>
      </w:r>
    </w:p>
    <w:p w14:paraId="491C8663" w14:textId="7A9D13B4" w:rsidR="00CA5926" w:rsidRPr="00D22F3C" w:rsidRDefault="00BA763E" w:rsidP="00CC2925">
      <w:pPr>
        <w:pStyle w:val="ListParagraph"/>
        <w:numPr>
          <w:ilvl w:val="0"/>
          <w:numId w:val="11"/>
        </w:numPr>
      </w:pPr>
      <w:r w:rsidRPr="00D22F3C">
        <w:t>The focus of the report was to understand the impact</w:t>
      </w:r>
      <w:r w:rsidR="007D0E44" w:rsidRPr="00D22F3C">
        <w:t xml:space="preserve"> of COVID-19</w:t>
      </w:r>
      <w:r w:rsidRPr="00D22F3C">
        <w:t xml:space="preserve"> </w:t>
      </w:r>
      <w:r w:rsidR="00CA5926" w:rsidRPr="00D22F3C">
        <w:t>on existing service delivery</w:t>
      </w:r>
      <w:r w:rsidR="00AB0320" w:rsidRPr="00D22F3C">
        <w:t xml:space="preserve"> and</w:t>
      </w:r>
      <w:r w:rsidR="00CA5926" w:rsidRPr="00D22F3C">
        <w:t xml:space="preserve"> does not </w:t>
      </w:r>
      <w:r w:rsidR="00FE1BD3" w:rsidRPr="00D22F3C">
        <w:t>address</w:t>
      </w:r>
      <w:r w:rsidR="00CA5926" w:rsidRPr="00D22F3C">
        <w:t xml:space="preserve"> pre-existing unmet need</w:t>
      </w:r>
      <w:r w:rsidRPr="00D22F3C">
        <w:t>.</w:t>
      </w:r>
    </w:p>
    <w:p w14:paraId="67460DFF" w14:textId="2D843BC7" w:rsidR="00692C8E" w:rsidRDefault="00692C8E" w:rsidP="00D84812">
      <w:pPr>
        <w:pStyle w:val="Heading2"/>
        <w:spacing w:before="240"/>
      </w:pPr>
      <w:r w:rsidRPr="00D22F3C">
        <w:t>Equity</w:t>
      </w:r>
    </w:p>
    <w:p w14:paraId="5B0D1DFC" w14:textId="2A06D008" w:rsidR="00F133F8" w:rsidRDefault="00F133F8" w:rsidP="00D84917">
      <w:pPr>
        <w:pStyle w:val="ListParagraph"/>
        <w:numPr>
          <w:ilvl w:val="0"/>
          <w:numId w:val="30"/>
        </w:numPr>
      </w:pPr>
      <w:r>
        <w:t xml:space="preserve">Māori have seen a similar decrease in overall cancer registrations in 2020 as non-Māori/non-Pacific, both 3%. </w:t>
      </w:r>
    </w:p>
    <w:p w14:paraId="4706B002" w14:textId="04A713C2" w:rsidR="00F133F8" w:rsidRDefault="00F133F8" w:rsidP="00D84917">
      <w:pPr>
        <w:pStyle w:val="ListParagraph"/>
        <w:numPr>
          <w:ilvl w:val="0"/>
          <w:numId w:val="30"/>
        </w:numPr>
      </w:pPr>
      <w:r>
        <w:t xml:space="preserve">In the first seven months of 2020 there has been a smaller decrease in gastrointestinal endoscopy for Māori (3% decrease) than for non-Māori/non-Pacific (8%) compared to the same time period in 2019. </w:t>
      </w:r>
      <w:r w:rsidR="0053633F">
        <w:t xml:space="preserve">There has been an increase in </w:t>
      </w:r>
      <w:r>
        <w:t xml:space="preserve">curative colorectal cancer surgery </w:t>
      </w:r>
      <w:r w:rsidR="0053633F">
        <w:t xml:space="preserve">for Māori </w:t>
      </w:r>
      <w:r>
        <w:t>(53 more surgeries, 47% increase)</w:t>
      </w:r>
      <w:r w:rsidR="0053633F">
        <w:t xml:space="preserve"> compared to a 9% decrease for non-Māori/non-Pacific.</w:t>
      </w:r>
    </w:p>
    <w:p w14:paraId="1E304045" w14:textId="77777777" w:rsidR="0053633F" w:rsidRDefault="0053633F" w:rsidP="0053633F">
      <w:pPr>
        <w:pStyle w:val="ListParagraph"/>
        <w:numPr>
          <w:ilvl w:val="0"/>
          <w:numId w:val="30"/>
        </w:numPr>
      </w:pPr>
      <w:r>
        <w:t xml:space="preserve">Overall, the impact of COVID-19 on the number of attendances for medical oncology and radiation oncology appears to be similar for Māori as for non-Māori/non-Pacific. </w:t>
      </w:r>
    </w:p>
    <w:p w14:paraId="5204651A" w14:textId="470E5B89" w:rsidR="0053633F" w:rsidRDefault="00F133F8" w:rsidP="0053633F">
      <w:pPr>
        <w:pStyle w:val="ListParagraph"/>
        <w:numPr>
          <w:ilvl w:val="0"/>
          <w:numId w:val="30"/>
        </w:numPr>
      </w:pPr>
      <w:r>
        <w:t>Lung cancer</w:t>
      </w:r>
      <w:r w:rsidR="0053633F">
        <w:t xml:space="preserve"> remains the area where inequities from COVID-19 are evident. </w:t>
      </w:r>
      <w:r w:rsidR="0053633F" w:rsidRPr="002C18A5">
        <w:t xml:space="preserve">Māori </w:t>
      </w:r>
      <w:r w:rsidR="0053633F">
        <w:t xml:space="preserve">have been </w:t>
      </w:r>
      <w:r w:rsidR="0053633F" w:rsidRPr="002C18A5">
        <w:t>disproportionately impacted by the cumulative decrease in bronchoscopies (</w:t>
      </w:r>
      <w:r w:rsidR="0053633F">
        <w:t>29</w:t>
      </w:r>
      <w:r w:rsidR="0053633F" w:rsidRPr="002C18A5">
        <w:t xml:space="preserve">% decrease for Māori compared to </w:t>
      </w:r>
      <w:r w:rsidR="0053633F">
        <w:t>19</w:t>
      </w:r>
      <w:r w:rsidR="0053633F" w:rsidRPr="002C18A5">
        <w:t xml:space="preserve">% decrease for non-Māori/non-Pacific). </w:t>
      </w:r>
    </w:p>
    <w:p w14:paraId="0D02FF34" w14:textId="26E8E7D4" w:rsidR="0053633F" w:rsidRPr="00D22F3C" w:rsidRDefault="0053633F" w:rsidP="0053633F">
      <w:pPr>
        <w:pStyle w:val="ListParagraph"/>
        <w:numPr>
          <w:ilvl w:val="0"/>
          <w:numId w:val="30"/>
        </w:numPr>
      </w:pPr>
      <w:r>
        <w:t xml:space="preserve">Despite the 20% decrease in bronchoscopies, there </w:t>
      </w:r>
      <w:r w:rsidR="009162C4">
        <w:t>has been a</w:t>
      </w:r>
      <w:r>
        <w:t xml:space="preserve"> 4% decrease in new diagnoses of respiratory and thorax cancer. However, there is a 19% decrease in new diagnoses of lung cancer for Māori in the first 7 months of 2020 compared to the same time period in 2019 (41 fewer cancers). </w:t>
      </w:r>
      <w:r w:rsidR="008765F5">
        <w:t>This has also resulted in fewer curative lung cancer surgeries performed in 2020.</w:t>
      </w:r>
    </w:p>
    <w:p w14:paraId="0E57BF3A" w14:textId="41369D87" w:rsidR="00D84812" w:rsidRPr="00D22F3C" w:rsidRDefault="00AF0C17" w:rsidP="00D84812">
      <w:pPr>
        <w:pStyle w:val="Heading2"/>
        <w:spacing w:before="240"/>
      </w:pPr>
      <w:r w:rsidRPr="00D22F3C">
        <w:t xml:space="preserve">Cancer </w:t>
      </w:r>
      <w:r w:rsidR="00D25909" w:rsidRPr="00D22F3C">
        <w:t>diagnosis</w:t>
      </w:r>
      <w:r w:rsidR="00D84812" w:rsidRPr="00D22F3C">
        <w:t xml:space="preserve"> </w:t>
      </w:r>
    </w:p>
    <w:p w14:paraId="2BAC1CE1" w14:textId="2DD3BB87" w:rsidR="006F1F48" w:rsidRPr="00D22F3C" w:rsidRDefault="006F1F48" w:rsidP="006F1F48">
      <w:pPr>
        <w:pStyle w:val="Heading3"/>
      </w:pPr>
      <w:r w:rsidRPr="00D22F3C">
        <w:t>Registrations</w:t>
      </w:r>
    </w:p>
    <w:p w14:paraId="79F60C6A" w14:textId="11251AAE" w:rsidR="00D22F3C" w:rsidRPr="007E055E" w:rsidRDefault="00D22F3C" w:rsidP="00D22F3C">
      <w:pPr>
        <w:pStyle w:val="ListParagraph"/>
        <w:numPr>
          <w:ilvl w:val="0"/>
          <w:numId w:val="29"/>
        </w:numPr>
      </w:pPr>
      <w:r w:rsidRPr="007E055E">
        <w:t xml:space="preserve">Overall for the year to date (up until end of </w:t>
      </w:r>
      <w:r>
        <w:t>July</w:t>
      </w:r>
      <w:r w:rsidRPr="007E055E">
        <w:t xml:space="preserve"> 2020), there have been </w:t>
      </w:r>
      <w:r>
        <w:t>448</w:t>
      </w:r>
      <w:r w:rsidRPr="007E055E">
        <w:t xml:space="preserve"> fewer cancer registrations compared to the same time period in 2019, a</w:t>
      </w:r>
      <w:r>
        <w:t xml:space="preserve"> 2.5% decrease. This is a smaller deficit than was seen at the end of June (689 fewer cancer than 2019, </w:t>
      </w:r>
      <w:r w:rsidRPr="007E055E">
        <w:t>4.5% decrease</w:t>
      </w:r>
      <w:r>
        <w:t>)</w:t>
      </w:r>
      <w:r w:rsidRPr="007E055E">
        <w:t xml:space="preserve">. </w:t>
      </w:r>
    </w:p>
    <w:p w14:paraId="6F47430E" w14:textId="77777777" w:rsidR="00D22F3C" w:rsidRPr="007E055E" w:rsidRDefault="00D22F3C" w:rsidP="00D22F3C">
      <w:pPr>
        <w:pStyle w:val="ListParagraph"/>
        <w:numPr>
          <w:ilvl w:val="0"/>
          <w:numId w:val="29"/>
        </w:numPr>
      </w:pPr>
      <w:r w:rsidRPr="007E055E">
        <w:lastRenderedPageBreak/>
        <w:t xml:space="preserve">There were </w:t>
      </w:r>
      <w:r>
        <w:t>266</w:t>
      </w:r>
      <w:r w:rsidRPr="007E055E">
        <w:t xml:space="preserve"> </w:t>
      </w:r>
      <w:r>
        <w:t xml:space="preserve">more </w:t>
      </w:r>
      <w:r w:rsidRPr="007E055E">
        <w:t>cancer</w:t>
      </w:r>
      <w:r>
        <w:t>s</w:t>
      </w:r>
      <w:r w:rsidRPr="007E055E">
        <w:t xml:space="preserve"> </w:t>
      </w:r>
      <w:r>
        <w:t xml:space="preserve">registered </w:t>
      </w:r>
      <w:r w:rsidRPr="007E055E">
        <w:t xml:space="preserve">in </w:t>
      </w:r>
      <w:r>
        <w:t xml:space="preserve">July </w:t>
      </w:r>
      <w:r w:rsidRPr="007E055E">
        <w:t xml:space="preserve">2020 compared to </w:t>
      </w:r>
      <w:r>
        <w:t xml:space="preserve">July </w:t>
      </w:r>
      <w:r w:rsidRPr="007E055E">
        <w:t>201</w:t>
      </w:r>
      <w:r>
        <w:t xml:space="preserve">9, a 10% increase. </w:t>
      </w:r>
    </w:p>
    <w:p w14:paraId="1BE4565E" w14:textId="6F9FA608" w:rsidR="00D22F3C" w:rsidRPr="007E055E" w:rsidRDefault="00D22F3C" w:rsidP="00D22F3C">
      <w:pPr>
        <w:pStyle w:val="ListParagraph"/>
        <w:numPr>
          <w:ilvl w:val="0"/>
          <w:numId w:val="29"/>
        </w:numPr>
      </w:pPr>
      <w:r w:rsidRPr="007E055E">
        <w:t xml:space="preserve">The decrease in cancer registrations </w:t>
      </w:r>
      <w:r>
        <w:t xml:space="preserve">is similar for Māori (3.3%) and European/Other (3.1%). There are now a similar number of registrations for Pacific People as was seen in 2019 and there remains </w:t>
      </w:r>
      <w:r w:rsidRPr="007E055E">
        <w:t>an increase in registrations for people in the Asian ethnic group</w:t>
      </w:r>
      <w:r>
        <w:t xml:space="preserve"> (as seen in previous </w:t>
      </w:r>
      <w:r w:rsidR="00F133F8">
        <w:t>months</w:t>
      </w:r>
      <w:r>
        <w:t>)</w:t>
      </w:r>
      <w:r w:rsidRPr="007E055E">
        <w:t xml:space="preserve">. </w:t>
      </w:r>
      <w:r>
        <w:t xml:space="preserve"> </w:t>
      </w:r>
    </w:p>
    <w:p w14:paraId="491FEB0D" w14:textId="2778D10C" w:rsidR="00C17627" w:rsidRPr="00D22F3C" w:rsidRDefault="00D22F3C" w:rsidP="00D22F3C">
      <w:pPr>
        <w:pStyle w:val="ListParagraph"/>
        <w:numPr>
          <w:ilvl w:val="0"/>
          <w:numId w:val="29"/>
        </w:numPr>
      </w:pPr>
      <w:r>
        <w:t>The</w:t>
      </w:r>
      <w:r w:rsidRPr="007E055E">
        <w:t xml:space="preserve"> overall impact </w:t>
      </w:r>
      <w:r>
        <w:t>of COVID-19 o</w:t>
      </w:r>
      <w:r w:rsidRPr="007E055E">
        <w:t xml:space="preserve">n registrations for the year to date </w:t>
      </w:r>
      <w:r>
        <w:t xml:space="preserve">has been </w:t>
      </w:r>
      <w:r w:rsidRPr="007E055E">
        <w:t xml:space="preserve">most marked for </w:t>
      </w:r>
      <w:r>
        <w:t xml:space="preserve">prostate, </w:t>
      </w:r>
      <w:r w:rsidRPr="007E055E">
        <w:t>haematology/lymphoid, m</w:t>
      </w:r>
      <w:r w:rsidRPr="007E055E">
        <w:rPr>
          <w:rFonts w:ascii="Calibri" w:hAnsi="Calibri"/>
          <w:color w:val="000000"/>
        </w:rPr>
        <w:t>elanoma and non-melanoma skin cancer</w:t>
      </w:r>
      <w:r>
        <w:rPr>
          <w:rFonts w:ascii="Calibri" w:hAnsi="Calibri"/>
          <w:color w:val="000000"/>
        </w:rPr>
        <w:t xml:space="preserve"> </w:t>
      </w:r>
      <w:r w:rsidRPr="007E055E">
        <w:t>and breast cancers</w:t>
      </w:r>
      <w:r>
        <w:t xml:space="preserve"> (all have seen a 6-10% decrease for the year to date)</w:t>
      </w:r>
      <w:r w:rsidRPr="007E055E">
        <w:t>.</w:t>
      </w:r>
    </w:p>
    <w:p w14:paraId="2BB21DBD" w14:textId="4070446E" w:rsidR="006F1F48" w:rsidRPr="00D22F3C" w:rsidRDefault="006F1F48" w:rsidP="006F1F48">
      <w:pPr>
        <w:pStyle w:val="Heading3"/>
      </w:pPr>
      <w:r w:rsidRPr="00D22F3C">
        <w:t>Diagnostics</w:t>
      </w:r>
    </w:p>
    <w:p w14:paraId="7B3EF50C" w14:textId="526E56D9" w:rsidR="00D44121" w:rsidRDefault="00D44121" w:rsidP="00D84917">
      <w:pPr>
        <w:pStyle w:val="ListParagraph"/>
        <w:numPr>
          <w:ilvl w:val="0"/>
          <w:numId w:val="28"/>
        </w:numPr>
      </w:pPr>
      <w:r>
        <w:t xml:space="preserve">COVID-19 has had minimal impact on the number of </w:t>
      </w:r>
      <w:r w:rsidR="00F133F8">
        <w:t>people referred to secondary care</w:t>
      </w:r>
      <w:r>
        <w:t xml:space="preserve"> with a high suspicion of cancer. </w:t>
      </w:r>
      <w:r w:rsidR="0053633F">
        <w:t xml:space="preserve">A similar proportion of people are meeting the </w:t>
      </w:r>
      <w:r w:rsidR="009162C4">
        <w:t>62-day</w:t>
      </w:r>
      <w:r w:rsidR="0053633F">
        <w:t xml:space="preserve"> target time frame</w:t>
      </w:r>
      <w:r w:rsidR="008765F5">
        <w:t>*</w:t>
      </w:r>
      <w:r w:rsidR="009162C4">
        <w:t xml:space="preserve"> as pre-COVID</w:t>
      </w:r>
      <w:r w:rsidR="008765F5">
        <w:t>.</w:t>
      </w:r>
      <w:r w:rsidR="009162C4">
        <w:t xml:space="preserve"> (</w:t>
      </w:r>
      <w:r w:rsidR="008765F5">
        <w:t>*P</w:t>
      </w:r>
      <w:r>
        <w:t>atients</w:t>
      </w:r>
      <w:r w:rsidR="0053633F">
        <w:t xml:space="preserve"> referred with a high suspicion of cancer </w:t>
      </w:r>
      <w:r w:rsidR="009162C4">
        <w:t xml:space="preserve">should </w:t>
      </w:r>
      <w:r w:rsidR="0053633F">
        <w:t xml:space="preserve">receive </w:t>
      </w:r>
      <w:r>
        <w:t>their first treatment within 62 days of receipt of referral</w:t>
      </w:r>
      <w:r w:rsidR="009162C4">
        <w:t>)</w:t>
      </w:r>
      <w:r>
        <w:t xml:space="preserve">. </w:t>
      </w:r>
    </w:p>
    <w:p w14:paraId="4221DAA3" w14:textId="7B371E3D" w:rsidR="00F133F8" w:rsidRDefault="00D44121" w:rsidP="00D84917">
      <w:pPr>
        <w:pStyle w:val="ListParagraph"/>
        <w:numPr>
          <w:ilvl w:val="0"/>
          <w:numId w:val="12"/>
        </w:numPr>
      </w:pPr>
      <w:r w:rsidRPr="00D44121">
        <w:rPr>
          <w:b/>
        </w:rPr>
        <w:t>Gastrointestinal endoscopy</w:t>
      </w:r>
      <w:r w:rsidR="009162C4">
        <w:rPr>
          <w:b/>
        </w:rPr>
        <w:t>:</w:t>
      </w:r>
      <w:r w:rsidRPr="0036064C">
        <w:t xml:space="preserve"> services </w:t>
      </w:r>
      <w:r>
        <w:t xml:space="preserve">remained at pre-COVID levels in July. </w:t>
      </w:r>
      <w:r w:rsidRPr="0036064C">
        <w:t xml:space="preserve">Overall, for the year to date there </w:t>
      </w:r>
      <w:r>
        <w:t>have</w:t>
      </w:r>
      <w:r w:rsidRPr="0036064C">
        <w:t xml:space="preserve"> been</w:t>
      </w:r>
      <w:r>
        <w:t xml:space="preserve"> 7% fewer </w:t>
      </w:r>
      <w:r w:rsidRPr="0036064C">
        <w:t>gastrointestinal endoscopies performed in 2020 compared to 2019</w:t>
      </w:r>
      <w:r>
        <w:t xml:space="preserve">. This is smaller a gap than was seen at the end of June 2020, when there were </w:t>
      </w:r>
      <w:r w:rsidRPr="0036064C">
        <w:t>1</w:t>
      </w:r>
      <w:r>
        <w:t>1</w:t>
      </w:r>
      <w:r w:rsidRPr="0036064C">
        <w:t>% fewer</w:t>
      </w:r>
      <w:r>
        <w:t xml:space="preserve"> gastrointestinal endoscopies performed compared to the first six months of 2019.</w:t>
      </w:r>
    </w:p>
    <w:p w14:paraId="668486E3" w14:textId="4DC10803" w:rsidR="00D44121" w:rsidRDefault="00D44121" w:rsidP="00F133F8">
      <w:pPr>
        <w:pStyle w:val="ListParagraph"/>
        <w:numPr>
          <w:ilvl w:val="1"/>
          <w:numId w:val="12"/>
        </w:numPr>
      </w:pPr>
      <w:r>
        <w:t>Despite the 7% year to date decrease in colonoscopies, there has been a 1% increase in registrations of colorectal cancer. This indicates that triage systems are operating well within DHBs, with those at highest risk being prioritised to receive their colonoscopies.</w:t>
      </w:r>
    </w:p>
    <w:p w14:paraId="1931CE38" w14:textId="039B6324" w:rsidR="00D44121" w:rsidRDefault="009162C4" w:rsidP="00F133F8">
      <w:pPr>
        <w:pStyle w:val="ListParagraph"/>
        <w:numPr>
          <w:ilvl w:val="0"/>
          <w:numId w:val="12"/>
        </w:numPr>
      </w:pPr>
      <w:r>
        <w:rPr>
          <w:b/>
        </w:rPr>
        <w:t xml:space="preserve">Bronchoscopy: </w:t>
      </w:r>
      <w:r>
        <w:t>o</w:t>
      </w:r>
      <w:r w:rsidR="00D44121" w:rsidRPr="002C18A5">
        <w:t>verall there were 2</w:t>
      </w:r>
      <w:r w:rsidR="00D44121">
        <w:t>0</w:t>
      </w:r>
      <w:r w:rsidR="00D44121" w:rsidRPr="002C18A5">
        <w:t xml:space="preserve">% fewer </w:t>
      </w:r>
      <w:r w:rsidR="00D44121" w:rsidRPr="009162C4">
        <w:t>bronchoscopies</w:t>
      </w:r>
      <w:r w:rsidR="00D44121" w:rsidRPr="002C18A5">
        <w:t xml:space="preserve"> performed in the first </w:t>
      </w:r>
      <w:r w:rsidR="00D44121">
        <w:t>seven</w:t>
      </w:r>
      <w:r w:rsidR="00D44121" w:rsidRPr="002C18A5">
        <w:t xml:space="preserve"> months of 2020 compared to the first </w:t>
      </w:r>
      <w:r w:rsidR="00D44121">
        <w:t xml:space="preserve">seven </w:t>
      </w:r>
      <w:r w:rsidR="00D44121" w:rsidRPr="002C18A5">
        <w:t>months of 2019.</w:t>
      </w:r>
      <w:r>
        <w:t xml:space="preserve"> </w:t>
      </w:r>
    </w:p>
    <w:p w14:paraId="0BA3596A" w14:textId="77777777" w:rsidR="006F1F48" w:rsidRPr="00D22F3C" w:rsidRDefault="006F1F48" w:rsidP="006F1F48">
      <w:pPr>
        <w:pStyle w:val="Heading2"/>
      </w:pPr>
      <w:r w:rsidRPr="00D22F3C">
        <w:t>Cancer Treatment</w:t>
      </w:r>
    </w:p>
    <w:p w14:paraId="14A9DBC7" w14:textId="38480280" w:rsidR="006F1F48" w:rsidRPr="00D22F3C" w:rsidRDefault="006F1F48" w:rsidP="006F1F48">
      <w:pPr>
        <w:pStyle w:val="Heading3"/>
      </w:pPr>
      <w:r w:rsidRPr="00D22F3C">
        <w:t>Surgery</w:t>
      </w:r>
    </w:p>
    <w:p w14:paraId="4DA58BDA" w14:textId="4B12BCC5" w:rsidR="00F133F8" w:rsidRDefault="008765F5" w:rsidP="00F133F8">
      <w:pPr>
        <w:pStyle w:val="ListParagraph"/>
        <w:numPr>
          <w:ilvl w:val="0"/>
          <w:numId w:val="15"/>
        </w:numPr>
      </w:pPr>
      <w:r>
        <w:t>T</w:t>
      </w:r>
      <w:r w:rsidR="00D44121" w:rsidRPr="00894EB0">
        <w:t xml:space="preserve">he impact of COVID-19 on cancer surgery volumes has been minimal, with </w:t>
      </w:r>
      <w:r w:rsidR="00D44121">
        <w:t>2</w:t>
      </w:r>
      <w:r w:rsidR="00D44121" w:rsidRPr="00894EB0">
        <w:t xml:space="preserve">% fewer </w:t>
      </w:r>
      <w:r w:rsidR="009162C4">
        <w:t xml:space="preserve">curative </w:t>
      </w:r>
      <w:r w:rsidR="00D44121" w:rsidRPr="00894EB0">
        <w:t xml:space="preserve">surgeries performed </w:t>
      </w:r>
      <w:r w:rsidR="009162C4">
        <w:t xml:space="preserve">for selected cancers </w:t>
      </w:r>
      <w:r w:rsidR="00D44121" w:rsidRPr="00894EB0">
        <w:t>in</w:t>
      </w:r>
      <w:r w:rsidR="00D44121">
        <w:t xml:space="preserve"> the first seven months of</w:t>
      </w:r>
      <w:r w:rsidR="00D44121" w:rsidRPr="00894EB0">
        <w:t xml:space="preserve"> 2020 compared to </w:t>
      </w:r>
      <w:r w:rsidR="00D44121">
        <w:t xml:space="preserve">the first seven months of </w:t>
      </w:r>
      <w:r w:rsidR="00D44121" w:rsidRPr="00894EB0">
        <w:t>2019. There has been a</w:t>
      </w:r>
      <w:r w:rsidR="00D44121">
        <w:t>n 21</w:t>
      </w:r>
      <w:r w:rsidR="00D44121" w:rsidRPr="00894EB0">
        <w:t>% increase in surgery for Māori in 2020 compared to 2019.</w:t>
      </w:r>
    </w:p>
    <w:p w14:paraId="0740CA32" w14:textId="1F435FD2" w:rsidR="00F133F8" w:rsidRDefault="008765F5" w:rsidP="00F133F8">
      <w:pPr>
        <w:pStyle w:val="ListParagraph"/>
        <w:numPr>
          <w:ilvl w:val="0"/>
          <w:numId w:val="15"/>
        </w:numPr>
      </w:pPr>
      <w:r>
        <w:t>For</w:t>
      </w:r>
      <w:r w:rsidR="00D44121" w:rsidRPr="00C11692">
        <w:t xml:space="preserve"> the year to date there has been a </w:t>
      </w:r>
      <w:r w:rsidR="00D44121">
        <w:t>6</w:t>
      </w:r>
      <w:r w:rsidR="00D44121" w:rsidRPr="00C11692">
        <w:t>% decrease in curative lung cancer surge</w:t>
      </w:r>
      <w:r>
        <w:t>ry</w:t>
      </w:r>
      <w:r w:rsidR="00D44121" w:rsidRPr="00C11692">
        <w:t xml:space="preserve"> compared to 2019.</w:t>
      </w:r>
    </w:p>
    <w:p w14:paraId="188DC287" w14:textId="3B8EF95F" w:rsidR="006F1F48" w:rsidRPr="00D22F3C" w:rsidRDefault="006F1F48" w:rsidP="006F1F48">
      <w:pPr>
        <w:pStyle w:val="Heading3"/>
      </w:pPr>
      <w:r w:rsidRPr="00D22F3C">
        <w:t>Chemotherapy and radiotherapy</w:t>
      </w:r>
    </w:p>
    <w:p w14:paraId="660A82FC" w14:textId="6B205127" w:rsidR="00D44121" w:rsidRDefault="009162C4" w:rsidP="00D44121">
      <w:pPr>
        <w:pStyle w:val="ListParagraph"/>
        <w:numPr>
          <w:ilvl w:val="0"/>
          <w:numId w:val="24"/>
        </w:numPr>
      </w:pPr>
      <w:bookmarkStart w:id="7" w:name="_Hlk46328953"/>
      <w:r>
        <w:rPr>
          <w:b/>
        </w:rPr>
        <w:t>Medical oncology:</w:t>
      </w:r>
      <w:r w:rsidR="00D44121" w:rsidRPr="0032470A">
        <w:t xml:space="preserve"> for the year to date the number of </w:t>
      </w:r>
      <w:r w:rsidR="00D44121" w:rsidRPr="009162C4">
        <w:t>medical oncology</w:t>
      </w:r>
      <w:r w:rsidR="00D44121" w:rsidRPr="0032470A">
        <w:t xml:space="preserve"> </w:t>
      </w:r>
      <w:r w:rsidR="008765F5">
        <w:t>first specialist assessments (FSAs)</w:t>
      </w:r>
      <w:r w:rsidR="00D44121" w:rsidRPr="0032470A">
        <w:t xml:space="preserve"> and number of attendances for IV chemotherapy in 2020 is comparable to 2019.</w:t>
      </w:r>
    </w:p>
    <w:p w14:paraId="3C4FDD3B" w14:textId="3F2AAF11" w:rsidR="00D44121" w:rsidRPr="0032470A" w:rsidRDefault="00D44121" w:rsidP="00F133F8">
      <w:pPr>
        <w:pStyle w:val="ListParagraph"/>
        <w:numPr>
          <w:ilvl w:val="1"/>
          <w:numId w:val="24"/>
        </w:numPr>
      </w:pPr>
      <w:r>
        <w:t xml:space="preserve">There has been </w:t>
      </w:r>
      <w:r w:rsidR="009162C4">
        <w:t xml:space="preserve">a </w:t>
      </w:r>
      <w:r>
        <w:t xml:space="preserve">15% increase in attendances for IV chemotherapy for Māori during the first seven months of 2020 compared to the same time period in 2019. </w:t>
      </w:r>
    </w:p>
    <w:p w14:paraId="0FDB385A" w14:textId="7ECDC4FC" w:rsidR="00D44121" w:rsidRPr="00227E3B" w:rsidRDefault="009162C4" w:rsidP="00D44121">
      <w:pPr>
        <w:pStyle w:val="ListParagraph"/>
        <w:numPr>
          <w:ilvl w:val="0"/>
          <w:numId w:val="21"/>
        </w:numPr>
      </w:pPr>
      <w:r>
        <w:rPr>
          <w:b/>
        </w:rPr>
        <w:t xml:space="preserve">Radiation oncology: </w:t>
      </w:r>
      <w:r w:rsidR="00D44121" w:rsidRPr="00227E3B">
        <w:t>for the year to date the number of radiation oncology FSAs in 2020 is comparable to 2019.</w:t>
      </w:r>
    </w:p>
    <w:p w14:paraId="680D9A4D" w14:textId="7694B82B" w:rsidR="00D44121" w:rsidRPr="00227E3B" w:rsidRDefault="009162C4" w:rsidP="00F133F8">
      <w:pPr>
        <w:pStyle w:val="ListParagraph"/>
        <w:numPr>
          <w:ilvl w:val="1"/>
          <w:numId w:val="21"/>
        </w:numPr>
      </w:pPr>
      <w:r>
        <w:t>T</w:t>
      </w:r>
      <w:r w:rsidR="00D44121" w:rsidRPr="00227E3B">
        <w:t xml:space="preserve">here has been a </w:t>
      </w:r>
      <w:r w:rsidR="00D44121">
        <w:t>7</w:t>
      </w:r>
      <w:r w:rsidR="00D44121" w:rsidRPr="00227E3B">
        <w:t>% decrease in attendances for radiation therapy. This is similar for Māori (</w:t>
      </w:r>
      <w:r w:rsidR="00D44121">
        <w:t>7</w:t>
      </w:r>
      <w:r w:rsidR="00D44121" w:rsidRPr="00227E3B">
        <w:t>%) and non-Māori/non-Pacific (</w:t>
      </w:r>
      <w:r w:rsidR="00D44121">
        <w:t>7</w:t>
      </w:r>
      <w:r w:rsidR="00D44121" w:rsidRPr="00227E3B">
        <w:t xml:space="preserve">%). </w:t>
      </w:r>
      <w:r w:rsidR="00D44121">
        <w:t xml:space="preserve">This may be the result of national hypofractionation guidance. </w:t>
      </w:r>
    </w:p>
    <w:p w14:paraId="5B3B159A" w14:textId="5FE0EEB3" w:rsidR="00D44121" w:rsidRPr="00227E3B" w:rsidRDefault="009162C4" w:rsidP="00D44121">
      <w:pPr>
        <w:pStyle w:val="ListParagraph"/>
        <w:numPr>
          <w:ilvl w:val="0"/>
          <w:numId w:val="21"/>
        </w:numPr>
      </w:pPr>
      <w:r>
        <w:rPr>
          <w:b/>
        </w:rPr>
        <w:t xml:space="preserve">Haematology: </w:t>
      </w:r>
      <w:r w:rsidR="00D44121">
        <w:t xml:space="preserve">for the year to date there has been an 8% decrease in </w:t>
      </w:r>
      <w:r w:rsidR="00D44121" w:rsidRPr="00227E3B">
        <w:t xml:space="preserve">haematology </w:t>
      </w:r>
      <w:r w:rsidR="008765F5">
        <w:t>FSAs</w:t>
      </w:r>
      <w:r w:rsidR="00D44121" w:rsidRPr="00227E3B">
        <w:t xml:space="preserve"> compared to </w:t>
      </w:r>
      <w:r w:rsidR="00D44121">
        <w:t xml:space="preserve">the same time period in </w:t>
      </w:r>
      <w:r w:rsidR="00D44121" w:rsidRPr="00227E3B">
        <w:t>2019</w:t>
      </w:r>
      <w:r>
        <w:t xml:space="preserve"> (nothing that this includes non-malignant haematology referrals). </w:t>
      </w:r>
    </w:p>
    <w:p w14:paraId="0BDE09ED" w14:textId="7D5EB661" w:rsidR="00976DFA" w:rsidRPr="008765F5" w:rsidRDefault="008765F5" w:rsidP="008765F5">
      <w:pPr>
        <w:pStyle w:val="ListParagraph"/>
        <w:numPr>
          <w:ilvl w:val="1"/>
          <w:numId w:val="21"/>
        </w:numPr>
      </w:pPr>
      <w:r>
        <w:t>T</w:t>
      </w:r>
      <w:r w:rsidR="00D44121" w:rsidRPr="00227E3B">
        <w:t>here has been a</w:t>
      </w:r>
      <w:r w:rsidR="00D44121">
        <w:t xml:space="preserve"> 5</w:t>
      </w:r>
      <w:r w:rsidR="00D44121" w:rsidRPr="00227E3B">
        <w:t>% increase in IV chemotherapy for haematology compared to the same time period in 2019</w:t>
      </w:r>
      <w:r w:rsidR="00D44121">
        <w:t>.</w:t>
      </w:r>
      <w:r w:rsidR="00D44121" w:rsidRPr="00227E3B">
        <w:t xml:space="preserve"> </w:t>
      </w:r>
      <w:bookmarkEnd w:id="7"/>
      <w:r w:rsidR="00976DFA">
        <w:br w:type="page"/>
      </w:r>
    </w:p>
    <w:p w14:paraId="66FB2E05" w14:textId="29E50F44" w:rsidR="008529AC" w:rsidRDefault="00F1598E" w:rsidP="00AF7CFF">
      <w:pPr>
        <w:pStyle w:val="Heading1"/>
        <w:spacing w:after="240"/>
      </w:pPr>
      <w:bookmarkStart w:id="8" w:name="_Toc50031235"/>
      <w:r>
        <w:lastRenderedPageBreak/>
        <w:t>Introduction</w:t>
      </w:r>
      <w:bookmarkEnd w:id="8"/>
    </w:p>
    <w:p w14:paraId="56FE5059" w14:textId="44FCA4B5" w:rsidR="00DE2B4C" w:rsidRDefault="00DE2B4C" w:rsidP="002721AD">
      <w:pPr>
        <w:pStyle w:val="Heading2"/>
      </w:pPr>
      <w:r>
        <w:t>Purpose of this report</w:t>
      </w:r>
    </w:p>
    <w:p w14:paraId="2B479B75" w14:textId="18DA1162" w:rsidR="00DE2B4C" w:rsidRDefault="00DE2B4C" w:rsidP="00DE2B4C">
      <w:bookmarkStart w:id="9" w:name="_Hlk46391177"/>
      <w:r>
        <w:t xml:space="preserve">This is </w:t>
      </w:r>
      <w:r w:rsidR="0001621A">
        <w:t xml:space="preserve">the </w:t>
      </w:r>
      <w:r w:rsidR="00CE74E8">
        <w:t>fourth</w:t>
      </w:r>
      <w:r w:rsidR="0001621A">
        <w:t xml:space="preserve"> </w:t>
      </w:r>
      <w:r>
        <w:t xml:space="preserve">report released by Te Aho o Te Kahu </w:t>
      </w:r>
      <w:r w:rsidR="0001621A">
        <w:t xml:space="preserve">outlining </w:t>
      </w:r>
      <w:r>
        <w:t xml:space="preserve">the impact of COVID-19 on cancer services in New Zealand. </w:t>
      </w:r>
      <w:r w:rsidR="0001621A">
        <w:t>T</w:t>
      </w:r>
      <w:r w:rsidR="00AE5F1C">
        <w:t xml:space="preserve">his report looks at </w:t>
      </w:r>
      <w:r w:rsidR="00F450AC">
        <w:t xml:space="preserve">data through to </w:t>
      </w:r>
      <w:r w:rsidR="00AE5F1C">
        <w:t xml:space="preserve">the end of </w:t>
      </w:r>
      <w:r w:rsidR="00CE74E8">
        <w:t>July</w:t>
      </w:r>
      <w:r w:rsidR="00AE5F1C">
        <w:t xml:space="preserve"> 2020. </w:t>
      </w:r>
    </w:p>
    <w:p w14:paraId="43F08452" w14:textId="55AE8E51" w:rsidR="00AE5F1C" w:rsidRDefault="00AE5F1C" w:rsidP="00AE5F1C">
      <w:r>
        <w:t xml:space="preserve">The report focuses on the aspects of the cancer care pathway for which we have readily available data and does not capture all aspects of the care. Critical aspects of </w:t>
      </w:r>
      <w:r w:rsidR="00C06712">
        <w:t xml:space="preserve">cancer </w:t>
      </w:r>
      <w:r>
        <w:t xml:space="preserve">care, including access to primary care, radiology and palliative care </w:t>
      </w:r>
      <w:r w:rsidR="00C06712">
        <w:t>are not</w:t>
      </w:r>
      <w:r>
        <w:t xml:space="preserve"> measured in this report. </w:t>
      </w:r>
    </w:p>
    <w:bookmarkEnd w:id="9"/>
    <w:p w14:paraId="31ADC8E3" w14:textId="4848D52F" w:rsidR="00AE5F1C" w:rsidRDefault="00AE5F1C" w:rsidP="00AE5F1C">
      <w:pPr>
        <w:pStyle w:val="Heading2"/>
      </w:pPr>
      <w:r>
        <w:t>Data and analysis</w:t>
      </w:r>
    </w:p>
    <w:p w14:paraId="049DCF3A" w14:textId="15130F8A" w:rsidR="00D7566D" w:rsidRDefault="00AE5F1C" w:rsidP="00AE5F1C">
      <w:r>
        <w:t xml:space="preserve">The data in this report comes from Ministry of Health </w:t>
      </w:r>
      <w:r w:rsidR="007F2D30">
        <w:t>n</w:t>
      </w:r>
      <w:r>
        <w:t xml:space="preserve">ational data collections. Each section of the report includes information on where the data is from and any limitations with the data. </w:t>
      </w:r>
      <w:r w:rsidR="00F569EA">
        <w:t>Numbers in this report may not match</w:t>
      </w:r>
      <w:r w:rsidR="00F215B0">
        <w:t xml:space="preserve"> the</w:t>
      </w:r>
      <w:r w:rsidR="00F569EA">
        <w:t xml:space="preserve"> previous report</w:t>
      </w:r>
      <w:r w:rsidR="00F215B0">
        <w:t xml:space="preserve"> </w:t>
      </w:r>
      <w:r w:rsidR="00F569EA">
        <w:t>exactly, due to late coding</w:t>
      </w:r>
      <w:r w:rsidR="007F2D30">
        <w:t>/submission</w:t>
      </w:r>
      <w:r w:rsidR="00F569EA">
        <w:t xml:space="preserve"> </w:t>
      </w:r>
      <w:r w:rsidR="007F2D30">
        <w:t>of data.</w:t>
      </w:r>
      <w:r w:rsidR="00D7566D">
        <w:t xml:space="preserve"> </w:t>
      </w:r>
      <w:r w:rsidR="00C62864">
        <w:t>Te Aho o Te Kahu</w:t>
      </w:r>
      <w:r w:rsidR="00D7566D">
        <w:t xml:space="preserve"> are actively working with DHBs to improve the accuracy and completeness of national collections data within the context of cancer.</w:t>
      </w:r>
    </w:p>
    <w:p w14:paraId="55D11CE1" w14:textId="40B33CD5" w:rsidR="00DE2B4C" w:rsidRPr="00DE2B4C" w:rsidRDefault="00AE5F1C" w:rsidP="00DE2B4C">
      <w:r>
        <w:t>It is important to note that t</w:t>
      </w:r>
      <w:r w:rsidRPr="00BA763E">
        <w:t xml:space="preserve">he purpose of </w:t>
      </w:r>
      <w:r>
        <w:t xml:space="preserve">the </w:t>
      </w:r>
      <w:r w:rsidRPr="00BA763E">
        <w:t xml:space="preserve">analysis </w:t>
      </w:r>
      <w:r>
        <w:t>is</w:t>
      </w:r>
      <w:r w:rsidRPr="00BA763E">
        <w:t xml:space="preserve"> to rapidly measure the impact of COVID-19 and the </w:t>
      </w:r>
      <w:r>
        <w:t xml:space="preserve">recovery on </w:t>
      </w:r>
      <w:r w:rsidRPr="00BA763E">
        <w:t>cancer services</w:t>
      </w:r>
      <w:r w:rsidRPr="003A2CC6">
        <w:t xml:space="preserve"> </w:t>
      </w:r>
      <w:r>
        <w:t>and</w:t>
      </w:r>
      <w:r w:rsidRPr="00AB0320">
        <w:t xml:space="preserve"> does not </w:t>
      </w:r>
      <w:r w:rsidR="00F450AC" w:rsidRPr="00AB0320">
        <w:t>consider</w:t>
      </w:r>
      <w:r w:rsidRPr="00AB0320">
        <w:t xml:space="preserve"> pre-existing unmet need</w:t>
      </w:r>
      <w:r>
        <w:t>. The report also makes direct c</w:t>
      </w:r>
      <w:r w:rsidRPr="00AB0320">
        <w:t>omparisons between 2020 and 2019</w:t>
      </w:r>
      <w:r>
        <w:t xml:space="preserve"> and does </w:t>
      </w:r>
      <w:r w:rsidRPr="00AB0320">
        <w:t>not consider any projected increase in diagnoses over time.</w:t>
      </w:r>
    </w:p>
    <w:p w14:paraId="1EB66A0E" w14:textId="5C08C1C3" w:rsidR="002721AD" w:rsidRDefault="00FA13AC" w:rsidP="002721AD">
      <w:pPr>
        <w:pStyle w:val="Heading2"/>
      </w:pPr>
      <w:r>
        <w:t xml:space="preserve">Key dates </w:t>
      </w:r>
    </w:p>
    <w:p w14:paraId="30417265" w14:textId="08EAA4A4" w:rsidR="00FA13AC" w:rsidRDefault="00C06712" w:rsidP="00FA13AC">
      <w:r>
        <w:t xml:space="preserve">Key dates </w:t>
      </w:r>
      <w:r w:rsidR="0071252B">
        <w:t xml:space="preserve">to 31 July 2020 </w:t>
      </w:r>
      <w:r>
        <w:t>in relation to COVID-19 that may be of use when reviewing the report include</w:t>
      </w:r>
      <w:r w:rsidR="00FA13AC">
        <w:t>:</w:t>
      </w:r>
    </w:p>
    <w:p w14:paraId="59CE5688" w14:textId="4A65E8AC" w:rsidR="00FA13AC" w:rsidRDefault="00FA13AC" w:rsidP="00CC2925">
      <w:pPr>
        <w:pStyle w:val="ListParagraph"/>
        <w:numPr>
          <w:ilvl w:val="0"/>
          <w:numId w:val="10"/>
        </w:numPr>
      </w:pPr>
      <w:bookmarkStart w:id="10" w:name="_Hlk46391211"/>
      <w:r>
        <w:t>2</w:t>
      </w:r>
      <w:r w:rsidR="0017420B">
        <w:t>3</w:t>
      </w:r>
      <w:r>
        <w:t xml:space="preserve"> March</w:t>
      </w:r>
      <w:r w:rsidR="00F41BDF">
        <w:t>:</w:t>
      </w:r>
      <w:r>
        <w:t xml:space="preserve"> alert level 3 and hospital alert level framework released</w:t>
      </w:r>
    </w:p>
    <w:p w14:paraId="5BDA8CB0" w14:textId="7248F7FC" w:rsidR="00FA13AC" w:rsidRDefault="00FA13AC" w:rsidP="00CC2925">
      <w:pPr>
        <w:pStyle w:val="ListParagraph"/>
        <w:numPr>
          <w:ilvl w:val="0"/>
          <w:numId w:val="10"/>
        </w:numPr>
      </w:pPr>
      <w:r>
        <w:t>26 March</w:t>
      </w:r>
      <w:r w:rsidR="00F41BDF">
        <w:t>:</w:t>
      </w:r>
      <w:r>
        <w:t xml:space="preserve"> alert level 4</w:t>
      </w:r>
    </w:p>
    <w:p w14:paraId="6A542609" w14:textId="668230E5" w:rsidR="00FA13AC" w:rsidRDefault="00FA13AC" w:rsidP="00CC2925">
      <w:pPr>
        <w:pStyle w:val="ListParagraph"/>
        <w:numPr>
          <w:ilvl w:val="0"/>
          <w:numId w:val="10"/>
        </w:numPr>
      </w:pPr>
      <w:r>
        <w:t>28 April</w:t>
      </w:r>
      <w:r w:rsidR="00F41BDF">
        <w:t>:</w:t>
      </w:r>
      <w:r>
        <w:t xml:space="preserve"> alert level 3</w:t>
      </w:r>
    </w:p>
    <w:p w14:paraId="3E74F998" w14:textId="66DE00B2" w:rsidR="00395B99" w:rsidRDefault="00FA13AC" w:rsidP="00CC2925">
      <w:pPr>
        <w:pStyle w:val="ListParagraph"/>
        <w:numPr>
          <w:ilvl w:val="0"/>
          <w:numId w:val="10"/>
        </w:numPr>
      </w:pPr>
      <w:r>
        <w:t>14 May</w:t>
      </w:r>
      <w:r w:rsidR="00F41BDF">
        <w:t>:</w:t>
      </w:r>
      <w:r>
        <w:t xml:space="preserve"> alert level 2</w:t>
      </w:r>
    </w:p>
    <w:p w14:paraId="350905FB" w14:textId="336F55A4" w:rsidR="00CE74E8" w:rsidRDefault="0017420B" w:rsidP="00CE74E8">
      <w:pPr>
        <w:pStyle w:val="ListParagraph"/>
        <w:numPr>
          <w:ilvl w:val="0"/>
          <w:numId w:val="10"/>
        </w:numPr>
      </w:pPr>
      <w:r>
        <w:t>9 June</w:t>
      </w:r>
      <w:r w:rsidR="00F41BDF">
        <w:t>:</w:t>
      </w:r>
      <w:r>
        <w:t xml:space="preserve"> alert level 1</w:t>
      </w:r>
    </w:p>
    <w:p w14:paraId="2F8F9806" w14:textId="1C9D9C12" w:rsidR="00AE5F1C" w:rsidRDefault="00F14050">
      <w:pPr>
        <w:rPr>
          <w:rFonts w:ascii="Segoe UI" w:eastAsiaTheme="majorEastAsia" w:hAnsi="Segoe UI" w:cstheme="majorBidi"/>
          <w:b/>
          <w:sz w:val="52"/>
          <w:szCs w:val="32"/>
        </w:rPr>
      </w:pPr>
      <w:bookmarkStart w:id="11" w:name="_Toc41410742"/>
      <w:bookmarkEnd w:id="10"/>
      <w:r w:rsidRPr="00DB5E75">
        <w:t xml:space="preserve">The impact of </w:t>
      </w:r>
      <w:r w:rsidR="00DB5E75" w:rsidRPr="00DB5E75">
        <w:t xml:space="preserve">the shift to </w:t>
      </w:r>
      <w:r w:rsidRPr="00DB5E75">
        <w:t xml:space="preserve">Alert Level 3 for Auckland and Level 2 for the rest of New Zealand </w:t>
      </w:r>
      <w:r w:rsidR="00DB5E75" w:rsidRPr="00DB5E75">
        <w:t xml:space="preserve">in August </w:t>
      </w:r>
      <w:r w:rsidRPr="00DB5E75">
        <w:t xml:space="preserve">will be shown </w:t>
      </w:r>
      <w:r w:rsidR="00A71732" w:rsidRPr="00DB5E75">
        <w:t xml:space="preserve">in the </w:t>
      </w:r>
      <w:r w:rsidR="000F1AD0" w:rsidRPr="00DB5E75">
        <w:t xml:space="preserve">next </w:t>
      </w:r>
      <w:r w:rsidR="00A71732" w:rsidRPr="00DB5E75">
        <w:t>report</w:t>
      </w:r>
      <w:r w:rsidR="00DB5E75" w:rsidRPr="00DB5E75">
        <w:t>,</w:t>
      </w:r>
      <w:r w:rsidR="00A71732" w:rsidRPr="00DB5E75">
        <w:t xml:space="preserve"> </w:t>
      </w:r>
      <w:r w:rsidR="00631B82" w:rsidRPr="00DB5E75">
        <w:t xml:space="preserve">for the </w:t>
      </w:r>
      <w:r w:rsidR="00A71732" w:rsidRPr="00DB5E75">
        <w:t>period ending August 2020.</w:t>
      </w:r>
      <w:r w:rsidR="00631B82" w:rsidRPr="00DB5E75">
        <w:t xml:space="preserve"> This report will be released in late September 2020.</w:t>
      </w:r>
      <w:r w:rsidR="00A71732">
        <w:t xml:space="preserve"> </w:t>
      </w:r>
      <w:r w:rsidR="00AE5F1C">
        <w:br w:type="page"/>
      </w:r>
    </w:p>
    <w:p w14:paraId="7F9CD81F" w14:textId="583976CE" w:rsidR="004A210E" w:rsidRDefault="00976DFA" w:rsidP="00C261D3">
      <w:pPr>
        <w:pStyle w:val="Heading1"/>
      </w:pPr>
      <w:bookmarkStart w:id="12" w:name="_Toc50031236"/>
      <w:r>
        <w:lastRenderedPageBreak/>
        <w:t xml:space="preserve">Cancer </w:t>
      </w:r>
      <w:r w:rsidR="00F62620">
        <w:t>Registrations</w:t>
      </w:r>
      <w:bookmarkEnd w:id="11"/>
      <w:bookmarkEnd w:id="12"/>
    </w:p>
    <w:p w14:paraId="3F1C1C7E" w14:textId="77777777" w:rsidR="00105D77" w:rsidRDefault="00F62620" w:rsidP="00105D77">
      <w:pPr>
        <w:pStyle w:val="Heading2"/>
      </w:pPr>
      <w:r>
        <w:t>Notes on data</w:t>
      </w:r>
    </w:p>
    <w:p w14:paraId="5439FEDB" w14:textId="10C053B7" w:rsidR="0001621A" w:rsidRDefault="0001621A" w:rsidP="0001621A">
      <w:pPr>
        <w:pStyle w:val="ListParagraph"/>
        <w:numPr>
          <w:ilvl w:val="0"/>
          <w:numId w:val="5"/>
        </w:numPr>
      </w:pPr>
      <w:r>
        <w:t xml:space="preserve">The data come from laboratory reports to the New Zealand Cancer Register (NZCR). This means that cancers diagnosed without haematology or pathology (e.g. radiology alone) will not be counted in this analysis. </w:t>
      </w:r>
    </w:p>
    <w:p w14:paraId="453F054E" w14:textId="67F882F2" w:rsidR="00ED3DB1" w:rsidRDefault="00ED3DB1" w:rsidP="0001621A">
      <w:pPr>
        <w:pStyle w:val="ListParagraph"/>
        <w:numPr>
          <w:ilvl w:val="0"/>
          <w:numId w:val="4"/>
        </w:numPr>
      </w:pPr>
      <w:r>
        <w:t>Data included in this report is provisional, and exact numbers will change as data is finalised.</w:t>
      </w:r>
    </w:p>
    <w:p w14:paraId="4FF2FFEF" w14:textId="22A95026" w:rsidR="0001621A" w:rsidRDefault="0001621A" w:rsidP="0001621A">
      <w:pPr>
        <w:pStyle w:val="ListParagraph"/>
        <w:numPr>
          <w:ilvl w:val="0"/>
          <w:numId w:val="4"/>
        </w:numPr>
      </w:pPr>
      <w:r>
        <w:t>‘Date’ is date of diagnosis on the NZCR – usually the date the specimen was taken from the person and sent to the laboratory. Analyses include all new provisional and registered cancer events based on pathology and haematology reports. Data were extracted from NZCR on 2</w:t>
      </w:r>
      <w:r w:rsidR="00ED3DB1">
        <w:t>1</w:t>
      </w:r>
      <w:r>
        <w:t xml:space="preserve"> </w:t>
      </w:r>
      <w:r w:rsidR="00ED3DB1">
        <w:t>August</w:t>
      </w:r>
      <w:r>
        <w:t xml:space="preserve"> 2020. </w:t>
      </w:r>
    </w:p>
    <w:p w14:paraId="38514EA3" w14:textId="77777777" w:rsidR="0001621A" w:rsidRDefault="0001621A" w:rsidP="0001621A">
      <w:pPr>
        <w:pStyle w:val="ListParagraph"/>
        <w:numPr>
          <w:ilvl w:val="0"/>
          <w:numId w:val="4"/>
        </w:numPr>
      </w:pPr>
      <w:r>
        <w:t>Further information on this data is included in Appendix 1.</w:t>
      </w:r>
    </w:p>
    <w:p w14:paraId="59E3E978" w14:textId="7BF603BB" w:rsidR="00105D77" w:rsidRDefault="00177A70" w:rsidP="00F62620">
      <w:pPr>
        <w:pStyle w:val="Heading2"/>
      </w:pPr>
      <w:r>
        <w:t>R</w:t>
      </w:r>
      <w:r w:rsidR="00F62620">
        <w:t>esults</w:t>
      </w:r>
    </w:p>
    <w:bookmarkStart w:id="13" w:name="_Ref41410839"/>
    <w:p w14:paraId="215F0C5C" w14:textId="6744EB15" w:rsidR="0001621A" w:rsidRDefault="00365DB2" w:rsidP="0001621A">
      <w:r>
        <w:fldChar w:fldCharType="begin"/>
      </w:r>
      <w:r>
        <w:instrText xml:space="preserve"> REF _Ref47350302 \h </w:instrText>
      </w:r>
      <w:r>
        <w:fldChar w:fldCharType="separate"/>
      </w:r>
      <w:r w:rsidR="00AD6A75">
        <w:t xml:space="preserve">Table </w:t>
      </w:r>
      <w:r w:rsidR="00AD6A75">
        <w:rPr>
          <w:noProof/>
        </w:rPr>
        <w:t>1</w:t>
      </w:r>
      <w:r>
        <w:fldChar w:fldCharType="end"/>
      </w:r>
      <w:r>
        <w:t xml:space="preserve"> </w:t>
      </w:r>
      <w:r w:rsidR="0001621A">
        <w:t>show</w:t>
      </w:r>
      <w:r>
        <w:t>s</w:t>
      </w:r>
      <w:r w:rsidR="0001621A">
        <w:t xml:space="preserve"> the </w:t>
      </w:r>
      <w:r w:rsidR="008074AC">
        <w:t>change</w:t>
      </w:r>
      <w:r w:rsidR="0001621A">
        <w:t xml:space="preserve"> in </w:t>
      </w:r>
      <w:r w:rsidR="00AF1AA8">
        <w:t xml:space="preserve">provisional </w:t>
      </w:r>
      <w:r w:rsidR="0001621A">
        <w:t xml:space="preserve">cancer registrations in 2020 compared to 2019 by month, and the cumulative impact this has had on cancer registrations for the year to date (up until the end of </w:t>
      </w:r>
      <w:r w:rsidR="00C804BD">
        <w:t xml:space="preserve">July </w:t>
      </w:r>
      <w:r w:rsidR="0001621A">
        <w:t xml:space="preserve">2020). </w:t>
      </w:r>
    </w:p>
    <w:p w14:paraId="4A42F60A" w14:textId="0034E523" w:rsidR="0001621A" w:rsidRDefault="0001621A" w:rsidP="0001621A">
      <w:pPr>
        <w:pStyle w:val="Caption"/>
        <w:keepNext/>
      </w:pPr>
      <w:bookmarkStart w:id="14" w:name="_Ref47350302"/>
      <w:bookmarkStart w:id="15" w:name="_Ref41411223"/>
      <w:bookmarkStart w:id="16" w:name="_Hlk41400732"/>
      <w:bookmarkEnd w:id="13"/>
      <w:r>
        <w:t xml:space="preserve">Table </w:t>
      </w:r>
      <w:fldSimple w:instr=" SEQ Table \* ARABIC ">
        <w:r w:rsidR="00AD6A75">
          <w:rPr>
            <w:noProof/>
          </w:rPr>
          <w:t>1</w:t>
        </w:r>
      </w:fldSimple>
      <w:bookmarkEnd w:id="14"/>
      <w:r>
        <w:t>: Absolute number and p</w:t>
      </w:r>
      <w:r w:rsidRPr="004734A4">
        <w:t>ercentage change in</w:t>
      </w:r>
      <w:r>
        <w:t xml:space="preserve"> cancer</w:t>
      </w:r>
      <w:r w:rsidRPr="004734A4">
        <w:t xml:space="preserve"> </w:t>
      </w:r>
      <w:r>
        <w:t>registrations in</w:t>
      </w:r>
      <w:r w:rsidRPr="004734A4">
        <w:t xml:space="preserve"> 2020 compared to 2019 by month, and cu</w:t>
      </w:r>
      <w:bookmarkStart w:id="17" w:name="_GoBack"/>
      <w:bookmarkEnd w:id="17"/>
      <w:r w:rsidRPr="004734A4">
        <w:t>mulative year to date</w:t>
      </w:r>
    </w:p>
    <w:tbl>
      <w:tblPr>
        <w:tblW w:w="8888" w:type="dxa"/>
        <w:jc w:val="center"/>
        <w:tblLook w:val="04A0" w:firstRow="1" w:lastRow="0" w:firstColumn="1" w:lastColumn="0" w:noHBand="0" w:noVBand="1"/>
      </w:tblPr>
      <w:tblGrid>
        <w:gridCol w:w="1926"/>
        <w:gridCol w:w="1086"/>
        <w:gridCol w:w="725"/>
        <w:gridCol w:w="1123"/>
        <w:gridCol w:w="678"/>
        <w:gridCol w:w="1038"/>
        <w:gridCol w:w="634"/>
        <w:gridCol w:w="897"/>
        <w:gridCol w:w="781"/>
      </w:tblGrid>
      <w:tr w:rsidR="0001621A" w:rsidRPr="00365DB2" w14:paraId="1B46A87B" w14:textId="77777777" w:rsidTr="00CE74E8">
        <w:trPr>
          <w:cantSplit/>
          <w:trHeight w:val="170"/>
          <w:jc w:val="center"/>
        </w:trPr>
        <w:tc>
          <w:tcPr>
            <w:tcW w:w="1926" w:type="dxa"/>
            <w:vMerge w:val="restart"/>
            <w:shd w:val="clear" w:color="auto" w:fill="auto"/>
            <w:noWrap/>
            <w:vAlign w:val="bottom"/>
          </w:tcPr>
          <w:p w14:paraId="05E5C989" w14:textId="77777777" w:rsidR="0001621A" w:rsidRPr="00365DB2" w:rsidRDefault="0001621A" w:rsidP="004124BD">
            <w:pPr>
              <w:keepNext/>
              <w:keepLines/>
              <w:spacing w:after="0" w:line="240" w:lineRule="auto"/>
              <w:jc w:val="right"/>
              <w:rPr>
                <w:rFonts w:ascii="Calibri" w:eastAsia="Times New Roman" w:hAnsi="Calibri" w:cs="Times New Roman"/>
                <w:b/>
                <w:color w:val="000000"/>
                <w:sz w:val="20"/>
                <w:szCs w:val="20"/>
                <w:lang w:eastAsia="en-NZ"/>
              </w:rPr>
            </w:pPr>
          </w:p>
        </w:tc>
        <w:tc>
          <w:tcPr>
            <w:tcW w:w="1811" w:type="dxa"/>
            <w:gridSpan w:val="2"/>
            <w:tcBorders>
              <w:bottom w:val="single" w:sz="4" w:space="0" w:color="auto"/>
            </w:tcBorders>
            <w:shd w:val="clear" w:color="auto" w:fill="auto"/>
            <w:noWrap/>
            <w:vAlign w:val="bottom"/>
          </w:tcPr>
          <w:p w14:paraId="5B712F76" w14:textId="72A146E5" w:rsidR="0001621A" w:rsidRPr="00365DB2" w:rsidRDefault="00CE74E8" w:rsidP="004124BD">
            <w:pPr>
              <w:keepNext/>
              <w:keepLines/>
              <w:spacing w:after="0" w:line="240" w:lineRule="auto"/>
              <w:jc w:val="center"/>
              <w:rPr>
                <w:rFonts w:ascii="Calibri" w:eastAsia="Times New Roman" w:hAnsi="Calibri" w:cs="Times New Roman"/>
                <w:b/>
                <w:color w:val="000000"/>
                <w:sz w:val="20"/>
                <w:szCs w:val="20"/>
                <w:lang w:eastAsia="en-NZ"/>
              </w:rPr>
            </w:pPr>
            <w:r>
              <w:rPr>
                <w:rFonts w:ascii="Calibri" w:eastAsia="Times New Roman" w:hAnsi="Calibri" w:cs="Times New Roman"/>
                <w:b/>
                <w:color w:val="000000"/>
                <w:sz w:val="20"/>
                <w:szCs w:val="20"/>
                <w:lang w:eastAsia="en-NZ"/>
              </w:rPr>
              <w:t>May</w:t>
            </w:r>
            <w:r w:rsidR="0001621A" w:rsidRPr="00365DB2">
              <w:rPr>
                <w:rFonts w:ascii="Calibri" w:eastAsia="Times New Roman" w:hAnsi="Calibri" w:cs="Times New Roman"/>
                <w:b/>
                <w:color w:val="000000"/>
                <w:sz w:val="20"/>
                <w:szCs w:val="20"/>
                <w:lang w:eastAsia="en-NZ"/>
              </w:rPr>
              <w:t xml:space="preserve"> 2020</w:t>
            </w:r>
          </w:p>
        </w:tc>
        <w:tc>
          <w:tcPr>
            <w:tcW w:w="1801" w:type="dxa"/>
            <w:gridSpan w:val="2"/>
            <w:tcBorders>
              <w:bottom w:val="single" w:sz="4" w:space="0" w:color="auto"/>
            </w:tcBorders>
            <w:vAlign w:val="bottom"/>
          </w:tcPr>
          <w:p w14:paraId="20369F88" w14:textId="3F117E2C" w:rsidR="0001621A" w:rsidRPr="00365DB2" w:rsidRDefault="00CE74E8" w:rsidP="004124BD">
            <w:pPr>
              <w:keepNext/>
              <w:keepLines/>
              <w:spacing w:after="0" w:line="240" w:lineRule="auto"/>
              <w:jc w:val="center"/>
              <w:rPr>
                <w:rFonts w:ascii="Calibri" w:eastAsia="Times New Roman" w:hAnsi="Calibri" w:cs="Times New Roman"/>
                <w:b/>
                <w:color w:val="000000"/>
                <w:sz w:val="20"/>
                <w:szCs w:val="20"/>
                <w:lang w:eastAsia="en-NZ"/>
              </w:rPr>
            </w:pPr>
            <w:r>
              <w:rPr>
                <w:rFonts w:ascii="Calibri" w:eastAsia="Times New Roman" w:hAnsi="Calibri" w:cs="Times New Roman"/>
                <w:b/>
                <w:color w:val="000000"/>
                <w:sz w:val="20"/>
                <w:szCs w:val="20"/>
                <w:lang w:eastAsia="en-NZ"/>
              </w:rPr>
              <w:t xml:space="preserve">June </w:t>
            </w:r>
            <w:r w:rsidR="0001621A" w:rsidRPr="00365DB2">
              <w:rPr>
                <w:rFonts w:ascii="Calibri" w:eastAsia="Times New Roman" w:hAnsi="Calibri" w:cs="Times New Roman"/>
                <w:b/>
                <w:color w:val="000000"/>
                <w:sz w:val="20"/>
                <w:szCs w:val="20"/>
                <w:lang w:eastAsia="en-NZ"/>
              </w:rPr>
              <w:t>2020</w:t>
            </w:r>
          </w:p>
        </w:tc>
        <w:tc>
          <w:tcPr>
            <w:tcW w:w="1672" w:type="dxa"/>
            <w:gridSpan w:val="2"/>
            <w:tcBorders>
              <w:bottom w:val="single" w:sz="4" w:space="0" w:color="auto"/>
              <w:right w:val="single" w:sz="4" w:space="0" w:color="auto"/>
            </w:tcBorders>
          </w:tcPr>
          <w:p w14:paraId="6A92D9D4" w14:textId="1D0BA2F9" w:rsidR="0001621A" w:rsidRPr="00365DB2" w:rsidRDefault="00CE74E8" w:rsidP="004124BD">
            <w:pPr>
              <w:keepNext/>
              <w:keepLines/>
              <w:spacing w:after="0" w:line="240" w:lineRule="auto"/>
              <w:jc w:val="center"/>
              <w:rPr>
                <w:rFonts w:ascii="Calibri" w:eastAsia="Times New Roman" w:hAnsi="Calibri" w:cs="Times New Roman"/>
                <w:b/>
                <w:color w:val="000000"/>
                <w:sz w:val="20"/>
                <w:szCs w:val="20"/>
                <w:lang w:eastAsia="en-NZ"/>
              </w:rPr>
            </w:pPr>
            <w:r>
              <w:rPr>
                <w:rFonts w:ascii="Calibri" w:eastAsia="Times New Roman" w:hAnsi="Calibri" w:cs="Times New Roman"/>
                <w:b/>
                <w:color w:val="000000"/>
                <w:sz w:val="20"/>
                <w:szCs w:val="20"/>
                <w:lang w:eastAsia="en-NZ"/>
              </w:rPr>
              <w:t xml:space="preserve">July </w:t>
            </w:r>
            <w:r w:rsidR="0001621A" w:rsidRPr="00365DB2">
              <w:rPr>
                <w:rFonts w:ascii="Calibri" w:eastAsia="Times New Roman" w:hAnsi="Calibri" w:cs="Times New Roman"/>
                <w:b/>
                <w:color w:val="000000"/>
                <w:sz w:val="20"/>
                <w:szCs w:val="20"/>
                <w:lang w:eastAsia="en-NZ"/>
              </w:rPr>
              <w:t>2020</w:t>
            </w:r>
          </w:p>
        </w:tc>
        <w:tc>
          <w:tcPr>
            <w:tcW w:w="1678" w:type="dxa"/>
            <w:gridSpan w:val="2"/>
            <w:tcBorders>
              <w:left w:val="single" w:sz="4" w:space="0" w:color="auto"/>
              <w:bottom w:val="single" w:sz="4" w:space="0" w:color="auto"/>
            </w:tcBorders>
          </w:tcPr>
          <w:p w14:paraId="1EBB876A" w14:textId="77777777" w:rsidR="0001621A" w:rsidRPr="00365DB2" w:rsidRDefault="0001621A" w:rsidP="004124BD">
            <w:pPr>
              <w:keepNext/>
              <w:keepLines/>
              <w:spacing w:after="0" w:line="240" w:lineRule="auto"/>
              <w:jc w:val="center"/>
              <w:rPr>
                <w:rFonts w:ascii="Calibri" w:eastAsia="Times New Roman" w:hAnsi="Calibri" w:cs="Times New Roman"/>
                <w:b/>
                <w:color w:val="000000"/>
                <w:sz w:val="20"/>
                <w:szCs w:val="20"/>
                <w:lang w:eastAsia="en-NZ"/>
              </w:rPr>
            </w:pPr>
            <w:r w:rsidRPr="00365DB2">
              <w:rPr>
                <w:rFonts w:ascii="Calibri" w:eastAsia="Times New Roman" w:hAnsi="Calibri" w:cs="Times New Roman"/>
                <w:b/>
                <w:color w:val="000000"/>
                <w:sz w:val="20"/>
                <w:szCs w:val="20"/>
                <w:lang w:eastAsia="en-NZ"/>
              </w:rPr>
              <w:t>Year to date</w:t>
            </w:r>
          </w:p>
        </w:tc>
      </w:tr>
      <w:tr w:rsidR="0001621A" w:rsidRPr="00365DB2" w14:paraId="3F9B67C5" w14:textId="77777777" w:rsidTr="00CE74E8">
        <w:trPr>
          <w:cantSplit/>
          <w:trHeight w:val="49"/>
          <w:jc w:val="center"/>
        </w:trPr>
        <w:tc>
          <w:tcPr>
            <w:tcW w:w="1926" w:type="dxa"/>
            <w:vMerge/>
            <w:tcBorders>
              <w:bottom w:val="single" w:sz="4" w:space="0" w:color="auto"/>
            </w:tcBorders>
            <w:shd w:val="clear" w:color="auto" w:fill="auto"/>
            <w:noWrap/>
            <w:vAlign w:val="bottom"/>
          </w:tcPr>
          <w:p w14:paraId="00BA284A" w14:textId="77777777" w:rsidR="0001621A" w:rsidRPr="00365DB2" w:rsidRDefault="0001621A" w:rsidP="004124BD">
            <w:pPr>
              <w:keepNext/>
              <w:keepLines/>
              <w:spacing w:after="0" w:line="240" w:lineRule="auto"/>
              <w:jc w:val="right"/>
              <w:rPr>
                <w:rFonts w:ascii="Calibri" w:eastAsia="Times New Roman" w:hAnsi="Calibri" w:cs="Times New Roman"/>
                <w:b/>
                <w:color w:val="000000"/>
                <w:sz w:val="20"/>
                <w:szCs w:val="20"/>
                <w:lang w:eastAsia="en-NZ"/>
              </w:rPr>
            </w:pPr>
          </w:p>
        </w:tc>
        <w:tc>
          <w:tcPr>
            <w:tcW w:w="1086" w:type="dxa"/>
            <w:tcBorders>
              <w:bottom w:val="single" w:sz="4" w:space="0" w:color="auto"/>
            </w:tcBorders>
            <w:shd w:val="clear" w:color="auto" w:fill="auto"/>
            <w:noWrap/>
            <w:vAlign w:val="bottom"/>
          </w:tcPr>
          <w:p w14:paraId="00A85BCE" w14:textId="77777777" w:rsidR="0001621A" w:rsidRPr="00365DB2" w:rsidRDefault="0001621A" w:rsidP="004124BD">
            <w:pPr>
              <w:keepNext/>
              <w:keepLines/>
              <w:spacing w:after="0" w:line="240" w:lineRule="auto"/>
              <w:jc w:val="right"/>
              <w:rPr>
                <w:rFonts w:ascii="Calibri" w:eastAsia="Times New Roman" w:hAnsi="Calibri" w:cs="Times New Roman"/>
                <w:b/>
                <w:color w:val="000000"/>
                <w:sz w:val="20"/>
                <w:szCs w:val="20"/>
                <w:lang w:eastAsia="en-NZ"/>
              </w:rPr>
            </w:pPr>
            <w:r w:rsidRPr="00365DB2">
              <w:rPr>
                <w:rFonts w:ascii="Calibri" w:eastAsia="Times New Roman" w:hAnsi="Calibri" w:cs="Times New Roman"/>
                <w:b/>
                <w:color w:val="000000"/>
                <w:sz w:val="20"/>
                <w:szCs w:val="20"/>
                <w:lang w:eastAsia="en-NZ"/>
              </w:rPr>
              <w:t>Number</w:t>
            </w:r>
          </w:p>
        </w:tc>
        <w:tc>
          <w:tcPr>
            <w:tcW w:w="725" w:type="dxa"/>
            <w:tcBorders>
              <w:bottom w:val="single" w:sz="4" w:space="0" w:color="auto"/>
            </w:tcBorders>
            <w:vAlign w:val="bottom"/>
          </w:tcPr>
          <w:p w14:paraId="55D694CC" w14:textId="77777777" w:rsidR="0001621A" w:rsidRPr="00365DB2" w:rsidRDefault="0001621A" w:rsidP="00F01AC5">
            <w:pPr>
              <w:keepNext/>
              <w:keepLines/>
              <w:spacing w:after="0" w:line="240" w:lineRule="auto"/>
              <w:rPr>
                <w:rFonts w:ascii="Calibri" w:eastAsia="Times New Roman" w:hAnsi="Calibri" w:cs="Times New Roman"/>
                <w:b/>
                <w:color w:val="000000"/>
                <w:sz w:val="20"/>
                <w:szCs w:val="20"/>
                <w:lang w:eastAsia="en-NZ"/>
              </w:rPr>
            </w:pPr>
            <w:r w:rsidRPr="00365DB2">
              <w:rPr>
                <w:rFonts w:ascii="Calibri" w:eastAsia="Times New Roman" w:hAnsi="Calibri" w:cs="Times New Roman"/>
                <w:b/>
                <w:color w:val="000000"/>
                <w:sz w:val="20"/>
                <w:szCs w:val="20"/>
                <w:lang w:eastAsia="en-NZ"/>
              </w:rPr>
              <w:t xml:space="preserve">% </w:t>
            </w:r>
          </w:p>
        </w:tc>
        <w:tc>
          <w:tcPr>
            <w:tcW w:w="1123" w:type="dxa"/>
            <w:tcBorders>
              <w:bottom w:val="single" w:sz="4" w:space="0" w:color="auto"/>
            </w:tcBorders>
            <w:vAlign w:val="bottom"/>
          </w:tcPr>
          <w:p w14:paraId="24174CD5" w14:textId="77777777" w:rsidR="0001621A" w:rsidRPr="00365DB2" w:rsidRDefault="0001621A" w:rsidP="004124BD">
            <w:pPr>
              <w:keepNext/>
              <w:keepLines/>
              <w:spacing w:after="0" w:line="240" w:lineRule="auto"/>
              <w:jc w:val="right"/>
              <w:rPr>
                <w:rFonts w:ascii="Calibri" w:eastAsia="Times New Roman" w:hAnsi="Calibri" w:cs="Times New Roman"/>
                <w:b/>
                <w:color w:val="000000"/>
                <w:sz w:val="20"/>
                <w:szCs w:val="20"/>
                <w:lang w:eastAsia="en-NZ"/>
              </w:rPr>
            </w:pPr>
            <w:r w:rsidRPr="00365DB2">
              <w:rPr>
                <w:rFonts w:ascii="Calibri" w:eastAsia="Times New Roman" w:hAnsi="Calibri" w:cs="Times New Roman"/>
                <w:b/>
                <w:color w:val="000000"/>
                <w:sz w:val="20"/>
                <w:szCs w:val="20"/>
                <w:lang w:eastAsia="en-NZ"/>
              </w:rPr>
              <w:t>Number</w:t>
            </w:r>
          </w:p>
        </w:tc>
        <w:tc>
          <w:tcPr>
            <w:tcW w:w="678" w:type="dxa"/>
            <w:tcBorders>
              <w:bottom w:val="single" w:sz="4" w:space="0" w:color="auto"/>
            </w:tcBorders>
            <w:shd w:val="clear" w:color="auto" w:fill="auto"/>
            <w:noWrap/>
            <w:vAlign w:val="bottom"/>
          </w:tcPr>
          <w:p w14:paraId="2CEB5621" w14:textId="77777777" w:rsidR="0001621A" w:rsidRPr="00365DB2" w:rsidRDefault="0001621A" w:rsidP="004124BD">
            <w:pPr>
              <w:keepNext/>
              <w:keepLines/>
              <w:spacing w:after="0" w:line="240" w:lineRule="auto"/>
              <w:rPr>
                <w:rFonts w:ascii="Calibri" w:eastAsia="Times New Roman" w:hAnsi="Calibri" w:cs="Times New Roman"/>
                <w:b/>
                <w:color w:val="000000"/>
                <w:sz w:val="20"/>
                <w:szCs w:val="20"/>
                <w:lang w:eastAsia="en-NZ"/>
              </w:rPr>
            </w:pPr>
            <w:r w:rsidRPr="00365DB2">
              <w:rPr>
                <w:rFonts w:ascii="Calibri" w:eastAsia="Times New Roman" w:hAnsi="Calibri" w:cs="Times New Roman"/>
                <w:b/>
                <w:color w:val="000000"/>
                <w:sz w:val="20"/>
                <w:szCs w:val="20"/>
                <w:lang w:eastAsia="en-NZ"/>
              </w:rPr>
              <w:t xml:space="preserve">% </w:t>
            </w:r>
          </w:p>
        </w:tc>
        <w:tc>
          <w:tcPr>
            <w:tcW w:w="1038" w:type="dxa"/>
            <w:tcBorders>
              <w:bottom w:val="single" w:sz="4" w:space="0" w:color="auto"/>
            </w:tcBorders>
            <w:vAlign w:val="bottom"/>
          </w:tcPr>
          <w:p w14:paraId="5B540628" w14:textId="77777777" w:rsidR="0001621A" w:rsidRPr="00365DB2" w:rsidRDefault="0001621A" w:rsidP="004124BD">
            <w:pPr>
              <w:keepNext/>
              <w:keepLines/>
              <w:spacing w:after="0" w:line="240" w:lineRule="auto"/>
              <w:jc w:val="right"/>
              <w:rPr>
                <w:rFonts w:ascii="Calibri" w:eastAsia="Times New Roman" w:hAnsi="Calibri" w:cs="Times New Roman"/>
                <w:b/>
                <w:color w:val="000000"/>
                <w:sz w:val="20"/>
                <w:szCs w:val="20"/>
                <w:lang w:eastAsia="en-NZ"/>
              </w:rPr>
            </w:pPr>
            <w:r w:rsidRPr="00365DB2">
              <w:rPr>
                <w:rFonts w:ascii="Calibri" w:eastAsia="Times New Roman" w:hAnsi="Calibri" w:cs="Times New Roman"/>
                <w:b/>
                <w:color w:val="000000"/>
                <w:sz w:val="20"/>
                <w:szCs w:val="20"/>
                <w:lang w:eastAsia="en-NZ"/>
              </w:rPr>
              <w:t>Number</w:t>
            </w:r>
          </w:p>
        </w:tc>
        <w:tc>
          <w:tcPr>
            <w:tcW w:w="634" w:type="dxa"/>
            <w:tcBorders>
              <w:bottom w:val="single" w:sz="4" w:space="0" w:color="auto"/>
              <w:right w:val="single" w:sz="4" w:space="0" w:color="auto"/>
            </w:tcBorders>
            <w:vAlign w:val="bottom"/>
          </w:tcPr>
          <w:p w14:paraId="417D0206" w14:textId="77777777" w:rsidR="0001621A" w:rsidRPr="00365DB2" w:rsidRDefault="0001621A" w:rsidP="004124BD">
            <w:pPr>
              <w:keepNext/>
              <w:keepLines/>
              <w:spacing w:after="0" w:line="240" w:lineRule="auto"/>
              <w:rPr>
                <w:rFonts w:ascii="Calibri" w:eastAsia="Times New Roman" w:hAnsi="Calibri" w:cs="Times New Roman"/>
                <w:b/>
                <w:color w:val="000000"/>
                <w:sz w:val="20"/>
                <w:szCs w:val="20"/>
                <w:lang w:eastAsia="en-NZ"/>
              </w:rPr>
            </w:pPr>
            <w:r w:rsidRPr="00365DB2">
              <w:rPr>
                <w:rFonts w:ascii="Calibri" w:eastAsia="Times New Roman" w:hAnsi="Calibri" w:cs="Times New Roman"/>
                <w:b/>
                <w:color w:val="000000"/>
                <w:sz w:val="20"/>
                <w:szCs w:val="20"/>
                <w:lang w:eastAsia="en-NZ"/>
              </w:rPr>
              <w:t xml:space="preserve">% </w:t>
            </w:r>
          </w:p>
        </w:tc>
        <w:tc>
          <w:tcPr>
            <w:tcW w:w="897" w:type="dxa"/>
            <w:tcBorders>
              <w:left w:val="single" w:sz="4" w:space="0" w:color="auto"/>
              <w:bottom w:val="single" w:sz="4" w:space="0" w:color="auto"/>
            </w:tcBorders>
          </w:tcPr>
          <w:p w14:paraId="73C383AE" w14:textId="77777777" w:rsidR="0001621A" w:rsidRPr="00365DB2" w:rsidRDefault="0001621A" w:rsidP="004124BD">
            <w:pPr>
              <w:keepNext/>
              <w:keepLines/>
              <w:spacing w:after="0" w:line="240" w:lineRule="auto"/>
              <w:jc w:val="right"/>
              <w:rPr>
                <w:rFonts w:ascii="Calibri" w:eastAsia="Times New Roman" w:hAnsi="Calibri" w:cs="Times New Roman"/>
                <w:b/>
                <w:color w:val="000000"/>
                <w:sz w:val="20"/>
                <w:szCs w:val="20"/>
                <w:lang w:eastAsia="en-NZ"/>
              </w:rPr>
            </w:pPr>
            <w:r w:rsidRPr="00365DB2">
              <w:rPr>
                <w:rFonts w:ascii="Calibri" w:eastAsia="Times New Roman" w:hAnsi="Calibri" w:cs="Times New Roman"/>
                <w:b/>
                <w:color w:val="000000"/>
                <w:sz w:val="20"/>
                <w:szCs w:val="20"/>
                <w:lang w:eastAsia="en-NZ"/>
              </w:rPr>
              <w:t>Number</w:t>
            </w:r>
          </w:p>
        </w:tc>
        <w:tc>
          <w:tcPr>
            <w:tcW w:w="781" w:type="dxa"/>
            <w:tcBorders>
              <w:bottom w:val="single" w:sz="4" w:space="0" w:color="auto"/>
            </w:tcBorders>
            <w:vAlign w:val="bottom"/>
          </w:tcPr>
          <w:p w14:paraId="2E9FB2CE" w14:textId="77777777" w:rsidR="0001621A" w:rsidRPr="00365DB2" w:rsidRDefault="0001621A" w:rsidP="00CE74E8">
            <w:pPr>
              <w:keepNext/>
              <w:keepLines/>
              <w:spacing w:after="0" w:line="240" w:lineRule="auto"/>
              <w:rPr>
                <w:rFonts w:ascii="Calibri" w:eastAsia="Times New Roman" w:hAnsi="Calibri" w:cs="Times New Roman"/>
                <w:b/>
                <w:color w:val="000000"/>
                <w:sz w:val="20"/>
                <w:szCs w:val="20"/>
                <w:lang w:eastAsia="en-NZ"/>
              </w:rPr>
            </w:pPr>
            <w:r w:rsidRPr="00365DB2">
              <w:rPr>
                <w:rFonts w:ascii="Calibri" w:eastAsia="Times New Roman" w:hAnsi="Calibri" w:cs="Times New Roman"/>
                <w:b/>
                <w:color w:val="000000"/>
                <w:sz w:val="20"/>
                <w:szCs w:val="20"/>
                <w:lang w:eastAsia="en-NZ"/>
              </w:rPr>
              <w:t xml:space="preserve">% </w:t>
            </w:r>
          </w:p>
        </w:tc>
      </w:tr>
      <w:tr w:rsidR="00CE74E8" w:rsidRPr="00365DB2" w14:paraId="1D64AAAD" w14:textId="77777777" w:rsidTr="00CE74E8">
        <w:trPr>
          <w:cantSplit/>
          <w:trHeight w:val="166"/>
          <w:jc w:val="center"/>
        </w:trPr>
        <w:tc>
          <w:tcPr>
            <w:tcW w:w="1926" w:type="dxa"/>
            <w:tcBorders>
              <w:top w:val="nil"/>
              <w:left w:val="nil"/>
              <w:bottom w:val="nil"/>
            </w:tcBorders>
            <w:shd w:val="clear" w:color="auto" w:fill="auto"/>
            <w:noWrap/>
            <w:vAlign w:val="bottom"/>
          </w:tcPr>
          <w:p w14:paraId="47E8CFBA" w14:textId="77777777" w:rsidR="00CE74E8" w:rsidRPr="00365DB2" w:rsidRDefault="00CE74E8" w:rsidP="00CE74E8">
            <w:pPr>
              <w:spacing w:after="0"/>
              <w:jc w:val="right"/>
              <w:rPr>
                <w:rFonts w:ascii="Calibri" w:hAnsi="Calibri"/>
                <w:color w:val="000000"/>
                <w:sz w:val="20"/>
                <w:szCs w:val="20"/>
              </w:rPr>
            </w:pPr>
            <w:r w:rsidRPr="00365DB2">
              <w:rPr>
                <w:rFonts w:ascii="Calibri" w:hAnsi="Calibri"/>
                <w:color w:val="000000"/>
                <w:sz w:val="20"/>
                <w:szCs w:val="20"/>
              </w:rPr>
              <w:t>Māori</w:t>
            </w:r>
          </w:p>
        </w:tc>
        <w:tc>
          <w:tcPr>
            <w:tcW w:w="1086" w:type="dxa"/>
            <w:tcBorders>
              <w:top w:val="nil"/>
              <w:left w:val="nil"/>
              <w:bottom w:val="nil"/>
              <w:right w:val="nil"/>
            </w:tcBorders>
            <w:shd w:val="clear" w:color="auto" w:fill="auto"/>
            <w:noWrap/>
            <w:vAlign w:val="bottom"/>
          </w:tcPr>
          <w:p w14:paraId="4975E045" w14:textId="1D515DBD"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rPr>
              <w:t>-34</w:t>
            </w:r>
          </w:p>
        </w:tc>
        <w:tc>
          <w:tcPr>
            <w:tcW w:w="725" w:type="dxa"/>
            <w:tcBorders>
              <w:top w:val="nil"/>
              <w:left w:val="nil"/>
              <w:bottom w:val="nil"/>
              <w:right w:val="nil"/>
            </w:tcBorders>
            <w:shd w:val="clear" w:color="auto" w:fill="auto"/>
            <w:vAlign w:val="bottom"/>
          </w:tcPr>
          <w:p w14:paraId="4A299EC4" w14:textId="5585E2B1" w:rsidR="00CE74E8" w:rsidRPr="00CE74E8" w:rsidRDefault="00CE74E8" w:rsidP="00F01AC5">
            <w:pPr>
              <w:spacing w:after="0"/>
              <w:rPr>
                <w:rFonts w:ascii="Calibri" w:hAnsi="Calibri"/>
                <w:color w:val="000000"/>
                <w:sz w:val="20"/>
                <w:szCs w:val="20"/>
              </w:rPr>
            </w:pPr>
            <w:r w:rsidRPr="00CE74E8">
              <w:rPr>
                <w:rFonts w:ascii="Calibri" w:hAnsi="Calibri" w:cs="Calibri"/>
                <w:color w:val="000000"/>
                <w:sz w:val="20"/>
                <w:szCs w:val="20"/>
              </w:rPr>
              <w:t>-13.1</w:t>
            </w:r>
          </w:p>
        </w:tc>
        <w:tc>
          <w:tcPr>
            <w:tcW w:w="1123" w:type="dxa"/>
            <w:tcBorders>
              <w:top w:val="nil"/>
              <w:left w:val="nil"/>
              <w:bottom w:val="nil"/>
              <w:right w:val="nil"/>
            </w:tcBorders>
            <w:shd w:val="clear" w:color="auto" w:fill="auto"/>
            <w:vAlign w:val="bottom"/>
          </w:tcPr>
          <w:p w14:paraId="39BCAE07" w14:textId="00562C7B"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szCs w:val="20"/>
              </w:rPr>
              <w:t>-24</w:t>
            </w:r>
          </w:p>
        </w:tc>
        <w:tc>
          <w:tcPr>
            <w:tcW w:w="678" w:type="dxa"/>
            <w:tcBorders>
              <w:top w:val="nil"/>
              <w:left w:val="nil"/>
              <w:bottom w:val="nil"/>
              <w:right w:val="nil"/>
            </w:tcBorders>
            <w:shd w:val="clear" w:color="auto" w:fill="auto"/>
            <w:noWrap/>
            <w:vAlign w:val="bottom"/>
          </w:tcPr>
          <w:p w14:paraId="166D20CE" w14:textId="04F51CAA" w:rsidR="00CE74E8" w:rsidRPr="00CE74E8" w:rsidRDefault="00CE74E8" w:rsidP="00CE74E8">
            <w:pPr>
              <w:spacing w:after="0"/>
              <w:rPr>
                <w:rFonts w:ascii="Calibri" w:hAnsi="Calibri"/>
                <w:color w:val="000000"/>
                <w:sz w:val="20"/>
                <w:szCs w:val="20"/>
              </w:rPr>
            </w:pPr>
            <w:r w:rsidRPr="00CE74E8">
              <w:rPr>
                <w:rFonts w:ascii="Calibri" w:hAnsi="Calibri" w:cs="Calibri"/>
                <w:color w:val="000000"/>
                <w:sz w:val="20"/>
                <w:szCs w:val="20"/>
              </w:rPr>
              <w:t>-9.2</w:t>
            </w:r>
          </w:p>
        </w:tc>
        <w:tc>
          <w:tcPr>
            <w:tcW w:w="1038" w:type="dxa"/>
            <w:tcBorders>
              <w:top w:val="nil"/>
              <w:left w:val="nil"/>
              <w:bottom w:val="nil"/>
              <w:right w:val="nil"/>
            </w:tcBorders>
            <w:shd w:val="clear" w:color="auto" w:fill="auto"/>
            <w:vAlign w:val="bottom"/>
          </w:tcPr>
          <w:p w14:paraId="739045A4" w14:textId="0372F30F"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szCs w:val="20"/>
              </w:rPr>
              <w:t>17</w:t>
            </w:r>
          </w:p>
        </w:tc>
        <w:tc>
          <w:tcPr>
            <w:tcW w:w="634" w:type="dxa"/>
            <w:tcBorders>
              <w:top w:val="nil"/>
              <w:left w:val="nil"/>
              <w:bottom w:val="nil"/>
              <w:right w:val="single" w:sz="4" w:space="0" w:color="auto"/>
            </w:tcBorders>
            <w:shd w:val="clear" w:color="auto" w:fill="auto"/>
            <w:vAlign w:val="bottom"/>
          </w:tcPr>
          <w:p w14:paraId="00CC975F" w14:textId="6BE32877" w:rsidR="00CE74E8" w:rsidRPr="00CE74E8" w:rsidRDefault="00CE74E8" w:rsidP="00CE74E8">
            <w:pPr>
              <w:spacing w:after="0"/>
              <w:rPr>
                <w:rFonts w:ascii="Calibri" w:hAnsi="Calibri"/>
                <w:color w:val="000000"/>
                <w:sz w:val="20"/>
                <w:szCs w:val="20"/>
              </w:rPr>
            </w:pPr>
            <w:r w:rsidRPr="00CE74E8">
              <w:rPr>
                <w:rFonts w:ascii="Calibri" w:hAnsi="Calibri" w:cs="Calibri"/>
                <w:color w:val="000000"/>
                <w:sz w:val="20"/>
                <w:szCs w:val="20"/>
              </w:rPr>
              <w:t>6.1</w:t>
            </w:r>
          </w:p>
        </w:tc>
        <w:tc>
          <w:tcPr>
            <w:tcW w:w="897" w:type="dxa"/>
            <w:tcBorders>
              <w:top w:val="single" w:sz="4" w:space="0" w:color="auto"/>
              <w:left w:val="single" w:sz="4" w:space="0" w:color="auto"/>
              <w:bottom w:val="nil"/>
              <w:right w:val="nil"/>
            </w:tcBorders>
            <w:shd w:val="clear" w:color="auto" w:fill="auto"/>
            <w:vAlign w:val="bottom"/>
          </w:tcPr>
          <w:p w14:paraId="43D7D57A" w14:textId="2BD1503C"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szCs w:val="20"/>
              </w:rPr>
              <w:t>-57</w:t>
            </w:r>
          </w:p>
        </w:tc>
        <w:tc>
          <w:tcPr>
            <w:tcW w:w="781" w:type="dxa"/>
            <w:tcBorders>
              <w:top w:val="nil"/>
              <w:left w:val="nil"/>
              <w:bottom w:val="nil"/>
              <w:right w:val="nil"/>
            </w:tcBorders>
            <w:shd w:val="clear" w:color="auto" w:fill="auto"/>
            <w:vAlign w:val="bottom"/>
          </w:tcPr>
          <w:p w14:paraId="4A258B7A" w14:textId="17FFCEB0" w:rsidR="00CE74E8" w:rsidRPr="00CE74E8" w:rsidRDefault="00CE74E8" w:rsidP="00CE74E8">
            <w:pPr>
              <w:spacing w:after="0"/>
              <w:rPr>
                <w:rFonts w:ascii="Calibri" w:hAnsi="Calibri"/>
                <w:color w:val="000000"/>
                <w:sz w:val="20"/>
                <w:szCs w:val="20"/>
              </w:rPr>
            </w:pPr>
            <w:r w:rsidRPr="00CE74E8">
              <w:rPr>
                <w:rFonts w:ascii="Calibri" w:hAnsi="Calibri" w:cs="Calibri"/>
                <w:color w:val="000000"/>
                <w:sz w:val="20"/>
                <w:szCs w:val="20"/>
              </w:rPr>
              <w:t>-3.3</w:t>
            </w:r>
          </w:p>
        </w:tc>
      </w:tr>
      <w:tr w:rsidR="00CE74E8" w:rsidRPr="00365DB2" w14:paraId="6A0AE653" w14:textId="77777777" w:rsidTr="00CE74E8">
        <w:trPr>
          <w:cantSplit/>
          <w:trHeight w:val="166"/>
          <w:jc w:val="center"/>
        </w:trPr>
        <w:tc>
          <w:tcPr>
            <w:tcW w:w="1926" w:type="dxa"/>
            <w:tcBorders>
              <w:top w:val="nil"/>
              <w:left w:val="nil"/>
              <w:bottom w:val="nil"/>
            </w:tcBorders>
            <w:shd w:val="clear" w:color="auto" w:fill="auto"/>
            <w:noWrap/>
            <w:vAlign w:val="bottom"/>
          </w:tcPr>
          <w:p w14:paraId="39F48325" w14:textId="77777777" w:rsidR="00CE74E8" w:rsidRPr="00365DB2" w:rsidRDefault="00CE74E8" w:rsidP="00CE74E8">
            <w:pPr>
              <w:spacing w:after="0"/>
              <w:jc w:val="right"/>
              <w:rPr>
                <w:rFonts w:ascii="Calibri" w:hAnsi="Calibri"/>
                <w:color w:val="000000"/>
                <w:sz w:val="20"/>
                <w:szCs w:val="20"/>
              </w:rPr>
            </w:pPr>
            <w:r w:rsidRPr="00365DB2">
              <w:rPr>
                <w:rFonts w:ascii="Calibri" w:hAnsi="Calibri"/>
                <w:color w:val="000000"/>
                <w:sz w:val="20"/>
                <w:szCs w:val="20"/>
              </w:rPr>
              <w:t>Pacific</w:t>
            </w:r>
          </w:p>
        </w:tc>
        <w:tc>
          <w:tcPr>
            <w:tcW w:w="1086" w:type="dxa"/>
            <w:tcBorders>
              <w:top w:val="nil"/>
              <w:left w:val="nil"/>
              <w:bottom w:val="nil"/>
              <w:right w:val="nil"/>
            </w:tcBorders>
            <w:shd w:val="clear" w:color="auto" w:fill="auto"/>
            <w:noWrap/>
            <w:vAlign w:val="bottom"/>
          </w:tcPr>
          <w:p w14:paraId="7457E32D" w14:textId="3CB88B2B"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rPr>
              <w:t>-38</w:t>
            </w:r>
          </w:p>
        </w:tc>
        <w:tc>
          <w:tcPr>
            <w:tcW w:w="725" w:type="dxa"/>
            <w:tcBorders>
              <w:top w:val="nil"/>
              <w:left w:val="nil"/>
              <w:bottom w:val="nil"/>
              <w:right w:val="nil"/>
            </w:tcBorders>
            <w:shd w:val="clear" w:color="auto" w:fill="auto"/>
            <w:vAlign w:val="bottom"/>
          </w:tcPr>
          <w:p w14:paraId="6AB33326" w14:textId="0EBFCE6F" w:rsidR="00CE74E8" w:rsidRPr="00CE74E8" w:rsidRDefault="00CE74E8" w:rsidP="00F01AC5">
            <w:pPr>
              <w:spacing w:after="0"/>
              <w:rPr>
                <w:rFonts w:ascii="Calibri" w:hAnsi="Calibri"/>
                <w:color w:val="000000"/>
                <w:sz w:val="20"/>
                <w:szCs w:val="20"/>
              </w:rPr>
            </w:pPr>
            <w:r w:rsidRPr="00CE74E8">
              <w:rPr>
                <w:rFonts w:ascii="Calibri" w:hAnsi="Calibri" w:cs="Calibri"/>
                <w:color w:val="000000"/>
                <w:sz w:val="20"/>
                <w:szCs w:val="20"/>
              </w:rPr>
              <w:t>-31.4</w:t>
            </w:r>
          </w:p>
        </w:tc>
        <w:tc>
          <w:tcPr>
            <w:tcW w:w="1123" w:type="dxa"/>
            <w:tcBorders>
              <w:top w:val="nil"/>
              <w:left w:val="nil"/>
              <w:bottom w:val="nil"/>
              <w:right w:val="nil"/>
            </w:tcBorders>
            <w:shd w:val="clear" w:color="auto" w:fill="auto"/>
            <w:vAlign w:val="bottom"/>
          </w:tcPr>
          <w:p w14:paraId="77BE381B" w14:textId="6F5F3BAF"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szCs w:val="20"/>
              </w:rPr>
              <w:t>21</w:t>
            </w:r>
          </w:p>
        </w:tc>
        <w:tc>
          <w:tcPr>
            <w:tcW w:w="678" w:type="dxa"/>
            <w:tcBorders>
              <w:top w:val="nil"/>
              <w:left w:val="nil"/>
              <w:bottom w:val="nil"/>
              <w:right w:val="nil"/>
            </w:tcBorders>
            <w:shd w:val="clear" w:color="auto" w:fill="auto"/>
            <w:noWrap/>
            <w:vAlign w:val="bottom"/>
          </w:tcPr>
          <w:p w14:paraId="577B54F3" w14:textId="33818DBA" w:rsidR="00CE74E8" w:rsidRPr="00CE74E8" w:rsidRDefault="00CE74E8" w:rsidP="00CE74E8">
            <w:pPr>
              <w:spacing w:after="0"/>
              <w:rPr>
                <w:rFonts w:ascii="Calibri" w:hAnsi="Calibri"/>
                <w:color w:val="000000"/>
                <w:sz w:val="20"/>
                <w:szCs w:val="20"/>
              </w:rPr>
            </w:pPr>
            <w:r w:rsidRPr="00CE74E8">
              <w:rPr>
                <w:rFonts w:ascii="Calibri" w:hAnsi="Calibri" w:cs="Calibri"/>
                <w:color w:val="000000"/>
                <w:sz w:val="20"/>
                <w:szCs w:val="20"/>
              </w:rPr>
              <w:t>26.9</w:t>
            </w:r>
          </w:p>
        </w:tc>
        <w:tc>
          <w:tcPr>
            <w:tcW w:w="1038" w:type="dxa"/>
            <w:tcBorders>
              <w:top w:val="nil"/>
              <w:left w:val="nil"/>
              <w:bottom w:val="nil"/>
              <w:right w:val="nil"/>
            </w:tcBorders>
            <w:shd w:val="clear" w:color="auto" w:fill="auto"/>
            <w:vAlign w:val="bottom"/>
          </w:tcPr>
          <w:p w14:paraId="3176D2E8" w14:textId="0C26FACE"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szCs w:val="20"/>
              </w:rPr>
              <w:t>19</w:t>
            </w:r>
          </w:p>
        </w:tc>
        <w:tc>
          <w:tcPr>
            <w:tcW w:w="634" w:type="dxa"/>
            <w:tcBorders>
              <w:top w:val="nil"/>
              <w:left w:val="nil"/>
              <w:bottom w:val="nil"/>
              <w:right w:val="single" w:sz="4" w:space="0" w:color="auto"/>
            </w:tcBorders>
            <w:shd w:val="clear" w:color="auto" w:fill="auto"/>
            <w:vAlign w:val="bottom"/>
          </w:tcPr>
          <w:p w14:paraId="3685E5F3" w14:textId="4E706955" w:rsidR="00CE74E8" w:rsidRPr="00CE74E8" w:rsidRDefault="00CE74E8" w:rsidP="00CE74E8">
            <w:pPr>
              <w:spacing w:after="0"/>
              <w:rPr>
                <w:rFonts w:ascii="Calibri" w:hAnsi="Calibri"/>
                <w:color w:val="000000"/>
                <w:sz w:val="20"/>
                <w:szCs w:val="20"/>
              </w:rPr>
            </w:pPr>
            <w:r w:rsidRPr="00CE74E8">
              <w:rPr>
                <w:rFonts w:ascii="Calibri" w:hAnsi="Calibri" w:cs="Calibri"/>
                <w:color w:val="000000"/>
                <w:sz w:val="20"/>
                <w:szCs w:val="20"/>
              </w:rPr>
              <w:t>19.2</w:t>
            </w:r>
          </w:p>
        </w:tc>
        <w:tc>
          <w:tcPr>
            <w:tcW w:w="897" w:type="dxa"/>
            <w:tcBorders>
              <w:top w:val="nil"/>
              <w:left w:val="single" w:sz="4" w:space="0" w:color="auto"/>
              <w:bottom w:val="nil"/>
              <w:right w:val="nil"/>
            </w:tcBorders>
            <w:shd w:val="clear" w:color="auto" w:fill="auto"/>
            <w:vAlign w:val="bottom"/>
          </w:tcPr>
          <w:p w14:paraId="49D362AF" w14:textId="11535A7F"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szCs w:val="20"/>
              </w:rPr>
              <w:t>4</w:t>
            </w:r>
          </w:p>
        </w:tc>
        <w:tc>
          <w:tcPr>
            <w:tcW w:w="781" w:type="dxa"/>
            <w:tcBorders>
              <w:top w:val="nil"/>
              <w:left w:val="nil"/>
              <w:bottom w:val="nil"/>
              <w:right w:val="nil"/>
            </w:tcBorders>
            <w:shd w:val="clear" w:color="auto" w:fill="auto"/>
            <w:vAlign w:val="bottom"/>
          </w:tcPr>
          <w:p w14:paraId="4D7DB162" w14:textId="45C366DE" w:rsidR="00CE74E8" w:rsidRPr="00CE74E8" w:rsidRDefault="00CE74E8" w:rsidP="00CE74E8">
            <w:pPr>
              <w:spacing w:after="0"/>
              <w:rPr>
                <w:rFonts w:ascii="Calibri" w:hAnsi="Calibri"/>
                <w:color w:val="000000"/>
                <w:sz w:val="20"/>
                <w:szCs w:val="20"/>
              </w:rPr>
            </w:pPr>
            <w:r w:rsidRPr="00CE74E8">
              <w:rPr>
                <w:rFonts w:ascii="Calibri" w:hAnsi="Calibri" w:cs="Calibri"/>
                <w:color w:val="000000"/>
                <w:sz w:val="20"/>
                <w:szCs w:val="20"/>
              </w:rPr>
              <w:t>0.6</w:t>
            </w:r>
          </w:p>
        </w:tc>
      </w:tr>
      <w:tr w:rsidR="00CE74E8" w:rsidRPr="00365DB2" w14:paraId="3540377D" w14:textId="77777777" w:rsidTr="00CE74E8">
        <w:trPr>
          <w:cantSplit/>
          <w:trHeight w:val="166"/>
          <w:jc w:val="center"/>
        </w:trPr>
        <w:tc>
          <w:tcPr>
            <w:tcW w:w="1926" w:type="dxa"/>
            <w:tcBorders>
              <w:top w:val="nil"/>
              <w:left w:val="nil"/>
            </w:tcBorders>
            <w:shd w:val="clear" w:color="auto" w:fill="auto"/>
            <w:noWrap/>
            <w:vAlign w:val="bottom"/>
          </w:tcPr>
          <w:p w14:paraId="3F32E34E" w14:textId="77777777" w:rsidR="00CE74E8" w:rsidRPr="00365DB2" w:rsidRDefault="00CE74E8" w:rsidP="00CE74E8">
            <w:pPr>
              <w:spacing w:after="0"/>
              <w:jc w:val="right"/>
              <w:rPr>
                <w:rFonts w:ascii="Calibri" w:hAnsi="Calibri"/>
                <w:color w:val="000000"/>
                <w:sz w:val="20"/>
                <w:szCs w:val="20"/>
              </w:rPr>
            </w:pPr>
            <w:r w:rsidRPr="00365DB2">
              <w:rPr>
                <w:rFonts w:ascii="Calibri" w:hAnsi="Calibri"/>
                <w:color w:val="000000"/>
                <w:sz w:val="20"/>
                <w:szCs w:val="20"/>
              </w:rPr>
              <w:t>Asian</w:t>
            </w:r>
          </w:p>
        </w:tc>
        <w:tc>
          <w:tcPr>
            <w:tcW w:w="1086" w:type="dxa"/>
            <w:tcBorders>
              <w:top w:val="nil"/>
              <w:left w:val="nil"/>
              <w:bottom w:val="nil"/>
              <w:right w:val="nil"/>
            </w:tcBorders>
            <w:shd w:val="clear" w:color="auto" w:fill="auto"/>
            <w:noWrap/>
            <w:vAlign w:val="bottom"/>
          </w:tcPr>
          <w:p w14:paraId="1E47096B" w14:textId="3EB11AA4"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rPr>
              <w:t>-23</w:t>
            </w:r>
          </w:p>
        </w:tc>
        <w:tc>
          <w:tcPr>
            <w:tcW w:w="725" w:type="dxa"/>
            <w:tcBorders>
              <w:top w:val="nil"/>
              <w:left w:val="nil"/>
              <w:bottom w:val="nil"/>
              <w:right w:val="nil"/>
            </w:tcBorders>
            <w:shd w:val="clear" w:color="auto" w:fill="auto"/>
            <w:vAlign w:val="bottom"/>
          </w:tcPr>
          <w:p w14:paraId="26411ECC" w14:textId="62965AE6" w:rsidR="00CE74E8" w:rsidRPr="00CE74E8" w:rsidRDefault="00CE74E8" w:rsidP="00F01AC5">
            <w:pPr>
              <w:spacing w:after="0"/>
              <w:rPr>
                <w:rFonts w:ascii="Calibri" w:hAnsi="Calibri"/>
                <w:color w:val="000000"/>
                <w:sz w:val="20"/>
                <w:szCs w:val="20"/>
              </w:rPr>
            </w:pPr>
            <w:r w:rsidRPr="00CE74E8">
              <w:rPr>
                <w:rFonts w:ascii="Calibri" w:hAnsi="Calibri" w:cs="Calibri"/>
                <w:color w:val="000000"/>
                <w:sz w:val="20"/>
                <w:szCs w:val="20"/>
              </w:rPr>
              <w:t>-15</w:t>
            </w:r>
          </w:p>
        </w:tc>
        <w:tc>
          <w:tcPr>
            <w:tcW w:w="1123" w:type="dxa"/>
            <w:tcBorders>
              <w:top w:val="nil"/>
              <w:left w:val="nil"/>
              <w:bottom w:val="nil"/>
              <w:right w:val="nil"/>
            </w:tcBorders>
            <w:shd w:val="clear" w:color="auto" w:fill="auto"/>
            <w:vAlign w:val="bottom"/>
          </w:tcPr>
          <w:p w14:paraId="2B47322E" w14:textId="11F612AA"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szCs w:val="20"/>
              </w:rPr>
              <w:t>16</w:t>
            </w:r>
          </w:p>
        </w:tc>
        <w:tc>
          <w:tcPr>
            <w:tcW w:w="678" w:type="dxa"/>
            <w:tcBorders>
              <w:top w:val="nil"/>
              <w:left w:val="nil"/>
              <w:bottom w:val="nil"/>
              <w:right w:val="nil"/>
            </w:tcBorders>
            <w:shd w:val="clear" w:color="auto" w:fill="auto"/>
            <w:noWrap/>
            <w:vAlign w:val="bottom"/>
          </w:tcPr>
          <w:p w14:paraId="655CDFC8" w14:textId="58D50B4D" w:rsidR="00CE74E8" w:rsidRPr="00CE74E8" w:rsidRDefault="00CE74E8" w:rsidP="00CE74E8">
            <w:pPr>
              <w:spacing w:after="0"/>
              <w:rPr>
                <w:rFonts w:ascii="Calibri" w:hAnsi="Calibri"/>
                <w:color w:val="000000"/>
                <w:sz w:val="20"/>
                <w:szCs w:val="20"/>
              </w:rPr>
            </w:pPr>
            <w:r w:rsidRPr="00CE74E8">
              <w:rPr>
                <w:rFonts w:ascii="Calibri" w:hAnsi="Calibri" w:cs="Calibri"/>
                <w:color w:val="000000"/>
                <w:sz w:val="20"/>
                <w:szCs w:val="20"/>
              </w:rPr>
              <w:t>12</w:t>
            </w:r>
          </w:p>
        </w:tc>
        <w:tc>
          <w:tcPr>
            <w:tcW w:w="1038" w:type="dxa"/>
            <w:tcBorders>
              <w:top w:val="nil"/>
              <w:left w:val="nil"/>
              <w:bottom w:val="nil"/>
              <w:right w:val="nil"/>
            </w:tcBorders>
            <w:shd w:val="clear" w:color="auto" w:fill="auto"/>
            <w:vAlign w:val="bottom"/>
          </w:tcPr>
          <w:p w14:paraId="3701EA07" w14:textId="4FB130A3"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szCs w:val="20"/>
              </w:rPr>
              <w:t>-3</w:t>
            </w:r>
          </w:p>
        </w:tc>
        <w:tc>
          <w:tcPr>
            <w:tcW w:w="634" w:type="dxa"/>
            <w:tcBorders>
              <w:top w:val="nil"/>
              <w:left w:val="nil"/>
              <w:bottom w:val="nil"/>
              <w:right w:val="single" w:sz="4" w:space="0" w:color="auto"/>
            </w:tcBorders>
            <w:shd w:val="clear" w:color="auto" w:fill="auto"/>
            <w:vAlign w:val="bottom"/>
          </w:tcPr>
          <w:p w14:paraId="5F7BD75F" w14:textId="5BA3CA9C" w:rsidR="00CE74E8" w:rsidRPr="00CE74E8" w:rsidRDefault="00CE74E8" w:rsidP="00CE74E8">
            <w:pPr>
              <w:spacing w:after="0"/>
              <w:rPr>
                <w:rFonts w:ascii="Calibri" w:hAnsi="Calibri"/>
                <w:color w:val="000000"/>
                <w:sz w:val="20"/>
                <w:szCs w:val="20"/>
              </w:rPr>
            </w:pPr>
            <w:r w:rsidRPr="00CE74E8">
              <w:rPr>
                <w:rFonts w:ascii="Calibri" w:hAnsi="Calibri" w:cs="Calibri"/>
                <w:color w:val="000000"/>
                <w:sz w:val="20"/>
                <w:szCs w:val="20"/>
              </w:rPr>
              <w:t>-1.9</w:t>
            </w:r>
          </w:p>
        </w:tc>
        <w:tc>
          <w:tcPr>
            <w:tcW w:w="897" w:type="dxa"/>
            <w:tcBorders>
              <w:top w:val="nil"/>
              <w:left w:val="single" w:sz="4" w:space="0" w:color="auto"/>
              <w:bottom w:val="nil"/>
              <w:right w:val="nil"/>
            </w:tcBorders>
            <w:shd w:val="clear" w:color="auto" w:fill="auto"/>
            <w:vAlign w:val="bottom"/>
          </w:tcPr>
          <w:p w14:paraId="2D0246A2" w14:textId="061360CD"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szCs w:val="20"/>
              </w:rPr>
              <w:t>44</w:t>
            </w:r>
          </w:p>
        </w:tc>
        <w:tc>
          <w:tcPr>
            <w:tcW w:w="781" w:type="dxa"/>
            <w:tcBorders>
              <w:top w:val="nil"/>
              <w:left w:val="nil"/>
              <w:bottom w:val="nil"/>
              <w:right w:val="nil"/>
            </w:tcBorders>
            <w:shd w:val="clear" w:color="auto" w:fill="auto"/>
            <w:vAlign w:val="bottom"/>
          </w:tcPr>
          <w:p w14:paraId="4B5C76A3" w14:textId="307556E4" w:rsidR="00CE74E8" w:rsidRPr="00CE74E8" w:rsidRDefault="00CE74E8" w:rsidP="00CE74E8">
            <w:pPr>
              <w:spacing w:after="0"/>
              <w:rPr>
                <w:rFonts w:ascii="Calibri" w:hAnsi="Calibri"/>
                <w:color w:val="000000"/>
                <w:sz w:val="20"/>
                <w:szCs w:val="20"/>
              </w:rPr>
            </w:pPr>
            <w:r w:rsidRPr="00CE74E8">
              <w:rPr>
                <w:rFonts w:ascii="Calibri" w:hAnsi="Calibri" w:cs="Calibri"/>
                <w:color w:val="000000"/>
                <w:sz w:val="20"/>
                <w:szCs w:val="20"/>
              </w:rPr>
              <w:t>4.8</w:t>
            </w:r>
          </w:p>
        </w:tc>
      </w:tr>
      <w:tr w:rsidR="00CE74E8" w:rsidRPr="00365DB2" w14:paraId="4E49D851" w14:textId="77777777" w:rsidTr="00CE74E8">
        <w:trPr>
          <w:cantSplit/>
          <w:trHeight w:val="166"/>
          <w:jc w:val="center"/>
        </w:trPr>
        <w:tc>
          <w:tcPr>
            <w:tcW w:w="1926" w:type="dxa"/>
            <w:tcBorders>
              <w:top w:val="nil"/>
              <w:left w:val="nil"/>
              <w:bottom w:val="single" w:sz="18" w:space="0" w:color="auto"/>
            </w:tcBorders>
            <w:shd w:val="clear" w:color="auto" w:fill="auto"/>
            <w:noWrap/>
            <w:vAlign w:val="bottom"/>
          </w:tcPr>
          <w:p w14:paraId="7B9D7BF1" w14:textId="77777777" w:rsidR="00CE74E8" w:rsidRPr="00365DB2" w:rsidRDefault="00CE74E8" w:rsidP="00CE74E8">
            <w:pPr>
              <w:spacing w:after="0"/>
              <w:jc w:val="right"/>
              <w:rPr>
                <w:rFonts w:ascii="Calibri" w:hAnsi="Calibri"/>
                <w:color w:val="000000"/>
                <w:sz w:val="20"/>
                <w:szCs w:val="20"/>
              </w:rPr>
            </w:pPr>
            <w:r w:rsidRPr="00365DB2">
              <w:rPr>
                <w:rFonts w:ascii="Calibri" w:hAnsi="Calibri"/>
                <w:color w:val="000000"/>
                <w:sz w:val="20"/>
                <w:szCs w:val="20"/>
              </w:rPr>
              <w:t>European/Other</w:t>
            </w:r>
          </w:p>
        </w:tc>
        <w:tc>
          <w:tcPr>
            <w:tcW w:w="1086" w:type="dxa"/>
            <w:tcBorders>
              <w:top w:val="nil"/>
              <w:left w:val="nil"/>
              <w:bottom w:val="nil"/>
              <w:right w:val="nil"/>
            </w:tcBorders>
            <w:shd w:val="clear" w:color="auto" w:fill="auto"/>
            <w:noWrap/>
            <w:vAlign w:val="bottom"/>
          </w:tcPr>
          <w:p w14:paraId="63A8BBF8" w14:textId="1B5A09CE"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rPr>
              <w:t>-415</w:t>
            </w:r>
          </w:p>
        </w:tc>
        <w:tc>
          <w:tcPr>
            <w:tcW w:w="725" w:type="dxa"/>
            <w:tcBorders>
              <w:top w:val="nil"/>
              <w:left w:val="nil"/>
              <w:bottom w:val="nil"/>
              <w:right w:val="nil"/>
            </w:tcBorders>
            <w:shd w:val="clear" w:color="auto" w:fill="auto"/>
            <w:vAlign w:val="bottom"/>
          </w:tcPr>
          <w:p w14:paraId="5B3FF6D4" w14:textId="6836F116" w:rsidR="00CE74E8" w:rsidRPr="00CE74E8" w:rsidRDefault="00CE74E8" w:rsidP="00F01AC5">
            <w:pPr>
              <w:spacing w:after="0"/>
              <w:rPr>
                <w:rFonts w:ascii="Calibri" w:hAnsi="Calibri"/>
                <w:color w:val="000000"/>
                <w:sz w:val="20"/>
                <w:szCs w:val="20"/>
              </w:rPr>
            </w:pPr>
            <w:r w:rsidRPr="00CE74E8">
              <w:rPr>
                <w:rFonts w:ascii="Calibri" w:hAnsi="Calibri" w:cs="Calibri"/>
                <w:color w:val="000000"/>
                <w:sz w:val="20"/>
                <w:szCs w:val="20"/>
              </w:rPr>
              <w:t>-17.7</w:t>
            </w:r>
          </w:p>
        </w:tc>
        <w:tc>
          <w:tcPr>
            <w:tcW w:w="1123" w:type="dxa"/>
            <w:tcBorders>
              <w:top w:val="nil"/>
              <w:left w:val="nil"/>
              <w:bottom w:val="nil"/>
              <w:right w:val="nil"/>
            </w:tcBorders>
            <w:shd w:val="clear" w:color="auto" w:fill="auto"/>
            <w:vAlign w:val="bottom"/>
          </w:tcPr>
          <w:p w14:paraId="3FED05C5" w14:textId="1ECBBD40"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szCs w:val="20"/>
              </w:rPr>
              <w:t>231</w:t>
            </w:r>
          </w:p>
        </w:tc>
        <w:tc>
          <w:tcPr>
            <w:tcW w:w="678" w:type="dxa"/>
            <w:tcBorders>
              <w:top w:val="nil"/>
              <w:left w:val="nil"/>
              <w:bottom w:val="nil"/>
              <w:right w:val="nil"/>
            </w:tcBorders>
            <w:shd w:val="clear" w:color="auto" w:fill="auto"/>
            <w:noWrap/>
            <w:vAlign w:val="bottom"/>
          </w:tcPr>
          <w:p w14:paraId="03033FD8" w14:textId="0927F514" w:rsidR="00CE74E8" w:rsidRPr="00CE74E8" w:rsidRDefault="00CE74E8" w:rsidP="00CE74E8">
            <w:pPr>
              <w:spacing w:after="0"/>
              <w:rPr>
                <w:rFonts w:ascii="Calibri" w:hAnsi="Calibri"/>
                <w:color w:val="000000"/>
                <w:sz w:val="20"/>
                <w:szCs w:val="20"/>
              </w:rPr>
            </w:pPr>
            <w:r w:rsidRPr="00CE74E8">
              <w:rPr>
                <w:rFonts w:ascii="Calibri" w:hAnsi="Calibri" w:cs="Calibri"/>
                <w:color w:val="000000"/>
                <w:sz w:val="20"/>
                <w:szCs w:val="20"/>
              </w:rPr>
              <w:t>11.8</w:t>
            </w:r>
          </w:p>
        </w:tc>
        <w:tc>
          <w:tcPr>
            <w:tcW w:w="1038" w:type="dxa"/>
            <w:tcBorders>
              <w:top w:val="nil"/>
              <w:left w:val="nil"/>
              <w:bottom w:val="nil"/>
              <w:right w:val="nil"/>
            </w:tcBorders>
            <w:shd w:val="clear" w:color="auto" w:fill="auto"/>
            <w:vAlign w:val="bottom"/>
          </w:tcPr>
          <w:p w14:paraId="2EB4FCD0" w14:textId="5CF1B5EA"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szCs w:val="20"/>
              </w:rPr>
              <w:t>216</w:t>
            </w:r>
          </w:p>
        </w:tc>
        <w:tc>
          <w:tcPr>
            <w:tcW w:w="634" w:type="dxa"/>
            <w:tcBorders>
              <w:top w:val="nil"/>
              <w:left w:val="nil"/>
              <w:bottom w:val="nil"/>
              <w:right w:val="single" w:sz="4" w:space="0" w:color="auto"/>
            </w:tcBorders>
            <w:shd w:val="clear" w:color="auto" w:fill="auto"/>
            <w:vAlign w:val="bottom"/>
          </w:tcPr>
          <w:p w14:paraId="70538C02" w14:textId="3FDCADF2" w:rsidR="00CE74E8" w:rsidRPr="00CE74E8" w:rsidRDefault="00CE74E8" w:rsidP="00CE74E8">
            <w:pPr>
              <w:spacing w:after="0"/>
              <w:rPr>
                <w:rFonts w:ascii="Calibri" w:hAnsi="Calibri"/>
                <w:color w:val="000000"/>
                <w:sz w:val="20"/>
                <w:szCs w:val="20"/>
              </w:rPr>
            </w:pPr>
            <w:r w:rsidRPr="00CE74E8">
              <w:rPr>
                <w:rFonts w:ascii="Calibri" w:hAnsi="Calibri" w:cs="Calibri"/>
                <w:color w:val="000000"/>
                <w:sz w:val="20"/>
                <w:szCs w:val="20"/>
              </w:rPr>
              <w:t>10.2</w:t>
            </w:r>
          </w:p>
        </w:tc>
        <w:tc>
          <w:tcPr>
            <w:tcW w:w="897" w:type="dxa"/>
            <w:tcBorders>
              <w:top w:val="nil"/>
              <w:left w:val="single" w:sz="4" w:space="0" w:color="auto"/>
              <w:bottom w:val="single" w:sz="18" w:space="0" w:color="auto"/>
              <w:right w:val="nil"/>
            </w:tcBorders>
            <w:shd w:val="clear" w:color="auto" w:fill="auto"/>
            <w:vAlign w:val="bottom"/>
          </w:tcPr>
          <w:p w14:paraId="502F0E67" w14:textId="3665B0BC" w:rsidR="00CE74E8" w:rsidRPr="00CE74E8" w:rsidRDefault="00CE74E8" w:rsidP="00CE74E8">
            <w:pPr>
              <w:spacing w:after="0"/>
              <w:jc w:val="right"/>
              <w:rPr>
                <w:rFonts w:ascii="Calibri" w:hAnsi="Calibri"/>
                <w:color w:val="000000"/>
                <w:sz w:val="20"/>
                <w:szCs w:val="20"/>
              </w:rPr>
            </w:pPr>
            <w:r w:rsidRPr="00CE74E8">
              <w:rPr>
                <w:rFonts w:ascii="Calibri" w:hAnsi="Calibri" w:cs="Calibri"/>
                <w:color w:val="000000"/>
                <w:sz w:val="20"/>
                <w:szCs w:val="20"/>
              </w:rPr>
              <w:t>-458</w:t>
            </w:r>
          </w:p>
        </w:tc>
        <w:tc>
          <w:tcPr>
            <w:tcW w:w="781" w:type="dxa"/>
            <w:tcBorders>
              <w:top w:val="nil"/>
              <w:left w:val="nil"/>
              <w:bottom w:val="nil"/>
              <w:right w:val="nil"/>
            </w:tcBorders>
            <w:shd w:val="clear" w:color="auto" w:fill="auto"/>
            <w:vAlign w:val="bottom"/>
          </w:tcPr>
          <w:p w14:paraId="384871FD" w14:textId="7639F5C2" w:rsidR="00CE74E8" w:rsidRPr="00CE74E8" w:rsidRDefault="00CE74E8" w:rsidP="00CE74E8">
            <w:pPr>
              <w:spacing w:after="0"/>
              <w:rPr>
                <w:rFonts w:ascii="Calibri" w:hAnsi="Calibri"/>
                <w:color w:val="000000"/>
                <w:sz w:val="20"/>
                <w:szCs w:val="20"/>
              </w:rPr>
            </w:pPr>
            <w:r w:rsidRPr="00CE74E8">
              <w:rPr>
                <w:rFonts w:ascii="Calibri" w:hAnsi="Calibri" w:cs="Calibri"/>
                <w:color w:val="000000"/>
                <w:sz w:val="20"/>
                <w:szCs w:val="20"/>
              </w:rPr>
              <w:t>-3.1</w:t>
            </w:r>
          </w:p>
        </w:tc>
      </w:tr>
      <w:tr w:rsidR="00CE74E8" w:rsidRPr="00365DB2" w14:paraId="4D34B6A0" w14:textId="77777777" w:rsidTr="00F01AC5">
        <w:trPr>
          <w:cantSplit/>
          <w:trHeight w:val="35"/>
          <w:jc w:val="center"/>
        </w:trPr>
        <w:tc>
          <w:tcPr>
            <w:tcW w:w="1926" w:type="dxa"/>
            <w:tcBorders>
              <w:top w:val="single" w:sz="18" w:space="0" w:color="auto"/>
              <w:left w:val="nil"/>
              <w:bottom w:val="single" w:sz="4" w:space="0" w:color="auto"/>
            </w:tcBorders>
            <w:shd w:val="clear" w:color="auto" w:fill="auto"/>
            <w:noWrap/>
            <w:vAlign w:val="bottom"/>
          </w:tcPr>
          <w:p w14:paraId="01FC7A5D" w14:textId="77777777" w:rsidR="00CE74E8" w:rsidRPr="00365DB2" w:rsidRDefault="00CE74E8" w:rsidP="00CE74E8">
            <w:pPr>
              <w:spacing w:after="0"/>
              <w:jc w:val="right"/>
              <w:rPr>
                <w:rFonts w:ascii="Calibri" w:hAnsi="Calibri"/>
                <w:color w:val="000000"/>
                <w:sz w:val="20"/>
                <w:szCs w:val="20"/>
              </w:rPr>
            </w:pPr>
            <w:r w:rsidRPr="00365DB2">
              <w:rPr>
                <w:rFonts w:ascii="Calibri" w:hAnsi="Calibri"/>
                <w:color w:val="000000"/>
                <w:sz w:val="20"/>
                <w:szCs w:val="20"/>
              </w:rPr>
              <w:t>Total Population</w:t>
            </w:r>
          </w:p>
        </w:tc>
        <w:tc>
          <w:tcPr>
            <w:tcW w:w="1086" w:type="dxa"/>
            <w:tcBorders>
              <w:top w:val="single" w:sz="18" w:space="0" w:color="auto"/>
              <w:bottom w:val="single" w:sz="4" w:space="0" w:color="auto"/>
            </w:tcBorders>
            <w:shd w:val="clear" w:color="auto" w:fill="auto"/>
            <w:noWrap/>
            <w:vAlign w:val="bottom"/>
          </w:tcPr>
          <w:p w14:paraId="4DEEFA95" w14:textId="3F046130" w:rsidR="00CE74E8" w:rsidRPr="00365DB2" w:rsidRDefault="00CE74E8" w:rsidP="00CE74E8">
            <w:pPr>
              <w:spacing w:after="0"/>
              <w:jc w:val="right"/>
              <w:rPr>
                <w:rFonts w:ascii="Calibri" w:hAnsi="Calibri"/>
                <w:color w:val="000000"/>
                <w:sz w:val="20"/>
                <w:szCs w:val="20"/>
              </w:rPr>
            </w:pPr>
            <w:r>
              <w:rPr>
                <w:rFonts w:ascii="Calibri" w:hAnsi="Calibri"/>
                <w:color w:val="000000"/>
                <w:sz w:val="20"/>
                <w:szCs w:val="20"/>
              </w:rPr>
              <w:t>-511</w:t>
            </w:r>
          </w:p>
        </w:tc>
        <w:tc>
          <w:tcPr>
            <w:tcW w:w="725" w:type="dxa"/>
            <w:tcBorders>
              <w:top w:val="single" w:sz="18" w:space="0" w:color="auto"/>
              <w:bottom w:val="single" w:sz="4" w:space="0" w:color="auto"/>
            </w:tcBorders>
            <w:shd w:val="clear" w:color="auto" w:fill="auto"/>
            <w:vAlign w:val="bottom"/>
          </w:tcPr>
          <w:p w14:paraId="640FF3D4" w14:textId="0859EFEF" w:rsidR="00CE74E8" w:rsidRPr="00365DB2" w:rsidRDefault="00F01AC5" w:rsidP="00F01AC5">
            <w:pPr>
              <w:spacing w:after="0"/>
              <w:rPr>
                <w:rFonts w:ascii="Calibri" w:hAnsi="Calibri"/>
                <w:color w:val="000000"/>
                <w:sz w:val="20"/>
                <w:szCs w:val="20"/>
              </w:rPr>
            </w:pPr>
            <w:r>
              <w:rPr>
                <w:rFonts w:ascii="Calibri" w:hAnsi="Calibri"/>
                <w:color w:val="000000"/>
                <w:sz w:val="20"/>
                <w:szCs w:val="20"/>
              </w:rPr>
              <w:t>-17.6</w:t>
            </w:r>
          </w:p>
        </w:tc>
        <w:tc>
          <w:tcPr>
            <w:tcW w:w="1123" w:type="dxa"/>
            <w:tcBorders>
              <w:top w:val="single" w:sz="18" w:space="0" w:color="auto"/>
              <w:bottom w:val="single" w:sz="4" w:space="0" w:color="auto"/>
            </w:tcBorders>
            <w:shd w:val="clear" w:color="auto" w:fill="auto"/>
            <w:vAlign w:val="bottom"/>
          </w:tcPr>
          <w:p w14:paraId="530A0AB8" w14:textId="0EAD3E1E" w:rsidR="00CE74E8" w:rsidRPr="00365DB2" w:rsidRDefault="00F01AC5" w:rsidP="00CE74E8">
            <w:pPr>
              <w:spacing w:after="0"/>
              <w:jc w:val="right"/>
              <w:rPr>
                <w:rFonts w:ascii="Calibri" w:hAnsi="Calibri"/>
                <w:color w:val="000000"/>
                <w:sz w:val="20"/>
                <w:szCs w:val="20"/>
              </w:rPr>
            </w:pPr>
            <w:r>
              <w:rPr>
                <w:rFonts w:ascii="Calibri" w:hAnsi="Calibri"/>
                <w:color w:val="000000"/>
                <w:sz w:val="20"/>
                <w:szCs w:val="20"/>
              </w:rPr>
              <w:t>240</w:t>
            </w:r>
          </w:p>
        </w:tc>
        <w:tc>
          <w:tcPr>
            <w:tcW w:w="678" w:type="dxa"/>
            <w:tcBorders>
              <w:top w:val="single" w:sz="18" w:space="0" w:color="auto"/>
              <w:bottom w:val="single" w:sz="4" w:space="0" w:color="auto"/>
            </w:tcBorders>
            <w:shd w:val="clear" w:color="auto" w:fill="auto"/>
            <w:noWrap/>
            <w:vAlign w:val="bottom"/>
          </w:tcPr>
          <w:p w14:paraId="434A149A" w14:textId="4A60FD01" w:rsidR="00CE74E8" w:rsidRPr="00365DB2" w:rsidRDefault="00F01AC5" w:rsidP="00CE74E8">
            <w:pPr>
              <w:spacing w:after="0"/>
              <w:rPr>
                <w:rFonts w:ascii="Calibri" w:hAnsi="Calibri"/>
                <w:color w:val="000000"/>
                <w:sz w:val="20"/>
                <w:szCs w:val="20"/>
              </w:rPr>
            </w:pPr>
            <w:r>
              <w:rPr>
                <w:rFonts w:ascii="Calibri" w:hAnsi="Calibri"/>
                <w:color w:val="000000"/>
                <w:sz w:val="20"/>
                <w:szCs w:val="20"/>
              </w:rPr>
              <w:t>9.8</w:t>
            </w:r>
          </w:p>
        </w:tc>
        <w:tc>
          <w:tcPr>
            <w:tcW w:w="1038" w:type="dxa"/>
            <w:tcBorders>
              <w:top w:val="single" w:sz="18" w:space="0" w:color="auto"/>
              <w:bottom w:val="single" w:sz="4" w:space="0" w:color="auto"/>
            </w:tcBorders>
            <w:vAlign w:val="bottom"/>
          </w:tcPr>
          <w:p w14:paraId="0C053708" w14:textId="581F2569" w:rsidR="00CE74E8" w:rsidRPr="00365DB2" w:rsidRDefault="00F01AC5" w:rsidP="00CE74E8">
            <w:pPr>
              <w:spacing w:after="0"/>
              <w:jc w:val="right"/>
              <w:rPr>
                <w:rFonts w:ascii="Calibri" w:hAnsi="Calibri"/>
                <w:color w:val="000000"/>
                <w:sz w:val="20"/>
                <w:szCs w:val="20"/>
              </w:rPr>
            </w:pPr>
            <w:r>
              <w:rPr>
                <w:rFonts w:ascii="Calibri" w:hAnsi="Calibri"/>
                <w:color w:val="000000"/>
                <w:sz w:val="20"/>
                <w:szCs w:val="20"/>
              </w:rPr>
              <w:t>266</w:t>
            </w:r>
          </w:p>
        </w:tc>
        <w:tc>
          <w:tcPr>
            <w:tcW w:w="634" w:type="dxa"/>
            <w:tcBorders>
              <w:top w:val="single" w:sz="18" w:space="0" w:color="auto"/>
              <w:bottom w:val="single" w:sz="4" w:space="0" w:color="auto"/>
              <w:right w:val="single" w:sz="4" w:space="0" w:color="auto"/>
            </w:tcBorders>
            <w:vAlign w:val="bottom"/>
          </w:tcPr>
          <w:p w14:paraId="3F1CF4A4" w14:textId="00EFCFC0" w:rsidR="00CE74E8" w:rsidRPr="00365DB2" w:rsidRDefault="00F01AC5" w:rsidP="00CE74E8">
            <w:pPr>
              <w:spacing w:after="0"/>
              <w:rPr>
                <w:rFonts w:ascii="Calibri" w:hAnsi="Calibri"/>
                <w:color w:val="000000"/>
                <w:sz w:val="20"/>
                <w:szCs w:val="20"/>
              </w:rPr>
            </w:pPr>
            <w:r>
              <w:rPr>
                <w:rFonts w:ascii="Calibri" w:hAnsi="Calibri"/>
                <w:color w:val="000000"/>
                <w:sz w:val="20"/>
                <w:szCs w:val="20"/>
              </w:rPr>
              <w:t>10</w:t>
            </w:r>
          </w:p>
        </w:tc>
        <w:tc>
          <w:tcPr>
            <w:tcW w:w="897" w:type="dxa"/>
            <w:tcBorders>
              <w:top w:val="single" w:sz="18" w:space="0" w:color="auto"/>
              <w:left w:val="single" w:sz="4" w:space="0" w:color="auto"/>
              <w:bottom w:val="single" w:sz="4" w:space="0" w:color="auto"/>
            </w:tcBorders>
            <w:shd w:val="clear" w:color="auto" w:fill="auto"/>
            <w:vAlign w:val="bottom"/>
          </w:tcPr>
          <w:p w14:paraId="54E1FD09" w14:textId="5A15051E" w:rsidR="00CE74E8" w:rsidRPr="00365DB2" w:rsidRDefault="00CE74E8" w:rsidP="00CE74E8">
            <w:pPr>
              <w:spacing w:after="0"/>
              <w:jc w:val="right"/>
              <w:rPr>
                <w:rFonts w:ascii="Calibri" w:hAnsi="Calibri"/>
                <w:color w:val="000000"/>
                <w:sz w:val="20"/>
                <w:szCs w:val="20"/>
              </w:rPr>
            </w:pPr>
            <w:r>
              <w:rPr>
                <w:rFonts w:ascii="Calibri" w:hAnsi="Calibri"/>
                <w:color w:val="000000"/>
                <w:sz w:val="20"/>
                <w:szCs w:val="20"/>
              </w:rPr>
              <w:t>-448</w:t>
            </w:r>
          </w:p>
        </w:tc>
        <w:tc>
          <w:tcPr>
            <w:tcW w:w="781" w:type="dxa"/>
            <w:tcBorders>
              <w:top w:val="single" w:sz="18" w:space="0" w:color="auto"/>
              <w:bottom w:val="single" w:sz="4" w:space="0" w:color="auto"/>
              <w:right w:val="nil"/>
            </w:tcBorders>
            <w:shd w:val="clear" w:color="auto" w:fill="auto"/>
            <w:vAlign w:val="bottom"/>
          </w:tcPr>
          <w:p w14:paraId="7CB52AB7" w14:textId="1F0C74A1" w:rsidR="00CE74E8" w:rsidRPr="00365DB2" w:rsidRDefault="00CE74E8" w:rsidP="00CE74E8">
            <w:pPr>
              <w:spacing w:after="0"/>
              <w:rPr>
                <w:rFonts w:ascii="Calibri" w:hAnsi="Calibri"/>
                <w:color w:val="000000"/>
                <w:sz w:val="20"/>
                <w:szCs w:val="20"/>
              </w:rPr>
            </w:pPr>
            <w:r>
              <w:rPr>
                <w:rFonts w:ascii="Calibri" w:hAnsi="Calibri"/>
                <w:color w:val="000000"/>
                <w:sz w:val="20"/>
                <w:szCs w:val="20"/>
              </w:rPr>
              <w:t>-2.5</w:t>
            </w:r>
          </w:p>
        </w:tc>
      </w:tr>
    </w:tbl>
    <w:p w14:paraId="7A4EF39C" w14:textId="77777777" w:rsidR="0001621A" w:rsidRDefault="0001621A" w:rsidP="0001621A">
      <w:pPr>
        <w:ind w:left="567" w:right="567"/>
        <w:rPr>
          <w:sz w:val="18"/>
        </w:rPr>
      </w:pPr>
      <w:r w:rsidRPr="00400B80">
        <w:rPr>
          <w:sz w:val="18"/>
        </w:rPr>
        <w:t xml:space="preserve">Note: a small number of </w:t>
      </w:r>
      <w:r>
        <w:rPr>
          <w:sz w:val="18"/>
        </w:rPr>
        <w:t>reports</w:t>
      </w:r>
      <w:r w:rsidRPr="00400B80">
        <w:rPr>
          <w:sz w:val="18"/>
        </w:rPr>
        <w:t xml:space="preserve"> have ‘unspecified’ ethnicity, meaning the sum of all ethnic groups may not equal the total population</w:t>
      </w:r>
      <w:r>
        <w:rPr>
          <w:sz w:val="18"/>
        </w:rPr>
        <w:t>.</w:t>
      </w:r>
    </w:p>
    <w:bookmarkEnd w:id="15"/>
    <w:bookmarkEnd w:id="16"/>
    <w:p w14:paraId="7DB2B94F" w14:textId="2FF739D6" w:rsidR="0001621A" w:rsidRDefault="0001621A" w:rsidP="0001621A">
      <w:pPr>
        <w:pStyle w:val="Caption"/>
        <w:keepNext/>
      </w:pPr>
      <w:r>
        <w:t xml:space="preserve">Figure </w:t>
      </w:r>
      <w:fldSimple w:instr=" SEQ Figure \* ARABIC ">
        <w:r w:rsidR="00AD6A75">
          <w:rPr>
            <w:noProof/>
          </w:rPr>
          <w:t>1</w:t>
        </w:r>
      </w:fldSimple>
      <w:r>
        <w:t xml:space="preserve">: Total </w:t>
      </w:r>
      <w:r w:rsidRPr="003C5697">
        <w:t xml:space="preserve">number of </w:t>
      </w:r>
      <w:r>
        <w:t xml:space="preserve">cancer </w:t>
      </w:r>
      <w:r w:rsidRPr="003C5697">
        <w:t xml:space="preserve">registrations by </w:t>
      </w:r>
      <w:r>
        <w:t xml:space="preserve">month and year </w:t>
      </w:r>
      <w:r w:rsidRPr="003C5697">
        <w:t xml:space="preserve">(left), cumulative number of cancer registrations by </w:t>
      </w:r>
      <w:r>
        <w:t xml:space="preserve">month and </w:t>
      </w:r>
      <w:r w:rsidRPr="003C5697">
        <w:t>year (right)</w:t>
      </w:r>
    </w:p>
    <w:p w14:paraId="5A41BA2E" w14:textId="597176D4" w:rsidR="0001621A" w:rsidRDefault="00F01AC5" w:rsidP="0001621A">
      <w:pPr>
        <w:rPr>
          <w:sz w:val="18"/>
        </w:rPr>
      </w:pPr>
      <w:r>
        <w:rPr>
          <w:noProof/>
        </w:rPr>
        <w:drawing>
          <wp:inline distT="0" distB="0" distL="0" distR="0" wp14:anchorId="5ED61074" wp14:editId="012FBFEF">
            <wp:extent cx="3079750" cy="1981200"/>
            <wp:effectExtent l="0" t="0" r="6350" b="0"/>
            <wp:docPr id="2" name="Picture 1">
              <a:extLst xmlns:a="http://schemas.openxmlformats.org/drawingml/2006/main">
                <a:ext uri="{FF2B5EF4-FFF2-40B4-BE49-F238E27FC236}">
                  <a16:creationId xmlns:a16="http://schemas.microsoft.com/office/drawing/2014/main" id="{3C2F8FCD-8A02-4EF2-BD2F-CA9532A412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C2F8FCD-8A02-4EF2-BD2F-CA9532A4127F}"/>
                        </a:ext>
                      </a:extLst>
                    </pic:cNvPr>
                    <pic:cNvPicPr>
                      <a:picLocks noChangeAspect="1"/>
                    </pic:cNvPicPr>
                  </pic:nvPicPr>
                  <pic:blipFill>
                    <a:blip r:embed="rId12"/>
                    <a:stretch>
                      <a:fillRect/>
                    </a:stretch>
                  </pic:blipFill>
                  <pic:spPr>
                    <a:xfrm>
                      <a:off x="0" y="0"/>
                      <a:ext cx="3087679" cy="1986301"/>
                    </a:xfrm>
                    <a:prstGeom prst="rect">
                      <a:avLst/>
                    </a:prstGeom>
                  </pic:spPr>
                </pic:pic>
              </a:graphicData>
            </a:graphic>
          </wp:inline>
        </w:drawing>
      </w:r>
      <w:r w:rsidR="007F43CE">
        <w:rPr>
          <w:sz w:val="18"/>
        </w:rPr>
        <w:t xml:space="preserve"> </w:t>
      </w:r>
      <w:r>
        <w:rPr>
          <w:noProof/>
        </w:rPr>
        <w:drawing>
          <wp:inline distT="0" distB="0" distL="0" distR="0" wp14:anchorId="70E8938E" wp14:editId="34903BBA">
            <wp:extent cx="3066302" cy="1971675"/>
            <wp:effectExtent l="0" t="0" r="1270" b="0"/>
            <wp:docPr id="7" name="Picture 1">
              <a:extLst xmlns:a="http://schemas.openxmlformats.org/drawingml/2006/main">
                <a:ext uri="{FF2B5EF4-FFF2-40B4-BE49-F238E27FC236}">
                  <a16:creationId xmlns:a16="http://schemas.microsoft.com/office/drawing/2014/main" id="{429DB47A-A4A6-4D61-8EF6-4E2DA4A2AC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29DB47A-A4A6-4D61-8EF6-4E2DA4A2AC6A}"/>
                        </a:ext>
                      </a:extLst>
                    </pic:cNvPr>
                    <pic:cNvPicPr>
                      <a:picLocks noChangeAspect="1"/>
                    </pic:cNvPicPr>
                  </pic:nvPicPr>
                  <pic:blipFill>
                    <a:blip r:embed="rId13"/>
                    <a:stretch>
                      <a:fillRect/>
                    </a:stretch>
                  </pic:blipFill>
                  <pic:spPr>
                    <a:xfrm>
                      <a:off x="0" y="0"/>
                      <a:ext cx="3095401" cy="1990386"/>
                    </a:xfrm>
                    <a:prstGeom prst="rect">
                      <a:avLst/>
                    </a:prstGeom>
                  </pic:spPr>
                </pic:pic>
              </a:graphicData>
            </a:graphic>
          </wp:inline>
        </w:drawing>
      </w:r>
    </w:p>
    <w:p w14:paraId="26906768" w14:textId="01E00198" w:rsidR="0001621A" w:rsidRDefault="0001621A" w:rsidP="0001621A">
      <w:pPr>
        <w:pStyle w:val="Caption"/>
        <w:keepNext/>
      </w:pPr>
      <w:bookmarkStart w:id="18" w:name="_Ref41406351"/>
      <w:r>
        <w:lastRenderedPageBreak/>
        <w:t xml:space="preserve">Figure </w:t>
      </w:r>
      <w:fldSimple w:instr=" SEQ Figure \* ARABIC ">
        <w:r w:rsidR="00AD6A75">
          <w:rPr>
            <w:noProof/>
          </w:rPr>
          <w:t>2</w:t>
        </w:r>
      </w:fldSimple>
      <w:bookmarkEnd w:id="18"/>
      <w:r>
        <w:t>: N</w:t>
      </w:r>
      <w:r w:rsidRPr="003D4F52">
        <w:t xml:space="preserve">umber of </w:t>
      </w:r>
      <w:r>
        <w:t xml:space="preserve">cancer </w:t>
      </w:r>
      <w:r w:rsidRPr="003D4F52">
        <w:t xml:space="preserve">registrations </w:t>
      </w:r>
      <w:r>
        <w:t>by month and year, by ethnicity</w:t>
      </w:r>
    </w:p>
    <w:p w14:paraId="70559446" w14:textId="371F31E9" w:rsidR="006F13A3" w:rsidRDefault="00F01AC5" w:rsidP="006F13A3">
      <w:pPr>
        <w:pStyle w:val="Caption"/>
      </w:pPr>
      <w:r>
        <w:rPr>
          <w:noProof/>
        </w:rPr>
        <w:drawing>
          <wp:inline distT="0" distB="0" distL="0" distR="0" wp14:anchorId="42CA8186" wp14:editId="6E6B4541">
            <wp:extent cx="5721608" cy="3629025"/>
            <wp:effectExtent l="0" t="0" r="0" b="0"/>
            <wp:docPr id="8" name="Picture 1">
              <a:extLst xmlns:a="http://schemas.openxmlformats.org/drawingml/2006/main">
                <a:ext uri="{FF2B5EF4-FFF2-40B4-BE49-F238E27FC236}">
                  <a16:creationId xmlns:a16="http://schemas.microsoft.com/office/drawing/2014/main" id="{E185463E-AEDE-433D-AA1D-DA545F18D8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185463E-AEDE-433D-AA1D-DA545F18D8F1}"/>
                        </a:ext>
                      </a:extLst>
                    </pic:cNvPr>
                    <pic:cNvPicPr>
                      <a:picLocks noChangeAspect="1"/>
                    </pic:cNvPicPr>
                  </pic:nvPicPr>
                  <pic:blipFill>
                    <a:blip r:embed="rId14"/>
                    <a:stretch>
                      <a:fillRect/>
                    </a:stretch>
                  </pic:blipFill>
                  <pic:spPr>
                    <a:xfrm>
                      <a:off x="0" y="0"/>
                      <a:ext cx="5732974" cy="3636234"/>
                    </a:xfrm>
                    <a:prstGeom prst="rect">
                      <a:avLst/>
                    </a:prstGeom>
                  </pic:spPr>
                </pic:pic>
              </a:graphicData>
            </a:graphic>
          </wp:inline>
        </w:drawing>
      </w:r>
    </w:p>
    <w:p w14:paraId="72920725" w14:textId="28BBC33B" w:rsidR="0001621A" w:rsidRDefault="0001621A" w:rsidP="006F13A3">
      <w:pPr>
        <w:pStyle w:val="Caption"/>
      </w:pPr>
      <w:r>
        <w:t xml:space="preserve">Figure </w:t>
      </w:r>
      <w:fldSimple w:instr=" SEQ Figure \* ARABIC ">
        <w:r w:rsidR="00AD6A75">
          <w:rPr>
            <w:noProof/>
          </w:rPr>
          <w:t>3</w:t>
        </w:r>
      </w:fldSimple>
      <w:r>
        <w:t>: C</w:t>
      </w:r>
      <w:r w:rsidRPr="004E39EC">
        <w:t>umulative number of cancer registrations by year</w:t>
      </w:r>
      <w:r>
        <w:t>, by ethnicity</w:t>
      </w:r>
      <w:r w:rsidR="00F01AC5" w:rsidRPr="00F01AC5">
        <w:rPr>
          <w:noProof/>
        </w:rPr>
        <w:t xml:space="preserve"> </w:t>
      </w:r>
      <w:r w:rsidR="00F01AC5">
        <w:rPr>
          <w:noProof/>
        </w:rPr>
        <w:drawing>
          <wp:inline distT="0" distB="0" distL="0" distR="0" wp14:anchorId="1166CEEC" wp14:editId="12AF5138">
            <wp:extent cx="5753100" cy="3576364"/>
            <wp:effectExtent l="0" t="0" r="0" b="5080"/>
            <wp:docPr id="10" name="Picture 1">
              <a:extLst xmlns:a="http://schemas.openxmlformats.org/drawingml/2006/main">
                <a:ext uri="{FF2B5EF4-FFF2-40B4-BE49-F238E27FC236}">
                  <a16:creationId xmlns:a16="http://schemas.microsoft.com/office/drawing/2014/main" id="{6E50F2B4-3B18-49D4-8DF2-5F083C0B4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E50F2B4-3B18-49D4-8DF2-5F083C0B41A6}"/>
                        </a:ext>
                      </a:extLst>
                    </pic:cNvPr>
                    <pic:cNvPicPr>
                      <a:picLocks noChangeAspect="1"/>
                    </pic:cNvPicPr>
                  </pic:nvPicPr>
                  <pic:blipFill>
                    <a:blip r:embed="rId15"/>
                    <a:stretch>
                      <a:fillRect/>
                    </a:stretch>
                  </pic:blipFill>
                  <pic:spPr>
                    <a:xfrm>
                      <a:off x="0" y="0"/>
                      <a:ext cx="5779168" cy="3592569"/>
                    </a:xfrm>
                    <a:prstGeom prst="rect">
                      <a:avLst/>
                    </a:prstGeom>
                  </pic:spPr>
                </pic:pic>
              </a:graphicData>
            </a:graphic>
          </wp:inline>
        </w:drawing>
      </w:r>
    </w:p>
    <w:p w14:paraId="4CDFCF94" w14:textId="1A6658FD" w:rsidR="008E3A50" w:rsidRDefault="008E3A50" w:rsidP="008E3A50">
      <w:pPr>
        <w:pStyle w:val="Caption"/>
        <w:keepNext/>
      </w:pPr>
      <w:bookmarkStart w:id="19" w:name="_Ref41408844"/>
      <w:bookmarkStart w:id="20" w:name="_Hlk47351040"/>
      <w:r>
        <w:lastRenderedPageBreak/>
        <w:t xml:space="preserve">Table </w:t>
      </w:r>
      <w:fldSimple w:instr=" SEQ Table \* ARABIC ">
        <w:r w:rsidR="00AD6A75">
          <w:rPr>
            <w:noProof/>
          </w:rPr>
          <w:t>2</w:t>
        </w:r>
      </w:fldSimple>
      <w:bookmarkEnd w:id="19"/>
      <w:r>
        <w:t xml:space="preserve">: </w:t>
      </w:r>
      <w:r w:rsidR="00A87412">
        <w:t>C</w:t>
      </w:r>
      <w:r w:rsidRPr="00401D01">
        <w:t>hanges in cancer registration</w:t>
      </w:r>
      <w:r w:rsidR="00AF1AA8">
        <w:t xml:space="preserve"> for 10 most common cancers</w:t>
      </w:r>
      <w:r w:rsidRPr="00401D01">
        <w:t xml:space="preserve"> in 2020 compared to 2019</w:t>
      </w:r>
      <w:r w:rsidR="00E666E4">
        <w:t xml:space="preserve"> by month and</w:t>
      </w:r>
      <w:r w:rsidRPr="00401D01">
        <w:t xml:space="preserve"> for the year to date, absolute difference in number of cases and percentage change, by cancer group.</w:t>
      </w:r>
    </w:p>
    <w:tbl>
      <w:tblPr>
        <w:tblW w:w="5000" w:type="pct"/>
        <w:jc w:val="center"/>
        <w:tblLook w:val="04A0" w:firstRow="1" w:lastRow="0" w:firstColumn="1" w:lastColumn="0" w:noHBand="0" w:noVBand="1"/>
      </w:tblPr>
      <w:tblGrid>
        <w:gridCol w:w="2977"/>
        <w:gridCol w:w="992"/>
        <w:gridCol w:w="710"/>
        <w:gridCol w:w="992"/>
        <w:gridCol w:w="710"/>
        <w:gridCol w:w="992"/>
        <w:gridCol w:w="710"/>
        <w:gridCol w:w="992"/>
        <w:gridCol w:w="706"/>
      </w:tblGrid>
      <w:tr w:rsidR="0092085F" w:rsidRPr="0092085F" w14:paraId="19ED1A62" w14:textId="77777777" w:rsidTr="00DA3416">
        <w:trPr>
          <w:cantSplit/>
          <w:trHeight w:val="253"/>
          <w:jc w:val="center"/>
        </w:trPr>
        <w:tc>
          <w:tcPr>
            <w:tcW w:w="1522" w:type="pct"/>
            <w:tcBorders>
              <w:bottom w:val="single" w:sz="4" w:space="0" w:color="auto"/>
            </w:tcBorders>
            <w:shd w:val="clear" w:color="auto" w:fill="auto"/>
            <w:noWrap/>
            <w:vAlign w:val="bottom"/>
          </w:tcPr>
          <w:p w14:paraId="0C7979EF" w14:textId="77777777" w:rsidR="0092085F" w:rsidRPr="0092085F" w:rsidRDefault="0092085F" w:rsidP="00FE3795">
            <w:pPr>
              <w:keepNext/>
              <w:keepLines/>
              <w:spacing w:after="0" w:line="240" w:lineRule="auto"/>
              <w:jc w:val="right"/>
              <w:rPr>
                <w:rFonts w:ascii="Calibri" w:eastAsia="Times New Roman" w:hAnsi="Calibri" w:cs="Times New Roman"/>
                <w:b/>
                <w:color w:val="000000"/>
                <w:sz w:val="20"/>
                <w:szCs w:val="20"/>
                <w:lang w:eastAsia="en-NZ"/>
              </w:rPr>
            </w:pPr>
          </w:p>
        </w:tc>
        <w:tc>
          <w:tcPr>
            <w:tcW w:w="870" w:type="pct"/>
            <w:gridSpan w:val="2"/>
            <w:tcBorders>
              <w:bottom w:val="single" w:sz="4" w:space="0" w:color="auto"/>
            </w:tcBorders>
            <w:shd w:val="clear" w:color="auto" w:fill="auto"/>
            <w:noWrap/>
            <w:vAlign w:val="center"/>
          </w:tcPr>
          <w:p w14:paraId="2B477089" w14:textId="7CB93AFB" w:rsidR="0092085F" w:rsidRPr="0092085F" w:rsidRDefault="00F01AC5" w:rsidP="00FE3795">
            <w:pPr>
              <w:keepNext/>
              <w:keepLines/>
              <w:spacing w:after="0" w:line="240" w:lineRule="auto"/>
              <w:jc w:val="center"/>
              <w:rPr>
                <w:rFonts w:ascii="Calibri" w:eastAsia="Times New Roman" w:hAnsi="Calibri" w:cs="Times New Roman"/>
                <w:b/>
                <w:color w:val="000000"/>
                <w:sz w:val="20"/>
                <w:szCs w:val="20"/>
                <w:lang w:eastAsia="en-NZ"/>
              </w:rPr>
            </w:pPr>
            <w:r>
              <w:rPr>
                <w:rFonts w:ascii="Calibri" w:eastAsia="Times New Roman" w:hAnsi="Calibri" w:cs="Times New Roman"/>
                <w:b/>
                <w:color w:val="000000"/>
                <w:sz w:val="20"/>
                <w:szCs w:val="20"/>
                <w:lang w:eastAsia="en-NZ"/>
              </w:rPr>
              <w:t>May</w:t>
            </w:r>
            <w:r w:rsidR="0092085F" w:rsidRPr="0092085F">
              <w:rPr>
                <w:rFonts w:ascii="Calibri" w:eastAsia="Times New Roman" w:hAnsi="Calibri" w:cs="Times New Roman"/>
                <w:b/>
                <w:color w:val="000000"/>
                <w:sz w:val="20"/>
                <w:szCs w:val="20"/>
                <w:lang w:eastAsia="en-NZ"/>
              </w:rPr>
              <w:t xml:space="preserve"> 2020</w:t>
            </w:r>
          </w:p>
        </w:tc>
        <w:tc>
          <w:tcPr>
            <w:tcW w:w="870" w:type="pct"/>
            <w:gridSpan w:val="2"/>
            <w:tcBorders>
              <w:bottom w:val="single" w:sz="4" w:space="0" w:color="auto"/>
            </w:tcBorders>
            <w:vAlign w:val="center"/>
          </w:tcPr>
          <w:p w14:paraId="6EB4FFC6" w14:textId="1019079A" w:rsidR="0092085F" w:rsidRPr="0092085F" w:rsidRDefault="00F01AC5" w:rsidP="00FE3795">
            <w:pPr>
              <w:keepNext/>
              <w:keepLines/>
              <w:spacing w:after="0" w:line="240" w:lineRule="auto"/>
              <w:jc w:val="center"/>
              <w:rPr>
                <w:rFonts w:ascii="Calibri" w:eastAsia="Times New Roman" w:hAnsi="Calibri" w:cs="Times New Roman"/>
                <w:b/>
                <w:color w:val="000000"/>
                <w:sz w:val="20"/>
                <w:szCs w:val="20"/>
                <w:lang w:eastAsia="en-NZ"/>
              </w:rPr>
            </w:pPr>
            <w:r>
              <w:rPr>
                <w:rFonts w:ascii="Calibri" w:eastAsia="Times New Roman" w:hAnsi="Calibri" w:cs="Times New Roman"/>
                <w:b/>
                <w:color w:val="000000"/>
                <w:sz w:val="20"/>
                <w:szCs w:val="20"/>
                <w:lang w:eastAsia="en-NZ"/>
              </w:rPr>
              <w:t xml:space="preserve">June </w:t>
            </w:r>
            <w:r w:rsidR="0092085F" w:rsidRPr="0092085F">
              <w:rPr>
                <w:rFonts w:ascii="Calibri" w:eastAsia="Times New Roman" w:hAnsi="Calibri" w:cs="Times New Roman"/>
                <w:b/>
                <w:color w:val="000000"/>
                <w:sz w:val="20"/>
                <w:szCs w:val="20"/>
                <w:lang w:eastAsia="en-NZ"/>
              </w:rPr>
              <w:t>2020</w:t>
            </w:r>
          </w:p>
        </w:tc>
        <w:tc>
          <w:tcPr>
            <w:tcW w:w="870" w:type="pct"/>
            <w:gridSpan w:val="2"/>
            <w:tcBorders>
              <w:bottom w:val="single" w:sz="4" w:space="0" w:color="auto"/>
              <w:right w:val="single" w:sz="4" w:space="0" w:color="auto"/>
            </w:tcBorders>
            <w:vAlign w:val="center"/>
          </w:tcPr>
          <w:p w14:paraId="2D729E20" w14:textId="10569B12" w:rsidR="0092085F" w:rsidRPr="0092085F" w:rsidRDefault="00F01AC5" w:rsidP="00FE3795">
            <w:pPr>
              <w:keepNext/>
              <w:keepLines/>
              <w:spacing w:after="0" w:line="240" w:lineRule="auto"/>
              <w:jc w:val="center"/>
              <w:rPr>
                <w:rFonts w:ascii="Calibri" w:eastAsia="Times New Roman" w:hAnsi="Calibri" w:cs="Times New Roman"/>
                <w:b/>
                <w:color w:val="000000"/>
                <w:sz w:val="20"/>
                <w:szCs w:val="20"/>
                <w:lang w:eastAsia="en-NZ"/>
              </w:rPr>
            </w:pPr>
            <w:r>
              <w:rPr>
                <w:rFonts w:ascii="Calibri" w:eastAsia="Times New Roman" w:hAnsi="Calibri" w:cs="Times New Roman"/>
                <w:b/>
                <w:color w:val="000000"/>
                <w:sz w:val="20"/>
                <w:szCs w:val="20"/>
                <w:lang w:eastAsia="en-NZ"/>
              </w:rPr>
              <w:t xml:space="preserve">July </w:t>
            </w:r>
            <w:r w:rsidR="0092085F" w:rsidRPr="0092085F">
              <w:rPr>
                <w:rFonts w:ascii="Calibri" w:eastAsia="Times New Roman" w:hAnsi="Calibri" w:cs="Times New Roman"/>
                <w:b/>
                <w:color w:val="000000"/>
                <w:sz w:val="20"/>
                <w:szCs w:val="20"/>
                <w:lang w:eastAsia="en-NZ"/>
              </w:rPr>
              <w:t>2020</w:t>
            </w:r>
          </w:p>
        </w:tc>
        <w:tc>
          <w:tcPr>
            <w:tcW w:w="870" w:type="pct"/>
            <w:gridSpan w:val="2"/>
            <w:tcBorders>
              <w:left w:val="single" w:sz="4" w:space="0" w:color="auto"/>
              <w:bottom w:val="single" w:sz="4" w:space="0" w:color="auto"/>
            </w:tcBorders>
            <w:vAlign w:val="center"/>
          </w:tcPr>
          <w:p w14:paraId="30C53E20" w14:textId="7AE3245B" w:rsidR="0092085F" w:rsidRPr="0092085F" w:rsidRDefault="0092085F" w:rsidP="00FE3795">
            <w:pPr>
              <w:keepNext/>
              <w:keepLines/>
              <w:spacing w:after="0" w:line="240" w:lineRule="auto"/>
              <w:jc w:val="center"/>
              <w:rPr>
                <w:rFonts w:ascii="Calibri" w:eastAsia="Times New Roman" w:hAnsi="Calibri" w:cs="Times New Roman"/>
                <w:b/>
                <w:color w:val="000000"/>
                <w:sz w:val="20"/>
                <w:szCs w:val="20"/>
                <w:lang w:eastAsia="en-NZ"/>
              </w:rPr>
            </w:pPr>
            <w:r w:rsidRPr="0092085F">
              <w:rPr>
                <w:rFonts w:ascii="Calibri" w:eastAsia="Times New Roman" w:hAnsi="Calibri" w:cs="Times New Roman"/>
                <w:b/>
                <w:color w:val="000000"/>
                <w:sz w:val="20"/>
                <w:szCs w:val="20"/>
                <w:lang w:eastAsia="en-NZ"/>
              </w:rPr>
              <w:t>Year to date</w:t>
            </w:r>
            <w:r w:rsidR="00AF1AA8">
              <w:rPr>
                <w:rFonts w:ascii="Calibri" w:eastAsia="Times New Roman" w:hAnsi="Calibri" w:cs="Times New Roman"/>
                <w:b/>
                <w:color w:val="000000"/>
                <w:sz w:val="20"/>
                <w:szCs w:val="20"/>
                <w:lang w:eastAsia="en-NZ"/>
              </w:rPr>
              <w:t>*</w:t>
            </w:r>
          </w:p>
        </w:tc>
      </w:tr>
      <w:tr w:rsidR="0092085F" w:rsidRPr="0092085F" w14:paraId="2B81D85C" w14:textId="77777777" w:rsidTr="00DA3416">
        <w:trPr>
          <w:cantSplit/>
          <w:trHeight w:val="74"/>
          <w:jc w:val="center"/>
        </w:trPr>
        <w:tc>
          <w:tcPr>
            <w:tcW w:w="1522" w:type="pct"/>
            <w:tcBorders>
              <w:top w:val="single" w:sz="4" w:space="0" w:color="auto"/>
              <w:bottom w:val="single" w:sz="4" w:space="0" w:color="auto"/>
            </w:tcBorders>
            <w:shd w:val="clear" w:color="auto" w:fill="auto"/>
            <w:noWrap/>
            <w:vAlign w:val="bottom"/>
          </w:tcPr>
          <w:p w14:paraId="3819E364" w14:textId="77777777" w:rsidR="0092085F" w:rsidRPr="0092085F" w:rsidRDefault="0092085F" w:rsidP="00B13645">
            <w:pPr>
              <w:keepNext/>
              <w:keepLines/>
              <w:spacing w:after="0" w:line="240" w:lineRule="auto"/>
              <w:jc w:val="right"/>
              <w:rPr>
                <w:rFonts w:eastAsia="Times New Roman" w:cs="Times New Roman"/>
                <w:b/>
                <w:color w:val="000000"/>
                <w:sz w:val="20"/>
                <w:szCs w:val="20"/>
                <w:lang w:eastAsia="en-NZ"/>
              </w:rPr>
            </w:pPr>
            <w:r w:rsidRPr="0092085F">
              <w:rPr>
                <w:rFonts w:eastAsia="Times New Roman" w:cs="Times New Roman"/>
                <w:b/>
                <w:color w:val="000000"/>
                <w:sz w:val="20"/>
                <w:szCs w:val="20"/>
                <w:lang w:eastAsia="en-NZ"/>
              </w:rPr>
              <w:t>Cancer Group</w:t>
            </w:r>
          </w:p>
        </w:tc>
        <w:tc>
          <w:tcPr>
            <w:tcW w:w="507" w:type="pct"/>
            <w:tcBorders>
              <w:bottom w:val="single" w:sz="4" w:space="0" w:color="auto"/>
            </w:tcBorders>
            <w:shd w:val="clear" w:color="auto" w:fill="auto"/>
            <w:noWrap/>
            <w:vAlign w:val="bottom"/>
          </w:tcPr>
          <w:p w14:paraId="5435393C" w14:textId="77777777" w:rsidR="0092085F" w:rsidRPr="0092085F" w:rsidRDefault="0092085F" w:rsidP="00B13645">
            <w:pPr>
              <w:keepNext/>
              <w:keepLines/>
              <w:spacing w:after="0" w:line="240" w:lineRule="auto"/>
              <w:jc w:val="right"/>
              <w:rPr>
                <w:rFonts w:eastAsia="Times New Roman" w:cs="Times New Roman"/>
                <w:b/>
                <w:color w:val="000000"/>
                <w:sz w:val="20"/>
                <w:szCs w:val="20"/>
                <w:lang w:eastAsia="en-NZ"/>
              </w:rPr>
            </w:pPr>
            <w:r w:rsidRPr="0092085F">
              <w:rPr>
                <w:rFonts w:eastAsia="Times New Roman" w:cs="Times New Roman"/>
                <w:b/>
                <w:color w:val="000000"/>
                <w:sz w:val="20"/>
                <w:szCs w:val="20"/>
                <w:lang w:eastAsia="en-NZ"/>
              </w:rPr>
              <w:t>Number</w:t>
            </w:r>
          </w:p>
        </w:tc>
        <w:tc>
          <w:tcPr>
            <w:tcW w:w="362" w:type="pct"/>
            <w:tcBorders>
              <w:bottom w:val="single" w:sz="4" w:space="0" w:color="auto"/>
            </w:tcBorders>
            <w:vAlign w:val="bottom"/>
          </w:tcPr>
          <w:p w14:paraId="18E19EB2" w14:textId="512E9BEF" w:rsidR="0092085F" w:rsidRPr="0092085F" w:rsidRDefault="0092085F" w:rsidP="00EB207F">
            <w:pPr>
              <w:keepNext/>
              <w:keepLines/>
              <w:spacing w:after="0" w:line="240" w:lineRule="auto"/>
              <w:rPr>
                <w:rFonts w:eastAsia="Times New Roman" w:cs="Times New Roman"/>
                <w:b/>
                <w:color w:val="000000"/>
                <w:sz w:val="20"/>
                <w:szCs w:val="20"/>
                <w:lang w:eastAsia="en-NZ"/>
              </w:rPr>
            </w:pPr>
            <w:r w:rsidRPr="0092085F">
              <w:rPr>
                <w:rFonts w:eastAsia="Times New Roman" w:cs="Times New Roman"/>
                <w:b/>
                <w:color w:val="000000"/>
                <w:sz w:val="20"/>
                <w:szCs w:val="20"/>
                <w:lang w:eastAsia="en-NZ"/>
              </w:rPr>
              <w:t>%</w:t>
            </w:r>
          </w:p>
        </w:tc>
        <w:tc>
          <w:tcPr>
            <w:tcW w:w="507" w:type="pct"/>
            <w:tcBorders>
              <w:bottom w:val="single" w:sz="4" w:space="0" w:color="auto"/>
            </w:tcBorders>
            <w:vAlign w:val="bottom"/>
          </w:tcPr>
          <w:p w14:paraId="2291DBB9" w14:textId="77777777" w:rsidR="0092085F" w:rsidRPr="0092085F" w:rsidRDefault="0092085F" w:rsidP="00B13645">
            <w:pPr>
              <w:keepNext/>
              <w:keepLines/>
              <w:spacing w:after="0" w:line="240" w:lineRule="auto"/>
              <w:jc w:val="right"/>
              <w:rPr>
                <w:rFonts w:eastAsia="Times New Roman" w:cs="Times New Roman"/>
                <w:b/>
                <w:color w:val="000000"/>
                <w:sz w:val="20"/>
                <w:szCs w:val="20"/>
                <w:lang w:eastAsia="en-NZ"/>
              </w:rPr>
            </w:pPr>
            <w:r w:rsidRPr="0092085F">
              <w:rPr>
                <w:rFonts w:eastAsia="Times New Roman" w:cs="Times New Roman"/>
                <w:b/>
                <w:color w:val="000000"/>
                <w:sz w:val="20"/>
                <w:szCs w:val="20"/>
                <w:lang w:eastAsia="en-NZ"/>
              </w:rPr>
              <w:t>Number</w:t>
            </w:r>
          </w:p>
        </w:tc>
        <w:tc>
          <w:tcPr>
            <w:tcW w:w="362" w:type="pct"/>
            <w:tcBorders>
              <w:bottom w:val="single" w:sz="4" w:space="0" w:color="auto"/>
            </w:tcBorders>
            <w:shd w:val="clear" w:color="auto" w:fill="auto"/>
            <w:noWrap/>
            <w:vAlign w:val="bottom"/>
          </w:tcPr>
          <w:p w14:paraId="50A6FF81" w14:textId="0420F22D" w:rsidR="0092085F" w:rsidRPr="0092085F" w:rsidRDefault="0092085F" w:rsidP="00EB207F">
            <w:pPr>
              <w:keepNext/>
              <w:keepLines/>
              <w:spacing w:after="0" w:line="240" w:lineRule="auto"/>
              <w:rPr>
                <w:rFonts w:eastAsia="Times New Roman" w:cs="Times New Roman"/>
                <w:b/>
                <w:color w:val="000000"/>
                <w:sz w:val="20"/>
                <w:szCs w:val="20"/>
                <w:lang w:eastAsia="en-NZ"/>
              </w:rPr>
            </w:pPr>
            <w:r w:rsidRPr="0092085F">
              <w:rPr>
                <w:rFonts w:eastAsia="Times New Roman" w:cs="Times New Roman"/>
                <w:b/>
                <w:color w:val="000000"/>
                <w:sz w:val="20"/>
                <w:szCs w:val="20"/>
                <w:lang w:eastAsia="en-NZ"/>
              </w:rPr>
              <w:t>%</w:t>
            </w:r>
          </w:p>
        </w:tc>
        <w:tc>
          <w:tcPr>
            <w:tcW w:w="507" w:type="pct"/>
            <w:tcBorders>
              <w:bottom w:val="single" w:sz="4" w:space="0" w:color="auto"/>
            </w:tcBorders>
            <w:vAlign w:val="bottom"/>
          </w:tcPr>
          <w:p w14:paraId="7A59681F" w14:textId="5DB7054D" w:rsidR="0092085F" w:rsidRPr="0092085F" w:rsidRDefault="0092085F" w:rsidP="00B13645">
            <w:pPr>
              <w:keepNext/>
              <w:keepLines/>
              <w:spacing w:after="0" w:line="240" w:lineRule="auto"/>
              <w:jc w:val="right"/>
              <w:rPr>
                <w:rFonts w:eastAsia="Times New Roman" w:cs="Times New Roman"/>
                <w:b/>
                <w:color w:val="000000"/>
                <w:sz w:val="20"/>
                <w:szCs w:val="20"/>
                <w:lang w:eastAsia="en-NZ"/>
              </w:rPr>
            </w:pPr>
            <w:r w:rsidRPr="0092085F">
              <w:rPr>
                <w:rFonts w:eastAsia="Times New Roman" w:cs="Times New Roman"/>
                <w:b/>
                <w:color w:val="000000"/>
                <w:sz w:val="20"/>
                <w:szCs w:val="20"/>
                <w:lang w:eastAsia="en-NZ"/>
              </w:rPr>
              <w:t>Number</w:t>
            </w:r>
          </w:p>
        </w:tc>
        <w:tc>
          <w:tcPr>
            <w:tcW w:w="362" w:type="pct"/>
            <w:tcBorders>
              <w:bottom w:val="single" w:sz="4" w:space="0" w:color="auto"/>
              <w:right w:val="single" w:sz="4" w:space="0" w:color="auto"/>
            </w:tcBorders>
            <w:vAlign w:val="bottom"/>
          </w:tcPr>
          <w:p w14:paraId="39A1DFD7" w14:textId="7EF74D5C" w:rsidR="0092085F" w:rsidRPr="0092085F" w:rsidRDefault="0092085F" w:rsidP="00EB207F">
            <w:pPr>
              <w:keepNext/>
              <w:keepLines/>
              <w:spacing w:after="0" w:line="240" w:lineRule="auto"/>
              <w:jc w:val="center"/>
              <w:rPr>
                <w:rFonts w:eastAsia="Times New Roman" w:cs="Times New Roman"/>
                <w:b/>
                <w:color w:val="000000"/>
                <w:sz w:val="20"/>
                <w:szCs w:val="20"/>
                <w:lang w:eastAsia="en-NZ"/>
              </w:rPr>
            </w:pPr>
            <w:r w:rsidRPr="0092085F">
              <w:rPr>
                <w:rFonts w:eastAsia="Times New Roman" w:cs="Times New Roman"/>
                <w:b/>
                <w:color w:val="000000"/>
                <w:sz w:val="20"/>
                <w:szCs w:val="20"/>
                <w:lang w:eastAsia="en-NZ"/>
              </w:rPr>
              <w:t>%</w:t>
            </w:r>
          </w:p>
        </w:tc>
        <w:tc>
          <w:tcPr>
            <w:tcW w:w="507" w:type="pct"/>
            <w:tcBorders>
              <w:left w:val="single" w:sz="4" w:space="0" w:color="auto"/>
              <w:bottom w:val="single" w:sz="4" w:space="0" w:color="auto"/>
            </w:tcBorders>
          </w:tcPr>
          <w:p w14:paraId="31A4D3A7" w14:textId="2128E9E6" w:rsidR="0092085F" w:rsidRPr="0092085F" w:rsidRDefault="0092085F" w:rsidP="00B13645">
            <w:pPr>
              <w:keepNext/>
              <w:keepLines/>
              <w:spacing w:after="0" w:line="240" w:lineRule="auto"/>
              <w:jc w:val="right"/>
              <w:rPr>
                <w:rFonts w:eastAsia="Times New Roman" w:cs="Times New Roman"/>
                <w:b/>
                <w:color w:val="000000"/>
                <w:sz w:val="20"/>
                <w:szCs w:val="20"/>
                <w:lang w:eastAsia="en-NZ"/>
              </w:rPr>
            </w:pPr>
            <w:r w:rsidRPr="0092085F">
              <w:rPr>
                <w:rFonts w:eastAsia="Times New Roman" w:cs="Times New Roman"/>
                <w:b/>
                <w:color w:val="000000"/>
                <w:sz w:val="20"/>
                <w:szCs w:val="20"/>
                <w:lang w:eastAsia="en-NZ"/>
              </w:rPr>
              <w:t>Number</w:t>
            </w:r>
          </w:p>
        </w:tc>
        <w:tc>
          <w:tcPr>
            <w:tcW w:w="362" w:type="pct"/>
            <w:tcBorders>
              <w:bottom w:val="single" w:sz="4" w:space="0" w:color="auto"/>
            </w:tcBorders>
            <w:vAlign w:val="bottom"/>
          </w:tcPr>
          <w:p w14:paraId="1B5874B4" w14:textId="705FB848" w:rsidR="0092085F" w:rsidRPr="0092085F" w:rsidRDefault="0092085F" w:rsidP="00EB207F">
            <w:pPr>
              <w:keepNext/>
              <w:keepLines/>
              <w:spacing w:after="0" w:line="240" w:lineRule="auto"/>
              <w:rPr>
                <w:rFonts w:eastAsia="Times New Roman" w:cs="Times New Roman"/>
                <w:b/>
                <w:color w:val="000000"/>
                <w:sz w:val="20"/>
                <w:szCs w:val="20"/>
                <w:lang w:eastAsia="en-NZ"/>
              </w:rPr>
            </w:pPr>
            <w:r w:rsidRPr="0092085F">
              <w:rPr>
                <w:rFonts w:eastAsia="Times New Roman" w:cs="Times New Roman"/>
                <w:b/>
                <w:color w:val="000000"/>
                <w:sz w:val="20"/>
                <w:szCs w:val="20"/>
                <w:lang w:eastAsia="en-NZ"/>
              </w:rPr>
              <w:t>%</w:t>
            </w:r>
          </w:p>
        </w:tc>
      </w:tr>
      <w:tr w:rsidR="00F01AC5" w:rsidRPr="0092085F" w14:paraId="59AE8407" w14:textId="77777777" w:rsidTr="00DA3416">
        <w:trPr>
          <w:cantSplit/>
          <w:trHeight w:val="249"/>
          <w:jc w:val="center"/>
        </w:trPr>
        <w:tc>
          <w:tcPr>
            <w:tcW w:w="1522" w:type="pct"/>
            <w:tcBorders>
              <w:top w:val="nil"/>
              <w:left w:val="nil"/>
              <w:bottom w:val="nil"/>
            </w:tcBorders>
            <w:shd w:val="clear" w:color="auto" w:fill="auto"/>
            <w:noWrap/>
            <w:vAlign w:val="bottom"/>
          </w:tcPr>
          <w:p w14:paraId="2F561964" w14:textId="215C5FE2" w:rsidR="00F01AC5" w:rsidRPr="009523AB" w:rsidRDefault="00F01AC5" w:rsidP="00F01AC5">
            <w:pPr>
              <w:keepNext/>
              <w:keepLines/>
              <w:spacing w:after="0" w:line="240" w:lineRule="auto"/>
              <w:jc w:val="right"/>
              <w:rPr>
                <w:rFonts w:eastAsia="Times New Roman" w:cs="Times New Roman"/>
                <w:color w:val="000000"/>
                <w:sz w:val="18"/>
                <w:szCs w:val="20"/>
                <w:lang w:eastAsia="en-NZ"/>
              </w:rPr>
            </w:pPr>
            <w:r w:rsidRPr="009523AB">
              <w:rPr>
                <w:rFonts w:ascii="Calibri" w:hAnsi="Calibri"/>
                <w:color w:val="000000"/>
                <w:sz w:val="18"/>
                <w:szCs w:val="20"/>
              </w:rPr>
              <w:t>Breast</w:t>
            </w:r>
          </w:p>
        </w:tc>
        <w:tc>
          <w:tcPr>
            <w:tcW w:w="507" w:type="pct"/>
            <w:tcBorders>
              <w:top w:val="nil"/>
              <w:left w:val="nil"/>
              <w:bottom w:val="nil"/>
              <w:right w:val="nil"/>
            </w:tcBorders>
            <w:shd w:val="clear" w:color="auto" w:fill="auto"/>
            <w:noWrap/>
            <w:vAlign w:val="bottom"/>
          </w:tcPr>
          <w:p w14:paraId="1518CE3F" w14:textId="67C7A563" w:rsidR="00F01AC5" w:rsidRPr="00F01AC5" w:rsidRDefault="00F01AC5" w:rsidP="00F01AC5">
            <w:pPr>
              <w:keepNext/>
              <w:keepLines/>
              <w:spacing w:after="0" w:line="240" w:lineRule="auto"/>
              <w:jc w:val="right"/>
              <w:rPr>
                <w:rFonts w:eastAsia="Times New Roman" w:cs="Times New Roman"/>
                <w:color w:val="000000"/>
                <w:sz w:val="20"/>
                <w:szCs w:val="20"/>
                <w:lang w:eastAsia="en-NZ"/>
              </w:rPr>
            </w:pPr>
            <w:r w:rsidRPr="00F01AC5">
              <w:rPr>
                <w:rFonts w:ascii="Calibri" w:hAnsi="Calibri" w:cs="Calibri"/>
                <w:color w:val="000000"/>
                <w:sz w:val="20"/>
                <w:szCs w:val="20"/>
              </w:rPr>
              <w:t>-138</w:t>
            </w:r>
          </w:p>
        </w:tc>
        <w:tc>
          <w:tcPr>
            <w:tcW w:w="362" w:type="pct"/>
            <w:tcBorders>
              <w:top w:val="nil"/>
              <w:left w:val="nil"/>
              <w:bottom w:val="nil"/>
              <w:right w:val="nil"/>
            </w:tcBorders>
            <w:shd w:val="clear" w:color="auto" w:fill="auto"/>
            <w:vAlign w:val="bottom"/>
          </w:tcPr>
          <w:p w14:paraId="73AD1436" w14:textId="7120C3DE"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-34.4</w:t>
            </w:r>
          </w:p>
        </w:tc>
        <w:tc>
          <w:tcPr>
            <w:tcW w:w="507" w:type="pct"/>
            <w:tcBorders>
              <w:top w:val="nil"/>
              <w:left w:val="nil"/>
              <w:bottom w:val="nil"/>
              <w:right w:val="nil"/>
            </w:tcBorders>
            <w:shd w:val="clear" w:color="auto" w:fill="auto"/>
            <w:vAlign w:val="bottom"/>
          </w:tcPr>
          <w:p w14:paraId="51ED46D7" w14:textId="110713FD"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-16</w:t>
            </w:r>
          </w:p>
        </w:tc>
        <w:tc>
          <w:tcPr>
            <w:tcW w:w="362" w:type="pct"/>
            <w:tcBorders>
              <w:top w:val="nil"/>
              <w:left w:val="nil"/>
              <w:bottom w:val="nil"/>
              <w:right w:val="nil"/>
            </w:tcBorders>
            <w:shd w:val="clear" w:color="auto" w:fill="auto"/>
            <w:noWrap/>
            <w:vAlign w:val="bottom"/>
          </w:tcPr>
          <w:p w14:paraId="16C37D40" w14:textId="57967998" w:rsidR="00F01AC5" w:rsidRPr="00F01AC5" w:rsidRDefault="00F01AC5" w:rsidP="00F01AC5">
            <w:pPr>
              <w:keepNext/>
              <w:keepLines/>
              <w:spacing w:after="0" w:line="240" w:lineRule="auto"/>
              <w:rPr>
                <w:rFonts w:eastAsia="Times New Roman" w:cs="Times New Roman"/>
                <w:color w:val="000000"/>
                <w:sz w:val="20"/>
                <w:szCs w:val="20"/>
                <w:lang w:eastAsia="en-NZ"/>
              </w:rPr>
            </w:pPr>
            <w:r w:rsidRPr="00F01AC5">
              <w:rPr>
                <w:rFonts w:ascii="Calibri" w:hAnsi="Calibri" w:cs="Calibri"/>
                <w:color w:val="000000"/>
                <w:sz w:val="20"/>
                <w:szCs w:val="20"/>
              </w:rPr>
              <w:t>-4.4</w:t>
            </w:r>
          </w:p>
        </w:tc>
        <w:tc>
          <w:tcPr>
            <w:tcW w:w="507" w:type="pct"/>
            <w:tcBorders>
              <w:top w:val="nil"/>
              <w:left w:val="nil"/>
              <w:bottom w:val="nil"/>
              <w:right w:val="nil"/>
            </w:tcBorders>
            <w:shd w:val="clear" w:color="auto" w:fill="auto"/>
            <w:vAlign w:val="bottom"/>
          </w:tcPr>
          <w:p w14:paraId="3922BE6D" w14:textId="42C3AE42"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33</w:t>
            </w:r>
          </w:p>
        </w:tc>
        <w:tc>
          <w:tcPr>
            <w:tcW w:w="362" w:type="pct"/>
            <w:tcBorders>
              <w:top w:val="single" w:sz="4" w:space="0" w:color="auto"/>
              <w:left w:val="nil"/>
              <w:bottom w:val="nil"/>
              <w:right w:val="single" w:sz="4" w:space="0" w:color="auto"/>
            </w:tcBorders>
            <w:shd w:val="clear" w:color="auto" w:fill="auto"/>
            <w:vAlign w:val="bottom"/>
          </w:tcPr>
          <w:p w14:paraId="4E781216" w14:textId="68010559" w:rsidR="00F01AC5" w:rsidRPr="00F01AC5" w:rsidRDefault="00F01AC5" w:rsidP="00F01AC5">
            <w:pPr>
              <w:keepNext/>
              <w:keepLines/>
              <w:spacing w:after="0" w:line="240" w:lineRule="auto"/>
              <w:jc w:val="center"/>
              <w:rPr>
                <w:color w:val="000000"/>
                <w:sz w:val="20"/>
                <w:szCs w:val="20"/>
              </w:rPr>
            </w:pPr>
            <w:r w:rsidRPr="00F01AC5">
              <w:rPr>
                <w:rFonts w:ascii="Calibri" w:hAnsi="Calibri" w:cs="Calibri"/>
                <w:color w:val="000000"/>
                <w:sz w:val="20"/>
                <w:szCs w:val="20"/>
              </w:rPr>
              <w:t>8.7</w:t>
            </w:r>
          </w:p>
        </w:tc>
        <w:tc>
          <w:tcPr>
            <w:tcW w:w="507" w:type="pct"/>
            <w:tcBorders>
              <w:top w:val="nil"/>
              <w:left w:val="single" w:sz="4" w:space="0" w:color="auto"/>
              <w:bottom w:val="nil"/>
              <w:right w:val="nil"/>
            </w:tcBorders>
            <w:shd w:val="clear" w:color="auto" w:fill="auto"/>
            <w:vAlign w:val="bottom"/>
          </w:tcPr>
          <w:p w14:paraId="64A8BD3D" w14:textId="0A370C57"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-211</w:t>
            </w:r>
          </w:p>
        </w:tc>
        <w:tc>
          <w:tcPr>
            <w:tcW w:w="362" w:type="pct"/>
            <w:tcBorders>
              <w:top w:val="nil"/>
              <w:left w:val="nil"/>
              <w:bottom w:val="nil"/>
              <w:right w:val="nil"/>
            </w:tcBorders>
            <w:shd w:val="clear" w:color="auto" w:fill="auto"/>
            <w:vAlign w:val="bottom"/>
          </w:tcPr>
          <w:p w14:paraId="3870C7D2" w14:textId="7CE11362"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-8.6</w:t>
            </w:r>
          </w:p>
        </w:tc>
      </w:tr>
      <w:tr w:rsidR="00F01AC5" w:rsidRPr="0092085F" w14:paraId="6757B7E7" w14:textId="77777777" w:rsidTr="00DA3416">
        <w:trPr>
          <w:cantSplit/>
          <w:trHeight w:val="249"/>
          <w:jc w:val="center"/>
        </w:trPr>
        <w:tc>
          <w:tcPr>
            <w:tcW w:w="1522" w:type="pct"/>
            <w:tcBorders>
              <w:top w:val="nil"/>
              <w:left w:val="nil"/>
              <w:bottom w:val="nil"/>
            </w:tcBorders>
            <w:shd w:val="clear" w:color="auto" w:fill="auto"/>
            <w:noWrap/>
            <w:vAlign w:val="bottom"/>
          </w:tcPr>
          <w:p w14:paraId="170BD7FD" w14:textId="2C95DCE6" w:rsidR="00F01AC5" w:rsidRPr="009523AB" w:rsidRDefault="00F01AC5" w:rsidP="00F01AC5">
            <w:pPr>
              <w:keepNext/>
              <w:keepLines/>
              <w:spacing w:after="0" w:line="240" w:lineRule="auto"/>
              <w:jc w:val="right"/>
              <w:rPr>
                <w:rFonts w:eastAsia="Times New Roman" w:cs="Times New Roman"/>
                <w:color w:val="000000"/>
                <w:sz w:val="18"/>
                <w:szCs w:val="20"/>
                <w:lang w:eastAsia="en-NZ"/>
              </w:rPr>
            </w:pPr>
            <w:r w:rsidRPr="009523AB">
              <w:rPr>
                <w:rFonts w:ascii="Calibri" w:hAnsi="Calibri"/>
                <w:color w:val="000000"/>
                <w:sz w:val="18"/>
                <w:szCs w:val="20"/>
              </w:rPr>
              <w:t>Cervix</w:t>
            </w:r>
          </w:p>
        </w:tc>
        <w:tc>
          <w:tcPr>
            <w:tcW w:w="507" w:type="pct"/>
            <w:tcBorders>
              <w:top w:val="nil"/>
              <w:left w:val="nil"/>
              <w:bottom w:val="nil"/>
              <w:right w:val="nil"/>
            </w:tcBorders>
            <w:shd w:val="clear" w:color="auto" w:fill="auto"/>
            <w:noWrap/>
            <w:vAlign w:val="bottom"/>
          </w:tcPr>
          <w:p w14:paraId="3C69B76A" w14:textId="61B19621" w:rsidR="00F01AC5" w:rsidRPr="00F01AC5" w:rsidRDefault="00F01AC5" w:rsidP="00F01AC5">
            <w:pPr>
              <w:keepNext/>
              <w:keepLines/>
              <w:spacing w:after="0" w:line="240" w:lineRule="auto"/>
              <w:jc w:val="right"/>
              <w:rPr>
                <w:rFonts w:eastAsia="Times New Roman" w:cs="Times New Roman"/>
                <w:color w:val="000000"/>
                <w:sz w:val="20"/>
                <w:szCs w:val="20"/>
                <w:lang w:eastAsia="en-NZ"/>
              </w:rPr>
            </w:pPr>
            <w:r w:rsidRPr="00F01AC5">
              <w:rPr>
                <w:rFonts w:ascii="Calibri" w:hAnsi="Calibri" w:cs="Calibri"/>
                <w:color w:val="000000"/>
                <w:sz w:val="20"/>
                <w:szCs w:val="20"/>
              </w:rPr>
              <w:t>-44</w:t>
            </w:r>
          </w:p>
        </w:tc>
        <w:tc>
          <w:tcPr>
            <w:tcW w:w="362" w:type="pct"/>
            <w:tcBorders>
              <w:top w:val="nil"/>
              <w:left w:val="nil"/>
              <w:bottom w:val="nil"/>
              <w:right w:val="nil"/>
            </w:tcBorders>
            <w:shd w:val="clear" w:color="auto" w:fill="auto"/>
            <w:vAlign w:val="bottom"/>
          </w:tcPr>
          <w:p w14:paraId="3EAE2151" w14:textId="74D94FD2"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-23</w:t>
            </w:r>
          </w:p>
        </w:tc>
        <w:tc>
          <w:tcPr>
            <w:tcW w:w="507" w:type="pct"/>
            <w:tcBorders>
              <w:top w:val="nil"/>
              <w:left w:val="nil"/>
              <w:bottom w:val="nil"/>
              <w:right w:val="nil"/>
            </w:tcBorders>
            <w:shd w:val="clear" w:color="auto" w:fill="auto"/>
            <w:vAlign w:val="bottom"/>
          </w:tcPr>
          <w:p w14:paraId="39410907" w14:textId="4FD81157"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18</w:t>
            </w:r>
          </w:p>
        </w:tc>
        <w:tc>
          <w:tcPr>
            <w:tcW w:w="362" w:type="pct"/>
            <w:tcBorders>
              <w:top w:val="nil"/>
              <w:left w:val="nil"/>
              <w:bottom w:val="nil"/>
              <w:right w:val="nil"/>
            </w:tcBorders>
            <w:shd w:val="clear" w:color="auto" w:fill="auto"/>
            <w:noWrap/>
            <w:vAlign w:val="bottom"/>
          </w:tcPr>
          <w:p w14:paraId="0F041AE7" w14:textId="2F1E1FBB" w:rsidR="00F01AC5" w:rsidRPr="00F01AC5" w:rsidRDefault="00F01AC5" w:rsidP="00F01AC5">
            <w:pPr>
              <w:keepNext/>
              <w:keepLines/>
              <w:spacing w:after="0" w:line="240" w:lineRule="auto"/>
              <w:rPr>
                <w:rFonts w:eastAsia="Times New Roman" w:cs="Times New Roman"/>
                <w:color w:val="000000"/>
                <w:sz w:val="20"/>
                <w:szCs w:val="20"/>
                <w:lang w:eastAsia="en-NZ"/>
              </w:rPr>
            </w:pPr>
            <w:r w:rsidRPr="00F01AC5">
              <w:rPr>
                <w:rFonts w:ascii="Calibri" w:hAnsi="Calibri" w:cs="Calibri"/>
                <w:color w:val="000000"/>
                <w:sz w:val="20"/>
                <w:szCs w:val="20"/>
              </w:rPr>
              <w:t>10.6</w:t>
            </w:r>
          </w:p>
        </w:tc>
        <w:tc>
          <w:tcPr>
            <w:tcW w:w="507" w:type="pct"/>
            <w:tcBorders>
              <w:top w:val="nil"/>
              <w:left w:val="nil"/>
              <w:bottom w:val="nil"/>
              <w:right w:val="nil"/>
            </w:tcBorders>
            <w:shd w:val="clear" w:color="auto" w:fill="auto"/>
            <w:vAlign w:val="bottom"/>
          </w:tcPr>
          <w:p w14:paraId="0D8F8340" w14:textId="31B41CB4"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0</w:t>
            </w:r>
          </w:p>
        </w:tc>
        <w:tc>
          <w:tcPr>
            <w:tcW w:w="362" w:type="pct"/>
            <w:tcBorders>
              <w:top w:val="nil"/>
              <w:left w:val="nil"/>
              <w:bottom w:val="nil"/>
              <w:right w:val="single" w:sz="4" w:space="0" w:color="auto"/>
            </w:tcBorders>
            <w:shd w:val="clear" w:color="auto" w:fill="auto"/>
            <w:vAlign w:val="bottom"/>
          </w:tcPr>
          <w:p w14:paraId="03B3E017" w14:textId="65BE0213" w:rsidR="00F01AC5" w:rsidRPr="00F01AC5" w:rsidRDefault="00F01AC5" w:rsidP="00F01AC5">
            <w:pPr>
              <w:keepNext/>
              <w:keepLines/>
              <w:spacing w:after="0" w:line="240" w:lineRule="auto"/>
              <w:jc w:val="center"/>
              <w:rPr>
                <w:color w:val="000000"/>
                <w:sz w:val="20"/>
                <w:szCs w:val="20"/>
              </w:rPr>
            </w:pPr>
            <w:r w:rsidRPr="00F01AC5">
              <w:rPr>
                <w:rFonts w:ascii="Calibri" w:hAnsi="Calibri" w:cs="Calibri"/>
                <w:color w:val="000000"/>
                <w:sz w:val="20"/>
                <w:szCs w:val="20"/>
              </w:rPr>
              <w:t>0</w:t>
            </w:r>
          </w:p>
        </w:tc>
        <w:tc>
          <w:tcPr>
            <w:tcW w:w="507" w:type="pct"/>
            <w:tcBorders>
              <w:top w:val="nil"/>
              <w:left w:val="single" w:sz="4" w:space="0" w:color="auto"/>
              <w:bottom w:val="nil"/>
              <w:right w:val="nil"/>
            </w:tcBorders>
            <w:shd w:val="clear" w:color="auto" w:fill="auto"/>
            <w:vAlign w:val="bottom"/>
          </w:tcPr>
          <w:p w14:paraId="2B88BCBA" w14:textId="45628731"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76</w:t>
            </w:r>
          </w:p>
        </w:tc>
        <w:tc>
          <w:tcPr>
            <w:tcW w:w="362" w:type="pct"/>
            <w:tcBorders>
              <w:top w:val="nil"/>
              <w:left w:val="nil"/>
              <w:bottom w:val="nil"/>
              <w:right w:val="nil"/>
            </w:tcBorders>
            <w:shd w:val="clear" w:color="auto" w:fill="auto"/>
            <w:vAlign w:val="bottom"/>
          </w:tcPr>
          <w:p w14:paraId="37BCF6E0" w14:textId="6FE9390A"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6.5</w:t>
            </w:r>
          </w:p>
        </w:tc>
      </w:tr>
      <w:tr w:rsidR="00F01AC5" w:rsidRPr="0092085F" w14:paraId="25F33416" w14:textId="77777777" w:rsidTr="00DA3416">
        <w:trPr>
          <w:cantSplit/>
          <w:trHeight w:val="249"/>
          <w:jc w:val="center"/>
        </w:trPr>
        <w:tc>
          <w:tcPr>
            <w:tcW w:w="1522" w:type="pct"/>
            <w:tcBorders>
              <w:top w:val="nil"/>
              <w:left w:val="nil"/>
              <w:bottom w:val="nil"/>
            </w:tcBorders>
            <w:shd w:val="clear" w:color="auto" w:fill="auto"/>
            <w:noWrap/>
            <w:vAlign w:val="bottom"/>
          </w:tcPr>
          <w:p w14:paraId="2B371287" w14:textId="4A459EEA" w:rsidR="00F01AC5" w:rsidRPr="009523AB" w:rsidRDefault="00F01AC5" w:rsidP="00F01AC5">
            <w:pPr>
              <w:keepNext/>
              <w:keepLines/>
              <w:spacing w:after="0" w:line="240" w:lineRule="auto"/>
              <w:jc w:val="right"/>
              <w:rPr>
                <w:rFonts w:eastAsia="Times New Roman" w:cs="Times New Roman"/>
                <w:color w:val="000000"/>
                <w:sz w:val="18"/>
                <w:szCs w:val="20"/>
                <w:lang w:eastAsia="en-NZ"/>
              </w:rPr>
            </w:pPr>
            <w:r w:rsidRPr="009523AB">
              <w:rPr>
                <w:rFonts w:ascii="Calibri" w:hAnsi="Calibri"/>
                <w:color w:val="000000"/>
                <w:sz w:val="18"/>
                <w:szCs w:val="20"/>
              </w:rPr>
              <w:t>Colorectal</w:t>
            </w:r>
          </w:p>
        </w:tc>
        <w:tc>
          <w:tcPr>
            <w:tcW w:w="507" w:type="pct"/>
            <w:tcBorders>
              <w:top w:val="nil"/>
              <w:left w:val="nil"/>
              <w:bottom w:val="nil"/>
              <w:right w:val="nil"/>
            </w:tcBorders>
            <w:shd w:val="clear" w:color="auto" w:fill="auto"/>
            <w:noWrap/>
            <w:vAlign w:val="bottom"/>
          </w:tcPr>
          <w:p w14:paraId="7ACE9750" w14:textId="613E3775" w:rsidR="00F01AC5" w:rsidRPr="00F01AC5" w:rsidRDefault="00F01AC5" w:rsidP="00F01AC5">
            <w:pPr>
              <w:keepNext/>
              <w:keepLines/>
              <w:spacing w:after="0" w:line="240" w:lineRule="auto"/>
              <w:jc w:val="right"/>
              <w:rPr>
                <w:rFonts w:eastAsia="Times New Roman" w:cs="Times New Roman"/>
                <w:color w:val="000000"/>
                <w:sz w:val="20"/>
                <w:szCs w:val="20"/>
                <w:lang w:eastAsia="en-NZ"/>
              </w:rPr>
            </w:pPr>
            <w:r w:rsidRPr="00F01AC5">
              <w:rPr>
                <w:rFonts w:ascii="Calibri" w:hAnsi="Calibri" w:cs="Calibri"/>
                <w:color w:val="000000"/>
                <w:sz w:val="20"/>
                <w:szCs w:val="20"/>
              </w:rPr>
              <w:t>-13</w:t>
            </w:r>
          </w:p>
        </w:tc>
        <w:tc>
          <w:tcPr>
            <w:tcW w:w="362" w:type="pct"/>
            <w:tcBorders>
              <w:top w:val="nil"/>
              <w:left w:val="nil"/>
              <w:bottom w:val="nil"/>
              <w:right w:val="nil"/>
            </w:tcBorders>
            <w:shd w:val="clear" w:color="auto" w:fill="auto"/>
            <w:vAlign w:val="bottom"/>
          </w:tcPr>
          <w:p w14:paraId="628FC2D5" w14:textId="2AE2630A"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-4.4</w:t>
            </w:r>
          </w:p>
        </w:tc>
        <w:tc>
          <w:tcPr>
            <w:tcW w:w="507" w:type="pct"/>
            <w:tcBorders>
              <w:top w:val="nil"/>
              <w:left w:val="nil"/>
              <w:bottom w:val="nil"/>
              <w:right w:val="nil"/>
            </w:tcBorders>
            <w:shd w:val="clear" w:color="auto" w:fill="auto"/>
            <w:vAlign w:val="bottom"/>
          </w:tcPr>
          <w:p w14:paraId="40325F70" w14:textId="49FE40D0"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-3</w:t>
            </w:r>
          </w:p>
        </w:tc>
        <w:tc>
          <w:tcPr>
            <w:tcW w:w="362" w:type="pct"/>
            <w:tcBorders>
              <w:top w:val="nil"/>
              <w:left w:val="nil"/>
              <w:bottom w:val="nil"/>
              <w:right w:val="nil"/>
            </w:tcBorders>
            <w:shd w:val="clear" w:color="auto" w:fill="auto"/>
            <w:noWrap/>
            <w:vAlign w:val="bottom"/>
          </w:tcPr>
          <w:p w14:paraId="67842167" w14:textId="3A093EA9" w:rsidR="00F01AC5" w:rsidRPr="00F01AC5" w:rsidRDefault="00F01AC5" w:rsidP="00F01AC5">
            <w:pPr>
              <w:keepNext/>
              <w:keepLines/>
              <w:spacing w:after="0" w:line="240" w:lineRule="auto"/>
              <w:rPr>
                <w:rFonts w:eastAsia="Times New Roman" w:cs="Times New Roman"/>
                <w:color w:val="000000"/>
                <w:sz w:val="20"/>
                <w:szCs w:val="20"/>
                <w:lang w:eastAsia="en-NZ"/>
              </w:rPr>
            </w:pPr>
            <w:r w:rsidRPr="00F01AC5">
              <w:rPr>
                <w:rFonts w:ascii="Calibri" w:hAnsi="Calibri" w:cs="Calibri"/>
                <w:color w:val="000000"/>
                <w:sz w:val="20"/>
                <w:szCs w:val="20"/>
              </w:rPr>
              <w:t>-1.1</w:t>
            </w:r>
          </w:p>
        </w:tc>
        <w:tc>
          <w:tcPr>
            <w:tcW w:w="507" w:type="pct"/>
            <w:tcBorders>
              <w:top w:val="nil"/>
              <w:left w:val="nil"/>
              <w:bottom w:val="nil"/>
              <w:right w:val="nil"/>
            </w:tcBorders>
            <w:shd w:val="clear" w:color="auto" w:fill="auto"/>
            <w:vAlign w:val="bottom"/>
          </w:tcPr>
          <w:p w14:paraId="1ABEAA6C" w14:textId="0FB59DBB"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36</w:t>
            </w:r>
          </w:p>
        </w:tc>
        <w:tc>
          <w:tcPr>
            <w:tcW w:w="362" w:type="pct"/>
            <w:tcBorders>
              <w:top w:val="nil"/>
              <w:left w:val="nil"/>
              <w:bottom w:val="nil"/>
              <w:right w:val="single" w:sz="4" w:space="0" w:color="auto"/>
            </w:tcBorders>
            <w:shd w:val="clear" w:color="auto" w:fill="auto"/>
            <w:vAlign w:val="bottom"/>
          </w:tcPr>
          <w:p w14:paraId="2BEEF95C" w14:textId="4570DB96" w:rsidR="00F01AC5" w:rsidRPr="00F01AC5" w:rsidRDefault="00F01AC5" w:rsidP="00F01AC5">
            <w:pPr>
              <w:keepNext/>
              <w:keepLines/>
              <w:spacing w:after="0" w:line="240" w:lineRule="auto"/>
              <w:jc w:val="center"/>
              <w:rPr>
                <w:color w:val="000000"/>
                <w:sz w:val="20"/>
                <w:szCs w:val="20"/>
              </w:rPr>
            </w:pPr>
            <w:r w:rsidRPr="00F01AC5">
              <w:rPr>
                <w:rFonts w:ascii="Calibri" w:hAnsi="Calibri" w:cs="Calibri"/>
                <w:color w:val="000000"/>
                <w:sz w:val="20"/>
                <w:szCs w:val="20"/>
              </w:rPr>
              <w:t>13.3</w:t>
            </w:r>
          </w:p>
        </w:tc>
        <w:tc>
          <w:tcPr>
            <w:tcW w:w="507" w:type="pct"/>
            <w:tcBorders>
              <w:top w:val="nil"/>
              <w:left w:val="single" w:sz="4" w:space="0" w:color="auto"/>
              <w:bottom w:val="nil"/>
              <w:right w:val="nil"/>
            </w:tcBorders>
            <w:shd w:val="clear" w:color="auto" w:fill="auto"/>
            <w:vAlign w:val="bottom"/>
          </w:tcPr>
          <w:p w14:paraId="530264D4" w14:textId="15A4DC5E"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17</w:t>
            </w:r>
          </w:p>
        </w:tc>
        <w:tc>
          <w:tcPr>
            <w:tcW w:w="362" w:type="pct"/>
            <w:tcBorders>
              <w:top w:val="nil"/>
              <w:left w:val="nil"/>
              <w:bottom w:val="nil"/>
              <w:right w:val="nil"/>
            </w:tcBorders>
            <w:shd w:val="clear" w:color="auto" w:fill="auto"/>
            <w:vAlign w:val="bottom"/>
          </w:tcPr>
          <w:p w14:paraId="1DE2EEE3" w14:textId="70A6B193"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0.9</w:t>
            </w:r>
          </w:p>
        </w:tc>
      </w:tr>
      <w:tr w:rsidR="00F01AC5" w:rsidRPr="0092085F" w14:paraId="3F4FB6B0" w14:textId="77777777" w:rsidTr="00DA3416">
        <w:trPr>
          <w:cantSplit/>
          <w:trHeight w:val="249"/>
          <w:jc w:val="center"/>
        </w:trPr>
        <w:tc>
          <w:tcPr>
            <w:tcW w:w="1522" w:type="pct"/>
            <w:tcBorders>
              <w:top w:val="nil"/>
              <w:left w:val="nil"/>
              <w:bottom w:val="nil"/>
            </w:tcBorders>
            <w:shd w:val="clear" w:color="auto" w:fill="auto"/>
            <w:noWrap/>
            <w:vAlign w:val="bottom"/>
          </w:tcPr>
          <w:p w14:paraId="7E21FD9D" w14:textId="32389424" w:rsidR="00F01AC5" w:rsidRPr="009523AB" w:rsidRDefault="00F01AC5" w:rsidP="00F01AC5">
            <w:pPr>
              <w:keepNext/>
              <w:keepLines/>
              <w:spacing w:after="0" w:line="240" w:lineRule="auto"/>
              <w:jc w:val="right"/>
              <w:rPr>
                <w:rFonts w:eastAsia="Times New Roman" w:cs="Times New Roman"/>
                <w:color w:val="000000"/>
                <w:sz w:val="18"/>
                <w:szCs w:val="20"/>
                <w:lang w:eastAsia="en-NZ"/>
              </w:rPr>
            </w:pPr>
            <w:r w:rsidRPr="009523AB">
              <w:rPr>
                <w:rFonts w:ascii="Calibri" w:hAnsi="Calibri"/>
                <w:color w:val="000000"/>
                <w:sz w:val="18"/>
                <w:szCs w:val="20"/>
              </w:rPr>
              <w:t>Gynaecology</w:t>
            </w:r>
          </w:p>
        </w:tc>
        <w:tc>
          <w:tcPr>
            <w:tcW w:w="507" w:type="pct"/>
            <w:tcBorders>
              <w:top w:val="nil"/>
              <w:left w:val="nil"/>
              <w:bottom w:val="nil"/>
              <w:right w:val="nil"/>
            </w:tcBorders>
            <w:shd w:val="clear" w:color="auto" w:fill="auto"/>
            <w:noWrap/>
            <w:vAlign w:val="bottom"/>
          </w:tcPr>
          <w:p w14:paraId="790B7721" w14:textId="45F753C8" w:rsidR="00F01AC5" w:rsidRPr="00F01AC5" w:rsidRDefault="00F01AC5" w:rsidP="00F01AC5">
            <w:pPr>
              <w:keepNext/>
              <w:keepLines/>
              <w:spacing w:after="0" w:line="240" w:lineRule="auto"/>
              <w:jc w:val="right"/>
              <w:rPr>
                <w:rFonts w:eastAsia="Times New Roman" w:cs="Times New Roman"/>
                <w:color w:val="000000"/>
                <w:sz w:val="20"/>
                <w:szCs w:val="20"/>
                <w:lang w:eastAsia="en-NZ"/>
              </w:rPr>
            </w:pPr>
            <w:r w:rsidRPr="00F01AC5">
              <w:rPr>
                <w:rFonts w:ascii="Calibri" w:hAnsi="Calibri" w:cs="Calibri"/>
                <w:color w:val="000000"/>
                <w:sz w:val="20"/>
                <w:szCs w:val="20"/>
              </w:rPr>
              <w:t>-18</w:t>
            </w:r>
          </w:p>
        </w:tc>
        <w:tc>
          <w:tcPr>
            <w:tcW w:w="362" w:type="pct"/>
            <w:tcBorders>
              <w:top w:val="nil"/>
              <w:left w:val="nil"/>
              <w:bottom w:val="nil"/>
              <w:right w:val="nil"/>
            </w:tcBorders>
            <w:shd w:val="clear" w:color="auto" w:fill="auto"/>
            <w:vAlign w:val="bottom"/>
          </w:tcPr>
          <w:p w14:paraId="47E61A02" w14:textId="3C55F167"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-16.1</w:t>
            </w:r>
          </w:p>
        </w:tc>
        <w:tc>
          <w:tcPr>
            <w:tcW w:w="507" w:type="pct"/>
            <w:tcBorders>
              <w:top w:val="nil"/>
              <w:left w:val="nil"/>
              <w:bottom w:val="nil"/>
              <w:right w:val="nil"/>
            </w:tcBorders>
            <w:shd w:val="clear" w:color="auto" w:fill="auto"/>
            <w:vAlign w:val="bottom"/>
          </w:tcPr>
          <w:p w14:paraId="6180A3A7" w14:textId="481ADCC7"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24</w:t>
            </w:r>
          </w:p>
        </w:tc>
        <w:tc>
          <w:tcPr>
            <w:tcW w:w="362" w:type="pct"/>
            <w:tcBorders>
              <w:top w:val="nil"/>
              <w:left w:val="nil"/>
              <w:bottom w:val="nil"/>
              <w:right w:val="nil"/>
            </w:tcBorders>
            <w:shd w:val="clear" w:color="auto" w:fill="auto"/>
            <w:noWrap/>
            <w:vAlign w:val="bottom"/>
          </w:tcPr>
          <w:p w14:paraId="1F133136" w14:textId="49948866" w:rsidR="00F01AC5" w:rsidRPr="00F01AC5" w:rsidRDefault="00F01AC5" w:rsidP="00F01AC5">
            <w:pPr>
              <w:keepNext/>
              <w:keepLines/>
              <w:spacing w:after="0" w:line="240" w:lineRule="auto"/>
              <w:rPr>
                <w:rFonts w:eastAsia="Times New Roman" w:cs="Times New Roman"/>
                <w:color w:val="000000"/>
                <w:sz w:val="20"/>
                <w:szCs w:val="20"/>
                <w:lang w:eastAsia="en-NZ"/>
              </w:rPr>
            </w:pPr>
            <w:r w:rsidRPr="00F01AC5">
              <w:rPr>
                <w:rFonts w:ascii="Calibri" w:hAnsi="Calibri" w:cs="Calibri"/>
                <w:color w:val="000000"/>
                <w:sz w:val="20"/>
                <w:szCs w:val="20"/>
              </w:rPr>
              <w:t>26.1</w:t>
            </w:r>
          </w:p>
        </w:tc>
        <w:tc>
          <w:tcPr>
            <w:tcW w:w="507" w:type="pct"/>
            <w:tcBorders>
              <w:top w:val="nil"/>
              <w:left w:val="nil"/>
              <w:bottom w:val="nil"/>
              <w:right w:val="nil"/>
            </w:tcBorders>
            <w:shd w:val="clear" w:color="auto" w:fill="auto"/>
            <w:vAlign w:val="bottom"/>
          </w:tcPr>
          <w:p w14:paraId="58BDBC66" w14:textId="62417D2E"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-1</w:t>
            </w:r>
          </w:p>
        </w:tc>
        <w:tc>
          <w:tcPr>
            <w:tcW w:w="362" w:type="pct"/>
            <w:tcBorders>
              <w:top w:val="nil"/>
              <w:left w:val="nil"/>
              <w:bottom w:val="nil"/>
              <w:right w:val="single" w:sz="4" w:space="0" w:color="auto"/>
            </w:tcBorders>
            <w:shd w:val="clear" w:color="auto" w:fill="auto"/>
            <w:vAlign w:val="bottom"/>
          </w:tcPr>
          <w:p w14:paraId="1A476135" w14:textId="056C3C89" w:rsidR="00F01AC5" w:rsidRPr="00F01AC5" w:rsidRDefault="00F01AC5" w:rsidP="00F01AC5">
            <w:pPr>
              <w:keepNext/>
              <w:keepLines/>
              <w:spacing w:after="0" w:line="240" w:lineRule="auto"/>
              <w:jc w:val="center"/>
              <w:rPr>
                <w:color w:val="000000"/>
                <w:sz w:val="20"/>
                <w:szCs w:val="20"/>
              </w:rPr>
            </w:pPr>
            <w:r w:rsidRPr="00F01AC5">
              <w:rPr>
                <w:rFonts w:ascii="Calibri" w:hAnsi="Calibri" w:cs="Calibri"/>
                <w:color w:val="000000"/>
                <w:sz w:val="20"/>
                <w:szCs w:val="20"/>
              </w:rPr>
              <w:t>-0.9</w:t>
            </w:r>
          </w:p>
        </w:tc>
        <w:tc>
          <w:tcPr>
            <w:tcW w:w="507" w:type="pct"/>
            <w:tcBorders>
              <w:top w:val="nil"/>
              <w:left w:val="single" w:sz="4" w:space="0" w:color="auto"/>
              <w:bottom w:val="nil"/>
              <w:right w:val="nil"/>
            </w:tcBorders>
            <w:shd w:val="clear" w:color="auto" w:fill="auto"/>
            <w:vAlign w:val="bottom"/>
          </w:tcPr>
          <w:p w14:paraId="3E539B8A" w14:textId="245AF9AF"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31</w:t>
            </w:r>
          </w:p>
        </w:tc>
        <w:tc>
          <w:tcPr>
            <w:tcW w:w="362" w:type="pct"/>
            <w:tcBorders>
              <w:top w:val="nil"/>
              <w:left w:val="nil"/>
              <w:bottom w:val="nil"/>
              <w:right w:val="nil"/>
            </w:tcBorders>
            <w:shd w:val="clear" w:color="auto" w:fill="auto"/>
            <w:vAlign w:val="bottom"/>
          </w:tcPr>
          <w:p w14:paraId="2882DC71" w14:textId="512984F7"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4.5</w:t>
            </w:r>
          </w:p>
        </w:tc>
      </w:tr>
      <w:tr w:rsidR="00F01AC5" w:rsidRPr="0092085F" w14:paraId="7E721FC2" w14:textId="77777777" w:rsidTr="00DA3416">
        <w:trPr>
          <w:cantSplit/>
          <w:trHeight w:val="249"/>
          <w:jc w:val="center"/>
        </w:trPr>
        <w:tc>
          <w:tcPr>
            <w:tcW w:w="1522" w:type="pct"/>
            <w:tcBorders>
              <w:top w:val="nil"/>
              <w:left w:val="nil"/>
              <w:bottom w:val="nil"/>
            </w:tcBorders>
            <w:shd w:val="clear" w:color="auto" w:fill="auto"/>
            <w:noWrap/>
            <w:vAlign w:val="bottom"/>
          </w:tcPr>
          <w:p w14:paraId="70205D65" w14:textId="1A102586" w:rsidR="00F01AC5" w:rsidRPr="009523AB" w:rsidRDefault="00F01AC5" w:rsidP="00F01AC5">
            <w:pPr>
              <w:keepNext/>
              <w:keepLines/>
              <w:spacing w:after="0" w:line="240" w:lineRule="auto"/>
              <w:jc w:val="right"/>
              <w:rPr>
                <w:rFonts w:eastAsia="Times New Roman" w:cs="Times New Roman"/>
                <w:color w:val="000000"/>
                <w:sz w:val="18"/>
                <w:szCs w:val="20"/>
                <w:lang w:eastAsia="en-NZ"/>
              </w:rPr>
            </w:pPr>
            <w:r w:rsidRPr="009523AB">
              <w:rPr>
                <w:rFonts w:ascii="Calibri" w:hAnsi="Calibri"/>
                <w:color w:val="000000"/>
                <w:sz w:val="18"/>
                <w:szCs w:val="20"/>
              </w:rPr>
              <w:t>Haematology and lymphoid</w:t>
            </w:r>
          </w:p>
        </w:tc>
        <w:tc>
          <w:tcPr>
            <w:tcW w:w="507" w:type="pct"/>
            <w:tcBorders>
              <w:top w:val="nil"/>
              <w:left w:val="nil"/>
              <w:bottom w:val="nil"/>
              <w:right w:val="nil"/>
            </w:tcBorders>
            <w:shd w:val="clear" w:color="auto" w:fill="auto"/>
            <w:noWrap/>
            <w:vAlign w:val="bottom"/>
          </w:tcPr>
          <w:p w14:paraId="24ABD544" w14:textId="40DEE221" w:rsidR="00F01AC5" w:rsidRPr="00F01AC5" w:rsidRDefault="00F01AC5" w:rsidP="00F01AC5">
            <w:pPr>
              <w:keepNext/>
              <w:keepLines/>
              <w:spacing w:after="0" w:line="240" w:lineRule="auto"/>
              <w:jc w:val="right"/>
              <w:rPr>
                <w:rFonts w:eastAsia="Times New Roman" w:cs="Times New Roman"/>
                <w:color w:val="000000"/>
                <w:sz w:val="20"/>
                <w:szCs w:val="20"/>
                <w:lang w:eastAsia="en-NZ"/>
              </w:rPr>
            </w:pPr>
            <w:r w:rsidRPr="00F01AC5">
              <w:rPr>
                <w:rFonts w:ascii="Calibri" w:hAnsi="Calibri" w:cs="Calibri"/>
                <w:color w:val="000000"/>
                <w:sz w:val="20"/>
                <w:szCs w:val="20"/>
              </w:rPr>
              <w:t>-70</w:t>
            </w:r>
          </w:p>
        </w:tc>
        <w:tc>
          <w:tcPr>
            <w:tcW w:w="362" w:type="pct"/>
            <w:tcBorders>
              <w:top w:val="nil"/>
              <w:left w:val="nil"/>
              <w:bottom w:val="nil"/>
              <w:right w:val="nil"/>
            </w:tcBorders>
            <w:shd w:val="clear" w:color="auto" w:fill="auto"/>
            <w:vAlign w:val="bottom"/>
          </w:tcPr>
          <w:p w14:paraId="6F2168FE" w14:textId="4195E321"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-29.9</w:t>
            </w:r>
          </w:p>
        </w:tc>
        <w:tc>
          <w:tcPr>
            <w:tcW w:w="507" w:type="pct"/>
            <w:tcBorders>
              <w:top w:val="nil"/>
              <w:left w:val="nil"/>
              <w:bottom w:val="nil"/>
              <w:right w:val="nil"/>
            </w:tcBorders>
            <w:shd w:val="clear" w:color="auto" w:fill="auto"/>
            <w:vAlign w:val="bottom"/>
          </w:tcPr>
          <w:p w14:paraId="6FC5C990" w14:textId="2E374C58"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11</w:t>
            </w:r>
          </w:p>
        </w:tc>
        <w:tc>
          <w:tcPr>
            <w:tcW w:w="362" w:type="pct"/>
            <w:tcBorders>
              <w:top w:val="nil"/>
              <w:left w:val="nil"/>
              <w:bottom w:val="nil"/>
              <w:right w:val="nil"/>
            </w:tcBorders>
            <w:shd w:val="clear" w:color="auto" w:fill="auto"/>
            <w:noWrap/>
            <w:vAlign w:val="bottom"/>
          </w:tcPr>
          <w:p w14:paraId="11D28BBB" w14:textId="1A78A044" w:rsidR="00F01AC5" w:rsidRPr="00F01AC5" w:rsidRDefault="00F01AC5" w:rsidP="00F01AC5">
            <w:pPr>
              <w:keepNext/>
              <w:keepLines/>
              <w:spacing w:after="0" w:line="240" w:lineRule="auto"/>
              <w:rPr>
                <w:rFonts w:eastAsia="Times New Roman" w:cs="Times New Roman"/>
                <w:color w:val="000000"/>
                <w:sz w:val="20"/>
                <w:szCs w:val="20"/>
                <w:lang w:eastAsia="en-NZ"/>
              </w:rPr>
            </w:pPr>
            <w:r w:rsidRPr="00F01AC5">
              <w:rPr>
                <w:rFonts w:ascii="Calibri" w:hAnsi="Calibri" w:cs="Calibri"/>
                <w:color w:val="000000"/>
                <w:sz w:val="20"/>
                <w:szCs w:val="20"/>
              </w:rPr>
              <w:t>5.9</w:t>
            </w:r>
          </w:p>
        </w:tc>
        <w:tc>
          <w:tcPr>
            <w:tcW w:w="507" w:type="pct"/>
            <w:tcBorders>
              <w:top w:val="nil"/>
              <w:left w:val="nil"/>
              <w:bottom w:val="nil"/>
              <w:right w:val="nil"/>
            </w:tcBorders>
            <w:shd w:val="clear" w:color="auto" w:fill="auto"/>
            <w:vAlign w:val="bottom"/>
          </w:tcPr>
          <w:p w14:paraId="2765EB49" w14:textId="20A91172"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14</w:t>
            </w:r>
          </w:p>
        </w:tc>
        <w:tc>
          <w:tcPr>
            <w:tcW w:w="362" w:type="pct"/>
            <w:tcBorders>
              <w:top w:val="nil"/>
              <w:left w:val="nil"/>
              <w:bottom w:val="nil"/>
              <w:right w:val="single" w:sz="4" w:space="0" w:color="auto"/>
            </w:tcBorders>
            <w:shd w:val="clear" w:color="auto" w:fill="auto"/>
            <w:vAlign w:val="bottom"/>
          </w:tcPr>
          <w:p w14:paraId="3558183A" w14:textId="110EF37F" w:rsidR="00F01AC5" w:rsidRPr="00F01AC5" w:rsidRDefault="00F01AC5" w:rsidP="00F01AC5">
            <w:pPr>
              <w:keepNext/>
              <w:keepLines/>
              <w:spacing w:after="0" w:line="240" w:lineRule="auto"/>
              <w:jc w:val="center"/>
              <w:rPr>
                <w:color w:val="000000"/>
                <w:sz w:val="20"/>
                <w:szCs w:val="20"/>
              </w:rPr>
            </w:pPr>
            <w:r w:rsidRPr="00F01AC5">
              <w:rPr>
                <w:rFonts w:ascii="Calibri" w:hAnsi="Calibri" w:cs="Calibri"/>
                <w:color w:val="000000"/>
                <w:sz w:val="20"/>
                <w:szCs w:val="20"/>
              </w:rPr>
              <w:t>6.2</w:t>
            </w:r>
          </w:p>
        </w:tc>
        <w:tc>
          <w:tcPr>
            <w:tcW w:w="507" w:type="pct"/>
            <w:tcBorders>
              <w:top w:val="nil"/>
              <w:left w:val="single" w:sz="4" w:space="0" w:color="auto"/>
              <w:bottom w:val="nil"/>
              <w:right w:val="nil"/>
            </w:tcBorders>
            <w:shd w:val="clear" w:color="auto" w:fill="auto"/>
            <w:vAlign w:val="bottom"/>
          </w:tcPr>
          <w:p w14:paraId="5547467F" w14:textId="05A001A4"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-109</w:t>
            </w:r>
          </w:p>
        </w:tc>
        <w:tc>
          <w:tcPr>
            <w:tcW w:w="362" w:type="pct"/>
            <w:tcBorders>
              <w:top w:val="nil"/>
              <w:left w:val="nil"/>
              <w:bottom w:val="nil"/>
              <w:right w:val="nil"/>
            </w:tcBorders>
            <w:shd w:val="clear" w:color="auto" w:fill="auto"/>
            <w:vAlign w:val="bottom"/>
          </w:tcPr>
          <w:p w14:paraId="2A684D81" w14:textId="666BB463"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-7.6</w:t>
            </w:r>
          </w:p>
        </w:tc>
      </w:tr>
      <w:tr w:rsidR="00F01AC5" w:rsidRPr="0092085F" w14:paraId="10D8B8F8" w14:textId="77777777" w:rsidTr="00DA3416">
        <w:trPr>
          <w:cantSplit/>
          <w:trHeight w:val="249"/>
          <w:jc w:val="center"/>
        </w:trPr>
        <w:tc>
          <w:tcPr>
            <w:tcW w:w="1522" w:type="pct"/>
            <w:tcBorders>
              <w:top w:val="nil"/>
              <w:left w:val="nil"/>
              <w:bottom w:val="nil"/>
            </w:tcBorders>
            <w:shd w:val="clear" w:color="auto" w:fill="auto"/>
            <w:noWrap/>
            <w:vAlign w:val="bottom"/>
          </w:tcPr>
          <w:p w14:paraId="7B3943C5" w14:textId="412F440D" w:rsidR="00F01AC5" w:rsidRPr="009523AB" w:rsidRDefault="00F01AC5" w:rsidP="00F01AC5">
            <w:pPr>
              <w:keepNext/>
              <w:keepLines/>
              <w:spacing w:after="0" w:line="240" w:lineRule="auto"/>
              <w:jc w:val="right"/>
              <w:rPr>
                <w:rFonts w:eastAsia="Times New Roman" w:cs="Times New Roman"/>
                <w:color w:val="000000"/>
                <w:sz w:val="18"/>
                <w:szCs w:val="20"/>
                <w:lang w:eastAsia="en-NZ"/>
              </w:rPr>
            </w:pPr>
            <w:r w:rsidRPr="009523AB">
              <w:rPr>
                <w:rFonts w:ascii="Calibri" w:hAnsi="Calibri"/>
                <w:color w:val="000000"/>
                <w:sz w:val="18"/>
                <w:szCs w:val="20"/>
              </w:rPr>
              <w:t xml:space="preserve">Melanoma and non-melanoma skin </w:t>
            </w:r>
          </w:p>
        </w:tc>
        <w:tc>
          <w:tcPr>
            <w:tcW w:w="507" w:type="pct"/>
            <w:tcBorders>
              <w:top w:val="nil"/>
              <w:left w:val="nil"/>
              <w:bottom w:val="nil"/>
              <w:right w:val="nil"/>
            </w:tcBorders>
            <w:shd w:val="clear" w:color="auto" w:fill="auto"/>
            <w:noWrap/>
            <w:vAlign w:val="bottom"/>
          </w:tcPr>
          <w:p w14:paraId="5EE9C4CA" w14:textId="4CF42290" w:rsidR="00F01AC5" w:rsidRPr="00F01AC5" w:rsidRDefault="00F01AC5" w:rsidP="00F01AC5">
            <w:pPr>
              <w:keepNext/>
              <w:keepLines/>
              <w:spacing w:after="0" w:line="240" w:lineRule="auto"/>
              <w:jc w:val="right"/>
              <w:rPr>
                <w:rFonts w:eastAsia="Times New Roman" w:cs="Times New Roman"/>
                <w:color w:val="000000"/>
                <w:sz w:val="20"/>
                <w:szCs w:val="20"/>
                <w:lang w:eastAsia="en-NZ"/>
              </w:rPr>
            </w:pPr>
            <w:r w:rsidRPr="00F01AC5">
              <w:rPr>
                <w:rFonts w:ascii="Calibri" w:hAnsi="Calibri" w:cs="Calibri"/>
                <w:color w:val="000000"/>
                <w:sz w:val="20"/>
                <w:szCs w:val="20"/>
              </w:rPr>
              <w:t>-278</w:t>
            </w:r>
          </w:p>
        </w:tc>
        <w:tc>
          <w:tcPr>
            <w:tcW w:w="362" w:type="pct"/>
            <w:tcBorders>
              <w:top w:val="nil"/>
              <w:left w:val="nil"/>
              <w:bottom w:val="nil"/>
              <w:right w:val="nil"/>
            </w:tcBorders>
            <w:shd w:val="clear" w:color="auto" w:fill="auto"/>
            <w:vAlign w:val="bottom"/>
          </w:tcPr>
          <w:p w14:paraId="492F6CB2" w14:textId="4CDEDE08"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-40.4</w:t>
            </w:r>
          </w:p>
        </w:tc>
        <w:tc>
          <w:tcPr>
            <w:tcW w:w="507" w:type="pct"/>
            <w:tcBorders>
              <w:top w:val="nil"/>
              <w:left w:val="nil"/>
              <w:bottom w:val="nil"/>
              <w:right w:val="nil"/>
            </w:tcBorders>
            <w:shd w:val="clear" w:color="auto" w:fill="auto"/>
            <w:vAlign w:val="bottom"/>
          </w:tcPr>
          <w:p w14:paraId="3B69D769" w14:textId="1CF8AC14"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49</w:t>
            </w:r>
          </w:p>
        </w:tc>
        <w:tc>
          <w:tcPr>
            <w:tcW w:w="362" w:type="pct"/>
            <w:tcBorders>
              <w:top w:val="nil"/>
              <w:left w:val="nil"/>
              <w:bottom w:val="nil"/>
              <w:right w:val="nil"/>
            </w:tcBorders>
            <w:shd w:val="clear" w:color="auto" w:fill="auto"/>
            <w:noWrap/>
            <w:vAlign w:val="bottom"/>
          </w:tcPr>
          <w:p w14:paraId="66799C74" w14:textId="0AEE4692" w:rsidR="00F01AC5" w:rsidRPr="00F01AC5" w:rsidRDefault="00F01AC5" w:rsidP="00F01AC5">
            <w:pPr>
              <w:keepNext/>
              <w:keepLines/>
              <w:spacing w:after="0" w:line="240" w:lineRule="auto"/>
              <w:rPr>
                <w:rFonts w:eastAsia="Times New Roman" w:cs="Times New Roman"/>
                <w:color w:val="000000"/>
                <w:sz w:val="20"/>
                <w:szCs w:val="20"/>
                <w:lang w:eastAsia="en-NZ"/>
              </w:rPr>
            </w:pPr>
            <w:r w:rsidRPr="00F01AC5">
              <w:rPr>
                <w:rFonts w:ascii="Calibri" w:hAnsi="Calibri" w:cs="Calibri"/>
                <w:color w:val="000000"/>
                <w:sz w:val="20"/>
                <w:szCs w:val="20"/>
              </w:rPr>
              <w:t>9.5</w:t>
            </w:r>
          </w:p>
        </w:tc>
        <w:tc>
          <w:tcPr>
            <w:tcW w:w="507" w:type="pct"/>
            <w:tcBorders>
              <w:top w:val="nil"/>
              <w:left w:val="nil"/>
              <w:bottom w:val="nil"/>
              <w:right w:val="nil"/>
            </w:tcBorders>
            <w:shd w:val="clear" w:color="auto" w:fill="auto"/>
            <w:vAlign w:val="bottom"/>
          </w:tcPr>
          <w:p w14:paraId="7B934A5D" w14:textId="72161791"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108</w:t>
            </w:r>
          </w:p>
        </w:tc>
        <w:tc>
          <w:tcPr>
            <w:tcW w:w="362" w:type="pct"/>
            <w:tcBorders>
              <w:top w:val="nil"/>
              <w:left w:val="nil"/>
              <w:bottom w:val="nil"/>
              <w:right w:val="single" w:sz="4" w:space="0" w:color="auto"/>
            </w:tcBorders>
            <w:shd w:val="clear" w:color="auto" w:fill="auto"/>
            <w:vAlign w:val="bottom"/>
          </w:tcPr>
          <w:p w14:paraId="785BF692" w14:textId="54930F49" w:rsidR="00F01AC5" w:rsidRPr="00F01AC5" w:rsidRDefault="00F01AC5" w:rsidP="00F01AC5">
            <w:pPr>
              <w:keepNext/>
              <w:keepLines/>
              <w:spacing w:after="0" w:line="240" w:lineRule="auto"/>
              <w:jc w:val="center"/>
              <w:rPr>
                <w:color w:val="000000"/>
                <w:sz w:val="20"/>
                <w:szCs w:val="20"/>
              </w:rPr>
            </w:pPr>
            <w:r w:rsidRPr="00F01AC5">
              <w:rPr>
                <w:rFonts w:ascii="Calibri" w:hAnsi="Calibri" w:cs="Calibri"/>
                <w:color w:val="000000"/>
                <w:sz w:val="20"/>
                <w:szCs w:val="20"/>
              </w:rPr>
              <w:t>20</w:t>
            </w:r>
          </w:p>
        </w:tc>
        <w:tc>
          <w:tcPr>
            <w:tcW w:w="507" w:type="pct"/>
            <w:tcBorders>
              <w:top w:val="nil"/>
              <w:left w:val="single" w:sz="4" w:space="0" w:color="auto"/>
              <w:bottom w:val="nil"/>
              <w:right w:val="nil"/>
            </w:tcBorders>
            <w:shd w:val="clear" w:color="auto" w:fill="auto"/>
            <w:vAlign w:val="bottom"/>
          </w:tcPr>
          <w:p w14:paraId="6273E8A7" w14:textId="28BE35DE"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-277</w:t>
            </w:r>
          </w:p>
        </w:tc>
        <w:tc>
          <w:tcPr>
            <w:tcW w:w="362" w:type="pct"/>
            <w:tcBorders>
              <w:top w:val="nil"/>
              <w:left w:val="nil"/>
              <w:bottom w:val="nil"/>
              <w:right w:val="nil"/>
            </w:tcBorders>
            <w:shd w:val="clear" w:color="auto" w:fill="auto"/>
            <w:vAlign w:val="bottom"/>
          </w:tcPr>
          <w:p w14:paraId="13B138B2" w14:textId="24255107"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-6.6</w:t>
            </w:r>
          </w:p>
        </w:tc>
      </w:tr>
      <w:tr w:rsidR="00F01AC5" w:rsidRPr="0092085F" w14:paraId="4E36D2D7" w14:textId="77777777" w:rsidTr="00DA3416">
        <w:trPr>
          <w:cantSplit/>
          <w:trHeight w:val="249"/>
          <w:jc w:val="center"/>
        </w:trPr>
        <w:tc>
          <w:tcPr>
            <w:tcW w:w="1522" w:type="pct"/>
            <w:tcBorders>
              <w:top w:val="nil"/>
              <w:left w:val="nil"/>
              <w:bottom w:val="nil"/>
            </w:tcBorders>
            <w:shd w:val="clear" w:color="auto" w:fill="auto"/>
            <w:noWrap/>
            <w:vAlign w:val="bottom"/>
          </w:tcPr>
          <w:p w14:paraId="653CAD53" w14:textId="0FA1B14B" w:rsidR="00F01AC5" w:rsidRPr="009523AB" w:rsidRDefault="00F01AC5" w:rsidP="00F01AC5">
            <w:pPr>
              <w:keepNext/>
              <w:keepLines/>
              <w:spacing w:after="0" w:line="240" w:lineRule="auto"/>
              <w:jc w:val="right"/>
              <w:rPr>
                <w:rFonts w:eastAsia="Times New Roman" w:cs="Times New Roman"/>
                <w:color w:val="000000"/>
                <w:sz w:val="18"/>
                <w:szCs w:val="20"/>
                <w:lang w:eastAsia="en-NZ"/>
              </w:rPr>
            </w:pPr>
            <w:r w:rsidRPr="009523AB">
              <w:rPr>
                <w:rFonts w:ascii="Calibri" w:hAnsi="Calibri"/>
                <w:color w:val="000000"/>
                <w:sz w:val="18"/>
                <w:szCs w:val="20"/>
              </w:rPr>
              <w:t>Other digestive system</w:t>
            </w:r>
          </w:p>
        </w:tc>
        <w:tc>
          <w:tcPr>
            <w:tcW w:w="507" w:type="pct"/>
            <w:tcBorders>
              <w:top w:val="nil"/>
              <w:left w:val="nil"/>
              <w:bottom w:val="nil"/>
              <w:right w:val="nil"/>
            </w:tcBorders>
            <w:shd w:val="clear" w:color="auto" w:fill="auto"/>
            <w:noWrap/>
            <w:vAlign w:val="bottom"/>
          </w:tcPr>
          <w:p w14:paraId="63D241EF" w14:textId="46A2490B" w:rsidR="00F01AC5" w:rsidRPr="00F01AC5" w:rsidRDefault="00F01AC5" w:rsidP="00F01AC5">
            <w:pPr>
              <w:keepNext/>
              <w:keepLines/>
              <w:spacing w:after="0" w:line="240" w:lineRule="auto"/>
              <w:jc w:val="right"/>
              <w:rPr>
                <w:rFonts w:eastAsia="Times New Roman" w:cs="Times New Roman"/>
                <w:color w:val="000000"/>
                <w:sz w:val="20"/>
                <w:szCs w:val="20"/>
                <w:lang w:eastAsia="en-NZ"/>
              </w:rPr>
            </w:pPr>
            <w:r w:rsidRPr="00F01AC5">
              <w:rPr>
                <w:rFonts w:ascii="Calibri" w:hAnsi="Calibri" w:cs="Calibri"/>
                <w:color w:val="000000"/>
                <w:sz w:val="20"/>
                <w:szCs w:val="20"/>
              </w:rPr>
              <w:t>-16</w:t>
            </w:r>
          </w:p>
        </w:tc>
        <w:tc>
          <w:tcPr>
            <w:tcW w:w="362" w:type="pct"/>
            <w:tcBorders>
              <w:top w:val="nil"/>
              <w:left w:val="nil"/>
              <w:bottom w:val="nil"/>
              <w:right w:val="nil"/>
            </w:tcBorders>
            <w:shd w:val="clear" w:color="auto" w:fill="auto"/>
            <w:vAlign w:val="bottom"/>
          </w:tcPr>
          <w:p w14:paraId="14386689" w14:textId="5AD8FA1E"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-10.7</w:t>
            </w:r>
          </w:p>
        </w:tc>
        <w:tc>
          <w:tcPr>
            <w:tcW w:w="507" w:type="pct"/>
            <w:tcBorders>
              <w:top w:val="nil"/>
              <w:left w:val="nil"/>
              <w:bottom w:val="nil"/>
              <w:right w:val="nil"/>
            </w:tcBorders>
            <w:shd w:val="clear" w:color="auto" w:fill="auto"/>
            <w:vAlign w:val="bottom"/>
          </w:tcPr>
          <w:p w14:paraId="52C26126" w14:textId="510049E8"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34</w:t>
            </w:r>
          </w:p>
        </w:tc>
        <w:tc>
          <w:tcPr>
            <w:tcW w:w="362" w:type="pct"/>
            <w:tcBorders>
              <w:top w:val="nil"/>
              <w:left w:val="nil"/>
              <w:bottom w:val="nil"/>
              <w:right w:val="nil"/>
            </w:tcBorders>
            <w:shd w:val="clear" w:color="auto" w:fill="auto"/>
            <w:noWrap/>
            <w:vAlign w:val="bottom"/>
          </w:tcPr>
          <w:p w14:paraId="0615BE4F" w14:textId="13203089" w:rsidR="00F01AC5" w:rsidRPr="00F01AC5" w:rsidRDefault="00F01AC5" w:rsidP="00F01AC5">
            <w:pPr>
              <w:keepNext/>
              <w:keepLines/>
              <w:spacing w:after="0" w:line="240" w:lineRule="auto"/>
              <w:rPr>
                <w:rFonts w:eastAsia="Times New Roman" w:cs="Times New Roman"/>
                <w:color w:val="000000"/>
                <w:sz w:val="20"/>
                <w:szCs w:val="20"/>
                <w:lang w:eastAsia="en-NZ"/>
              </w:rPr>
            </w:pPr>
            <w:r w:rsidRPr="00F01AC5">
              <w:rPr>
                <w:rFonts w:ascii="Calibri" w:hAnsi="Calibri" w:cs="Calibri"/>
                <w:color w:val="000000"/>
                <w:sz w:val="20"/>
                <w:szCs w:val="20"/>
              </w:rPr>
              <w:t>31.8</w:t>
            </w:r>
          </w:p>
        </w:tc>
        <w:tc>
          <w:tcPr>
            <w:tcW w:w="507" w:type="pct"/>
            <w:tcBorders>
              <w:top w:val="nil"/>
              <w:left w:val="nil"/>
              <w:bottom w:val="nil"/>
              <w:right w:val="nil"/>
            </w:tcBorders>
            <w:shd w:val="clear" w:color="auto" w:fill="auto"/>
            <w:vAlign w:val="bottom"/>
          </w:tcPr>
          <w:p w14:paraId="6C5838B1" w14:textId="54F2B6C9"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-26</w:t>
            </w:r>
          </w:p>
        </w:tc>
        <w:tc>
          <w:tcPr>
            <w:tcW w:w="362" w:type="pct"/>
            <w:tcBorders>
              <w:top w:val="nil"/>
              <w:left w:val="nil"/>
              <w:bottom w:val="nil"/>
              <w:right w:val="single" w:sz="4" w:space="0" w:color="auto"/>
            </w:tcBorders>
            <w:shd w:val="clear" w:color="auto" w:fill="auto"/>
            <w:vAlign w:val="bottom"/>
          </w:tcPr>
          <w:p w14:paraId="1424F1D3" w14:textId="7E5B0DA4" w:rsidR="00F01AC5" w:rsidRPr="00F01AC5" w:rsidRDefault="00F01AC5" w:rsidP="00F01AC5">
            <w:pPr>
              <w:keepNext/>
              <w:keepLines/>
              <w:spacing w:after="0" w:line="240" w:lineRule="auto"/>
              <w:jc w:val="center"/>
              <w:rPr>
                <w:color w:val="000000"/>
                <w:sz w:val="20"/>
                <w:szCs w:val="20"/>
              </w:rPr>
            </w:pPr>
            <w:r w:rsidRPr="00F01AC5">
              <w:rPr>
                <w:rFonts w:ascii="Calibri" w:hAnsi="Calibri" w:cs="Calibri"/>
                <w:color w:val="000000"/>
                <w:sz w:val="20"/>
                <w:szCs w:val="20"/>
              </w:rPr>
              <w:t>-17</w:t>
            </w:r>
          </w:p>
        </w:tc>
        <w:tc>
          <w:tcPr>
            <w:tcW w:w="507" w:type="pct"/>
            <w:tcBorders>
              <w:top w:val="nil"/>
              <w:left w:val="single" w:sz="4" w:space="0" w:color="auto"/>
              <w:bottom w:val="nil"/>
              <w:right w:val="nil"/>
            </w:tcBorders>
            <w:shd w:val="clear" w:color="auto" w:fill="auto"/>
            <w:vAlign w:val="bottom"/>
          </w:tcPr>
          <w:p w14:paraId="0B328577" w14:textId="06273781"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-13</w:t>
            </w:r>
          </w:p>
        </w:tc>
        <w:tc>
          <w:tcPr>
            <w:tcW w:w="362" w:type="pct"/>
            <w:tcBorders>
              <w:top w:val="nil"/>
              <w:left w:val="nil"/>
              <w:bottom w:val="nil"/>
              <w:right w:val="nil"/>
            </w:tcBorders>
            <w:shd w:val="clear" w:color="auto" w:fill="auto"/>
            <w:vAlign w:val="bottom"/>
          </w:tcPr>
          <w:p w14:paraId="2C36D284" w14:textId="29890B22"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-1.4</w:t>
            </w:r>
          </w:p>
        </w:tc>
      </w:tr>
      <w:tr w:rsidR="00F01AC5" w:rsidRPr="0092085F" w14:paraId="53446C6A" w14:textId="77777777" w:rsidTr="00DA3416">
        <w:trPr>
          <w:cantSplit/>
          <w:trHeight w:val="249"/>
          <w:jc w:val="center"/>
        </w:trPr>
        <w:tc>
          <w:tcPr>
            <w:tcW w:w="1522" w:type="pct"/>
            <w:tcBorders>
              <w:top w:val="nil"/>
              <w:left w:val="nil"/>
              <w:bottom w:val="nil"/>
            </w:tcBorders>
            <w:shd w:val="clear" w:color="auto" w:fill="auto"/>
            <w:noWrap/>
            <w:vAlign w:val="bottom"/>
          </w:tcPr>
          <w:p w14:paraId="2843677C" w14:textId="34344E4A" w:rsidR="00F01AC5" w:rsidRPr="009523AB" w:rsidRDefault="00F01AC5" w:rsidP="00F01AC5">
            <w:pPr>
              <w:keepNext/>
              <w:keepLines/>
              <w:spacing w:after="0" w:line="240" w:lineRule="auto"/>
              <w:jc w:val="right"/>
              <w:rPr>
                <w:rFonts w:eastAsia="Times New Roman" w:cs="Times New Roman"/>
                <w:color w:val="000000"/>
                <w:sz w:val="18"/>
                <w:szCs w:val="20"/>
                <w:lang w:eastAsia="en-NZ"/>
              </w:rPr>
            </w:pPr>
            <w:r w:rsidRPr="009523AB">
              <w:rPr>
                <w:rFonts w:ascii="Calibri" w:hAnsi="Calibri"/>
                <w:color w:val="000000"/>
                <w:sz w:val="18"/>
                <w:szCs w:val="20"/>
              </w:rPr>
              <w:t>Prostate</w:t>
            </w:r>
          </w:p>
        </w:tc>
        <w:tc>
          <w:tcPr>
            <w:tcW w:w="507" w:type="pct"/>
            <w:tcBorders>
              <w:top w:val="nil"/>
              <w:left w:val="nil"/>
              <w:bottom w:val="nil"/>
              <w:right w:val="nil"/>
            </w:tcBorders>
            <w:shd w:val="clear" w:color="auto" w:fill="auto"/>
            <w:noWrap/>
            <w:vAlign w:val="bottom"/>
          </w:tcPr>
          <w:p w14:paraId="3CE5D0AC" w14:textId="097CE4D5" w:rsidR="00F01AC5" w:rsidRPr="00F01AC5" w:rsidRDefault="00F01AC5" w:rsidP="00F01AC5">
            <w:pPr>
              <w:keepNext/>
              <w:keepLines/>
              <w:spacing w:after="0" w:line="240" w:lineRule="auto"/>
              <w:jc w:val="right"/>
              <w:rPr>
                <w:rFonts w:eastAsia="Times New Roman" w:cs="Times New Roman"/>
                <w:color w:val="000000"/>
                <w:sz w:val="20"/>
                <w:szCs w:val="20"/>
                <w:lang w:eastAsia="en-NZ"/>
              </w:rPr>
            </w:pPr>
            <w:r w:rsidRPr="00F01AC5">
              <w:rPr>
                <w:rFonts w:ascii="Calibri" w:hAnsi="Calibri" w:cs="Calibri"/>
                <w:color w:val="000000"/>
                <w:sz w:val="20"/>
                <w:szCs w:val="20"/>
              </w:rPr>
              <w:t>35</w:t>
            </w:r>
          </w:p>
        </w:tc>
        <w:tc>
          <w:tcPr>
            <w:tcW w:w="362" w:type="pct"/>
            <w:tcBorders>
              <w:top w:val="nil"/>
              <w:left w:val="nil"/>
              <w:bottom w:val="nil"/>
              <w:right w:val="nil"/>
            </w:tcBorders>
            <w:shd w:val="clear" w:color="auto" w:fill="auto"/>
            <w:vAlign w:val="bottom"/>
          </w:tcPr>
          <w:p w14:paraId="57831B0B" w14:textId="17636BD0"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10.1</w:t>
            </w:r>
          </w:p>
        </w:tc>
        <w:tc>
          <w:tcPr>
            <w:tcW w:w="507" w:type="pct"/>
            <w:tcBorders>
              <w:top w:val="nil"/>
              <w:left w:val="nil"/>
              <w:bottom w:val="nil"/>
              <w:right w:val="nil"/>
            </w:tcBorders>
            <w:shd w:val="clear" w:color="auto" w:fill="auto"/>
            <w:vAlign w:val="bottom"/>
          </w:tcPr>
          <w:p w14:paraId="5BB1568D" w14:textId="5C2BD963"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-22</w:t>
            </w:r>
          </w:p>
        </w:tc>
        <w:tc>
          <w:tcPr>
            <w:tcW w:w="362" w:type="pct"/>
            <w:tcBorders>
              <w:top w:val="nil"/>
              <w:left w:val="nil"/>
              <w:bottom w:val="nil"/>
              <w:right w:val="nil"/>
            </w:tcBorders>
            <w:shd w:val="clear" w:color="auto" w:fill="auto"/>
            <w:noWrap/>
            <w:vAlign w:val="bottom"/>
          </w:tcPr>
          <w:p w14:paraId="3D524C18" w14:textId="193F881A" w:rsidR="00F01AC5" w:rsidRPr="00F01AC5" w:rsidRDefault="00F01AC5" w:rsidP="00F01AC5">
            <w:pPr>
              <w:keepNext/>
              <w:keepLines/>
              <w:spacing w:after="0" w:line="240" w:lineRule="auto"/>
              <w:rPr>
                <w:rFonts w:eastAsia="Times New Roman" w:cs="Times New Roman"/>
                <w:color w:val="000000"/>
                <w:sz w:val="20"/>
                <w:szCs w:val="20"/>
                <w:lang w:eastAsia="en-NZ"/>
              </w:rPr>
            </w:pPr>
            <w:r w:rsidRPr="00F01AC5">
              <w:rPr>
                <w:rFonts w:ascii="Calibri" w:hAnsi="Calibri" w:cs="Calibri"/>
                <w:color w:val="000000"/>
                <w:sz w:val="20"/>
                <w:szCs w:val="20"/>
              </w:rPr>
              <w:t>-6.5</w:t>
            </w:r>
          </w:p>
        </w:tc>
        <w:tc>
          <w:tcPr>
            <w:tcW w:w="507" w:type="pct"/>
            <w:tcBorders>
              <w:top w:val="nil"/>
              <w:left w:val="nil"/>
              <w:bottom w:val="nil"/>
              <w:right w:val="nil"/>
            </w:tcBorders>
            <w:shd w:val="clear" w:color="auto" w:fill="auto"/>
            <w:vAlign w:val="bottom"/>
          </w:tcPr>
          <w:p w14:paraId="4E0D8E70" w14:textId="35551ED2"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6</w:t>
            </w:r>
          </w:p>
        </w:tc>
        <w:tc>
          <w:tcPr>
            <w:tcW w:w="362" w:type="pct"/>
            <w:tcBorders>
              <w:top w:val="nil"/>
              <w:left w:val="nil"/>
              <w:bottom w:val="nil"/>
              <w:right w:val="single" w:sz="4" w:space="0" w:color="auto"/>
            </w:tcBorders>
            <w:shd w:val="clear" w:color="auto" w:fill="auto"/>
            <w:vAlign w:val="bottom"/>
          </w:tcPr>
          <w:p w14:paraId="7445C6A8" w14:textId="1D8C1BCF" w:rsidR="00F01AC5" w:rsidRPr="00F01AC5" w:rsidRDefault="00F01AC5" w:rsidP="00F01AC5">
            <w:pPr>
              <w:keepNext/>
              <w:keepLines/>
              <w:spacing w:after="0" w:line="240" w:lineRule="auto"/>
              <w:jc w:val="center"/>
              <w:rPr>
                <w:color w:val="000000"/>
                <w:sz w:val="20"/>
                <w:szCs w:val="20"/>
              </w:rPr>
            </w:pPr>
            <w:r w:rsidRPr="00F01AC5">
              <w:rPr>
                <w:rFonts w:ascii="Calibri" w:hAnsi="Calibri" w:cs="Calibri"/>
                <w:color w:val="000000"/>
                <w:sz w:val="20"/>
                <w:szCs w:val="20"/>
              </w:rPr>
              <w:t>1.9</w:t>
            </w:r>
          </w:p>
        </w:tc>
        <w:tc>
          <w:tcPr>
            <w:tcW w:w="507" w:type="pct"/>
            <w:tcBorders>
              <w:top w:val="nil"/>
              <w:left w:val="single" w:sz="4" w:space="0" w:color="auto"/>
              <w:bottom w:val="nil"/>
              <w:right w:val="nil"/>
            </w:tcBorders>
            <w:shd w:val="clear" w:color="auto" w:fill="auto"/>
            <w:vAlign w:val="bottom"/>
          </w:tcPr>
          <w:p w14:paraId="193E0BA3" w14:textId="23138C8C"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-227</w:t>
            </w:r>
          </w:p>
        </w:tc>
        <w:tc>
          <w:tcPr>
            <w:tcW w:w="362" w:type="pct"/>
            <w:tcBorders>
              <w:top w:val="nil"/>
              <w:left w:val="nil"/>
              <w:bottom w:val="nil"/>
              <w:right w:val="nil"/>
            </w:tcBorders>
            <w:shd w:val="clear" w:color="auto" w:fill="auto"/>
            <w:vAlign w:val="bottom"/>
          </w:tcPr>
          <w:p w14:paraId="7C513AA9" w14:textId="4003A11D"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-10.1</w:t>
            </w:r>
          </w:p>
        </w:tc>
      </w:tr>
      <w:tr w:rsidR="00F01AC5" w:rsidRPr="0092085F" w14:paraId="0D001161" w14:textId="77777777" w:rsidTr="00DA3416">
        <w:trPr>
          <w:cantSplit/>
          <w:trHeight w:val="83"/>
          <w:jc w:val="center"/>
        </w:trPr>
        <w:tc>
          <w:tcPr>
            <w:tcW w:w="1522" w:type="pct"/>
            <w:tcBorders>
              <w:top w:val="nil"/>
              <w:left w:val="nil"/>
            </w:tcBorders>
            <w:shd w:val="clear" w:color="auto" w:fill="auto"/>
            <w:noWrap/>
            <w:vAlign w:val="bottom"/>
          </w:tcPr>
          <w:p w14:paraId="030004A4" w14:textId="4DE84FF4" w:rsidR="00F01AC5" w:rsidRPr="009523AB" w:rsidRDefault="00F01AC5" w:rsidP="00F01AC5">
            <w:pPr>
              <w:keepNext/>
              <w:keepLines/>
              <w:spacing w:after="0" w:line="240" w:lineRule="auto"/>
              <w:jc w:val="right"/>
              <w:rPr>
                <w:rFonts w:eastAsia="Times New Roman" w:cs="Times New Roman"/>
                <w:color w:val="000000"/>
                <w:sz w:val="18"/>
                <w:szCs w:val="20"/>
                <w:lang w:eastAsia="en-NZ"/>
              </w:rPr>
            </w:pPr>
            <w:r w:rsidRPr="009523AB">
              <w:rPr>
                <w:rFonts w:ascii="Calibri" w:hAnsi="Calibri"/>
                <w:color w:val="000000"/>
                <w:sz w:val="18"/>
                <w:szCs w:val="20"/>
              </w:rPr>
              <w:t>Respiratory and thorax</w:t>
            </w:r>
          </w:p>
        </w:tc>
        <w:tc>
          <w:tcPr>
            <w:tcW w:w="507" w:type="pct"/>
            <w:tcBorders>
              <w:top w:val="nil"/>
              <w:left w:val="nil"/>
              <w:right w:val="nil"/>
            </w:tcBorders>
            <w:shd w:val="clear" w:color="auto" w:fill="auto"/>
            <w:noWrap/>
            <w:vAlign w:val="bottom"/>
          </w:tcPr>
          <w:p w14:paraId="32BEAACC" w14:textId="6648AF99" w:rsidR="00F01AC5" w:rsidRPr="00F01AC5" w:rsidRDefault="00F01AC5" w:rsidP="00F01AC5">
            <w:pPr>
              <w:keepNext/>
              <w:keepLines/>
              <w:spacing w:after="0" w:line="240" w:lineRule="auto"/>
              <w:jc w:val="right"/>
              <w:rPr>
                <w:rFonts w:eastAsia="Times New Roman" w:cs="Times New Roman"/>
                <w:color w:val="000000"/>
                <w:sz w:val="20"/>
                <w:szCs w:val="20"/>
                <w:lang w:eastAsia="en-NZ"/>
              </w:rPr>
            </w:pPr>
            <w:r w:rsidRPr="00F01AC5">
              <w:rPr>
                <w:rFonts w:ascii="Calibri" w:hAnsi="Calibri" w:cs="Calibri"/>
                <w:color w:val="000000"/>
                <w:sz w:val="20"/>
                <w:szCs w:val="20"/>
              </w:rPr>
              <w:t>-14</w:t>
            </w:r>
          </w:p>
        </w:tc>
        <w:tc>
          <w:tcPr>
            <w:tcW w:w="362" w:type="pct"/>
            <w:tcBorders>
              <w:top w:val="nil"/>
              <w:left w:val="nil"/>
              <w:right w:val="nil"/>
            </w:tcBorders>
            <w:shd w:val="clear" w:color="auto" w:fill="auto"/>
            <w:vAlign w:val="bottom"/>
          </w:tcPr>
          <w:p w14:paraId="57AB15D3" w14:textId="0D85672A"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-9.4</w:t>
            </w:r>
          </w:p>
        </w:tc>
        <w:tc>
          <w:tcPr>
            <w:tcW w:w="507" w:type="pct"/>
            <w:tcBorders>
              <w:top w:val="nil"/>
              <w:left w:val="nil"/>
              <w:right w:val="nil"/>
            </w:tcBorders>
            <w:shd w:val="clear" w:color="auto" w:fill="auto"/>
            <w:vAlign w:val="bottom"/>
          </w:tcPr>
          <w:p w14:paraId="59711598" w14:textId="51D35CEC"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4</w:t>
            </w:r>
          </w:p>
        </w:tc>
        <w:tc>
          <w:tcPr>
            <w:tcW w:w="362" w:type="pct"/>
            <w:tcBorders>
              <w:top w:val="nil"/>
              <w:left w:val="nil"/>
              <w:right w:val="nil"/>
            </w:tcBorders>
            <w:shd w:val="clear" w:color="auto" w:fill="auto"/>
            <w:noWrap/>
            <w:vAlign w:val="bottom"/>
          </w:tcPr>
          <w:p w14:paraId="62564F2B" w14:textId="34A09916" w:rsidR="00F01AC5" w:rsidRPr="00F01AC5" w:rsidRDefault="00F01AC5" w:rsidP="00F01AC5">
            <w:pPr>
              <w:keepNext/>
              <w:keepLines/>
              <w:spacing w:after="0" w:line="240" w:lineRule="auto"/>
              <w:rPr>
                <w:rFonts w:eastAsia="Times New Roman" w:cs="Times New Roman"/>
                <w:color w:val="000000"/>
                <w:sz w:val="20"/>
                <w:szCs w:val="20"/>
                <w:lang w:eastAsia="en-NZ"/>
              </w:rPr>
            </w:pPr>
            <w:r w:rsidRPr="00F01AC5">
              <w:rPr>
                <w:rFonts w:ascii="Calibri" w:hAnsi="Calibri" w:cs="Calibri"/>
                <w:color w:val="000000"/>
                <w:sz w:val="20"/>
                <w:szCs w:val="20"/>
              </w:rPr>
              <w:t>3.4</w:t>
            </w:r>
          </w:p>
        </w:tc>
        <w:tc>
          <w:tcPr>
            <w:tcW w:w="507" w:type="pct"/>
            <w:tcBorders>
              <w:top w:val="nil"/>
              <w:left w:val="nil"/>
              <w:right w:val="nil"/>
            </w:tcBorders>
            <w:shd w:val="clear" w:color="auto" w:fill="auto"/>
            <w:vAlign w:val="bottom"/>
          </w:tcPr>
          <w:p w14:paraId="19A76AFB" w14:textId="101DA22F"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-9</w:t>
            </w:r>
          </w:p>
        </w:tc>
        <w:tc>
          <w:tcPr>
            <w:tcW w:w="362" w:type="pct"/>
            <w:tcBorders>
              <w:top w:val="nil"/>
              <w:left w:val="nil"/>
              <w:right w:val="single" w:sz="4" w:space="0" w:color="auto"/>
            </w:tcBorders>
            <w:shd w:val="clear" w:color="auto" w:fill="auto"/>
            <w:vAlign w:val="bottom"/>
          </w:tcPr>
          <w:p w14:paraId="2A875F52" w14:textId="5BE39999" w:rsidR="00F01AC5" w:rsidRPr="00F01AC5" w:rsidRDefault="00F01AC5" w:rsidP="00F01AC5">
            <w:pPr>
              <w:keepNext/>
              <w:keepLines/>
              <w:spacing w:after="0" w:line="240" w:lineRule="auto"/>
              <w:jc w:val="center"/>
              <w:rPr>
                <w:color w:val="000000"/>
                <w:sz w:val="20"/>
                <w:szCs w:val="20"/>
              </w:rPr>
            </w:pPr>
            <w:r w:rsidRPr="00F01AC5">
              <w:rPr>
                <w:rFonts w:ascii="Calibri" w:hAnsi="Calibri" w:cs="Calibri"/>
                <w:color w:val="000000"/>
                <w:sz w:val="20"/>
                <w:szCs w:val="20"/>
              </w:rPr>
              <w:t>-5.8</w:t>
            </w:r>
          </w:p>
        </w:tc>
        <w:tc>
          <w:tcPr>
            <w:tcW w:w="507" w:type="pct"/>
            <w:tcBorders>
              <w:top w:val="nil"/>
              <w:left w:val="single" w:sz="4" w:space="0" w:color="auto"/>
              <w:right w:val="nil"/>
            </w:tcBorders>
            <w:shd w:val="clear" w:color="auto" w:fill="auto"/>
            <w:vAlign w:val="bottom"/>
          </w:tcPr>
          <w:p w14:paraId="2428147E" w14:textId="45886915"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-40</w:t>
            </w:r>
          </w:p>
        </w:tc>
        <w:tc>
          <w:tcPr>
            <w:tcW w:w="362" w:type="pct"/>
            <w:tcBorders>
              <w:top w:val="nil"/>
              <w:left w:val="nil"/>
              <w:right w:val="nil"/>
            </w:tcBorders>
            <w:shd w:val="clear" w:color="auto" w:fill="auto"/>
            <w:vAlign w:val="bottom"/>
          </w:tcPr>
          <w:p w14:paraId="30A6E085" w14:textId="1D34370D"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-3.9</w:t>
            </w:r>
          </w:p>
        </w:tc>
      </w:tr>
      <w:tr w:rsidR="00F01AC5" w:rsidRPr="0092085F" w14:paraId="1C9FC2EA" w14:textId="77777777" w:rsidTr="00DA3416">
        <w:trPr>
          <w:cantSplit/>
          <w:trHeight w:val="249"/>
          <w:jc w:val="center"/>
        </w:trPr>
        <w:tc>
          <w:tcPr>
            <w:tcW w:w="1522" w:type="pct"/>
            <w:tcBorders>
              <w:top w:val="nil"/>
              <w:left w:val="nil"/>
              <w:bottom w:val="single" w:sz="4" w:space="0" w:color="auto"/>
            </w:tcBorders>
            <w:shd w:val="clear" w:color="auto" w:fill="auto"/>
            <w:noWrap/>
            <w:vAlign w:val="bottom"/>
          </w:tcPr>
          <w:p w14:paraId="56A77F84" w14:textId="73D7C334" w:rsidR="00F01AC5" w:rsidRPr="009523AB" w:rsidRDefault="00F01AC5" w:rsidP="00F01AC5">
            <w:pPr>
              <w:keepNext/>
              <w:keepLines/>
              <w:spacing w:after="0" w:line="240" w:lineRule="auto"/>
              <w:jc w:val="right"/>
              <w:rPr>
                <w:rFonts w:eastAsia="Times New Roman" w:cs="Times New Roman"/>
                <w:color w:val="000000"/>
                <w:sz w:val="18"/>
                <w:szCs w:val="20"/>
                <w:lang w:eastAsia="en-NZ"/>
              </w:rPr>
            </w:pPr>
            <w:r w:rsidRPr="009523AB">
              <w:rPr>
                <w:rFonts w:ascii="Calibri" w:hAnsi="Calibri"/>
                <w:color w:val="000000"/>
                <w:sz w:val="18"/>
                <w:szCs w:val="20"/>
              </w:rPr>
              <w:t>Urinary system</w:t>
            </w:r>
          </w:p>
        </w:tc>
        <w:tc>
          <w:tcPr>
            <w:tcW w:w="507" w:type="pct"/>
            <w:tcBorders>
              <w:top w:val="nil"/>
              <w:left w:val="nil"/>
              <w:bottom w:val="single" w:sz="4" w:space="0" w:color="auto"/>
              <w:right w:val="nil"/>
            </w:tcBorders>
            <w:shd w:val="clear" w:color="auto" w:fill="auto"/>
            <w:noWrap/>
            <w:vAlign w:val="bottom"/>
          </w:tcPr>
          <w:p w14:paraId="72D3DD84" w14:textId="7730C131" w:rsidR="00F01AC5" w:rsidRPr="00F01AC5" w:rsidRDefault="00F01AC5" w:rsidP="00F01AC5">
            <w:pPr>
              <w:keepNext/>
              <w:keepLines/>
              <w:spacing w:after="0" w:line="240" w:lineRule="auto"/>
              <w:jc w:val="right"/>
              <w:rPr>
                <w:rFonts w:eastAsia="Times New Roman" w:cs="Times New Roman"/>
                <w:color w:val="000000"/>
                <w:sz w:val="20"/>
                <w:szCs w:val="20"/>
                <w:lang w:eastAsia="en-NZ"/>
              </w:rPr>
            </w:pPr>
            <w:r w:rsidRPr="00F01AC5">
              <w:rPr>
                <w:rFonts w:ascii="Calibri" w:hAnsi="Calibri" w:cs="Calibri"/>
                <w:color w:val="000000"/>
                <w:sz w:val="20"/>
                <w:szCs w:val="20"/>
              </w:rPr>
              <w:t>7</w:t>
            </w:r>
          </w:p>
        </w:tc>
        <w:tc>
          <w:tcPr>
            <w:tcW w:w="362" w:type="pct"/>
            <w:tcBorders>
              <w:top w:val="nil"/>
              <w:left w:val="nil"/>
              <w:bottom w:val="single" w:sz="4" w:space="0" w:color="auto"/>
              <w:right w:val="nil"/>
            </w:tcBorders>
            <w:shd w:val="clear" w:color="auto" w:fill="auto"/>
            <w:vAlign w:val="bottom"/>
          </w:tcPr>
          <w:p w14:paraId="44E606BE" w14:textId="24705BFB"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5.7</w:t>
            </w:r>
          </w:p>
        </w:tc>
        <w:tc>
          <w:tcPr>
            <w:tcW w:w="507" w:type="pct"/>
            <w:tcBorders>
              <w:top w:val="nil"/>
              <w:left w:val="nil"/>
              <w:bottom w:val="single" w:sz="4" w:space="0" w:color="auto"/>
              <w:right w:val="nil"/>
            </w:tcBorders>
            <w:shd w:val="clear" w:color="auto" w:fill="auto"/>
            <w:vAlign w:val="bottom"/>
          </w:tcPr>
          <w:p w14:paraId="479D6F2E" w14:textId="0585644F"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14</w:t>
            </w:r>
          </w:p>
        </w:tc>
        <w:tc>
          <w:tcPr>
            <w:tcW w:w="362" w:type="pct"/>
            <w:tcBorders>
              <w:top w:val="nil"/>
              <w:left w:val="nil"/>
              <w:bottom w:val="single" w:sz="4" w:space="0" w:color="auto"/>
              <w:right w:val="nil"/>
            </w:tcBorders>
            <w:shd w:val="clear" w:color="auto" w:fill="auto"/>
            <w:noWrap/>
            <w:vAlign w:val="bottom"/>
          </w:tcPr>
          <w:p w14:paraId="7DBF0E79" w14:textId="6965E00C" w:rsidR="00F01AC5" w:rsidRPr="00F01AC5" w:rsidRDefault="00F01AC5" w:rsidP="00F01AC5">
            <w:pPr>
              <w:keepNext/>
              <w:keepLines/>
              <w:spacing w:after="0" w:line="240" w:lineRule="auto"/>
              <w:rPr>
                <w:rFonts w:eastAsia="Times New Roman" w:cs="Times New Roman"/>
                <w:color w:val="000000"/>
                <w:sz w:val="20"/>
                <w:szCs w:val="20"/>
                <w:lang w:eastAsia="en-NZ"/>
              </w:rPr>
            </w:pPr>
            <w:r w:rsidRPr="00F01AC5">
              <w:rPr>
                <w:rFonts w:ascii="Calibri" w:hAnsi="Calibri" w:cs="Calibri"/>
                <w:color w:val="000000"/>
                <w:sz w:val="20"/>
                <w:szCs w:val="20"/>
              </w:rPr>
              <w:t>12.1</w:t>
            </w:r>
          </w:p>
        </w:tc>
        <w:tc>
          <w:tcPr>
            <w:tcW w:w="507" w:type="pct"/>
            <w:tcBorders>
              <w:top w:val="nil"/>
              <w:left w:val="nil"/>
              <w:bottom w:val="single" w:sz="4" w:space="0" w:color="auto"/>
              <w:right w:val="nil"/>
            </w:tcBorders>
            <w:shd w:val="clear" w:color="auto" w:fill="auto"/>
            <w:vAlign w:val="bottom"/>
          </w:tcPr>
          <w:p w14:paraId="4B880675" w14:textId="045112CA"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33</w:t>
            </w:r>
          </w:p>
        </w:tc>
        <w:tc>
          <w:tcPr>
            <w:tcW w:w="362" w:type="pct"/>
            <w:tcBorders>
              <w:top w:val="nil"/>
              <w:left w:val="nil"/>
              <w:bottom w:val="single" w:sz="4" w:space="0" w:color="auto"/>
              <w:right w:val="single" w:sz="4" w:space="0" w:color="auto"/>
            </w:tcBorders>
            <w:shd w:val="clear" w:color="auto" w:fill="auto"/>
            <w:vAlign w:val="bottom"/>
          </w:tcPr>
          <w:p w14:paraId="63D42C72" w14:textId="354A8E79" w:rsidR="00F01AC5" w:rsidRPr="00F01AC5" w:rsidRDefault="00F01AC5" w:rsidP="00F01AC5">
            <w:pPr>
              <w:keepNext/>
              <w:keepLines/>
              <w:spacing w:after="0" w:line="240" w:lineRule="auto"/>
              <w:jc w:val="center"/>
              <w:rPr>
                <w:color w:val="000000"/>
                <w:sz w:val="20"/>
                <w:szCs w:val="20"/>
              </w:rPr>
            </w:pPr>
            <w:r w:rsidRPr="00F01AC5">
              <w:rPr>
                <w:rFonts w:ascii="Calibri" w:hAnsi="Calibri" w:cs="Calibri"/>
                <w:color w:val="000000"/>
                <w:sz w:val="20"/>
                <w:szCs w:val="20"/>
              </w:rPr>
              <w:t>26.4</w:t>
            </w:r>
          </w:p>
        </w:tc>
        <w:tc>
          <w:tcPr>
            <w:tcW w:w="507" w:type="pct"/>
            <w:tcBorders>
              <w:top w:val="nil"/>
              <w:left w:val="single" w:sz="4" w:space="0" w:color="auto"/>
              <w:bottom w:val="single" w:sz="4" w:space="0" w:color="auto"/>
              <w:right w:val="nil"/>
            </w:tcBorders>
            <w:shd w:val="clear" w:color="auto" w:fill="auto"/>
            <w:vAlign w:val="bottom"/>
          </w:tcPr>
          <w:p w14:paraId="259B4533" w14:textId="08488F8D" w:rsidR="00F01AC5" w:rsidRPr="00F01AC5" w:rsidRDefault="00F01AC5" w:rsidP="00F01AC5">
            <w:pPr>
              <w:keepNext/>
              <w:keepLines/>
              <w:spacing w:after="0" w:line="240" w:lineRule="auto"/>
              <w:jc w:val="right"/>
              <w:rPr>
                <w:color w:val="000000"/>
                <w:sz w:val="20"/>
                <w:szCs w:val="20"/>
              </w:rPr>
            </w:pPr>
            <w:r w:rsidRPr="00F01AC5">
              <w:rPr>
                <w:rFonts w:ascii="Calibri" w:hAnsi="Calibri" w:cs="Calibri"/>
                <w:color w:val="000000"/>
                <w:sz w:val="20"/>
                <w:szCs w:val="20"/>
              </w:rPr>
              <w:t>51</w:t>
            </w:r>
          </w:p>
        </w:tc>
        <w:tc>
          <w:tcPr>
            <w:tcW w:w="362" w:type="pct"/>
            <w:tcBorders>
              <w:top w:val="nil"/>
              <w:left w:val="nil"/>
              <w:bottom w:val="single" w:sz="4" w:space="0" w:color="auto"/>
              <w:right w:val="nil"/>
            </w:tcBorders>
            <w:shd w:val="clear" w:color="auto" w:fill="auto"/>
            <w:vAlign w:val="bottom"/>
          </w:tcPr>
          <w:p w14:paraId="50BA7823" w14:textId="62B7D4A9" w:rsidR="00F01AC5" w:rsidRPr="00F01AC5" w:rsidRDefault="00F01AC5" w:rsidP="00F01AC5">
            <w:pPr>
              <w:keepNext/>
              <w:keepLines/>
              <w:spacing w:after="0" w:line="240" w:lineRule="auto"/>
              <w:rPr>
                <w:color w:val="000000"/>
                <w:sz w:val="20"/>
                <w:szCs w:val="20"/>
              </w:rPr>
            </w:pPr>
            <w:r w:rsidRPr="00F01AC5">
              <w:rPr>
                <w:rFonts w:ascii="Calibri" w:hAnsi="Calibri" w:cs="Calibri"/>
                <w:color w:val="000000"/>
                <w:sz w:val="20"/>
                <w:szCs w:val="20"/>
              </w:rPr>
              <w:t>6</w:t>
            </w:r>
          </w:p>
        </w:tc>
      </w:tr>
    </w:tbl>
    <w:bookmarkEnd w:id="20"/>
    <w:p w14:paraId="1C60FBBA" w14:textId="5F4C4DF8" w:rsidR="00AF1AA8" w:rsidRPr="00AF1AA8" w:rsidRDefault="00AF1AA8" w:rsidP="0001621A">
      <w:pPr>
        <w:pStyle w:val="Caption"/>
        <w:keepNext/>
        <w:spacing w:before="120"/>
        <w:rPr>
          <w:b w:val="0"/>
          <w:sz w:val="20"/>
        </w:rPr>
      </w:pPr>
      <w:r w:rsidRPr="00AF1AA8">
        <w:rPr>
          <w:sz w:val="20"/>
        </w:rPr>
        <w:t>*</w:t>
      </w:r>
      <w:r w:rsidRPr="00AF1AA8">
        <w:rPr>
          <w:b w:val="0"/>
          <w:sz w:val="20"/>
        </w:rPr>
        <w:t xml:space="preserve">Note: this analysis uses provision data for the 2020 registrations, some cancers may initially be classified as ‘non-specified’, and subsequently be re-classified into one of the cancer groups as more information is available.  </w:t>
      </w:r>
    </w:p>
    <w:p w14:paraId="49820330" w14:textId="3F578362" w:rsidR="0001621A" w:rsidRDefault="0001621A" w:rsidP="0001621A">
      <w:pPr>
        <w:pStyle w:val="Caption"/>
        <w:keepNext/>
        <w:spacing w:before="120"/>
      </w:pPr>
      <w:r>
        <w:t xml:space="preserve">Figure </w:t>
      </w:r>
      <w:fldSimple w:instr=" SEQ Figure \* ARABIC ">
        <w:r w:rsidR="00AD6A75">
          <w:rPr>
            <w:noProof/>
          </w:rPr>
          <w:t>4</w:t>
        </w:r>
      </w:fldSimple>
      <w:r>
        <w:t xml:space="preserve">: </w:t>
      </w:r>
      <w:r w:rsidRPr="00192228">
        <w:t xml:space="preserve"> </w:t>
      </w:r>
      <w:r>
        <w:t>N</w:t>
      </w:r>
      <w:r w:rsidRPr="00192228">
        <w:t xml:space="preserve">umber of cancer registrations by month and year, by </w:t>
      </w:r>
      <w:r>
        <w:t>cancer group</w:t>
      </w:r>
    </w:p>
    <w:p w14:paraId="1BC12E45" w14:textId="7CB03CFF" w:rsidR="0001621A" w:rsidRDefault="00F01AC5" w:rsidP="00F01AC5">
      <w:pPr>
        <w:tabs>
          <w:tab w:val="left" w:pos="3261"/>
        </w:tabs>
        <w:jc w:val="center"/>
      </w:pPr>
      <w:r>
        <w:rPr>
          <w:noProof/>
        </w:rPr>
        <w:drawing>
          <wp:inline distT="0" distB="0" distL="0" distR="0" wp14:anchorId="1020F8BA" wp14:editId="7F2573A3">
            <wp:extent cx="5743070" cy="5728978"/>
            <wp:effectExtent l="0" t="0" r="0" b="5080"/>
            <wp:docPr id="11" name="Picture 1">
              <a:extLst xmlns:a="http://schemas.openxmlformats.org/drawingml/2006/main">
                <a:ext uri="{FF2B5EF4-FFF2-40B4-BE49-F238E27FC236}">
                  <a16:creationId xmlns:a16="http://schemas.microsoft.com/office/drawing/2014/main" id="{D9EF9B6F-4A63-4232-9629-65B4F1E8C5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9EF9B6F-4A63-4232-9629-65B4F1E8C5ED}"/>
                        </a:ext>
                      </a:extLst>
                    </pic:cNvPr>
                    <pic:cNvPicPr>
                      <a:picLocks noChangeAspect="1"/>
                    </pic:cNvPicPr>
                  </pic:nvPicPr>
                  <pic:blipFill>
                    <a:blip r:embed="rId16"/>
                    <a:stretch>
                      <a:fillRect/>
                    </a:stretch>
                  </pic:blipFill>
                  <pic:spPr>
                    <a:xfrm>
                      <a:off x="0" y="0"/>
                      <a:ext cx="5755946" cy="5741823"/>
                    </a:xfrm>
                    <a:prstGeom prst="rect">
                      <a:avLst/>
                    </a:prstGeom>
                  </pic:spPr>
                </pic:pic>
              </a:graphicData>
            </a:graphic>
          </wp:inline>
        </w:drawing>
      </w:r>
    </w:p>
    <w:p w14:paraId="18C21021" w14:textId="26FEA430" w:rsidR="0001621A" w:rsidRDefault="0001621A" w:rsidP="0001621A">
      <w:pPr>
        <w:pStyle w:val="Caption"/>
        <w:keepNext/>
      </w:pPr>
      <w:bookmarkStart w:id="21" w:name="_Ref41253294"/>
      <w:r>
        <w:lastRenderedPageBreak/>
        <w:t xml:space="preserve">Figure </w:t>
      </w:r>
      <w:fldSimple w:instr=" SEQ Figure \* ARABIC ">
        <w:r w:rsidR="00AD6A75">
          <w:rPr>
            <w:noProof/>
          </w:rPr>
          <w:t>5</w:t>
        </w:r>
      </w:fldSimple>
      <w:bookmarkEnd w:id="21"/>
      <w:r>
        <w:t xml:space="preserve">: </w:t>
      </w:r>
      <w:r w:rsidRPr="001C60BA">
        <w:t xml:space="preserve">Cumulative number of cancer registrations </w:t>
      </w:r>
      <w:r>
        <w:t>by year</w:t>
      </w:r>
      <w:r w:rsidRPr="001C60BA">
        <w:t xml:space="preserve">, </w:t>
      </w:r>
      <w:r>
        <w:t>by</w:t>
      </w:r>
      <w:r w:rsidRPr="001C60BA">
        <w:t xml:space="preserve"> </w:t>
      </w:r>
      <w:r>
        <w:t>cancer group</w:t>
      </w:r>
    </w:p>
    <w:p w14:paraId="36B276B4" w14:textId="1614B93B" w:rsidR="0001621A" w:rsidRDefault="00F01AC5" w:rsidP="0001621A">
      <w:r>
        <w:rPr>
          <w:noProof/>
        </w:rPr>
        <w:drawing>
          <wp:inline distT="0" distB="0" distL="0" distR="0" wp14:anchorId="3412DBC9" wp14:editId="06603538">
            <wp:extent cx="6210935" cy="7219950"/>
            <wp:effectExtent l="0" t="0" r="0" b="0"/>
            <wp:docPr id="12" name="Picture 1">
              <a:extLst xmlns:a="http://schemas.openxmlformats.org/drawingml/2006/main">
                <a:ext uri="{FF2B5EF4-FFF2-40B4-BE49-F238E27FC236}">
                  <a16:creationId xmlns:a16="http://schemas.microsoft.com/office/drawing/2014/main" id="{97CB529F-93B6-4DBD-9798-327A0857F9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7CB529F-93B6-4DBD-9798-327A0857F998}"/>
                        </a:ext>
                      </a:extLst>
                    </pic:cNvPr>
                    <pic:cNvPicPr>
                      <a:picLocks noChangeAspect="1"/>
                    </pic:cNvPicPr>
                  </pic:nvPicPr>
                  <pic:blipFill>
                    <a:blip r:embed="rId17"/>
                    <a:stretch>
                      <a:fillRect/>
                    </a:stretch>
                  </pic:blipFill>
                  <pic:spPr>
                    <a:xfrm>
                      <a:off x="0" y="0"/>
                      <a:ext cx="6210935" cy="7219950"/>
                    </a:xfrm>
                    <a:prstGeom prst="rect">
                      <a:avLst/>
                    </a:prstGeom>
                  </pic:spPr>
                </pic:pic>
              </a:graphicData>
            </a:graphic>
          </wp:inline>
        </w:drawing>
      </w:r>
    </w:p>
    <w:p w14:paraId="152EBA9A" w14:textId="77777777" w:rsidR="0001621A" w:rsidRDefault="0001621A" w:rsidP="0001621A">
      <w:pPr>
        <w:rPr>
          <w:b/>
          <w:iCs/>
          <w:szCs w:val="18"/>
        </w:rPr>
      </w:pPr>
      <w:r>
        <w:br w:type="page"/>
      </w:r>
    </w:p>
    <w:p w14:paraId="3CB96F4D" w14:textId="293E4C25" w:rsidR="0001621A" w:rsidRDefault="0001621A" w:rsidP="0001621A">
      <w:pPr>
        <w:pStyle w:val="Caption"/>
      </w:pPr>
      <w:r>
        <w:lastRenderedPageBreak/>
        <w:t xml:space="preserve">Table </w:t>
      </w:r>
      <w:fldSimple w:instr=" SEQ Table \* ARABIC ">
        <w:r w:rsidR="00AD6A75">
          <w:rPr>
            <w:noProof/>
          </w:rPr>
          <w:t>3</w:t>
        </w:r>
      </w:fldSimple>
      <w:r>
        <w:t>: C</w:t>
      </w:r>
      <w:r w:rsidRPr="00401D01">
        <w:t>hanges in cancer registration in 2020 compared to 2019</w:t>
      </w:r>
      <w:r>
        <w:t xml:space="preserve"> by month and</w:t>
      </w:r>
      <w:r w:rsidRPr="00401D01">
        <w:t xml:space="preserve"> for the year to date, absolute difference in number of cases and percentage change, by </w:t>
      </w:r>
      <w:r>
        <w:t>DHB of domicile (See Appendix 2 for graphs)</w:t>
      </w:r>
    </w:p>
    <w:tbl>
      <w:tblPr>
        <w:tblW w:w="5000" w:type="pct"/>
        <w:jc w:val="center"/>
        <w:tblLook w:val="04A0" w:firstRow="1" w:lastRow="0" w:firstColumn="1" w:lastColumn="0" w:noHBand="0" w:noVBand="1"/>
      </w:tblPr>
      <w:tblGrid>
        <w:gridCol w:w="2206"/>
        <w:gridCol w:w="898"/>
        <w:gridCol w:w="865"/>
        <w:gridCol w:w="994"/>
        <w:gridCol w:w="851"/>
        <w:gridCol w:w="951"/>
        <w:gridCol w:w="892"/>
        <w:gridCol w:w="1142"/>
        <w:gridCol w:w="982"/>
      </w:tblGrid>
      <w:tr w:rsidR="0001621A" w:rsidRPr="007E055E" w14:paraId="1B5BB0E5" w14:textId="77777777" w:rsidTr="00DA3416">
        <w:trPr>
          <w:trHeight w:val="254"/>
          <w:jc w:val="center"/>
        </w:trPr>
        <w:tc>
          <w:tcPr>
            <w:tcW w:w="1128" w:type="pct"/>
            <w:shd w:val="clear" w:color="auto" w:fill="auto"/>
            <w:noWrap/>
            <w:vAlign w:val="bottom"/>
          </w:tcPr>
          <w:p w14:paraId="30EFB025" w14:textId="77777777" w:rsidR="0001621A" w:rsidRPr="007E055E" w:rsidRDefault="0001621A" w:rsidP="004124BD">
            <w:pPr>
              <w:spacing w:after="0" w:line="240" w:lineRule="auto"/>
              <w:jc w:val="right"/>
              <w:rPr>
                <w:rFonts w:ascii="Calibri" w:eastAsia="Times New Roman" w:hAnsi="Calibri" w:cs="Times New Roman"/>
                <w:b/>
                <w:color w:val="000000"/>
                <w:sz w:val="20"/>
                <w:szCs w:val="20"/>
                <w:lang w:eastAsia="en-NZ"/>
              </w:rPr>
            </w:pPr>
          </w:p>
        </w:tc>
        <w:tc>
          <w:tcPr>
            <w:tcW w:w="901" w:type="pct"/>
            <w:gridSpan w:val="2"/>
            <w:tcBorders>
              <w:bottom w:val="single" w:sz="4" w:space="0" w:color="auto"/>
            </w:tcBorders>
            <w:shd w:val="clear" w:color="auto" w:fill="auto"/>
            <w:noWrap/>
            <w:vAlign w:val="bottom"/>
          </w:tcPr>
          <w:p w14:paraId="764546BE" w14:textId="30E663E3" w:rsidR="0001621A" w:rsidRPr="007E055E" w:rsidRDefault="00F01AC5" w:rsidP="004124BD">
            <w:pPr>
              <w:spacing w:after="0" w:line="240" w:lineRule="auto"/>
              <w:jc w:val="center"/>
              <w:rPr>
                <w:rFonts w:ascii="Calibri" w:eastAsia="Times New Roman" w:hAnsi="Calibri" w:cs="Times New Roman"/>
                <w:color w:val="000000"/>
                <w:sz w:val="20"/>
                <w:szCs w:val="20"/>
                <w:lang w:eastAsia="en-NZ"/>
              </w:rPr>
            </w:pPr>
            <w:r>
              <w:rPr>
                <w:rFonts w:ascii="Calibri" w:eastAsia="Times New Roman" w:hAnsi="Calibri" w:cs="Times New Roman"/>
                <w:b/>
                <w:color w:val="000000"/>
                <w:sz w:val="20"/>
                <w:szCs w:val="20"/>
                <w:lang w:eastAsia="en-NZ"/>
              </w:rPr>
              <w:t>May</w:t>
            </w:r>
            <w:r w:rsidR="0001621A" w:rsidRPr="007E055E">
              <w:rPr>
                <w:rFonts w:ascii="Calibri" w:eastAsia="Times New Roman" w:hAnsi="Calibri" w:cs="Times New Roman"/>
                <w:b/>
                <w:color w:val="000000"/>
                <w:sz w:val="20"/>
                <w:szCs w:val="20"/>
                <w:lang w:eastAsia="en-NZ"/>
              </w:rPr>
              <w:t xml:space="preserve"> 2020</w:t>
            </w:r>
          </w:p>
        </w:tc>
        <w:tc>
          <w:tcPr>
            <w:tcW w:w="942" w:type="pct"/>
            <w:gridSpan w:val="2"/>
            <w:tcBorders>
              <w:bottom w:val="single" w:sz="4" w:space="0" w:color="auto"/>
            </w:tcBorders>
            <w:vAlign w:val="bottom"/>
          </w:tcPr>
          <w:p w14:paraId="5AB7D5EA" w14:textId="446CFF49" w:rsidR="0001621A" w:rsidRPr="007E055E" w:rsidRDefault="00F01AC5" w:rsidP="004124BD">
            <w:pPr>
              <w:spacing w:after="0" w:line="240" w:lineRule="auto"/>
              <w:jc w:val="center"/>
              <w:rPr>
                <w:rFonts w:ascii="Calibri" w:eastAsia="Times New Roman" w:hAnsi="Calibri" w:cs="Times New Roman"/>
                <w:b/>
                <w:color w:val="000000"/>
                <w:sz w:val="20"/>
                <w:szCs w:val="20"/>
                <w:lang w:eastAsia="en-NZ"/>
              </w:rPr>
            </w:pPr>
            <w:r>
              <w:rPr>
                <w:rFonts w:ascii="Calibri" w:eastAsia="Times New Roman" w:hAnsi="Calibri" w:cs="Times New Roman"/>
                <w:b/>
                <w:color w:val="000000"/>
                <w:sz w:val="20"/>
                <w:szCs w:val="20"/>
                <w:lang w:eastAsia="en-NZ"/>
              </w:rPr>
              <w:t xml:space="preserve">June </w:t>
            </w:r>
            <w:r w:rsidR="0001621A" w:rsidRPr="007E055E">
              <w:rPr>
                <w:rFonts w:ascii="Calibri" w:eastAsia="Times New Roman" w:hAnsi="Calibri" w:cs="Times New Roman"/>
                <w:b/>
                <w:color w:val="000000"/>
                <w:sz w:val="20"/>
                <w:szCs w:val="20"/>
                <w:lang w:eastAsia="en-NZ"/>
              </w:rPr>
              <w:t>2020</w:t>
            </w:r>
          </w:p>
        </w:tc>
        <w:tc>
          <w:tcPr>
            <w:tcW w:w="942" w:type="pct"/>
            <w:gridSpan w:val="2"/>
            <w:tcBorders>
              <w:bottom w:val="single" w:sz="4" w:space="0" w:color="auto"/>
              <w:right w:val="single" w:sz="4" w:space="0" w:color="auto"/>
            </w:tcBorders>
          </w:tcPr>
          <w:p w14:paraId="59966B9D" w14:textId="37562B7B" w:rsidR="0001621A" w:rsidRPr="007E055E" w:rsidRDefault="00F01AC5" w:rsidP="004124BD">
            <w:pPr>
              <w:spacing w:after="0" w:line="240" w:lineRule="auto"/>
              <w:jc w:val="center"/>
              <w:rPr>
                <w:rFonts w:ascii="Calibri" w:eastAsia="Times New Roman" w:hAnsi="Calibri" w:cs="Times New Roman"/>
                <w:b/>
                <w:color w:val="000000"/>
                <w:sz w:val="20"/>
                <w:szCs w:val="20"/>
                <w:lang w:eastAsia="en-NZ"/>
              </w:rPr>
            </w:pPr>
            <w:r>
              <w:rPr>
                <w:rFonts w:ascii="Calibri" w:eastAsia="Times New Roman" w:hAnsi="Calibri" w:cs="Times New Roman"/>
                <w:b/>
                <w:color w:val="000000"/>
                <w:sz w:val="20"/>
                <w:szCs w:val="20"/>
                <w:lang w:eastAsia="en-NZ"/>
              </w:rPr>
              <w:t xml:space="preserve">July </w:t>
            </w:r>
            <w:r w:rsidR="0001621A" w:rsidRPr="007E055E">
              <w:rPr>
                <w:rFonts w:ascii="Calibri" w:eastAsia="Times New Roman" w:hAnsi="Calibri" w:cs="Times New Roman"/>
                <w:b/>
                <w:color w:val="000000"/>
                <w:sz w:val="20"/>
                <w:szCs w:val="20"/>
                <w:lang w:eastAsia="en-NZ"/>
              </w:rPr>
              <w:t>2020</w:t>
            </w:r>
          </w:p>
        </w:tc>
        <w:tc>
          <w:tcPr>
            <w:tcW w:w="1087" w:type="pct"/>
            <w:gridSpan w:val="2"/>
            <w:tcBorders>
              <w:left w:val="single" w:sz="4" w:space="0" w:color="auto"/>
              <w:bottom w:val="single" w:sz="4" w:space="0" w:color="auto"/>
            </w:tcBorders>
            <w:vAlign w:val="center"/>
          </w:tcPr>
          <w:p w14:paraId="7AAB5EAB" w14:textId="77777777" w:rsidR="0001621A" w:rsidRPr="007E055E" w:rsidRDefault="0001621A" w:rsidP="004124BD">
            <w:pPr>
              <w:spacing w:after="0" w:line="240" w:lineRule="auto"/>
              <w:jc w:val="center"/>
              <w:rPr>
                <w:rFonts w:ascii="Calibri" w:eastAsia="Times New Roman" w:hAnsi="Calibri" w:cs="Times New Roman"/>
                <w:b/>
                <w:color w:val="000000"/>
                <w:sz w:val="20"/>
                <w:szCs w:val="20"/>
                <w:lang w:eastAsia="en-NZ"/>
              </w:rPr>
            </w:pPr>
            <w:r w:rsidRPr="007E055E">
              <w:rPr>
                <w:rFonts w:ascii="Calibri" w:eastAsia="Times New Roman" w:hAnsi="Calibri" w:cs="Times New Roman"/>
                <w:b/>
                <w:color w:val="000000"/>
                <w:sz w:val="20"/>
                <w:szCs w:val="20"/>
                <w:lang w:eastAsia="en-NZ"/>
              </w:rPr>
              <w:t>Year to date</w:t>
            </w:r>
          </w:p>
        </w:tc>
      </w:tr>
      <w:tr w:rsidR="0001621A" w:rsidRPr="007E055E" w14:paraId="1C639FC2" w14:textId="77777777" w:rsidTr="00DA3416">
        <w:trPr>
          <w:trHeight w:val="254"/>
          <w:jc w:val="center"/>
        </w:trPr>
        <w:tc>
          <w:tcPr>
            <w:tcW w:w="1128" w:type="pct"/>
            <w:tcBorders>
              <w:bottom w:val="single" w:sz="12" w:space="0" w:color="auto"/>
            </w:tcBorders>
            <w:shd w:val="clear" w:color="auto" w:fill="auto"/>
            <w:noWrap/>
            <w:vAlign w:val="bottom"/>
          </w:tcPr>
          <w:p w14:paraId="279E14E3" w14:textId="77777777" w:rsidR="0001621A" w:rsidRPr="007E055E" w:rsidRDefault="0001621A" w:rsidP="004124BD">
            <w:pPr>
              <w:spacing w:after="0" w:line="240" w:lineRule="auto"/>
              <w:jc w:val="right"/>
              <w:rPr>
                <w:rFonts w:ascii="Calibri" w:eastAsia="Times New Roman" w:hAnsi="Calibri" w:cs="Times New Roman"/>
                <w:color w:val="000000"/>
                <w:sz w:val="20"/>
                <w:szCs w:val="20"/>
                <w:lang w:eastAsia="en-NZ"/>
              </w:rPr>
            </w:pPr>
            <w:r w:rsidRPr="007E055E">
              <w:rPr>
                <w:rFonts w:eastAsia="Times New Roman" w:cs="Times New Roman"/>
                <w:b/>
                <w:color w:val="000000"/>
                <w:sz w:val="20"/>
                <w:szCs w:val="20"/>
                <w:lang w:eastAsia="en-NZ"/>
              </w:rPr>
              <w:t>DHB</w:t>
            </w:r>
          </w:p>
        </w:tc>
        <w:tc>
          <w:tcPr>
            <w:tcW w:w="459" w:type="pct"/>
            <w:tcBorders>
              <w:bottom w:val="single" w:sz="12" w:space="0" w:color="auto"/>
            </w:tcBorders>
            <w:shd w:val="clear" w:color="auto" w:fill="auto"/>
            <w:noWrap/>
            <w:vAlign w:val="bottom"/>
          </w:tcPr>
          <w:p w14:paraId="76941E2E" w14:textId="77777777" w:rsidR="0001621A" w:rsidRPr="007E055E" w:rsidRDefault="0001621A" w:rsidP="004124BD">
            <w:pPr>
              <w:spacing w:after="0" w:line="240" w:lineRule="auto"/>
              <w:jc w:val="right"/>
              <w:rPr>
                <w:rFonts w:ascii="Calibri" w:eastAsia="Times New Roman" w:hAnsi="Calibri" w:cs="Times New Roman"/>
                <w:b/>
                <w:color w:val="000000"/>
                <w:sz w:val="20"/>
                <w:szCs w:val="20"/>
                <w:lang w:eastAsia="en-NZ"/>
              </w:rPr>
            </w:pPr>
            <w:r w:rsidRPr="007E055E">
              <w:rPr>
                <w:rFonts w:eastAsia="Times New Roman" w:cs="Times New Roman"/>
                <w:b/>
                <w:color w:val="000000"/>
                <w:sz w:val="20"/>
                <w:szCs w:val="20"/>
                <w:lang w:eastAsia="en-NZ"/>
              </w:rPr>
              <w:t>Number</w:t>
            </w:r>
          </w:p>
        </w:tc>
        <w:tc>
          <w:tcPr>
            <w:tcW w:w="442" w:type="pct"/>
            <w:tcBorders>
              <w:bottom w:val="single" w:sz="12" w:space="0" w:color="auto"/>
            </w:tcBorders>
            <w:noWrap/>
            <w:vAlign w:val="bottom"/>
          </w:tcPr>
          <w:p w14:paraId="2B56C31F" w14:textId="77777777" w:rsidR="0001621A" w:rsidRPr="007E055E" w:rsidRDefault="0001621A" w:rsidP="0001621A">
            <w:pPr>
              <w:spacing w:after="0" w:line="240" w:lineRule="auto"/>
              <w:rPr>
                <w:rFonts w:ascii="Calibri" w:eastAsia="Times New Roman" w:hAnsi="Calibri" w:cs="Times New Roman"/>
                <w:b/>
                <w:color w:val="000000"/>
                <w:sz w:val="20"/>
                <w:szCs w:val="20"/>
                <w:lang w:eastAsia="en-NZ"/>
              </w:rPr>
            </w:pPr>
            <w:r w:rsidRPr="007E055E">
              <w:rPr>
                <w:rFonts w:eastAsia="Times New Roman" w:cs="Times New Roman"/>
                <w:b/>
                <w:color w:val="000000"/>
                <w:sz w:val="20"/>
                <w:szCs w:val="20"/>
                <w:lang w:eastAsia="en-NZ"/>
              </w:rPr>
              <w:t xml:space="preserve">% </w:t>
            </w:r>
          </w:p>
        </w:tc>
        <w:tc>
          <w:tcPr>
            <w:tcW w:w="508" w:type="pct"/>
            <w:tcBorders>
              <w:bottom w:val="single" w:sz="12" w:space="0" w:color="auto"/>
            </w:tcBorders>
            <w:vAlign w:val="bottom"/>
          </w:tcPr>
          <w:p w14:paraId="3A885235" w14:textId="77777777" w:rsidR="0001621A" w:rsidRPr="007E055E" w:rsidRDefault="0001621A" w:rsidP="004124BD">
            <w:pPr>
              <w:spacing w:after="0" w:line="240" w:lineRule="auto"/>
              <w:jc w:val="right"/>
              <w:rPr>
                <w:rFonts w:ascii="Calibri" w:eastAsia="Times New Roman" w:hAnsi="Calibri" w:cs="Times New Roman"/>
                <w:b/>
                <w:color w:val="000000"/>
                <w:sz w:val="20"/>
                <w:szCs w:val="20"/>
                <w:lang w:eastAsia="en-NZ"/>
              </w:rPr>
            </w:pPr>
            <w:r w:rsidRPr="007E055E">
              <w:rPr>
                <w:rFonts w:eastAsia="Times New Roman" w:cs="Times New Roman"/>
                <w:b/>
                <w:color w:val="000000"/>
                <w:sz w:val="20"/>
                <w:szCs w:val="20"/>
                <w:lang w:eastAsia="en-NZ"/>
              </w:rPr>
              <w:t>Number</w:t>
            </w:r>
          </w:p>
        </w:tc>
        <w:tc>
          <w:tcPr>
            <w:tcW w:w="435" w:type="pct"/>
            <w:tcBorders>
              <w:bottom w:val="single" w:sz="12" w:space="0" w:color="auto"/>
            </w:tcBorders>
            <w:shd w:val="clear" w:color="auto" w:fill="auto"/>
            <w:vAlign w:val="bottom"/>
          </w:tcPr>
          <w:p w14:paraId="1AC67BD8" w14:textId="77777777" w:rsidR="0001621A" w:rsidRPr="007E055E" w:rsidRDefault="0001621A" w:rsidP="004124BD">
            <w:pPr>
              <w:spacing w:after="0" w:line="240" w:lineRule="auto"/>
              <w:rPr>
                <w:rFonts w:ascii="Calibri" w:eastAsia="Times New Roman" w:hAnsi="Calibri" w:cs="Times New Roman"/>
                <w:b/>
                <w:color w:val="000000"/>
                <w:sz w:val="20"/>
                <w:szCs w:val="20"/>
                <w:lang w:eastAsia="en-NZ"/>
              </w:rPr>
            </w:pPr>
            <w:r w:rsidRPr="007E055E">
              <w:rPr>
                <w:rFonts w:eastAsia="Times New Roman" w:cs="Times New Roman"/>
                <w:b/>
                <w:color w:val="000000"/>
                <w:sz w:val="20"/>
                <w:szCs w:val="20"/>
                <w:lang w:eastAsia="en-NZ"/>
              </w:rPr>
              <w:t xml:space="preserve">% </w:t>
            </w:r>
          </w:p>
        </w:tc>
        <w:tc>
          <w:tcPr>
            <w:tcW w:w="486" w:type="pct"/>
            <w:tcBorders>
              <w:bottom w:val="single" w:sz="12" w:space="0" w:color="auto"/>
            </w:tcBorders>
          </w:tcPr>
          <w:p w14:paraId="4B89D6F9" w14:textId="77777777" w:rsidR="0001621A" w:rsidRPr="007E055E" w:rsidRDefault="0001621A" w:rsidP="004124BD">
            <w:pPr>
              <w:spacing w:after="0" w:line="240" w:lineRule="auto"/>
              <w:jc w:val="right"/>
              <w:rPr>
                <w:rFonts w:eastAsia="Times New Roman" w:cs="Times New Roman"/>
                <w:b/>
                <w:color w:val="000000"/>
                <w:sz w:val="20"/>
                <w:szCs w:val="20"/>
                <w:lang w:eastAsia="en-NZ"/>
              </w:rPr>
            </w:pPr>
            <w:r w:rsidRPr="007E055E">
              <w:rPr>
                <w:rFonts w:eastAsia="Times New Roman" w:cs="Times New Roman"/>
                <w:b/>
                <w:color w:val="000000"/>
                <w:sz w:val="20"/>
                <w:szCs w:val="20"/>
                <w:lang w:eastAsia="en-NZ"/>
              </w:rPr>
              <w:t>Number</w:t>
            </w:r>
          </w:p>
        </w:tc>
        <w:tc>
          <w:tcPr>
            <w:tcW w:w="456" w:type="pct"/>
            <w:tcBorders>
              <w:bottom w:val="single" w:sz="12" w:space="0" w:color="auto"/>
              <w:right w:val="single" w:sz="4" w:space="0" w:color="auto"/>
            </w:tcBorders>
          </w:tcPr>
          <w:p w14:paraId="0208EF91" w14:textId="77777777" w:rsidR="0001621A" w:rsidRPr="007E055E" w:rsidRDefault="0001621A" w:rsidP="0001621A">
            <w:pPr>
              <w:spacing w:after="0" w:line="240" w:lineRule="auto"/>
              <w:rPr>
                <w:rFonts w:eastAsia="Times New Roman" w:cs="Times New Roman"/>
                <w:b/>
                <w:color w:val="000000"/>
                <w:sz w:val="20"/>
                <w:szCs w:val="20"/>
                <w:lang w:eastAsia="en-NZ"/>
              </w:rPr>
            </w:pPr>
            <w:r w:rsidRPr="007E055E">
              <w:rPr>
                <w:rFonts w:eastAsia="Times New Roman" w:cs="Times New Roman"/>
                <w:b/>
                <w:color w:val="000000"/>
                <w:sz w:val="20"/>
                <w:szCs w:val="20"/>
                <w:lang w:eastAsia="en-NZ"/>
              </w:rPr>
              <w:t>%</w:t>
            </w:r>
          </w:p>
        </w:tc>
        <w:tc>
          <w:tcPr>
            <w:tcW w:w="584" w:type="pct"/>
            <w:tcBorders>
              <w:left w:val="single" w:sz="4" w:space="0" w:color="auto"/>
              <w:bottom w:val="single" w:sz="12" w:space="0" w:color="auto"/>
            </w:tcBorders>
          </w:tcPr>
          <w:p w14:paraId="2BDB50BD" w14:textId="77777777" w:rsidR="0001621A" w:rsidRPr="007E055E" w:rsidRDefault="0001621A" w:rsidP="004124BD">
            <w:pPr>
              <w:spacing w:after="0" w:line="240" w:lineRule="auto"/>
              <w:jc w:val="right"/>
              <w:rPr>
                <w:rFonts w:ascii="Calibri" w:eastAsia="Times New Roman" w:hAnsi="Calibri" w:cs="Times New Roman"/>
                <w:b/>
                <w:color w:val="000000"/>
                <w:sz w:val="20"/>
                <w:szCs w:val="20"/>
                <w:lang w:eastAsia="en-NZ"/>
              </w:rPr>
            </w:pPr>
            <w:r w:rsidRPr="007E055E">
              <w:rPr>
                <w:rFonts w:eastAsia="Times New Roman" w:cs="Times New Roman"/>
                <w:b/>
                <w:color w:val="000000"/>
                <w:sz w:val="20"/>
                <w:szCs w:val="20"/>
                <w:lang w:eastAsia="en-NZ"/>
              </w:rPr>
              <w:t>Number</w:t>
            </w:r>
          </w:p>
        </w:tc>
        <w:tc>
          <w:tcPr>
            <w:tcW w:w="503" w:type="pct"/>
            <w:tcBorders>
              <w:bottom w:val="single" w:sz="12" w:space="0" w:color="auto"/>
            </w:tcBorders>
            <w:vAlign w:val="bottom"/>
          </w:tcPr>
          <w:p w14:paraId="17B52BF2" w14:textId="77777777" w:rsidR="0001621A" w:rsidRPr="007E055E" w:rsidRDefault="0001621A" w:rsidP="0001621A">
            <w:pPr>
              <w:spacing w:after="0" w:line="240" w:lineRule="auto"/>
              <w:rPr>
                <w:rFonts w:ascii="Calibri" w:eastAsia="Times New Roman" w:hAnsi="Calibri" w:cs="Times New Roman"/>
                <w:b/>
                <w:color w:val="000000"/>
                <w:sz w:val="20"/>
                <w:szCs w:val="20"/>
                <w:lang w:eastAsia="en-NZ"/>
              </w:rPr>
            </w:pPr>
            <w:r w:rsidRPr="007E055E">
              <w:rPr>
                <w:rFonts w:eastAsia="Times New Roman" w:cs="Times New Roman"/>
                <w:b/>
                <w:color w:val="000000"/>
                <w:sz w:val="20"/>
                <w:szCs w:val="20"/>
                <w:lang w:eastAsia="en-NZ"/>
              </w:rPr>
              <w:t xml:space="preserve">% </w:t>
            </w:r>
          </w:p>
        </w:tc>
      </w:tr>
      <w:tr w:rsidR="000C38EC" w:rsidRPr="007E055E" w14:paraId="7B5032FC" w14:textId="77777777" w:rsidTr="00DA3416">
        <w:trPr>
          <w:trHeight w:val="254"/>
          <w:jc w:val="center"/>
        </w:trPr>
        <w:tc>
          <w:tcPr>
            <w:tcW w:w="1128" w:type="pct"/>
            <w:tcBorders>
              <w:top w:val="single" w:sz="12" w:space="0" w:color="auto"/>
              <w:left w:val="nil"/>
              <w:bottom w:val="nil"/>
            </w:tcBorders>
            <w:shd w:val="clear" w:color="auto" w:fill="auto"/>
            <w:noWrap/>
            <w:vAlign w:val="bottom"/>
          </w:tcPr>
          <w:p w14:paraId="34F49BD6" w14:textId="77777777" w:rsidR="000C38EC" w:rsidRPr="007E055E" w:rsidRDefault="000C38EC" w:rsidP="000C38EC">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Northland</w:t>
            </w:r>
          </w:p>
        </w:tc>
        <w:tc>
          <w:tcPr>
            <w:tcW w:w="459" w:type="pct"/>
            <w:tcBorders>
              <w:top w:val="nil"/>
              <w:left w:val="nil"/>
              <w:bottom w:val="nil"/>
              <w:right w:val="nil"/>
            </w:tcBorders>
            <w:shd w:val="clear" w:color="auto" w:fill="auto"/>
            <w:noWrap/>
            <w:vAlign w:val="bottom"/>
          </w:tcPr>
          <w:p w14:paraId="270B29B9" w14:textId="63867B94" w:rsidR="000C38EC" w:rsidRPr="00790068" w:rsidRDefault="000C38EC" w:rsidP="000C38EC">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-16</w:t>
            </w:r>
          </w:p>
        </w:tc>
        <w:tc>
          <w:tcPr>
            <w:tcW w:w="442" w:type="pct"/>
            <w:tcBorders>
              <w:top w:val="nil"/>
              <w:left w:val="nil"/>
              <w:bottom w:val="nil"/>
              <w:right w:val="nil"/>
            </w:tcBorders>
            <w:shd w:val="clear" w:color="auto" w:fill="auto"/>
            <w:noWrap/>
            <w:vAlign w:val="bottom"/>
          </w:tcPr>
          <w:p w14:paraId="724C74E5" w14:textId="393FC657" w:rsidR="000C38EC" w:rsidRPr="00790068" w:rsidRDefault="000C38EC" w:rsidP="000C38EC">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-12.4</w:t>
            </w:r>
          </w:p>
        </w:tc>
        <w:tc>
          <w:tcPr>
            <w:tcW w:w="508" w:type="pct"/>
            <w:tcBorders>
              <w:top w:val="nil"/>
              <w:left w:val="nil"/>
              <w:bottom w:val="nil"/>
              <w:right w:val="nil"/>
            </w:tcBorders>
            <w:shd w:val="clear" w:color="auto" w:fill="auto"/>
            <w:vAlign w:val="bottom"/>
          </w:tcPr>
          <w:p w14:paraId="7A2D7B76" w14:textId="5EA8CED2" w:rsidR="000C38EC" w:rsidRPr="00790068" w:rsidRDefault="000C38EC" w:rsidP="000C38EC">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6</w:t>
            </w:r>
          </w:p>
        </w:tc>
        <w:tc>
          <w:tcPr>
            <w:tcW w:w="435" w:type="pct"/>
            <w:tcBorders>
              <w:top w:val="nil"/>
              <w:left w:val="nil"/>
              <w:bottom w:val="nil"/>
              <w:right w:val="nil"/>
            </w:tcBorders>
            <w:shd w:val="clear" w:color="auto" w:fill="auto"/>
            <w:vAlign w:val="bottom"/>
          </w:tcPr>
          <w:p w14:paraId="3DE64AE3" w14:textId="0D13389E" w:rsidR="000C38EC" w:rsidRPr="00790068" w:rsidRDefault="000C38EC" w:rsidP="000C38EC">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5.9</w:t>
            </w:r>
          </w:p>
        </w:tc>
        <w:tc>
          <w:tcPr>
            <w:tcW w:w="486" w:type="pct"/>
            <w:tcBorders>
              <w:top w:val="nil"/>
              <w:left w:val="nil"/>
              <w:bottom w:val="nil"/>
              <w:right w:val="nil"/>
            </w:tcBorders>
            <w:shd w:val="clear" w:color="auto" w:fill="auto"/>
            <w:vAlign w:val="bottom"/>
          </w:tcPr>
          <w:p w14:paraId="46D3CB65" w14:textId="356FAF36" w:rsidR="000C38EC" w:rsidRPr="00790068" w:rsidRDefault="000C38EC" w:rsidP="000C38EC">
            <w:pPr>
              <w:spacing w:after="0" w:line="240" w:lineRule="auto"/>
              <w:jc w:val="right"/>
              <w:rPr>
                <w:rFonts w:ascii="Calibri" w:hAnsi="Calibri"/>
                <w:color w:val="000000"/>
                <w:sz w:val="20"/>
                <w:szCs w:val="20"/>
              </w:rPr>
            </w:pPr>
            <w:r w:rsidRPr="00790068">
              <w:rPr>
                <w:rFonts w:ascii="Calibri" w:hAnsi="Calibri" w:cs="Calibri"/>
                <w:color w:val="000000"/>
                <w:sz w:val="20"/>
                <w:szCs w:val="20"/>
              </w:rPr>
              <w:t>13</w:t>
            </w:r>
          </w:p>
        </w:tc>
        <w:tc>
          <w:tcPr>
            <w:tcW w:w="456" w:type="pct"/>
            <w:tcBorders>
              <w:top w:val="nil"/>
              <w:left w:val="nil"/>
              <w:bottom w:val="nil"/>
              <w:right w:val="single" w:sz="4" w:space="0" w:color="auto"/>
            </w:tcBorders>
            <w:shd w:val="clear" w:color="auto" w:fill="auto"/>
            <w:vAlign w:val="bottom"/>
          </w:tcPr>
          <w:p w14:paraId="462EAEDE" w14:textId="18A16BBC" w:rsidR="000C38EC" w:rsidRPr="00790068" w:rsidRDefault="000C38EC" w:rsidP="000C38EC">
            <w:pPr>
              <w:spacing w:after="0" w:line="240" w:lineRule="auto"/>
              <w:rPr>
                <w:rFonts w:ascii="Calibri" w:hAnsi="Calibri"/>
                <w:color w:val="000000"/>
                <w:sz w:val="20"/>
                <w:szCs w:val="20"/>
              </w:rPr>
            </w:pPr>
            <w:r w:rsidRPr="00790068">
              <w:rPr>
                <w:rFonts w:ascii="Calibri" w:hAnsi="Calibri" w:cs="Calibri"/>
                <w:color w:val="000000"/>
                <w:sz w:val="20"/>
                <w:szCs w:val="20"/>
              </w:rPr>
              <w:t>10.6</w:t>
            </w:r>
          </w:p>
        </w:tc>
        <w:tc>
          <w:tcPr>
            <w:tcW w:w="584" w:type="pct"/>
            <w:tcBorders>
              <w:top w:val="single" w:sz="12" w:space="0" w:color="auto"/>
              <w:left w:val="single" w:sz="4" w:space="0" w:color="auto"/>
              <w:bottom w:val="nil"/>
              <w:right w:val="nil"/>
            </w:tcBorders>
            <w:shd w:val="clear" w:color="auto" w:fill="auto"/>
            <w:vAlign w:val="bottom"/>
          </w:tcPr>
          <w:p w14:paraId="07F757F0" w14:textId="2813D50A" w:rsidR="000C38EC" w:rsidRPr="00AF1AA8" w:rsidRDefault="000C38EC" w:rsidP="000C38EC">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-7</w:t>
            </w:r>
          </w:p>
        </w:tc>
        <w:tc>
          <w:tcPr>
            <w:tcW w:w="503" w:type="pct"/>
            <w:tcBorders>
              <w:top w:val="nil"/>
              <w:left w:val="nil"/>
              <w:bottom w:val="nil"/>
              <w:right w:val="nil"/>
            </w:tcBorders>
            <w:shd w:val="clear" w:color="auto" w:fill="auto"/>
            <w:vAlign w:val="bottom"/>
          </w:tcPr>
          <w:p w14:paraId="36F54B22" w14:textId="1BE0AD83" w:rsidR="000C38EC" w:rsidRPr="00AF1AA8" w:rsidRDefault="000C38EC" w:rsidP="000C38EC">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-1</w:t>
            </w:r>
          </w:p>
        </w:tc>
      </w:tr>
      <w:tr w:rsidR="00790068" w:rsidRPr="007E055E" w14:paraId="28DB1EAE" w14:textId="77777777" w:rsidTr="00DA3416">
        <w:trPr>
          <w:trHeight w:val="254"/>
          <w:jc w:val="center"/>
        </w:trPr>
        <w:tc>
          <w:tcPr>
            <w:tcW w:w="1128" w:type="pct"/>
            <w:tcBorders>
              <w:top w:val="nil"/>
              <w:left w:val="nil"/>
              <w:bottom w:val="nil"/>
            </w:tcBorders>
            <w:shd w:val="clear" w:color="auto" w:fill="auto"/>
            <w:noWrap/>
            <w:vAlign w:val="bottom"/>
          </w:tcPr>
          <w:p w14:paraId="4EC0F35E"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Waitemata</w:t>
            </w:r>
          </w:p>
        </w:tc>
        <w:tc>
          <w:tcPr>
            <w:tcW w:w="459" w:type="pct"/>
            <w:tcBorders>
              <w:top w:val="nil"/>
              <w:left w:val="nil"/>
              <w:bottom w:val="nil"/>
              <w:right w:val="nil"/>
            </w:tcBorders>
            <w:shd w:val="clear" w:color="auto" w:fill="auto"/>
            <w:noWrap/>
            <w:vAlign w:val="bottom"/>
          </w:tcPr>
          <w:p w14:paraId="5B4546DF" w14:textId="566C79FE"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-101</w:t>
            </w:r>
          </w:p>
        </w:tc>
        <w:tc>
          <w:tcPr>
            <w:tcW w:w="442" w:type="pct"/>
            <w:tcBorders>
              <w:top w:val="nil"/>
              <w:left w:val="nil"/>
              <w:bottom w:val="nil"/>
              <w:right w:val="nil"/>
            </w:tcBorders>
            <w:shd w:val="clear" w:color="auto" w:fill="auto"/>
            <w:noWrap/>
            <w:vAlign w:val="bottom"/>
          </w:tcPr>
          <w:p w14:paraId="0BBCBE2B" w14:textId="1A90E137"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-25.7</w:t>
            </w:r>
          </w:p>
        </w:tc>
        <w:tc>
          <w:tcPr>
            <w:tcW w:w="508" w:type="pct"/>
            <w:tcBorders>
              <w:top w:val="nil"/>
              <w:left w:val="nil"/>
              <w:bottom w:val="nil"/>
              <w:right w:val="nil"/>
            </w:tcBorders>
            <w:shd w:val="clear" w:color="auto" w:fill="auto"/>
            <w:vAlign w:val="bottom"/>
          </w:tcPr>
          <w:p w14:paraId="62D83356" w14:textId="431CA996"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107</w:t>
            </w:r>
          </w:p>
        </w:tc>
        <w:tc>
          <w:tcPr>
            <w:tcW w:w="435" w:type="pct"/>
            <w:tcBorders>
              <w:top w:val="nil"/>
              <w:left w:val="nil"/>
              <w:bottom w:val="nil"/>
              <w:right w:val="nil"/>
            </w:tcBorders>
            <w:shd w:val="clear" w:color="auto" w:fill="auto"/>
            <w:vAlign w:val="bottom"/>
          </w:tcPr>
          <w:p w14:paraId="1B366188" w14:textId="3DA2B895"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40.8</w:t>
            </w:r>
          </w:p>
        </w:tc>
        <w:tc>
          <w:tcPr>
            <w:tcW w:w="486" w:type="pct"/>
            <w:tcBorders>
              <w:top w:val="nil"/>
              <w:left w:val="nil"/>
              <w:bottom w:val="nil"/>
              <w:right w:val="nil"/>
            </w:tcBorders>
            <w:shd w:val="clear" w:color="auto" w:fill="auto"/>
            <w:vAlign w:val="bottom"/>
          </w:tcPr>
          <w:p w14:paraId="1048587B" w14:textId="269004D9"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15</w:t>
            </w:r>
          </w:p>
        </w:tc>
        <w:tc>
          <w:tcPr>
            <w:tcW w:w="456" w:type="pct"/>
            <w:tcBorders>
              <w:top w:val="nil"/>
              <w:left w:val="nil"/>
              <w:bottom w:val="nil"/>
              <w:right w:val="single" w:sz="4" w:space="0" w:color="auto"/>
            </w:tcBorders>
            <w:shd w:val="clear" w:color="auto" w:fill="auto"/>
            <w:vAlign w:val="bottom"/>
          </w:tcPr>
          <w:p w14:paraId="42771165" w14:textId="7E16AEB4"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4.2</w:t>
            </w:r>
          </w:p>
        </w:tc>
        <w:tc>
          <w:tcPr>
            <w:tcW w:w="584" w:type="pct"/>
            <w:tcBorders>
              <w:top w:val="nil"/>
              <w:left w:val="single" w:sz="4" w:space="0" w:color="auto"/>
              <w:bottom w:val="nil"/>
              <w:right w:val="nil"/>
            </w:tcBorders>
            <w:shd w:val="clear" w:color="auto" w:fill="auto"/>
            <w:vAlign w:val="bottom"/>
          </w:tcPr>
          <w:p w14:paraId="6CE317B2" w14:textId="156D3C01"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-50</w:t>
            </w:r>
          </w:p>
        </w:tc>
        <w:tc>
          <w:tcPr>
            <w:tcW w:w="503" w:type="pct"/>
            <w:tcBorders>
              <w:top w:val="nil"/>
              <w:left w:val="nil"/>
              <w:bottom w:val="nil"/>
              <w:right w:val="nil"/>
            </w:tcBorders>
            <w:shd w:val="clear" w:color="auto" w:fill="auto"/>
            <w:vAlign w:val="bottom"/>
          </w:tcPr>
          <w:p w14:paraId="5F10F6DB" w14:textId="1AA3BBCC"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-2.6</w:t>
            </w:r>
          </w:p>
        </w:tc>
      </w:tr>
      <w:tr w:rsidR="00790068" w:rsidRPr="007E055E" w14:paraId="12776567" w14:textId="77777777" w:rsidTr="00DA3416">
        <w:trPr>
          <w:trHeight w:val="254"/>
          <w:jc w:val="center"/>
        </w:trPr>
        <w:tc>
          <w:tcPr>
            <w:tcW w:w="1128" w:type="pct"/>
            <w:tcBorders>
              <w:top w:val="nil"/>
              <w:left w:val="nil"/>
              <w:bottom w:val="nil"/>
            </w:tcBorders>
            <w:shd w:val="clear" w:color="auto" w:fill="auto"/>
            <w:noWrap/>
            <w:vAlign w:val="bottom"/>
          </w:tcPr>
          <w:p w14:paraId="7934BAFF"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Auckland</w:t>
            </w:r>
          </w:p>
        </w:tc>
        <w:tc>
          <w:tcPr>
            <w:tcW w:w="459" w:type="pct"/>
            <w:tcBorders>
              <w:top w:val="nil"/>
              <w:left w:val="nil"/>
              <w:bottom w:val="nil"/>
              <w:right w:val="nil"/>
            </w:tcBorders>
            <w:shd w:val="clear" w:color="auto" w:fill="auto"/>
            <w:noWrap/>
            <w:vAlign w:val="bottom"/>
          </w:tcPr>
          <w:p w14:paraId="76F6B4E8" w14:textId="7056CAE3"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-57</w:t>
            </w:r>
          </w:p>
        </w:tc>
        <w:tc>
          <w:tcPr>
            <w:tcW w:w="442" w:type="pct"/>
            <w:tcBorders>
              <w:top w:val="nil"/>
              <w:left w:val="nil"/>
              <w:bottom w:val="nil"/>
              <w:right w:val="nil"/>
            </w:tcBorders>
            <w:shd w:val="clear" w:color="auto" w:fill="auto"/>
            <w:noWrap/>
            <w:vAlign w:val="bottom"/>
          </w:tcPr>
          <w:p w14:paraId="71871440" w14:textId="4CB24F97"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-20.9</w:t>
            </w:r>
          </w:p>
        </w:tc>
        <w:tc>
          <w:tcPr>
            <w:tcW w:w="508" w:type="pct"/>
            <w:tcBorders>
              <w:top w:val="nil"/>
              <w:left w:val="nil"/>
              <w:bottom w:val="nil"/>
              <w:right w:val="nil"/>
            </w:tcBorders>
            <w:shd w:val="clear" w:color="auto" w:fill="auto"/>
            <w:vAlign w:val="bottom"/>
          </w:tcPr>
          <w:p w14:paraId="6620D1B6" w14:textId="6FA427B3"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42</w:t>
            </w:r>
          </w:p>
        </w:tc>
        <w:tc>
          <w:tcPr>
            <w:tcW w:w="435" w:type="pct"/>
            <w:tcBorders>
              <w:top w:val="nil"/>
              <w:left w:val="nil"/>
              <w:bottom w:val="nil"/>
              <w:right w:val="nil"/>
            </w:tcBorders>
            <w:shd w:val="clear" w:color="auto" w:fill="auto"/>
            <w:vAlign w:val="bottom"/>
          </w:tcPr>
          <w:p w14:paraId="141A13B4" w14:textId="0793E1B0"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18.2</w:t>
            </w:r>
          </w:p>
        </w:tc>
        <w:tc>
          <w:tcPr>
            <w:tcW w:w="486" w:type="pct"/>
            <w:tcBorders>
              <w:top w:val="nil"/>
              <w:left w:val="nil"/>
              <w:bottom w:val="nil"/>
              <w:right w:val="nil"/>
            </w:tcBorders>
            <w:shd w:val="clear" w:color="auto" w:fill="auto"/>
            <w:vAlign w:val="bottom"/>
          </w:tcPr>
          <w:p w14:paraId="47729909" w14:textId="4F45C087"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29</w:t>
            </w:r>
          </w:p>
        </w:tc>
        <w:tc>
          <w:tcPr>
            <w:tcW w:w="456" w:type="pct"/>
            <w:tcBorders>
              <w:top w:val="nil"/>
              <w:left w:val="nil"/>
              <w:bottom w:val="nil"/>
              <w:right w:val="single" w:sz="4" w:space="0" w:color="auto"/>
            </w:tcBorders>
            <w:shd w:val="clear" w:color="auto" w:fill="auto"/>
            <w:vAlign w:val="bottom"/>
          </w:tcPr>
          <w:p w14:paraId="1265D466" w14:textId="41F7DF99"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13.1</w:t>
            </w:r>
          </w:p>
        </w:tc>
        <w:tc>
          <w:tcPr>
            <w:tcW w:w="584" w:type="pct"/>
            <w:tcBorders>
              <w:top w:val="nil"/>
              <w:left w:val="single" w:sz="4" w:space="0" w:color="auto"/>
              <w:bottom w:val="nil"/>
              <w:right w:val="nil"/>
            </w:tcBorders>
            <w:shd w:val="clear" w:color="auto" w:fill="auto"/>
            <w:vAlign w:val="bottom"/>
          </w:tcPr>
          <w:p w14:paraId="679216A2" w14:textId="166834E3"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-71</w:t>
            </w:r>
          </w:p>
        </w:tc>
        <w:tc>
          <w:tcPr>
            <w:tcW w:w="503" w:type="pct"/>
            <w:tcBorders>
              <w:top w:val="nil"/>
              <w:left w:val="nil"/>
              <w:bottom w:val="nil"/>
              <w:right w:val="nil"/>
            </w:tcBorders>
            <w:shd w:val="clear" w:color="auto" w:fill="auto"/>
            <w:vAlign w:val="bottom"/>
          </w:tcPr>
          <w:p w14:paraId="6A7B2CED" w14:textId="36C1AFA6"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-5.1</w:t>
            </w:r>
          </w:p>
        </w:tc>
      </w:tr>
      <w:tr w:rsidR="00790068" w:rsidRPr="007E055E" w14:paraId="13081A62" w14:textId="77777777" w:rsidTr="00DA3416">
        <w:trPr>
          <w:trHeight w:val="254"/>
          <w:jc w:val="center"/>
        </w:trPr>
        <w:tc>
          <w:tcPr>
            <w:tcW w:w="1128" w:type="pct"/>
            <w:tcBorders>
              <w:top w:val="nil"/>
              <w:left w:val="nil"/>
              <w:bottom w:val="nil"/>
            </w:tcBorders>
            <w:shd w:val="clear" w:color="auto" w:fill="auto"/>
            <w:noWrap/>
            <w:vAlign w:val="bottom"/>
          </w:tcPr>
          <w:p w14:paraId="0979EA13"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Counties Manukau</w:t>
            </w:r>
          </w:p>
        </w:tc>
        <w:tc>
          <w:tcPr>
            <w:tcW w:w="459" w:type="pct"/>
            <w:tcBorders>
              <w:top w:val="nil"/>
              <w:left w:val="nil"/>
              <w:bottom w:val="nil"/>
              <w:right w:val="nil"/>
            </w:tcBorders>
            <w:shd w:val="clear" w:color="auto" w:fill="auto"/>
            <w:noWrap/>
            <w:vAlign w:val="bottom"/>
          </w:tcPr>
          <w:p w14:paraId="2515A396" w14:textId="0A948FE5"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-36</w:t>
            </w:r>
          </w:p>
        </w:tc>
        <w:tc>
          <w:tcPr>
            <w:tcW w:w="442" w:type="pct"/>
            <w:tcBorders>
              <w:top w:val="nil"/>
              <w:left w:val="nil"/>
              <w:bottom w:val="nil"/>
              <w:right w:val="nil"/>
            </w:tcBorders>
            <w:shd w:val="clear" w:color="auto" w:fill="auto"/>
            <w:noWrap/>
            <w:vAlign w:val="bottom"/>
          </w:tcPr>
          <w:p w14:paraId="4A316C50" w14:textId="0060FA85"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-14.2</w:t>
            </w:r>
          </w:p>
        </w:tc>
        <w:tc>
          <w:tcPr>
            <w:tcW w:w="508" w:type="pct"/>
            <w:tcBorders>
              <w:top w:val="nil"/>
              <w:left w:val="nil"/>
              <w:bottom w:val="nil"/>
              <w:right w:val="nil"/>
            </w:tcBorders>
            <w:shd w:val="clear" w:color="auto" w:fill="auto"/>
            <w:vAlign w:val="bottom"/>
          </w:tcPr>
          <w:p w14:paraId="65150317" w14:textId="237767E1"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38</w:t>
            </w:r>
          </w:p>
        </w:tc>
        <w:tc>
          <w:tcPr>
            <w:tcW w:w="435" w:type="pct"/>
            <w:tcBorders>
              <w:top w:val="nil"/>
              <w:left w:val="nil"/>
              <w:bottom w:val="nil"/>
              <w:right w:val="nil"/>
            </w:tcBorders>
            <w:shd w:val="clear" w:color="auto" w:fill="auto"/>
            <w:vAlign w:val="bottom"/>
          </w:tcPr>
          <w:p w14:paraId="722474E0" w14:textId="36D8F8FC"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18.4</w:t>
            </w:r>
          </w:p>
        </w:tc>
        <w:tc>
          <w:tcPr>
            <w:tcW w:w="486" w:type="pct"/>
            <w:tcBorders>
              <w:top w:val="nil"/>
              <w:left w:val="nil"/>
              <w:bottom w:val="nil"/>
              <w:right w:val="nil"/>
            </w:tcBorders>
            <w:shd w:val="clear" w:color="auto" w:fill="auto"/>
            <w:vAlign w:val="bottom"/>
          </w:tcPr>
          <w:p w14:paraId="7BA4A850" w14:textId="3CD4A008"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-6</w:t>
            </w:r>
          </w:p>
        </w:tc>
        <w:tc>
          <w:tcPr>
            <w:tcW w:w="456" w:type="pct"/>
            <w:tcBorders>
              <w:top w:val="nil"/>
              <w:left w:val="nil"/>
              <w:bottom w:val="nil"/>
              <w:right w:val="single" w:sz="4" w:space="0" w:color="auto"/>
            </w:tcBorders>
            <w:shd w:val="clear" w:color="auto" w:fill="auto"/>
            <w:vAlign w:val="bottom"/>
          </w:tcPr>
          <w:p w14:paraId="76D9F77A" w14:textId="440C2D7F"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-2.4</w:t>
            </w:r>
          </w:p>
        </w:tc>
        <w:tc>
          <w:tcPr>
            <w:tcW w:w="584" w:type="pct"/>
            <w:tcBorders>
              <w:top w:val="nil"/>
              <w:left w:val="single" w:sz="4" w:space="0" w:color="auto"/>
              <w:bottom w:val="nil"/>
              <w:right w:val="nil"/>
            </w:tcBorders>
            <w:shd w:val="clear" w:color="auto" w:fill="auto"/>
            <w:vAlign w:val="bottom"/>
          </w:tcPr>
          <w:p w14:paraId="22F7EB3F" w14:textId="3F7C3C36"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-9</w:t>
            </w:r>
          </w:p>
        </w:tc>
        <w:tc>
          <w:tcPr>
            <w:tcW w:w="503" w:type="pct"/>
            <w:tcBorders>
              <w:top w:val="nil"/>
              <w:left w:val="nil"/>
              <w:bottom w:val="nil"/>
              <w:right w:val="nil"/>
            </w:tcBorders>
            <w:shd w:val="clear" w:color="auto" w:fill="auto"/>
            <w:vAlign w:val="bottom"/>
          </w:tcPr>
          <w:p w14:paraId="1C08A755" w14:textId="1C1EB358"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-0.7</w:t>
            </w:r>
          </w:p>
        </w:tc>
      </w:tr>
      <w:tr w:rsidR="00790068" w:rsidRPr="007E055E" w14:paraId="2A5A5F15" w14:textId="77777777" w:rsidTr="00DA3416">
        <w:trPr>
          <w:trHeight w:val="254"/>
          <w:jc w:val="center"/>
        </w:trPr>
        <w:tc>
          <w:tcPr>
            <w:tcW w:w="1128" w:type="pct"/>
            <w:tcBorders>
              <w:top w:val="nil"/>
              <w:left w:val="nil"/>
              <w:bottom w:val="nil"/>
            </w:tcBorders>
            <w:shd w:val="clear" w:color="auto" w:fill="auto"/>
            <w:noWrap/>
            <w:vAlign w:val="bottom"/>
          </w:tcPr>
          <w:p w14:paraId="38E8E56A"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Waikato</w:t>
            </w:r>
          </w:p>
        </w:tc>
        <w:tc>
          <w:tcPr>
            <w:tcW w:w="459" w:type="pct"/>
            <w:tcBorders>
              <w:top w:val="nil"/>
              <w:left w:val="nil"/>
              <w:bottom w:val="nil"/>
              <w:right w:val="nil"/>
            </w:tcBorders>
            <w:shd w:val="clear" w:color="auto" w:fill="auto"/>
            <w:noWrap/>
            <w:vAlign w:val="bottom"/>
          </w:tcPr>
          <w:p w14:paraId="59B5D5BE" w14:textId="42FC8128"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-35</w:t>
            </w:r>
          </w:p>
        </w:tc>
        <w:tc>
          <w:tcPr>
            <w:tcW w:w="442" w:type="pct"/>
            <w:tcBorders>
              <w:top w:val="nil"/>
              <w:left w:val="nil"/>
              <w:bottom w:val="nil"/>
              <w:right w:val="nil"/>
            </w:tcBorders>
            <w:shd w:val="clear" w:color="auto" w:fill="auto"/>
            <w:noWrap/>
            <w:vAlign w:val="bottom"/>
          </w:tcPr>
          <w:p w14:paraId="2FD5C9BE" w14:textId="6BF3B96A"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-14.6</w:t>
            </w:r>
          </w:p>
        </w:tc>
        <w:tc>
          <w:tcPr>
            <w:tcW w:w="508" w:type="pct"/>
            <w:tcBorders>
              <w:top w:val="nil"/>
              <w:left w:val="nil"/>
              <w:bottom w:val="nil"/>
              <w:right w:val="nil"/>
            </w:tcBorders>
            <w:shd w:val="clear" w:color="auto" w:fill="auto"/>
            <w:vAlign w:val="bottom"/>
          </w:tcPr>
          <w:p w14:paraId="37A95132" w14:textId="001D0834"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29</w:t>
            </w:r>
          </w:p>
        </w:tc>
        <w:tc>
          <w:tcPr>
            <w:tcW w:w="435" w:type="pct"/>
            <w:tcBorders>
              <w:top w:val="nil"/>
              <w:left w:val="nil"/>
              <w:bottom w:val="nil"/>
              <w:right w:val="nil"/>
            </w:tcBorders>
            <w:shd w:val="clear" w:color="auto" w:fill="auto"/>
            <w:vAlign w:val="bottom"/>
          </w:tcPr>
          <w:p w14:paraId="759CB677" w14:textId="74D06D8E"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15.2</w:t>
            </w:r>
          </w:p>
        </w:tc>
        <w:tc>
          <w:tcPr>
            <w:tcW w:w="486" w:type="pct"/>
            <w:tcBorders>
              <w:top w:val="nil"/>
              <w:left w:val="nil"/>
              <w:bottom w:val="nil"/>
              <w:right w:val="nil"/>
            </w:tcBorders>
            <w:shd w:val="clear" w:color="auto" w:fill="auto"/>
            <w:vAlign w:val="bottom"/>
          </w:tcPr>
          <w:p w14:paraId="1810E221" w14:textId="7B07E967"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45</w:t>
            </w:r>
          </w:p>
        </w:tc>
        <w:tc>
          <w:tcPr>
            <w:tcW w:w="456" w:type="pct"/>
            <w:tcBorders>
              <w:top w:val="nil"/>
              <w:left w:val="nil"/>
              <w:bottom w:val="nil"/>
              <w:right w:val="single" w:sz="4" w:space="0" w:color="auto"/>
            </w:tcBorders>
            <w:shd w:val="clear" w:color="auto" w:fill="auto"/>
            <w:vAlign w:val="bottom"/>
          </w:tcPr>
          <w:p w14:paraId="5ABFB8DE" w14:textId="79921691"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20.6</w:t>
            </w:r>
          </w:p>
        </w:tc>
        <w:tc>
          <w:tcPr>
            <w:tcW w:w="584" w:type="pct"/>
            <w:tcBorders>
              <w:top w:val="nil"/>
              <w:left w:val="single" w:sz="4" w:space="0" w:color="auto"/>
              <w:bottom w:val="nil"/>
              <w:right w:val="nil"/>
            </w:tcBorders>
            <w:shd w:val="clear" w:color="auto" w:fill="auto"/>
            <w:vAlign w:val="bottom"/>
          </w:tcPr>
          <w:p w14:paraId="08241549" w14:textId="60D2F4A2"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-105</w:t>
            </w:r>
          </w:p>
        </w:tc>
        <w:tc>
          <w:tcPr>
            <w:tcW w:w="503" w:type="pct"/>
            <w:tcBorders>
              <w:top w:val="nil"/>
              <w:left w:val="nil"/>
              <w:bottom w:val="nil"/>
              <w:right w:val="nil"/>
            </w:tcBorders>
            <w:shd w:val="clear" w:color="auto" w:fill="auto"/>
            <w:vAlign w:val="bottom"/>
          </w:tcPr>
          <w:p w14:paraId="6B5155ED" w14:textId="17FFD780"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-7.7</w:t>
            </w:r>
          </w:p>
        </w:tc>
      </w:tr>
      <w:tr w:rsidR="00790068" w:rsidRPr="007E055E" w14:paraId="0B91EA48" w14:textId="77777777" w:rsidTr="00DA3416">
        <w:trPr>
          <w:trHeight w:val="254"/>
          <w:jc w:val="center"/>
        </w:trPr>
        <w:tc>
          <w:tcPr>
            <w:tcW w:w="1128" w:type="pct"/>
            <w:tcBorders>
              <w:top w:val="nil"/>
              <w:left w:val="nil"/>
              <w:bottom w:val="nil"/>
            </w:tcBorders>
            <w:shd w:val="clear" w:color="auto" w:fill="auto"/>
            <w:noWrap/>
            <w:vAlign w:val="bottom"/>
          </w:tcPr>
          <w:p w14:paraId="67FE7760"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Bay of Plenty</w:t>
            </w:r>
          </w:p>
        </w:tc>
        <w:tc>
          <w:tcPr>
            <w:tcW w:w="459" w:type="pct"/>
            <w:tcBorders>
              <w:top w:val="nil"/>
              <w:left w:val="nil"/>
              <w:bottom w:val="nil"/>
              <w:right w:val="nil"/>
            </w:tcBorders>
            <w:shd w:val="clear" w:color="auto" w:fill="auto"/>
            <w:noWrap/>
            <w:vAlign w:val="bottom"/>
          </w:tcPr>
          <w:p w14:paraId="28369A68" w14:textId="305E506B"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-41</w:t>
            </w:r>
          </w:p>
        </w:tc>
        <w:tc>
          <w:tcPr>
            <w:tcW w:w="442" w:type="pct"/>
            <w:tcBorders>
              <w:top w:val="nil"/>
              <w:left w:val="nil"/>
              <w:bottom w:val="nil"/>
              <w:right w:val="nil"/>
            </w:tcBorders>
            <w:shd w:val="clear" w:color="auto" w:fill="auto"/>
            <w:noWrap/>
            <w:vAlign w:val="bottom"/>
          </w:tcPr>
          <w:p w14:paraId="51CE5D46" w14:textId="2D3FE7EC"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-25.3</w:t>
            </w:r>
          </w:p>
        </w:tc>
        <w:tc>
          <w:tcPr>
            <w:tcW w:w="508" w:type="pct"/>
            <w:tcBorders>
              <w:top w:val="nil"/>
              <w:left w:val="nil"/>
              <w:bottom w:val="nil"/>
              <w:right w:val="nil"/>
            </w:tcBorders>
            <w:shd w:val="clear" w:color="auto" w:fill="auto"/>
            <w:vAlign w:val="bottom"/>
          </w:tcPr>
          <w:p w14:paraId="74DD29EE" w14:textId="07B1146A"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-16</w:t>
            </w:r>
          </w:p>
        </w:tc>
        <w:tc>
          <w:tcPr>
            <w:tcW w:w="435" w:type="pct"/>
            <w:tcBorders>
              <w:top w:val="nil"/>
              <w:left w:val="nil"/>
              <w:bottom w:val="nil"/>
              <w:right w:val="nil"/>
            </w:tcBorders>
            <w:shd w:val="clear" w:color="auto" w:fill="auto"/>
            <w:vAlign w:val="bottom"/>
          </w:tcPr>
          <w:p w14:paraId="639E980E" w14:textId="2F68EB85"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-10.3</w:t>
            </w:r>
          </w:p>
        </w:tc>
        <w:tc>
          <w:tcPr>
            <w:tcW w:w="486" w:type="pct"/>
            <w:tcBorders>
              <w:top w:val="nil"/>
              <w:left w:val="nil"/>
              <w:bottom w:val="nil"/>
              <w:right w:val="nil"/>
            </w:tcBorders>
            <w:shd w:val="clear" w:color="auto" w:fill="auto"/>
            <w:vAlign w:val="bottom"/>
          </w:tcPr>
          <w:p w14:paraId="563C3005" w14:textId="67200BF4"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32</w:t>
            </w:r>
          </w:p>
        </w:tc>
        <w:tc>
          <w:tcPr>
            <w:tcW w:w="456" w:type="pct"/>
            <w:tcBorders>
              <w:top w:val="nil"/>
              <w:left w:val="nil"/>
              <w:bottom w:val="nil"/>
              <w:right w:val="single" w:sz="4" w:space="0" w:color="auto"/>
            </w:tcBorders>
            <w:shd w:val="clear" w:color="auto" w:fill="auto"/>
            <w:vAlign w:val="bottom"/>
          </w:tcPr>
          <w:p w14:paraId="5E0B0EF9" w14:textId="53778A26"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23.2</w:t>
            </w:r>
          </w:p>
        </w:tc>
        <w:tc>
          <w:tcPr>
            <w:tcW w:w="584" w:type="pct"/>
            <w:tcBorders>
              <w:top w:val="nil"/>
              <w:left w:val="single" w:sz="4" w:space="0" w:color="auto"/>
              <w:bottom w:val="nil"/>
              <w:right w:val="nil"/>
            </w:tcBorders>
            <w:shd w:val="clear" w:color="auto" w:fill="auto"/>
            <w:vAlign w:val="bottom"/>
          </w:tcPr>
          <w:p w14:paraId="694A5A85" w14:textId="4CFB0B83"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-65</w:t>
            </w:r>
          </w:p>
        </w:tc>
        <w:tc>
          <w:tcPr>
            <w:tcW w:w="503" w:type="pct"/>
            <w:tcBorders>
              <w:top w:val="nil"/>
              <w:left w:val="nil"/>
              <w:bottom w:val="nil"/>
              <w:right w:val="nil"/>
            </w:tcBorders>
            <w:shd w:val="clear" w:color="auto" w:fill="auto"/>
            <w:vAlign w:val="bottom"/>
          </w:tcPr>
          <w:p w14:paraId="647F8804" w14:textId="55F57B67"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-7.1</w:t>
            </w:r>
          </w:p>
        </w:tc>
      </w:tr>
      <w:tr w:rsidR="00790068" w:rsidRPr="007E055E" w14:paraId="4B53A3C0" w14:textId="77777777" w:rsidTr="00DA3416">
        <w:trPr>
          <w:trHeight w:val="254"/>
          <w:jc w:val="center"/>
        </w:trPr>
        <w:tc>
          <w:tcPr>
            <w:tcW w:w="1128" w:type="pct"/>
            <w:tcBorders>
              <w:top w:val="nil"/>
              <w:left w:val="nil"/>
              <w:bottom w:val="nil"/>
            </w:tcBorders>
            <w:shd w:val="clear" w:color="auto" w:fill="auto"/>
            <w:noWrap/>
            <w:vAlign w:val="bottom"/>
          </w:tcPr>
          <w:p w14:paraId="77D5840D"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Tairawhiti</w:t>
            </w:r>
          </w:p>
        </w:tc>
        <w:tc>
          <w:tcPr>
            <w:tcW w:w="459" w:type="pct"/>
            <w:tcBorders>
              <w:top w:val="nil"/>
              <w:left w:val="nil"/>
              <w:bottom w:val="nil"/>
              <w:right w:val="nil"/>
            </w:tcBorders>
            <w:shd w:val="clear" w:color="auto" w:fill="auto"/>
            <w:noWrap/>
            <w:vAlign w:val="bottom"/>
          </w:tcPr>
          <w:p w14:paraId="5537D3E4" w14:textId="36D05980"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-12</w:t>
            </w:r>
          </w:p>
        </w:tc>
        <w:tc>
          <w:tcPr>
            <w:tcW w:w="442" w:type="pct"/>
            <w:tcBorders>
              <w:top w:val="nil"/>
              <w:left w:val="nil"/>
              <w:bottom w:val="nil"/>
              <w:right w:val="nil"/>
            </w:tcBorders>
            <w:shd w:val="clear" w:color="auto" w:fill="auto"/>
            <w:noWrap/>
            <w:vAlign w:val="bottom"/>
          </w:tcPr>
          <w:p w14:paraId="59C8C4B1" w14:textId="72064EA6"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-38.7</w:t>
            </w:r>
          </w:p>
        </w:tc>
        <w:tc>
          <w:tcPr>
            <w:tcW w:w="508" w:type="pct"/>
            <w:tcBorders>
              <w:top w:val="nil"/>
              <w:left w:val="nil"/>
              <w:bottom w:val="nil"/>
              <w:right w:val="nil"/>
            </w:tcBorders>
            <w:shd w:val="clear" w:color="auto" w:fill="auto"/>
            <w:vAlign w:val="bottom"/>
          </w:tcPr>
          <w:p w14:paraId="062EA59A" w14:textId="77043D9F"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9</w:t>
            </w:r>
          </w:p>
        </w:tc>
        <w:tc>
          <w:tcPr>
            <w:tcW w:w="435" w:type="pct"/>
            <w:tcBorders>
              <w:top w:val="nil"/>
              <w:left w:val="nil"/>
              <w:bottom w:val="nil"/>
              <w:right w:val="nil"/>
            </w:tcBorders>
            <w:shd w:val="clear" w:color="auto" w:fill="auto"/>
            <w:vAlign w:val="bottom"/>
          </w:tcPr>
          <w:p w14:paraId="4693BC9E" w14:textId="78BCFEC2"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36</w:t>
            </w:r>
          </w:p>
        </w:tc>
        <w:tc>
          <w:tcPr>
            <w:tcW w:w="486" w:type="pct"/>
            <w:tcBorders>
              <w:top w:val="nil"/>
              <w:left w:val="nil"/>
              <w:bottom w:val="nil"/>
              <w:right w:val="nil"/>
            </w:tcBorders>
            <w:shd w:val="clear" w:color="auto" w:fill="auto"/>
            <w:vAlign w:val="bottom"/>
          </w:tcPr>
          <w:p w14:paraId="2CB7D1AA" w14:textId="05865E61"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17</w:t>
            </w:r>
          </w:p>
        </w:tc>
        <w:tc>
          <w:tcPr>
            <w:tcW w:w="456" w:type="pct"/>
            <w:tcBorders>
              <w:top w:val="nil"/>
              <w:left w:val="nil"/>
              <w:bottom w:val="nil"/>
              <w:right w:val="single" w:sz="4" w:space="0" w:color="auto"/>
            </w:tcBorders>
            <w:shd w:val="clear" w:color="auto" w:fill="auto"/>
            <w:vAlign w:val="bottom"/>
          </w:tcPr>
          <w:p w14:paraId="22F33F8D" w14:textId="0EDF5322"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85</w:t>
            </w:r>
          </w:p>
        </w:tc>
        <w:tc>
          <w:tcPr>
            <w:tcW w:w="584" w:type="pct"/>
            <w:tcBorders>
              <w:top w:val="nil"/>
              <w:left w:val="single" w:sz="4" w:space="0" w:color="auto"/>
              <w:bottom w:val="nil"/>
              <w:right w:val="nil"/>
            </w:tcBorders>
            <w:shd w:val="clear" w:color="auto" w:fill="auto"/>
            <w:vAlign w:val="bottom"/>
          </w:tcPr>
          <w:p w14:paraId="68D9C110" w14:textId="458BFDF4"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-25</w:t>
            </w:r>
          </w:p>
        </w:tc>
        <w:tc>
          <w:tcPr>
            <w:tcW w:w="503" w:type="pct"/>
            <w:tcBorders>
              <w:top w:val="nil"/>
              <w:left w:val="nil"/>
              <w:bottom w:val="nil"/>
              <w:right w:val="nil"/>
            </w:tcBorders>
            <w:shd w:val="clear" w:color="auto" w:fill="auto"/>
            <w:vAlign w:val="bottom"/>
          </w:tcPr>
          <w:p w14:paraId="04D06F8A" w14:textId="269A43D2"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-14.7</w:t>
            </w:r>
          </w:p>
        </w:tc>
      </w:tr>
      <w:tr w:rsidR="00790068" w:rsidRPr="007E055E" w14:paraId="1C0DD1C6" w14:textId="77777777" w:rsidTr="00DA3416">
        <w:trPr>
          <w:trHeight w:val="254"/>
          <w:jc w:val="center"/>
        </w:trPr>
        <w:tc>
          <w:tcPr>
            <w:tcW w:w="1128" w:type="pct"/>
            <w:tcBorders>
              <w:top w:val="nil"/>
              <w:left w:val="nil"/>
              <w:bottom w:val="nil"/>
            </w:tcBorders>
            <w:shd w:val="clear" w:color="auto" w:fill="auto"/>
            <w:noWrap/>
            <w:vAlign w:val="bottom"/>
          </w:tcPr>
          <w:p w14:paraId="62BDD371"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Lakes</w:t>
            </w:r>
          </w:p>
        </w:tc>
        <w:tc>
          <w:tcPr>
            <w:tcW w:w="459" w:type="pct"/>
            <w:tcBorders>
              <w:top w:val="nil"/>
              <w:left w:val="nil"/>
              <w:bottom w:val="nil"/>
              <w:right w:val="nil"/>
            </w:tcBorders>
            <w:shd w:val="clear" w:color="auto" w:fill="auto"/>
            <w:noWrap/>
            <w:vAlign w:val="bottom"/>
          </w:tcPr>
          <w:p w14:paraId="276575F6" w14:textId="6352238D"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-16</w:t>
            </w:r>
          </w:p>
        </w:tc>
        <w:tc>
          <w:tcPr>
            <w:tcW w:w="442" w:type="pct"/>
            <w:tcBorders>
              <w:top w:val="nil"/>
              <w:left w:val="nil"/>
              <w:bottom w:val="nil"/>
              <w:right w:val="nil"/>
            </w:tcBorders>
            <w:shd w:val="clear" w:color="auto" w:fill="auto"/>
            <w:noWrap/>
            <w:vAlign w:val="bottom"/>
          </w:tcPr>
          <w:p w14:paraId="7A6B2505" w14:textId="612ACED5"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-21.9</w:t>
            </w:r>
          </w:p>
        </w:tc>
        <w:tc>
          <w:tcPr>
            <w:tcW w:w="508" w:type="pct"/>
            <w:tcBorders>
              <w:top w:val="nil"/>
              <w:left w:val="nil"/>
              <w:bottom w:val="nil"/>
              <w:right w:val="nil"/>
            </w:tcBorders>
            <w:shd w:val="clear" w:color="auto" w:fill="auto"/>
            <w:vAlign w:val="bottom"/>
          </w:tcPr>
          <w:p w14:paraId="7B783C08" w14:textId="424DAFD3"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0</w:t>
            </w:r>
          </w:p>
        </w:tc>
        <w:tc>
          <w:tcPr>
            <w:tcW w:w="435" w:type="pct"/>
            <w:tcBorders>
              <w:top w:val="nil"/>
              <w:left w:val="nil"/>
              <w:bottom w:val="nil"/>
              <w:right w:val="nil"/>
            </w:tcBorders>
            <w:shd w:val="clear" w:color="auto" w:fill="auto"/>
            <w:vAlign w:val="bottom"/>
          </w:tcPr>
          <w:p w14:paraId="4EA3EBA0" w14:textId="395F0174"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0</w:t>
            </w:r>
          </w:p>
        </w:tc>
        <w:tc>
          <w:tcPr>
            <w:tcW w:w="486" w:type="pct"/>
            <w:tcBorders>
              <w:top w:val="nil"/>
              <w:left w:val="nil"/>
              <w:bottom w:val="nil"/>
              <w:right w:val="nil"/>
            </w:tcBorders>
            <w:shd w:val="clear" w:color="auto" w:fill="auto"/>
            <w:vAlign w:val="bottom"/>
          </w:tcPr>
          <w:p w14:paraId="0193488C" w14:textId="0CC783C7"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5</w:t>
            </w:r>
          </w:p>
        </w:tc>
        <w:tc>
          <w:tcPr>
            <w:tcW w:w="456" w:type="pct"/>
            <w:tcBorders>
              <w:top w:val="nil"/>
              <w:left w:val="nil"/>
              <w:bottom w:val="nil"/>
              <w:right w:val="single" w:sz="4" w:space="0" w:color="auto"/>
            </w:tcBorders>
            <w:shd w:val="clear" w:color="auto" w:fill="auto"/>
            <w:vAlign w:val="bottom"/>
          </w:tcPr>
          <w:p w14:paraId="0A52DA29" w14:textId="5D172B74"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6.8</w:t>
            </w:r>
          </w:p>
        </w:tc>
        <w:tc>
          <w:tcPr>
            <w:tcW w:w="584" w:type="pct"/>
            <w:tcBorders>
              <w:top w:val="nil"/>
              <w:left w:val="single" w:sz="4" w:space="0" w:color="auto"/>
              <w:bottom w:val="nil"/>
              <w:right w:val="nil"/>
            </w:tcBorders>
            <w:shd w:val="clear" w:color="auto" w:fill="auto"/>
            <w:vAlign w:val="bottom"/>
          </w:tcPr>
          <w:p w14:paraId="27880C52" w14:textId="0728A263"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-20</w:t>
            </w:r>
          </w:p>
        </w:tc>
        <w:tc>
          <w:tcPr>
            <w:tcW w:w="503" w:type="pct"/>
            <w:tcBorders>
              <w:top w:val="nil"/>
              <w:left w:val="nil"/>
              <w:bottom w:val="nil"/>
              <w:right w:val="nil"/>
            </w:tcBorders>
            <w:shd w:val="clear" w:color="auto" w:fill="auto"/>
            <w:vAlign w:val="bottom"/>
          </w:tcPr>
          <w:p w14:paraId="294D7853" w14:textId="3CEA744D"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-5.4</w:t>
            </w:r>
          </w:p>
        </w:tc>
      </w:tr>
      <w:tr w:rsidR="00790068" w:rsidRPr="007E055E" w14:paraId="017086D5" w14:textId="77777777" w:rsidTr="00DA3416">
        <w:trPr>
          <w:trHeight w:val="254"/>
          <w:jc w:val="center"/>
        </w:trPr>
        <w:tc>
          <w:tcPr>
            <w:tcW w:w="1128" w:type="pct"/>
            <w:tcBorders>
              <w:top w:val="nil"/>
              <w:left w:val="nil"/>
              <w:bottom w:val="nil"/>
            </w:tcBorders>
            <w:shd w:val="clear" w:color="auto" w:fill="auto"/>
            <w:noWrap/>
            <w:vAlign w:val="bottom"/>
          </w:tcPr>
          <w:p w14:paraId="59354AF1"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Taranaki</w:t>
            </w:r>
          </w:p>
        </w:tc>
        <w:tc>
          <w:tcPr>
            <w:tcW w:w="459" w:type="pct"/>
            <w:tcBorders>
              <w:top w:val="nil"/>
              <w:left w:val="nil"/>
              <w:bottom w:val="nil"/>
              <w:right w:val="nil"/>
            </w:tcBorders>
            <w:shd w:val="clear" w:color="auto" w:fill="auto"/>
            <w:noWrap/>
            <w:vAlign w:val="bottom"/>
          </w:tcPr>
          <w:p w14:paraId="6C88F5F9" w14:textId="292FC132"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-46</w:t>
            </w:r>
          </w:p>
        </w:tc>
        <w:tc>
          <w:tcPr>
            <w:tcW w:w="442" w:type="pct"/>
            <w:tcBorders>
              <w:top w:val="nil"/>
              <w:left w:val="nil"/>
              <w:bottom w:val="nil"/>
              <w:right w:val="nil"/>
            </w:tcBorders>
            <w:shd w:val="clear" w:color="auto" w:fill="auto"/>
            <w:noWrap/>
            <w:vAlign w:val="bottom"/>
          </w:tcPr>
          <w:p w14:paraId="5D5141B3" w14:textId="281361F9"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-41.1</w:t>
            </w:r>
          </w:p>
        </w:tc>
        <w:tc>
          <w:tcPr>
            <w:tcW w:w="508" w:type="pct"/>
            <w:tcBorders>
              <w:top w:val="nil"/>
              <w:left w:val="nil"/>
              <w:bottom w:val="nil"/>
              <w:right w:val="nil"/>
            </w:tcBorders>
            <w:shd w:val="clear" w:color="auto" w:fill="auto"/>
            <w:vAlign w:val="bottom"/>
          </w:tcPr>
          <w:p w14:paraId="11524DC4" w14:textId="0AA259E3"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-7</w:t>
            </w:r>
          </w:p>
        </w:tc>
        <w:tc>
          <w:tcPr>
            <w:tcW w:w="435" w:type="pct"/>
            <w:tcBorders>
              <w:top w:val="nil"/>
              <w:left w:val="nil"/>
              <w:bottom w:val="nil"/>
              <w:right w:val="nil"/>
            </w:tcBorders>
            <w:shd w:val="clear" w:color="auto" w:fill="auto"/>
            <w:vAlign w:val="bottom"/>
          </w:tcPr>
          <w:p w14:paraId="1D7E1499" w14:textId="115F176F"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-8.5</w:t>
            </w:r>
          </w:p>
        </w:tc>
        <w:tc>
          <w:tcPr>
            <w:tcW w:w="486" w:type="pct"/>
            <w:tcBorders>
              <w:top w:val="nil"/>
              <w:left w:val="nil"/>
              <w:bottom w:val="nil"/>
              <w:right w:val="nil"/>
            </w:tcBorders>
            <w:shd w:val="clear" w:color="auto" w:fill="auto"/>
            <w:vAlign w:val="bottom"/>
          </w:tcPr>
          <w:p w14:paraId="08E8F47F" w14:textId="0812B91F"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-17</w:t>
            </w:r>
          </w:p>
        </w:tc>
        <w:tc>
          <w:tcPr>
            <w:tcW w:w="456" w:type="pct"/>
            <w:tcBorders>
              <w:top w:val="nil"/>
              <w:left w:val="nil"/>
              <w:bottom w:val="nil"/>
              <w:right w:val="single" w:sz="4" w:space="0" w:color="auto"/>
            </w:tcBorders>
            <w:shd w:val="clear" w:color="auto" w:fill="auto"/>
            <w:vAlign w:val="bottom"/>
          </w:tcPr>
          <w:p w14:paraId="6BF8677A" w14:textId="51548BCA"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-19.3</w:t>
            </w:r>
          </w:p>
        </w:tc>
        <w:tc>
          <w:tcPr>
            <w:tcW w:w="584" w:type="pct"/>
            <w:tcBorders>
              <w:top w:val="nil"/>
              <w:left w:val="single" w:sz="4" w:space="0" w:color="auto"/>
              <w:bottom w:val="nil"/>
              <w:right w:val="nil"/>
            </w:tcBorders>
            <w:shd w:val="clear" w:color="auto" w:fill="auto"/>
            <w:vAlign w:val="bottom"/>
          </w:tcPr>
          <w:p w14:paraId="33A6AE21" w14:textId="097C7AA1"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1</w:t>
            </w:r>
          </w:p>
        </w:tc>
        <w:tc>
          <w:tcPr>
            <w:tcW w:w="503" w:type="pct"/>
            <w:tcBorders>
              <w:top w:val="nil"/>
              <w:left w:val="nil"/>
              <w:bottom w:val="nil"/>
              <w:right w:val="nil"/>
            </w:tcBorders>
            <w:shd w:val="clear" w:color="auto" w:fill="auto"/>
            <w:vAlign w:val="bottom"/>
          </w:tcPr>
          <w:p w14:paraId="1C72F6BE" w14:textId="07791F00"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0.2</w:t>
            </w:r>
          </w:p>
        </w:tc>
      </w:tr>
      <w:tr w:rsidR="00790068" w:rsidRPr="007E055E" w14:paraId="5ECDE945" w14:textId="77777777" w:rsidTr="00DA3416">
        <w:trPr>
          <w:trHeight w:val="254"/>
          <w:jc w:val="center"/>
        </w:trPr>
        <w:tc>
          <w:tcPr>
            <w:tcW w:w="1128" w:type="pct"/>
            <w:tcBorders>
              <w:top w:val="nil"/>
              <w:left w:val="nil"/>
              <w:bottom w:val="nil"/>
            </w:tcBorders>
            <w:shd w:val="clear" w:color="auto" w:fill="auto"/>
            <w:noWrap/>
            <w:vAlign w:val="bottom"/>
          </w:tcPr>
          <w:p w14:paraId="54F14882"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Hawke's Bay</w:t>
            </w:r>
          </w:p>
        </w:tc>
        <w:tc>
          <w:tcPr>
            <w:tcW w:w="459" w:type="pct"/>
            <w:tcBorders>
              <w:top w:val="nil"/>
              <w:left w:val="nil"/>
              <w:bottom w:val="nil"/>
              <w:right w:val="nil"/>
            </w:tcBorders>
            <w:shd w:val="clear" w:color="auto" w:fill="auto"/>
            <w:noWrap/>
            <w:vAlign w:val="bottom"/>
          </w:tcPr>
          <w:p w14:paraId="477786BB" w14:textId="4AA1181E"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-7</w:t>
            </w:r>
          </w:p>
        </w:tc>
        <w:tc>
          <w:tcPr>
            <w:tcW w:w="442" w:type="pct"/>
            <w:tcBorders>
              <w:top w:val="nil"/>
              <w:left w:val="nil"/>
              <w:bottom w:val="nil"/>
              <w:right w:val="nil"/>
            </w:tcBorders>
            <w:shd w:val="clear" w:color="auto" w:fill="auto"/>
            <w:noWrap/>
            <w:vAlign w:val="bottom"/>
          </w:tcPr>
          <w:p w14:paraId="4F78A1A1" w14:textId="21270F77"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-6.9</w:t>
            </w:r>
          </w:p>
        </w:tc>
        <w:tc>
          <w:tcPr>
            <w:tcW w:w="508" w:type="pct"/>
            <w:tcBorders>
              <w:top w:val="nil"/>
              <w:left w:val="nil"/>
              <w:bottom w:val="nil"/>
              <w:right w:val="nil"/>
            </w:tcBorders>
            <w:shd w:val="clear" w:color="auto" w:fill="auto"/>
            <w:vAlign w:val="bottom"/>
          </w:tcPr>
          <w:p w14:paraId="61DD7454" w14:textId="72891687"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-12</w:t>
            </w:r>
          </w:p>
        </w:tc>
        <w:tc>
          <w:tcPr>
            <w:tcW w:w="435" w:type="pct"/>
            <w:tcBorders>
              <w:top w:val="nil"/>
              <w:left w:val="nil"/>
              <w:bottom w:val="nil"/>
              <w:right w:val="nil"/>
            </w:tcBorders>
            <w:shd w:val="clear" w:color="auto" w:fill="auto"/>
            <w:vAlign w:val="bottom"/>
          </w:tcPr>
          <w:p w14:paraId="07C4A85D" w14:textId="10323221"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-11.2</w:t>
            </w:r>
          </w:p>
        </w:tc>
        <w:tc>
          <w:tcPr>
            <w:tcW w:w="486" w:type="pct"/>
            <w:tcBorders>
              <w:top w:val="nil"/>
              <w:left w:val="nil"/>
              <w:bottom w:val="nil"/>
              <w:right w:val="nil"/>
            </w:tcBorders>
            <w:shd w:val="clear" w:color="auto" w:fill="auto"/>
            <w:vAlign w:val="bottom"/>
          </w:tcPr>
          <w:p w14:paraId="1E7BB634" w14:textId="70B9E3D8"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-15</w:t>
            </w:r>
          </w:p>
        </w:tc>
        <w:tc>
          <w:tcPr>
            <w:tcW w:w="456" w:type="pct"/>
            <w:tcBorders>
              <w:top w:val="nil"/>
              <w:left w:val="nil"/>
              <w:bottom w:val="nil"/>
              <w:right w:val="single" w:sz="4" w:space="0" w:color="auto"/>
            </w:tcBorders>
            <w:shd w:val="clear" w:color="auto" w:fill="auto"/>
            <w:vAlign w:val="bottom"/>
          </w:tcPr>
          <w:p w14:paraId="0B09A822" w14:textId="2666B6BA"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-12</w:t>
            </w:r>
          </w:p>
        </w:tc>
        <w:tc>
          <w:tcPr>
            <w:tcW w:w="584" w:type="pct"/>
            <w:tcBorders>
              <w:top w:val="nil"/>
              <w:left w:val="single" w:sz="4" w:space="0" w:color="auto"/>
              <w:bottom w:val="nil"/>
              <w:right w:val="nil"/>
            </w:tcBorders>
            <w:shd w:val="clear" w:color="auto" w:fill="auto"/>
            <w:vAlign w:val="bottom"/>
          </w:tcPr>
          <w:p w14:paraId="0C83DF85" w14:textId="4CA6F26E"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-62</w:t>
            </w:r>
          </w:p>
        </w:tc>
        <w:tc>
          <w:tcPr>
            <w:tcW w:w="503" w:type="pct"/>
            <w:tcBorders>
              <w:top w:val="nil"/>
              <w:left w:val="nil"/>
              <w:bottom w:val="nil"/>
              <w:right w:val="nil"/>
            </w:tcBorders>
            <w:shd w:val="clear" w:color="auto" w:fill="auto"/>
            <w:vAlign w:val="bottom"/>
          </w:tcPr>
          <w:p w14:paraId="3A22A983" w14:textId="3BAF3EFA"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-10.5</w:t>
            </w:r>
          </w:p>
        </w:tc>
      </w:tr>
      <w:tr w:rsidR="00790068" w:rsidRPr="007E055E" w14:paraId="2017C8AE" w14:textId="77777777" w:rsidTr="00DA3416">
        <w:trPr>
          <w:trHeight w:val="254"/>
          <w:jc w:val="center"/>
        </w:trPr>
        <w:tc>
          <w:tcPr>
            <w:tcW w:w="1128" w:type="pct"/>
            <w:tcBorders>
              <w:top w:val="nil"/>
              <w:left w:val="nil"/>
              <w:bottom w:val="nil"/>
            </w:tcBorders>
            <w:shd w:val="clear" w:color="auto" w:fill="auto"/>
            <w:noWrap/>
            <w:vAlign w:val="bottom"/>
          </w:tcPr>
          <w:p w14:paraId="1C7ADE60"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Whanganui</w:t>
            </w:r>
          </w:p>
        </w:tc>
        <w:tc>
          <w:tcPr>
            <w:tcW w:w="459" w:type="pct"/>
            <w:tcBorders>
              <w:top w:val="nil"/>
              <w:left w:val="nil"/>
              <w:bottom w:val="nil"/>
              <w:right w:val="nil"/>
            </w:tcBorders>
            <w:shd w:val="clear" w:color="auto" w:fill="auto"/>
            <w:noWrap/>
            <w:vAlign w:val="bottom"/>
          </w:tcPr>
          <w:p w14:paraId="30B1C857" w14:textId="2924C2F8"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-8</w:t>
            </w:r>
          </w:p>
        </w:tc>
        <w:tc>
          <w:tcPr>
            <w:tcW w:w="442" w:type="pct"/>
            <w:tcBorders>
              <w:top w:val="nil"/>
              <w:left w:val="nil"/>
              <w:bottom w:val="nil"/>
              <w:right w:val="nil"/>
            </w:tcBorders>
            <w:shd w:val="clear" w:color="auto" w:fill="auto"/>
            <w:noWrap/>
            <w:vAlign w:val="bottom"/>
          </w:tcPr>
          <w:p w14:paraId="2F5F85AD" w14:textId="025865E3"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-15.7</w:t>
            </w:r>
          </w:p>
        </w:tc>
        <w:tc>
          <w:tcPr>
            <w:tcW w:w="508" w:type="pct"/>
            <w:tcBorders>
              <w:top w:val="nil"/>
              <w:left w:val="nil"/>
              <w:bottom w:val="nil"/>
              <w:right w:val="nil"/>
            </w:tcBorders>
            <w:shd w:val="clear" w:color="auto" w:fill="auto"/>
            <w:vAlign w:val="bottom"/>
          </w:tcPr>
          <w:p w14:paraId="7E98100A" w14:textId="14495503"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6</w:t>
            </w:r>
          </w:p>
        </w:tc>
        <w:tc>
          <w:tcPr>
            <w:tcW w:w="435" w:type="pct"/>
            <w:tcBorders>
              <w:top w:val="nil"/>
              <w:left w:val="nil"/>
              <w:bottom w:val="nil"/>
              <w:right w:val="nil"/>
            </w:tcBorders>
            <w:shd w:val="clear" w:color="auto" w:fill="auto"/>
            <w:vAlign w:val="bottom"/>
          </w:tcPr>
          <w:p w14:paraId="2AAC59CD" w14:textId="5C4F19A0"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14.3</w:t>
            </w:r>
          </w:p>
        </w:tc>
        <w:tc>
          <w:tcPr>
            <w:tcW w:w="486" w:type="pct"/>
            <w:tcBorders>
              <w:top w:val="nil"/>
              <w:left w:val="nil"/>
              <w:bottom w:val="nil"/>
              <w:right w:val="nil"/>
            </w:tcBorders>
            <w:shd w:val="clear" w:color="auto" w:fill="auto"/>
            <w:vAlign w:val="bottom"/>
          </w:tcPr>
          <w:p w14:paraId="30FDE537" w14:textId="6196EF2E"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21</w:t>
            </w:r>
          </w:p>
        </w:tc>
        <w:tc>
          <w:tcPr>
            <w:tcW w:w="456" w:type="pct"/>
            <w:tcBorders>
              <w:top w:val="nil"/>
              <w:left w:val="nil"/>
              <w:bottom w:val="nil"/>
              <w:right w:val="single" w:sz="4" w:space="0" w:color="auto"/>
            </w:tcBorders>
            <w:shd w:val="clear" w:color="auto" w:fill="auto"/>
            <w:vAlign w:val="bottom"/>
          </w:tcPr>
          <w:p w14:paraId="174F3D5C" w14:textId="7662B2AA"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50</w:t>
            </w:r>
          </w:p>
        </w:tc>
        <w:tc>
          <w:tcPr>
            <w:tcW w:w="584" w:type="pct"/>
            <w:tcBorders>
              <w:top w:val="nil"/>
              <w:left w:val="single" w:sz="4" w:space="0" w:color="auto"/>
              <w:bottom w:val="nil"/>
              <w:right w:val="nil"/>
            </w:tcBorders>
            <w:shd w:val="clear" w:color="auto" w:fill="auto"/>
            <w:vAlign w:val="bottom"/>
          </w:tcPr>
          <w:p w14:paraId="55F1A5BF" w14:textId="4D0FCE91"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1</w:t>
            </w:r>
          </w:p>
        </w:tc>
        <w:tc>
          <w:tcPr>
            <w:tcW w:w="503" w:type="pct"/>
            <w:tcBorders>
              <w:top w:val="nil"/>
              <w:left w:val="nil"/>
              <w:bottom w:val="nil"/>
              <w:right w:val="nil"/>
            </w:tcBorders>
            <w:shd w:val="clear" w:color="auto" w:fill="auto"/>
            <w:vAlign w:val="bottom"/>
          </w:tcPr>
          <w:p w14:paraId="32707A7D" w14:textId="72747108"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0.3</w:t>
            </w:r>
          </w:p>
        </w:tc>
      </w:tr>
      <w:tr w:rsidR="00790068" w:rsidRPr="007E055E" w14:paraId="13834C7D" w14:textId="77777777" w:rsidTr="00DA3416">
        <w:trPr>
          <w:trHeight w:val="254"/>
          <w:jc w:val="center"/>
        </w:trPr>
        <w:tc>
          <w:tcPr>
            <w:tcW w:w="1128" w:type="pct"/>
            <w:tcBorders>
              <w:top w:val="nil"/>
              <w:left w:val="nil"/>
              <w:bottom w:val="nil"/>
            </w:tcBorders>
            <w:shd w:val="clear" w:color="auto" w:fill="auto"/>
            <w:noWrap/>
            <w:vAlign w:val="bottom"/>
          </w:tcPr>
          <w:p w14:paraId="4B7A88B0"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MidCentral</w:t>
            </w:r>
          </w:p>
        </w:tc>
        <w:tc>
          <w:tcPr>
            <w:tcW w:w="459" w:type="pct"/>
            <w:tcBorders>
              <w:top w:val="nil"/>
              <w:left w:val="nil"/>
              <w:bottom w:val="nil"/>
              <w:right w:val="nil"/>
            </w:tcBorders>
            <w:shd w:val="clear" w:color="auto" w:fill="auto"/>
            <w:noWrap/>
            <w:vAlign w:val="bottom"/>
          </w:tcPr>
          <w:p w14:paraId="36DA9ABC" w14:textId="366E880B"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3</w:t>
            </w:r>
          </w:p>
        </w:tc>
        <w:tc>
          <w:tcPr>
            <w:tcW w:w="442" w:type="pct"/>
            <w:tcBorders>
              <w:top w:val="nil"/>
              <w:left w:val="nil"/>
              <w:bottom w:val="nil"/>
              <w:right w:val="nil"/>
            </w:tcBorders>
            <w:shd w:val="clear" w:color="auto" w:fill="auto"/>
            <w:noWrap/>
            <w:vAlign w:val="bottom"/>
          </w:tcPr>
          <w:p w14:paraId="7B6EED1E" w14:textId="4965D9C0"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2.8</w:t>
            </w:r>
          </w:p>
        </w:tc>
        <w:tc>
          <w:tcPr>
            <w:tcW w:w="508" w:type="pct"/>
            <w:tcBorders>
              <w:top w:val="nil"/>
              <w:left w:val="nil"/>
              <w:bottom w:val="nil"/>
              <w:right w:val="nil"/>
            </w:tcBorders>
            <w:shd w:val="clear" w:color="auto" w:fill="auto"/>
            <w:vAlign w:val="bottom"/>
          </w:tcPr>
          <w:p w14:paraId="698B9B65" w14:textId="635F66BA"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4</w:t>
            </w:r>
          </w:p>
        </w:tc>
        <w:tc>
          <w:tcPr>
            <w:tcW w:w="435" w:type="pct"/>
            <w:tcBorders>
              <w:top w:val="nil"/>
              <w:left w:val="nil"/>
              <w:bottom w:val="nil"/>
              <w:right w:val="nil"/>
            </w:tcBorders>
            <w:shd w:val="clear" w:color="auto" w:fill="auto"/>
            <w:vAlign w:val="bottom"/>
          </w:tcPr>
          <w:p w14:paraId="2BD56981" w14:textId="5DF4CE73"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3.8</w:t>
            </w:r>
          </w:p>
        </w:tc>
        <w:tc>
          <w:tcPr>
            <w:tcW w:w="486" w:type="pct"/>
            <w:tcBorders>
              <w:top w:val="nil"/>
              <w:left w:val="nil"/>
              <w:bottom w:val="nil"/>
              <w:right w:val="nil"/>
            </w:tcBorders>
            <w:shd w:val="clear" w:color="auto" w:fill="auto"/>
            <w:vAlign w:val="bottom"/>
          </w:tcPr>
          <w:p w14:paraId="353D3E59" w14:textId="13A10CAA"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5</w:t>
            </w:r>
          </w:p>
        </w:tc>
        <w:tc>
          <w:tcPr>
            <w:tcW w:w="456" w:type="pct"/>
            <w:tcBorders>
              <w:top w:val="nil"/>
              <w:left w:val="nil"/>
              <w:bottom w:val="nil"/>
              <w:right w:val="single" w:sz="4" w:space="0" w:color="auto"/>
            </w:tcBorders>
            <w:shd w:val="clear" w:color="auto" w:fill="auto"/>
            <w:vAlign w:val="bottom"/>
          </w:tcPr>
          <w:p w14:paraId="098DB6ED" w14:textId="246F850A"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4.7</w:t>
            </w:r>
          </w:p>
        </w:tc>
        <w:tc>
          <w:tcPr>
            <w:tcW w:w="584" w:type="pct"/>
            <w:tcBorders>
              <w:top w:val="nil"/>
              <w:left w:val="single" w:sz="4" w:space="0" w:color="auto"/>
              <w:bottom w:val="nil"/>
              <w:right w:val="nil"/>
            </w:tcBorders>
            <w:shd w:val="clear" w:color="auto" w:fill="auto"/>
            <w:vAlign w:val="bottom"/>
          </w:tcPr>
          <w:p w14:paraId="1CAF465E" w14:textId="7821305F"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52</w:t>
            </w:r>
          </w:p>
        </w:tc>
        <w:tc>
          <w:tcPr>
            <w:tcW w:w="503" w:type="pct"/>
            <w:tcBorders>
              <w:top w:val="nil"/>
              <w:left w:val="nil"/>
              <w:bottom w:val="nil"/>
              <w:right w:val="nil"/>
            </w:tcBorders>
            <w:shd w:val="clear" w:color="auto" w:fill="auto"/>
            <w:vAlign w:val="bottom"/>
          </w:tcPr>
          <w:p w14:paraId="0B2B3455" w14:textId="2C499F14"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8.7</w:t>
            </w:r>
          </w:p>
        </w:tc>
      </w:tr>
      <w:tr w:rsidR="00790068" w:rsidRPr="007E055E" w14:paraId="1C2F7AC2" w14:textId="77777777" w:rsidTr="00DA3416">
        <w:trPr>
          <w:trHeight w:val="254"/>
          <w:jc w:val="center"/>
        </w:trPr>
        <w:tc>
          <w:tcPr>
            <w:tcW w:w="1128" w:type="pct"/>
            <w:tcBorders>
              <w:top w:val="nil"/>
              <w:left w:val="nil"/>
              <w:bottom w:val="nil"/>
            </w:tcBorders>
            <w:shd w:val="clear" w:color="auto" w:fill="auto"/>
            <w:noWrap/>
            <w:vAlign w:val="bottom"/>
          </w:tcPr>
          <w:p w14:paraId="2F1A2650"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Capital &amp; Coast</w:t>
            </w:r>
          </w:p>
        </w:tc>
        <w:tc>
          <w:tcPr>
            <w:tcW w:w="459" w:type="pct"/>
            <w:tcBorders>
              <w:top w:val="nil"/>
              <w:left w:val="nil"/>
              <w:bottom w:val="nil"/>
              <w:right w:val="nil"/>
            </w:tcBorders>
            <w:shd w:val="clear" w:color="auto" w:fill="auto"/>
            <w:noWrap/>
            <w:vAlign w:val="bottom"/>
          </w:tcPr>
          <w:p w14:paraId="193C88CE" w14:textId="60F21E8F"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-10</w:t>
            </w:r>
          </w:p>
        </w:tc>
        <w:tc>
          <w:tcPr>
            <w:tcW w:w="442" w:type="pct"/>
            <w:tcBorders>
              <w:top w:val="nil"/>
              <w:left w:val="nil"/>
              <w:bottom w:val="nil"/>
              <w:right w:val="nil"/>
            </w:tcBorders>
            <w:shd w:val="clear" w:color="auto" w:fill="auto"/>
            <w:noWrap/>
            <w:vAlign w:val="bottom"/>
          </w:tcPr>
          <w:p w14:paraId="42591416" w14:textId="438B4278"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-6.5</w:t>
            </w:r>
          </w:p>
        </w:tc>
        <w:tc>
          <w:tcPr>
            <w:tcW w:w="508" w:type="pct"/>
            <w:tcBorders>
              <w:top w:val="nil"/>
              <w:left w:val="nil"/>
              <w:bottom w:val="nil"/>
              <w:right w:val="nil"/>
            </w:tcBorders>
            <w:shd w:val="clear" w:color="auto" w:fill="auto"/>
            <w:vAlign w:val="bottom"/>
          </w:tcPr>
          <w:p w14:paraId="6E64743E" w14:textId="5081CC5C"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-3</w:t>
            </w:r>
          </w:p>
        </w:tc>
        <w:tc>
          <w:tcPr>
            <w:tcW w:w="435" w:type="pct"/>
            <w:tcBorders>
              <w:top w:val="nil"/>
              <w:left w:val="nil"/>
              <w:bottom w:val="nil"/>
              <w:right w:val="nil"/>
            </w:tcBorders>
            <w:shd w:val="clear" w:color="auto" w:fill="auto"/>
            <w:vAlign w:val="bottom"/>
          </w:tcPr>
          <w:p w14:paraId="1ECC7014" w14:textId="1E89CC4D"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-2.3</w:t>
            </w:r>
          </w:p>
        </w:tc>
        <w:tc>
          <w:tcPr>
            <w:tcW w:w="486" w:type="pct"/>
            <w:tcBorders>
              <w:top w:val="nil"/>
              <w:left w:val="nil"/>
              <w:bottom w:val="nil"/>
              <w:right w:val="nil"/>
            </w:tcBorders>
            <w:shd w:val="clear" w:color="auto" w:fill="auto"/>
            <w:vAlign w:val="bottom"/>
          </w:tcPr>
          <w:p w14:paraId="23F464FE" w14:textId="276F6883"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7</w:t>
            </w:r>
          </w:p>
        </w:tc>
        <w:tc>
          <w:tcPr>
            <w:tcW w:w="456" w:type="pct"/>
            <w:tcBorders>
              <w:top w:val="nil"/>
              <w:left w:val="nil"/>
              <w:bottom w:val="nil"/>
              <w:right w:val="single" w:sz="4" w:space="0" w:color="auto"/>
            </w:tcBorders>
            <w:shd w:val="clear" w:color="auto" w:fill="auto"/>
            <w:vAlign w:val="bottom"/>
          </w:tcPr>
          <w:p w14:paraId="71D320D0" w14:textId="78092874"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4.8</w:t>
            </w:r>
          </w:p>
        </w:tc>
        <w:tc>
          <w:tcPr>
            <w:tcW w:w="584" w:type="pct"/>
            <w:tcBorders>
              <w:top w:val="nil"/>
              <w:left w:val="single" w:sz="4" w:space="0" w:color="auto"/>
              <w:bottom w:val="nil"/>
              <w:right w:val="nil"/>
            </w:tcBorders>
            <w:shd w:val="clear" w:color="auto" w:fill="auto"/>
            <w:vAlign w:val="bottom"/>
          </w:tcPr>
          <w:p w14:paraId="4B9EC2C6" w14:textId="1F6891C4"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-54</w:t>
            </w:r>
          </w:p>
        </w:tc>
        <w:tc>
          <w:tcPr>
            <w:tcW w:w="503" w:type="pct"/>
            <w:tcBorders>
              <w:top w:val="nil"/>
              <w:left w:val="nil"/>
              <w:bottom w:val="nil"/>
              <w:right w:val="nil"/>
            </w:tcBorders>
            <w:shd w:val="clear" w:color="auto" w:fill="auto"/>
            <w:vAlign w:val="bottom"/>
          </w:tcPr>
          <w:p w14:paraId="24A2FF79" w14:textId="09ACDB55"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-6.6</w:t>
            </w:r>
          </w:p>
        </w:tc>
      </w:tr>
      <w:tr w:rsidR="00790068" w:rsidRPr="007E055E" w14:paraId="03D33E99" w14:textId="77777777" w:rsidTr="00DA3416">
        <w:trPr>
          <w:trHeight w:val="254"/>
          <w:jc w:val="center"/>
        </w:trPr>
        <w:tc>
          <w:tcPr>
            <w:tcW w:w="1128" w:type="pct"/>
            <w:tcBorders>
              <w:top w:val="nil"/>
              <w:left w:val="nil"/>
              <w:bottom w:val="nil"/>
            </w:tcBorders>
            <w:shd w:val="clear" w:color="auto" w:fill="auto"/>
            <w:noWrap/>
            <w:vAlign w:val="bottom"/>
          </w:tcPr>
          <w:p w14:paraId="648527FC"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Hutt Valley</w:t>
            </w:r>
          </w:p>
        </w:tc>
        <w:tc>
          <w:tcPr>
            <w:tcW w:w="459" w:type="pct"/>
            <w:tcBorders>
              <w:top w:val="nil"/>
              <w:left w:val="nil"/>
              <w:bottom w:val="nil"/>
              <w:right w:val="nil"/>
            </w:tcBorders>
            <w:shd w:val="clear" w:color="auto" w:fill="auto"/>
            <w:noWrap/>
            <w:vAlign w:val="bottom"/>
          </w:tcPr>
          <w:p w14:paraId="635BE1A3" w14:textId="3BDBD692"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-19</w:t>
            </w:r>
          </w:p>
        </w:tc>
        <w:tc>
          <w:tcPr>
            <w:tcW w:w="442" w:type="pct"/>
            <w:tcBorders>
              <w:top w:val="nil"/>
              <w:left w:val="nil"/>
              <w:bottom w:val="nil"/>
              <w:right w:val="nil"/>
            </w:tcBorders>
            <w:shd w:val="clear" w:color="auto" w:fill="auto"/>
            <w:noWrap/>
            <w:vAlign w:val="bottom"/>
          </w:tcPr>
          <w:p w14:paraId="56EC040E" w14:textId="7BC36F0F"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-22.4</w:t>
            </w:r>
          </w:p>
        </w:tc>
        <w:tc>
          <w:tcPr>
            <w:tcW w:w="508" w:type="pct"/>
            <w:tcBorders>
              <w:top w:val="nil"/>
              <w:left w:val="nil"/>
              <w:bottom w:val="nil"/>
              <w:right w:val="nil"/>
            </w:tcBorders>
            <w:shd w:val="clear" w:color="auto" w:fill="auto"/>
            <w:vAlign w:val="bottom"/>
          </w:tcPr>
          <w:p w14:paraId="37645EC2" w14:textId="1388925B"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-8</w:t>
            </w:r>
          </w:p>
        </w:tc>
        <w:tc>
          <w:tcPr>
            <w:tcW w:w="435" w:type="pct"/>
            <w:tcBorders>
              <w:top w:val="nil"/>
              <w:left w:val="nil"/>
              <w:bottom w:val="nil"/>
              <w:right w:val="nil"/>
            </w:tcBorders>
            <w:shd w:val="clear" w:color="auto" w:fill="auto"/>
            <w:vAlign w:val="bottom"/>
          </w:tcPr>
          <w:p w14:paraId="209411DE" w14:textId="796362EE"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-9.5</w:t>
            </w:r>
          </w:p>
        </w:tc>
        <w:tc>
          <w:tcPr>
            <w:tcW w:w="486" w:type="pct"/>
            <w:tcBorders>
              <w:top w:val="nil"/>
              <w:left w:val="nil"/>
              <w:bottom w:val="nil"/>
              <w:right w:val="nil"/>
            </w:tcBorders>
            <w:shd w:val="clear" w:color="auto" w:fill="auto"/>
            <w:vAlign w:val="bottom"/>
          </w:tcPr>
          <w:p w14:paraId="6B7E3FDF" w14:textId="74D7354D"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7</w:t>
            </w:r>
          </w:p>
        </w:tc>
        <w:tc>
          <w:tcPr>
            <w:tcW w:w="456" w:type="pct"/>
            <w:tcBorders>
              <w:top w:val="nil"/>
              <w:left w:val="nil"/>
              <w:bottom w:val="nil"/>
              <w:right w:val="single" w:sz="4" w:space="0" w:color="auto"/>
            </w:tcBorders>
            <w:shd w:val="clear" w:color="auto" w:fill="auto"/>
            <w:vAlign w:val="bottom"/>
          </w:tcPr>
          <w:p w14:paraId="65654020" w14:textId="7F24BA16"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9.3</w:t>
            </w:r>
          </w:p>
        </w:tc>
        <w:tc>
          <w:tcPr>
            <w:tcW w:w="584" w:type="pct"/>
            <w:tcBorders>
              <w:top w:val="nil"/>
              <w:left w:val="single" w:sz="4" w:space="0" w:color="auto"/>
              <w:bottom w:val="nil"/>
              <w:right w:val="nil"/>
            </w:tcBorders>
            <w:shd w:val="clear" w:color="auto" w:fill="auto"/>
            <w:vAlign w:val="bottom"/>
          </w:tcPr>
          <w:p w14:paraId="7859FE0A" w14:textId="4766F829"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-15</w:t>
            </w:r>
          </w:p>
        </w:tc>
        <w:tc>
          <w:tcPr>
            <w:tcW w:w="503" w:type="pct"/>
            <w:tcBorders>
              <w:top w:val="nil"/>
              <w:left w:val="nil"/>
              <w:bottom w:val="nil"/>
              <w:right w:val="nil"/>
            </w:tcBorders>
            <w:shd w:val="clear" w:color="auto" w:fill="auto"/>
            <w:vAlign w:val="bottom"/>
          </w:tcPr>
          <w:p w14:paraId="2F73AD7C" w14:textId="544B2425"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-3.3</w:t>
            </w:r>
          </w:p>
        </w:tc>
      </w:tr>
      <w:tr w:rsidR="00790068" w:rsidRPr="007E055E" w14:paraId="75BD7361" w14:textId="77777777" w:rsidTr="00DA3416">
        <w:trPr>
          <w:trHeight w:val="254"/>
          <w:jc w:val="center"/>
        </w:trPr>
        <w:tc>
          <w:tcPr>
            <w:tcW w:w="1128" w:type="pct"/>
            <w:tcBorders>
              <w:top w:val="nil"/>
              <w:left w:val="nil"/>
              <w:bottom w:val="nil"/>
            </w:tcBorders>
            <w:shd w:val="clear" w:color="auto" w:fill="auto"/>
            <w:noWrap/>
            <w:vAlign w:val="bottom"/>
          </w:tcPr>
          <w:p w14:paraId="5A15312C"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Wairarapa</w:t>
            </w:r>
          </w:p>
        </w:tc>
        <w:tc>
          <w:tcPr>
            <w:tcW w:w="459" w:type="pct"/>
            <w:tcBorders>
              <w:top w:val="nil"/>
              <w:left w:val="nil"/>
              <w:bottom w:val="nil"/>
              <w:right w:val="nil"/>
            </w:tcBorders>
            <w:shd w:val="clear" w:color="auto" w:fill="auto"/>
            <w:noWrap/>
            <w:vAlign w:val="bottom"/>
          </w:tcPr>
          <w:p w14:paraId="7A0C4AA9" w14:textId="1CE17CF6"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4</w:t>
            </w:r>
          </w:p>
        </w:tc>
        <w:tc>
          <w:tcPr>
            <w:tcW w:w="442" w:type="pct"/>
            <w:tcBorders>
              <w:top w:val="nil"/>
              <w:left w:val="nil"/>
              <w:bottom w:val="nil"/>
              <w:right w:val="nil"/>
            </w:tcBorders>
            <w:shd w:val="clear" w:color="auto" w:fill="auto"/>
            <w:noWrap/>
            <w:vAlign w:val="bottom"/>
          </w:tcPr>
          <w:p w14:paraId="449921E4" w14:textId="1183ADEE"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16.7</w:t>
            </w:r>
          </w:p>
        </w:tc>
        <w:tc>
          <w:tcPr>
            <w:tcW w:w="508" w:type="pct"/>
            <w:tcBorders>
              <w:top w:val="nil"/>
              <w:left w:val="nil"/>
              <w:bottom w:val="nil"/>
              <w:right w:val="nil"/>
            </w:tcBorders>
            <w:shd w:val="clear" w:color="auto" w:fill="auto"/>
            <w:vAlign w:val="bottom"/>
          </w:tcPr>
          <w:p w14:paraId="41B60244" w14:textId="03B43EA9"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8</w:t>
            </w:r>
          </w:p>
        </w:tc>
        <w:tc>
          <w:tcPr>
            <w:tcW w:w="435" w:type="pct"/>
            <w:tcBorders>
              <w:top w:val="nil"/>
              <w:left w:val="nil"/>
              <w:bottom w:val="nil"/>
              <w:right w:val="nil"/>
            </w:tcBorders>
            <w:shd w:val="clear" w:color="auto" w:fill="auto"/>
            <w:vAlign w:val="bottom"/>
          </w:tcPr>
          <w:p w14:paraId="7E81CDC1" w14:textId="34D4798A"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34.8</w:t>
            </w:r>
          </w:p>
        </w:tc>
        <w:tc>
          <w:tcPr>
            <w:tcW w:w="486" w:type="pct"/>
            <w:tcBorders>
              <w:top w:val="nil"/>
              <w:left w:val="nil"/>
              <w:bottom w:val="nil"/>
              <w:right w:val="nil"/>
            </w:tcBorders>
            <w:shd w:val="clear" w:color="auto" w:fill="auto"/>
            <w:vAlign w:val="bottom"/>
          </w:tcPr>
          <w:p w14:paraId="54BF6A43" w14:textId="56477A0C"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15</w:t>
            </w:r>
          </w:p>
        </w:tc>
        <w:tc>
          <w:tcPr>
            <w:tcW w:w="456" w:type="pct"/>
            <w:tcBorders>
              <w:top w:val="nil"/>
              <w:left w:val="nil"/>
              <w:bottom w:val="nil"/>
              <w:right w:val="single" w:sz="4" w:space="0" w:color="auto"/>
            </w:tcBorders>
            <w:shd w:val="clear" w:color="auto" w:fill="auto"/>
            <w:vAlign w:val="bottom"/>
          </w:tcPr>
          <w:p w14:paraId="4E5C5DA3" w14:textId="0F22132D"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71.4</w:t>
            </w:r>
          </w:p>
        </w:tc>
        <w:tc>
          <w:tcPr>
            <w:tcW w:w="584" w:type="pct"/>
            <w:tcBorders>
              <w:top w:val="nil"/>
              <w:left w:val="single" w:sz="4" w:space="0" w:color="auto"/>
              <w:bottom w:val="nil"/>
              <w:right w:val="nil"/>
            </w:tcBorders>
            <w:shd w:val="clear" w:color="auto" w:fill="auto"/>
            <w:vAlign w:val="bottom"/>
          </w:tcPr>
          <w:p w14:paraId="48811320" w14:textId="61B684D1"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9</w:t>
            </w:r>
          </w:p>
        </w:tc>
        <w:tc>
          <w:tcPr>
            <w:tcW w:w="503" w:type="pct"/>
            <w:tcBorders>
              <w:top w:val="nil"/>
              <w:left w:val="nil"/>
              <w:bottom w:val="nil"/>
              <w:right w:val="nil"/>
            </w:tcBorders>
            <w:shd w:val="clear" w:color="auto" w:fill="auto"/>
            <w:vAlign w:val="bottom"/>
          </w:tcPr>
          <w:p w14:paraId="1AC79575" w14:textId="32123CEA"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5.8</w:t>
            </w:r>
          </w:p>
        </w:tc>
      </w:tr>
      <w:tr w:rsidR="00790068" w:rsidRPr="007E055E" w14:paraId="6424F60A" w14:textId="77777777" w:rsidTr="00DA3416">
        <w:trPr>
          <w:trHeight w:val="254"/>
          <w:jc w:val="center"/>
        </w:trPr>
        <w:tc>
          <w:tcPr>
            <w:tcW w:w="1128" w:type="pct"/>
            <w:tcBorders>
              <w:top w:val="nil"/>
              <w:left w:val="nil"/>
              <w:bottom w:val="nil"/>
            </w:tcBorders>
            <w:shd w:val="clear" w:color="auto" w:fill="auto"/>
            <w:noWrap/>
            <w:vAlign w:val="bottom"/>
          </w:tcPr>
          <w:p w14:paraId="00005431"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Nelson Marlborough</w:t>
            </w:r>
          </w:p>
        </w:tc>
        <w:tc>
          <w:tcPr>
            <w:tcW w:w="459" w:type="pct"/>
            <w:tcBorders>
              <w:top w:val="nil"/>
              <w:left w:val="nil"/>
              <w:bottom w:val="nil"/>
              <w:right w:val="nil"/>
            </w:tcBorders>
            <w:shd w:val="clear" w:color="auto" w:fill="auto"/>
            <w:noWrap/>
            <w:vAlign w:val="bottom"/>
          </w:tcPr>
          <w:p w14:paraId="27AA8A55" w14:textId="1AAD808C"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-27</w:t>
            </w:r>
          </w:p>
        </w:tc>
        <w:tc>
          <w:tcPr>
            <w:tcW w:w="442" w:type="pct"/>
            <w:tcBorders>
              <w:top w:val="nil"/>
              <w:left w:val="nil"/>
              <w:bottom w:val="nil"/>
              <w:right w:val="nil"/>
            </w:tcBorders>
            <w:shd w:val="clear" w:color="auto" w:fill="auto"/>
            <w:noWrap/>
            <w:vAlign w:val="bottom"/>
          </w:tcPr>
          <w:p w14:paraId="5489B100" w14:textId="0D294DA9"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-24.5</w:t>
            </w:r>
          </w:p>
        </w:tc>
        <w:tc>
          <w:tcPr>
            <w:tcW w:w="508" w:type="pct"/>
            <w:tcBorders>
              <w:top w:val="nil"/>
              <w:left w:val="nil"/>
              <w:bottom w:val="nil"/>
              <w:right w:val="nil"/>
            </w:tcBorders>
            <w:shd w:val="clear" w:color="auto" w:fill="auto"/>
            <w:vAlign w:val="bottom"/>
          </w:tcPr>
          <w:p w14:paraId="415837A0" w14:textId="0494F4DC"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2</w:t>
            </w:r>
          </w:p>
        </w:tc>
        <w:tc>
          <w:tcPr>
            <w:tcW w:w="435" w:type="pct"/>
            <w:tcBorders>
              <w:top w:val="nil"/>
              <w:left w:val="nil"/>
              <w:bottom w:val="nil"/>
              <w:right w:val="nil"/>
            </w:tcBorders>
            <w:shd w:val="clear" w:color="auto" w:fill="auto"/>
            <w:vAlign w:val="bottom"/>
          </w:tcPr>
          <w:p w14:paraId="705ABACE" w14:textId="618252B1"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1.9</w:t>
            </w:r>
          </w:p>
        </w:tc>
        <w:tc>
          <w:tcPr>
            <w:tcW w:w="486" w:type="pct"/>
            <w:tcBorders>
              <w:top w:val="nil"/>
              <w:left w:val="nil"/>
              <w:bottom w:val="nil"/>
              <w:right w:val="nil"/>
            </w:tcBorders>
            <w:shd w:val="clear" w:color="auto" w:fill="auto"/>
            <w:vAlign w:val="bottom"/>
          </w:tcPr>
          <w:p w14:paraId="63BD6E30" w14:textId="5FAB4809"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30</w:t>
            </w:r>
          </w:p>
        </w:tc>
        <w:tc>
          <w:tcPr>
            <w:tcW w:w="456" w:type="pct"/>
            <w:tcBorders>
              <w:top w:val="nil"/>
              <w:left w:val="nil"/>
              <w:bottom w:val="nil"/>
              <w:right w:val="single" w:sz="4" w:space="0" w:color="auto"/>
            </w:tcBorders>
            <w:shd w:val="clear" w:color="auto" w:fill="auto"/>
            <w:vAlign w:val="bottom"/>
          </w:tcPr>
          <w:p w14:paraId="7539234B" w14:textId="48F76526"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33.7</w:t>
            </w:r>
          </w:p>
        </w:tc>
        <w:tc>
          <w:tcPr>
            <w:tcW w:w="584" w:type="pct"/>
            <w:tcBorders>
              <w:top w:val="nil"/>
              <w:left w:val="single" w:sz="4" w:space="0" w:color="auto"/>
              <w:bottom w:val="nil"/>
              <w:right w:val="nil"/>
            </w:tcBorders>
            <w:shd w:val="clear" w:color="auto" w:fill="auto"/>
            <w:vAlign w:val="bottom"/>
          </w:tcPr>
          <w:p w14:paraId="2C0BD7C1" w14:textId="00B7A192"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-42</w:t>
            </w:r>
          </w:p>
        </w:tc>
        <w:tc>
          <w:tcPr>
            <w:tcW w:w="503" w:type="pct"/>
            <w:tcBorders>
              <w:top w:val="nil"/>
              <w:left w:val="nil"/>
              <w:bottom w:val="nil"/>
              <w:right w:val="nil"/>
            </w:tcBorders>
            <w:shd w:val="clear" w:color="auto" w:fill="auto"/>
            <w:vAlign w:val="bottom"/>
          </w:tcPr>
          <w:p w14:paraId="5D60C2FB" w14:textId="1FBE193C"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-6.8</w:t>
            </w:r>
          </w:p>
        </w:tc>
      </w:tr>
      <w:tr w:rsidR="00790068" w:rsidRPr="007E055E" w14:paraId="3FFE09AC" w14:textId="77777777" w:rsidTr="00DA3416">
        <w:trPr>
          <w:trHeight w:val="254"/>
          <w:jc w:val="center"/>
        </w:trPr>
        <w:tc>
          <w:tcPr>
            <w:tcW w:w="1128" w:type="pct"/>
            <w:tcBorders>
              <w:top w:val="nil"/>
              <w:left w:val="nil"/>
              <w:bottom w:val="nil"/>
            </w:tcBorders>
            <w:shd w:val="clear" w:color="auto" w:fill="auto"/>
            <w:noWrap/>
            <w:vAlign w:val="bottom"/>
          </w:tcPr>
          <w:p w14:paraId="78FFDC2F"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West Coast</w:t>
            </w:r>
          </w:p>
        </w:tc>
        <w:tc>
          <w:tcPr>
            <w:tcW w:w="459" w:type="pct"/>
            <w:tcBorders>
              <w:top w:val="nil"/>
              <w:left w:val="nil"/>
              <w:bottom w:val="nil"/>
              <w:right w:val="nil"/>
            </w:tcBorders>
            <w:shd w:val="clear" w:color="auto" w:fill="auto"/>
            <w:noWrap/>
            <w:vAlign w:val="bottom"/>
          </w:tcPr>
          <w:p w14:paraId="0AAEEF43" w14:textId="707B283D"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-15</w:t>
            </w:r>
          </w:p>
        </w:tc>
        <w:tc>
          <w:tcPr>
            <w:tcW w:w="442" w:type="pct"/>
            <w:tcBorders>
              <w:top w:val="nil"/>
              <w:left w:val="nil"/>
              <w:bottom w:val="nil"/>
              <w:right w:val="nil"/>
            </w:tcBorders>
            <w:shd w:val="clear" w:color="auto" w:fill="auto"/>
            <w:noWrap/>
            <w:vAlign w:val="bottom"/>
          </w:tcPr>
          <w:p w14:paraId="741D9E4D" w14:textId="3FC3B222"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-46.9</w:t>
            </w:r>
          </w:p>
        </w:tc>
        <w:tc>
          <w:tcPr>
            <w:tcW w:w="508" w:type="pct"/>
            <w:tcBorders>
              <w:top w:val="nil"/>
              <w:left w:val="nil"/>
              <w:bottom w:val="nil"/>
              <w:right w:val="nil"/>
            </w:tcBorders>
            <w:shd w:val="clear" w:color="auto" w:fill="auto"/>
            <w:vAlign w:val="bottom"/>
          </w:tcPr>
          <w:p w14:paraId="2F4EDC52" w14:textId="51959380"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11</w:t>
            </w:r>
          </w:p>
        </w:tc>
        <w:tc>
          <w:tcPr>
            <w:tcW w:w="435" w:type="pct"/>
            <w:tcBorders>
              <w:top w:val="nil"/>
              <w:left w:val="nil"/>
              <w:bottom w:val="nil"/>
              <w:right w:val="nil"/>
            </w:tcBorders>
            <w:shd w:val="clear" w:color="auto" w:fill="auto"/>
            <w:vAlign w:val="bottom"/>
          </w:tcPr>
          <w:p w14:paraId="7F670270" w14:textId="72486479"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73.3</w:t>
            </w:r>
          </w:p>
        </w:tc>
        <w:tc>
          <w:tcPr>
            <w:tcW w:w="486" w:type="pct"/>
            <w:tcBorders>
              <w:top w:val="nil"/>
              <w:left w:val="nil"/>
              <w:bottom w:val="nil"/>
              <w:right w:val="nil"/>
            </w:tcBorders>
            <w:shd w:val="clear" w:color="auto" w:fill="auto"/>
            <w:vAlign w:val="bottom"/>
          </w:tcPr>
          <w:p w14:paraId="2DD57BEC" w14:textId="5E436107"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1</w:t>
            </w:r>
          </w:p>
        </w:tc>
        <w:tc>
          <w:tcPr>
            <w:tcW w:w="456" w:type="pct"/>
            <w:tcBorders>
              <w:top w:val="nil"/>
              <w:left w:val="nil"/>
              <w:bottom w:val="nil"/>
              <w:right w:val="single" w:sz="4" w:space="0" w:color="auto"/>
            </w:tcBorders>
            <w:shd w:val="clear" w:color="auto" w:fill="auto"/>
            <w:vAlign w:val="bottom"/>
          </w:tcPr>
          <w:p w14:paraId="71FFE2AD" w14:textId="59EE391C"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4.8</w:t>
            </w:r>
          </w:p>
        </w:tc>
        <w:tc>
          <w:tcPr>
            <w:tcW w:w="584" w:type="pct"/>
            <w:tcBorders>
              <w:top w:val="nil"/>
              <w:left w:val="single" w:sz="4" w:space="0" w:color="auto"/>
              <w:bottom w:val="nil"/>
              <w:right w:val="nil"/>
            </w:tcBorders>
            <w:shd w:val="clear" w:color="auto" w:fill="auto"/>
            <w:vAlign w:val="bottom"/>
          </w:tcPr>
          <w:p w14:paraId="00A7EDCE" w14:textId="5ADAD94E"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-17</w:t>
            </w:r>
          </w:p>
        </w:tc>
        <w:tc>
          <w:tcPr>
            <w:tcW w:w="503" w:type="pct"/>
            <w:tcBorders>
              <w:top w:val="nil"/>
              <w:left w:val="nil"/>
              <w:bottom w:val="nil"/>
              <w:right w:val="nil"/>
            </w:tcBorders>
            <w:shd w:val="clear" w:color="auto" w:fill="auto"/>
            <w:vAlign w:val="bottom"/>
          </w:tcPr>
          <w:p w14:paraId="455A9B21" w14:textId="18CF67C2"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-13.7</w:t>
            </w:r>
          </w:p>
        </w:tc>
      </w:tr>
      <w:tr w:rsidR="00790068" w:rsidRPr="007E055E" w14:paraId="1834D838" w14:textId="77777777" w:rsidTr="00DA3416">
        <w:trPr>
          <w:trHeight w:val="254"/>
          <w:jc w:val="center"/>
        </w:trPr>
        <w:tc>
          <w:tcPr>
            <w:tcW w:w="1128" w:type="pct"/>
            <w:tcBorders>
              <w:top w:val="nil"/>
              <w:left w:val="nil"/>
              <w:bottom w:val="nil"/>
            </w:tcBorders>
            <w:shd w:val="clear" w:color="auto" w:fill="auto"/>
            <w:noWrap/>
            <w:vAlign w:val="bottom"/>
          </w:tcPr>
          <w:p w14:paraId="0FC5D1C5"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Canterbury</w:t>
            </w:r>
          </w:p>
        </w:tc>
        <w:tc>
          <w:tcPr>
            <w:tcW w:w="459" w:type="pct"/>
            <w:tcBorders>
              <w:top w:val="nil"/>
              <w:left w:val="nil"/>
              <w:bottom w:val="nil"/>
              <w:right w:val="nil"/>
            </w:tcBorders>
            <w:shd w:val="clear" w:color="auto" w:fill="auto"/>
            <w:noWrap/>
            <w:vAlign w:val="bottom"/>
          </w:tcPr>
          <w:p w14:paraId="330D3494" w14:textId="00968216"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-32</w:t>
            </w:r>
          </w:p>
        </w:tc>
        <w:tc>
          <w:tcPr>
            <w:tcW w:w="442" w:type="pct"/>
            <w:tcBorders>
              <w:top w:val="nil"/>
              <w:left w:val="nil"/>
              <w:bottom w:val="nil"/>
              <w:right w:val="nil"/>
            </w:tcBorders>
            <w:shd w:val="clear" w:color="auto" w:fill="auto"/>
            <w:noWrap/>
            <w:vAlign w:val="bottom"/>
          </w:tcPr>
          <w:p w14:paraId="1CA6EC95" w14:textId="2909393F"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-10.7</w:t>
            </w:r>
          </w:p>
        </w:tc>
        <w:tc>
          <w:tcPr>
            <w:tcW w:w="508" w:type="pct"/>
            <w:tcBorders>
              <w:top w:val="nil"/>
              <w:left w:val="nil"/>
              <w:bottom w:val="nil"/>
              <w:right w:val="nil"/>
            </w:tcBorders>
            <w:shd w:val="clear" w:color="auto" w:fill="auto"/>
            <w:vAlign w:val="bottom"/>
          </w:tcPr>
          <w:p w14:paraId="4ACEC94D" w14:textId="61E5E2A7"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-29</w:t>
            </w:r>
          </w:p>
        </w:tc>
        <w:tc>
          <w:tcPr>
            <w:tcW w:w="435" w:type="pct"/>
            <w:tcBorders>
              <w:top w:val="nil"/>
              <w:left w:val="nil"/>
              <w:bottom w:val="nil"/>
              <w:right w:val="nil"/>
            </w:tcBorders>
            <w:shd w:val="clear" w:color="auto" w:fill="auto"/>
            <w:vAlign w:val="bottom"/>
          </w:tcPr>
          <w:p w14:paraId="7A0D5926" w14:textId="4B3511EC"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-9.8</w:t>
            </w:r>
          </w:p>
        </w:tc>
        <w:tc>
          <w:tcPr>
            <w:tcW w:w="486" w:type="pct"/>
            <w:tcBorders>
              <w:top w:val="nil"/>
              <w:left w:val="nil"/>
              <w:bottom w:val="nil"/>
              <w:right w:val="nil"/>
            </w:tcBorders>
            <w:shd w:val="clear" w:color="auto" w:fill="auto"/>
            <w:vAlign w:val="bottom"/>
          </w:tcPr>
          <w:p w14:paraId="6D220043" w14:textId="4DFD6672"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25</w:t>
            </w:r>
          </w:p>
        </w:tc>
        <w:tc>
          <w:tcPr>
            <w:tcW w:w="456" w:type="pct"/>
            <w:tcBorders>
              <w:top w:val="nil"/>
              <w:left w:val="nil"/>
              <w:bottom w:val="nil"/>
              <w:right w:val="single" w:sz="4" w:space="0" w:color="auto"/>
            </w:tcBorders>
            <w:shd w:val="clear" w:color="auto" w:fill="auto"/>
            <w:vAlign w:val="bottom"/>
          </w:tcPr>
          <w:p w14:paraId="4C70F51D" w14:textId="0D5009D8"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8</w:t>
            </w:r>
          </w:p>
        </w:tc>
        <w:tc>
          <w:tcPr>
            <w:tcW w:w="584" w:type="pct"/>
            <w:tcBorders>
              <w:top w:val="nil"/>
              <w:left w:val="single" w:sz="4" w:space="0" w:color="auto"/>
              <w:right w:val="nil"/>
            </w:tcBorders>
            <w:shd w:val="clear" w:color="auto" w:fill="auto"/>
            <w:vAlign w:val="bottom"/>
          </w:tcPr>
          <w:p w14:paraId="24782D3B" w14:textId="67CC342C"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-73</w:t>
            </w:r>
          </w:p>
        </w:tc>
        <w:tc>
          <w:tcPr>
            <w:tcW w:w="503" w:type="pct"/>
            <w:tcBorders>
              <w:top w:val="nil"/>
              <w:left w:val="nil"/>
              <w:right w:val="nil"/>
            </w:tcBorders>
            <w:shd w:val="clear" w:color="auto" w:fill="auto"/>
            <w:vAlign w:val="bottom"/>
          </w:tcPr>
          <w:p w14:paraId="316C0627" w14:textId="1FFA6CC1"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-4.4</w:t>
            </w:r>
          </w:p>
        </w:tc>
      </w:tr>
      <w:tr w:rsidR="00790068" w:rsidRPr="007E055E" w14:paraId="29F5CE3A" w14:textId="77777777" w:rsidTr="00DA3416">
        <w:trPr>
          <w:trHeight w:val="254"/>
          <w:jc w:val="center"/>
        </w:trPr>
        <w:tc>
          <w:tcPr>
            <w:tcW w:w="1128" w:type="pct"/>
            <w:tcBorders>
              <w:top w:val="nil"/>
              <w:left w:val="nil"/>
            </w:tcBorders>
            <w:shd w:val="clear" w:color="auto" w:fill="auto"/>
            <w:noWrap/>
            <w:vAlign w:val="bottom"/>
          </w:tcPr>
          <w:p w14:paraId="3E578BD9"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South Canterbury</w:t>
            </w:r>
          </w:p>
        </w:tc>
        <w:tc>
          <w:tcPr>
            <w:tcW w:w="459" w:type="pct"/>
            <w:tcBorders>
              <w:top w:val="nil"/>
              <w:left w:val="nil"/>
              <w:right w:val="nil"/>
            </w:tcBorders>
            <w:shd w:val="clear" w:color="auto" w:fill="auto"/>
            <w:noWrap/>
            <w:vAlign w:val="bottom"/>
          </w:tcPr>
          <w:p w14:paraId="3F9CE3D1" w14:textId="7259D375"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-6</w:t>
            </w:r>
          </w:p>
        </w:tc>
        <w:tc>
          <w:tcPr>
            <w:tcW w:w="442" w:type="pct"/>
            <w:tcBorders>
              <w:top w:val="nil"/>
              <w:left w:val="nil"/>
              <w:right w:val="nil"/>
            </w:tcBorders>
            <w:shd w:val="clear" w:color="auto" w:fill="auto"/>
            <w:noWrap/>
            <w:vAlign w:val="bottom"/>
          </w:tcPr>
          <w:p w14:paraId="00DC968E" w14:textId="7B12340C"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-17.6</w:t>
            </w:r>
          </w:p>
        </w:tc>
        <w:tc>
          <w:tcPr>
            <w:tcW w:w="508" w:type="pct"/>
            <w:tcBorders>
              <w:top w:val="nil"/>
              <w:left w:val="nil"/>
              <w:right w:val="nil"/>
            </w:tcBorders>
            <w:shd w:val="clear" w:color="auto" w:fill="auto"/>
            <w:vAlign w:val="bottom"/>
          </w:tcPr>
          <w:p w14:paraId="29887FF5" w14:textId="0463BD01"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7</w:t>
            </w:r>
          </w:p>
        </w:tc>
        <w:tc>
          <w:tcPr>
            <w:tcW w:w="435" w:type="pct"/>
            <w:tcBorders>
              <w:top w:val="nil"/>
              <w:left w:val="nil"/>
              <w:right w:val="nil"/>
            </w:tcBorders>
            <w:shd w:val="clear" w:color="auto" w:fill="auto"/>
            <w:vAlign w:val="bottom"/>
          </w:tcPr>
          <w:p w14:paraId="74A1A096" w14:textId="01568098" w:rsidR="00790068" w:rsidRPr="00790068" w:rsidRDefault="00790068" w:rsidP="00790068">
            <w:pPr>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20.6</w:t>
            </w:r>
          </w:p>
        </w:tc>
        <w:tc>
          <w:tcPr>
            <w:tcW w:w="486" w:type="pct"/>
            <w:tcBorders>
              <w:top w:val="nil"/>
              <w:left w:val="nil"/>
              <w:right w:val="nil"/>
            </w:tcBorders>
            <w:shd w:val="clear" w:color="auto" w:fill="auto"/>
            <w:vAlign w:val="bottom"/>
          </w:tcPr>
          <w:p w14:paraId="779A83E0" w14:textId="6E9007A8" w:rsidR="00790068" w:rsidRPr="00790068" w:rsidRDefault="00790068" w:rsidP="00790068">
            <w:pPr>
              <w:spacing w:after="0" w:line="240" w:lineRule="auto"/>
              <w:jc w:val="right"/>
              <w:rPr>
                <w:rFonts w:ascii="Calibri" w:hAnsi="Calibri"/>
                <w:color w:val="000000"/>
                <w:sz w:val="20"/>
                <w:szCs w:val="20"/>
              </w:rPr>
            </w:pPr>
            <w:r w:rsidRPr="00790068">
              <w:rPr>
                <w:rFonts w:ascii="Calibri" w:hAnsi="Calibri" w:cs="Calibri"/>
                <w:color w:val="000000"/>
                <w:sz w:val="20"/>
                <w:szCs w:val="20"/>
              </w:rPr>
              <w:t>-1</w:t>
            </w:r>
          </w:p>
        </w:tc>
        <w:tc>
          <w:tcPr>
            <w:tcW w:w="456" w:type="pct"/>
            <w:tcBorders>
              <w:top w:val="nil"/>
              <w:left w:val="nil"/>
              <w:right w:val="single" w:sz="4" w:space="0" w:color="auto"/>
            </w:tcBorders>
            <w:shd w:val="clear" w:color="auto" w:fill="auto"/>
            <w:vAlign w:val="bottom"/>
          </w:tcPr>
          <w:p w14:paraId="7DC227D3" w14:textId="268299F7" w:rsidR="00790068" w:rsidRPr="00790068" w:rsidRDefault="00790068" w:rsidP="00790068">
            <w:pPr>
              <w:spacing w:after="0" w:line="240" w:lineRule="auto"/>
              <w:rPr>
                <w:rFonts w:ascii="Calibri" w:hAnsi="Calibri"/>
                <w:color w:val="000000"/>
                <w:sz w:val="20"/>
                <w:szCs w:val="20"/>
              </w:rPr>
            </w:pPr>
            <w:r w:rsidRPr="00790068">
              <w:rPr>
                <w:rFonts w:ascii="Calibri" w:hAnsi="Calibri" w:cs="Calibri"/>
                <w:color w:val="000000"/>
                <w:sz w:val="20"/>
                <w:szCs w:val="20"/>
              </w:rPr>
              <w:t>-2.4</w:t>
            </w:r>
          </w:p>
        </w:tc>
        <w:tc>
          <w:tcPr>
            <w:tcW w:w="584" w:type="pct"/>
            <w:tcBorders>
              <w:top w:val="nil"/>
              <w:left w:val="single" w:sz="4" w:space="0" w:color="auto"/>
              <w:right w:val="nil"/>
            </w:tcBorders>
            <w:shd w:val="clear" w:color="auto" w:fill="auto"/>
            <w:vAlign w:val="bottom"/>
          </w:tcPr>
          <w:p w14:paraId="1C7EC8CF" w14:textId="652AE9C0" w:rsidR="00790068" w:rsidRPr="00AF1AA8" w:rsidRDefault="00790068" w:rsidP="00790068">
            <w:pPr>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-4</w:t>
            </w:r>
          </w:p>
        </w:tc>
        <w:tc>
          <w:tcPr>
            <w:tcW w:w="503" w:type="pct"/>
            <w:tcBorders>
              <w:top w:val="nil"/>
              <w:left w:val="nil"/>
              <w:right w:val="nil"/>
            </w:tcBorders>
            <w:shd w:val="clear" w:color="auto" w:fill="auto"/>
            <w:vAlign w:val="bottom"/>
          </w:tcPr>
          <w:p w14:paraId="46EA6A1E" w14:textId="3A564916" w:rsidR="00790068" w:rsidRPr="00AF1AA8" w:rsidRDefault="00790068" w:rsidP="00790068">
            <w:pPr>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-1.9</w:t>
            </w:r>
          </w:p>
        </w:tc>
      </w:tr>
      <w:tr w:rsidR="00790068" w:rsidRPr="007E055E" w14:paraId="481AC339" w14:textId="77777777" w:rsidTr="00DA3416">
        <w:trPr>
          <w:trHeight w:val="254"/>
          <w:jc w:val="center"/>
        </w:trPr>
        <w:tc>
          <w:tcPr>
            <w:tcW w:w="1128" w:type="pct"/>
            <w:tcBorders>
              <w:top w:val="nil"/>
              <w:left w:val="nil"/>
              <w:bottom w:val="single" w:sz="4" w:space="0" w:color="auto"/>
            </w:tcBorders>
            <w:shd w:val="clear" w:color="auto" w:fill="auto"/>
            <w:noWrap/>
            <w:vAlign w:val="bottom"/>
          </w:tcPr>
          <w:p w14:paraId="55F54BEE" w14:textId="77777777" w:rsidR="00790068" w:rsidRPr="007E055E" w:rsidRDefault="00790068" w:rsidP="00790068">
            <w:pPr>
              <w:spacing w:after="0" w:line="240" w:lineRule="auto"/>
              <w:jc w:val="right"/>
              <w:rPr>
                <w:rFonts w:ascii="Calibri" w:eastAsia="Times New Roman" w:hAnsi="Calibri" w:cs="Times New Roman"/>
                <w:color w:val="000000"/>
                <w:sz w:val="20"/>
                <w:szCs w:val="20"/>
                <w:lang w:eastAsia="en-NZ"/>
              </w:rPr>
            </w:pPr>
            <w:r w:rsidRPr="007E055E">
              <w:rPr>
                <w:rFonts w:ascii="Calibri" w:hAnsi="Calibri"/>
                <w:color w:val="000000"/>
                <w:sz w:val="20"/>
                <w:szCs w:val="20"/>
              </w:rPr>
              <w:t>Southern</w:t>
            </w:r>
          </w:p>
        </w:tc>
        <w:tc>
          <w:tcPr>
            <w:tcW w:w="459" w:type="pct"/>
            <w:tcBorders>
              <w:top w:val="nil"/>
              <w:left w:val="nil"/>
              <w:bottom w:val="single" w:sz="4" w:space="0" w:color="auto"/>
              <w:right w:val="nil"/>
            </w:tcBorders>
            <w:shd w:val="clear" w:color="auto" w:fill="auto"/>
            <w:noWrap/>
            <w:vAlign w:val="bottom"/>
          </w:tcPr>
          <w:p w14:paraId="3E6EC087" w14:textId="03EBA557" w:rsidR="00790068" w:rsidRPr="00790068" w:rsidRDefault="00790068" w:rsidP="00790068">
            <w:pPr>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-38</w:t>
            </w:r>
          </w:p>
        </w:tc>
        <w:tc>
          <w:tcPr>
            <w:tcW w:w="442" w:type="pct"/>
            <w:tcBorders>
              <w:top w:val="nil"/>
              <w:left w:val="nil"/>
              <w:bottom w:val="single" w:sz="4" w:space="0" w:color="auto"/>
              <w:right w:val="nil"/>
            </w:tcBorders>
            <w:shd w:val="clear" w:color="auto" w:fill="auto"/>
            <w:noWrap/>
            <w:vAlign w:val="bottom"/>
          </w:tcPr>
          <w:p w14:paraId="39DCD76E" w14:textId="0232BC9F" w:rsidR="00790068" w:rsidRPr="00790068" w:rsidRDefault="00790068" w:rsidP="00790068">
            <w:pPr>
              <w:keepNext/>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-16.6</w:t>
            </w:r>
          </w:p>
        </w:tc>
        <w:tc>
          <w:tcPr>
            <w:tcW w:w="508" w:type="pct"/>
            <w:tcBorders>
              <w:top w:val="nil"/>
              <w:left w:val="nil"/>
              <w:bottom w:val="single" w:sz="4" w:space="0" w:color="auto"/>
              <w:right w:val="nil"/>
            </w:tcBorders>
            <w:shd w:val="clear" w:color="auto" w:fill="auto"/>
            <w:vAlign w:val="bottom"/>
          </w:tcPr>
          <w:p w14:paraId="68416F60" w14:textId="6F7AD435" w:rsidR="00790068" w:rsidRPr="00790068" w:rsidRDefault="00790068" w:rsidP="00790068">
            <w:pPr>
              <w:keepNext/>
              <w:spacing w:after="0" w:line="240" w:lineRule="auto"/>
              <w:jc w:val="right"/>
              <w:rPr>
                <w:rFonts w:ascii="Calibri" w:eastAsia="Times New Roman" w:hAnsi="Calibri" w:cs="Times New Roman"/>
                <w:color w:val="000000"/>
                <w:sz w:val="20"/>
                <w:szCs w:val="20"/>
                <w:lang w:eastAsia="en-NZ"/>
              </w:rPr>
            </w:pPr>
            <w:r w:rsidRPr="00790068">
              <w:rPr>
                <w:rFonts w:ascii="Calibri" w:hAnsi="Calibri" w:cs="Calibri"/>
                <w:color w:val="000000"/>
                <w:sz w:val="20"/>
                <w:szCs w:val="20"/>
              </w:rPr>
              <w:t>44</w:t>
            </w:r>
          </w:p>
        </w:tc>
        <w:tc>
          <w:tcPr>
            <w:tcW w:w="435" w:type="pct"/>
            <w:tcBorders>
              <w:top w:val="nil"/>
              <w:left w:val="nil"/>
              <w:bottom w:val="single" w:sz="4" w:space="0" w:color="auto"/>
              <w:right w:val="nil"/>
            </w:tcBorders>
            <w:shd w:val="clear" w:color="auto" w:fill="auto"/>
            <w:vAlign w:val="bottom"/>
          </w:tcPr>
          <w:p w14:paraId="315A9C9A" w14:textId="562BFB27" w:rsidR="00790068" w:rsidRPr="00790068" w:rsidRDefault="00790068" w:rsidP="00790068">
            <w:pPr>
              <w:keepNext/>
              <w:spacing w:after="0" w:line="240" w:lineRule="auto"/>
              <w:rPr>
                <w:rFonts w:ascii="Calibri" w:eastAsia="Times New Roman" w:hAnsi="Calibri" w:cs="Times New Roman"/>
                <w:color w:val="000000"/>
                <w:sz w:val="20"/>
                <w:szCs w:val="20"/>
                <w:lang w:eastAsia="en-NZ"/>
              </w:rPr>
            </w:pPr>
            <w:r w:rsidRPr="00790068">
              <w:rPr>
                <w:rFonts w:ascii="Calibri" w:hAnsi="Calibri" w:cs="Calibri"/>
                <w:color w:val="000000"/>
                <w:sz w:val="20"/>
                <w:szCs w:val="20"/>
              </w:rPr>
              <w:t>24</w:t>
            </w:r>
          </w:p>
        </w:tc>
        <w:tc>
          <w:tcPr>
            <w:tcW w:w="486" w:type="pct"/>
            <w:tcBorders>
              <w:top w:val="nil"/>
              <w:left w:val="nil"/>
              <w:bottom w:val="single" w:sz="4" w:space="0" w:color="auto"/>
              <w:right w:val="nil"/>
            </w:tcBorders>
            <w:shd w:val="clear" w:color="auto" w:fill="auto"/>
            <w:vAlign w:val="bottom"/>
          </w:tcPr>
          <w:p w14:paraId="7C369AE8" w14:textId="704EE859" w:rsidR="00790068" w:rsidRPr="00790068" w:rsidRDefault="00790068" w:rsidP="00790068">
            <w:pPr>
              <w:keepNext/>
              <w:spacing w:after="0" w:line="240" w:lineRule="auto"/>
              <w:jc w:val="right"/>
              <w:rPr>
                <w:rFonts w:ascii="Calibri" w:hAnsi="Calibri"/>
                <w:color w:val="000000"/>
                <w:sz w:val="20"/>
                <w:szCs w:val="20"/>
              </w:rPr>
            </w:pPr>
            <w:r w:rsidRPr="00790068">
              <w:rPr>
                <w:rFonts w:ascii="Calibri" w:hAnsi="Calibri" w:cs="Calibri"/>
                <w:color w:val="000000"/>
                <w:sz w:val="20"/>
                <w:szCs w:val="20"/>
              </w:rPr>
              <w:t>43</w:t>
            </w:r>
          </w:p>
        </w:tc>
        <w:tc>
          <w:tcPr>
            <w:tcW w:w="456" w:type="pct"/>
            <w:tcBorders>
              <w:top w:val="nil"/>
              <w:left w:val="nil"/>
              <w:bottom w:val="single" w:sz="4" w:space="0" w:color="auto"/>
              <w:right w:val="single" w:sz="4" w:space="0" w:color="auto"/>
            </w:tcBorders>
            <w:shd w:val="clear" w:color="auto" w:fill="auto"/>
            <w:vAlign w:val="bottom"/>
          </w:tcPr>
          <w:p w14:paraId="55E1A3C0" w14:textId="1E348EBA" w:rsidR="00790068" w:rsidRPr="00790068" w:rsidRDefault="00790068" w:rsidP="00790068">
            <w:pPr>
              <w:keepNext/>
              <w:spacing w:after="0" w:line="240" w:lineRule="auto"/>
              <w:rPr>
                <w:rFonts w:ascii="Calibri" w:hAnsi="Calibri"/>
                <w:color w:val="000000"/>
                <w:sz w:val="20"/>
                <w:szCs w:val="20"/>
              </w:rPr>
            </w:pPr>
            <w:r w:rsidRPr="00790068">
              <w:rPr>
                <w:rFonts w:ascii="Calibri" w:hAnsi="Calibri" w:cs="Calibri"/>
                <w:color w:val="000000"/>
                <w:sz w:val="20"/>
                <w:szCs w:val="20"/>
              </w:rPr>
              <w:t>22.1</w:t>
            </w:r>
          </w:p>
        </w:tc>
        <w:tc>
          <w:tcPr>
            <w:tcW w:w="584" w:type="pct"/>
            <w:tcBorders>
              <w:top w:val="nil"/>
              <w:left w:val="single" w:sz="4" w:space="0" w:color="auto"/>
              <w:bottom w:val="single" w:sz="4" w:space="0" w:color="auto"/>
              <w:right w:val="nil"/>
            </w:tcBorders>
            <w:shd w:val="clear" w:color="auto" w:fill="auto"/>
            <w:vAlign w:val="bottom"/>
          </w:tcPr>
          <w:p w14:paraId="4C53E520" w14:textId="1B3E9EC5" w:rsidR="00790068" w:rsidRPr="00AF1AA8" w:rsidRDefault="00790068" w:rsidP="00790068">
            <w:pPr>
              <w:keepNext/>
              <w:spacing w:after="0" w:line="240" w:lineRule="auto"/>
              <w:jc w:val="right"/>
              <w:rPr>
                <w:rFonts w:ascii="Calibri" w:eastAsia="Times New Roman" w:hAnsi="Calibri" w:cs="Times New Roman"/>
                <w:color w:val="000000"/>
                <w:sz w:val="20"/>
                <w:szCs w:val="20"/>
                <w:lang w:eastAsia="en-NZ"/>
              </w:rPr>
            </w:pPr>
            <w:r w:rsidRPr="00AF1AA8">
              <w:rPr>
                <w:rFonts w:ascii="Calibri" w:hAnsi="Calibri" w:cs="Calibri"/>
                <w:color w:val="000000"/>
                <w:sz w:val="20"/>
              </w:rPr>
              <w:t>-154</w:t>
            </w:r>
          </w:p>
        </w:tc>
        <w:tc>
          <w:tcPr>
            <w:tcW w:w="503" w:type="pct"/>
            <w:tcBorders>
              <w:top w:val="nil"/>
              <w:left w:val="nil"/>
              <w:bottom w:val="single" w:sz="4" w:space="0" w:color="auto"/>
              <w:right w:val="nil"/>
            </w:tcBorders>
            <w:shd w:val="clear" w:color="auto" w:fill="auto"/>
            <w:vAlign w:val="bottom"/>
          </w:tcPr>
          <w:p w14:paraId="4989D770" w14:textId="4C5DB3DF" w:rsidR="00790068" w:rsidRPr="00AF1AA8" w:rsidRDefault="00790068" w:rsidP="00790068">
            <w:pPr>
              <w:keepNext/>
              <w:spacing w:after="0" w:line="240" w:lineRule="auto"/>
              <w:rPr>
                <w:rFonts w:ascii="Calibri" w:eastAsia="Times New Roman" w:hAnsi="Calibri" w:cs="Times New Roman"/>
                <w:color w:val="000000"/>
                <w:sz w:val="20"/>
                <w:szCs w:val="20"/>
                <w:lang w:eastAsia="en-NZ"/>
              </w:rPr>
            </w:pPr>
            <w:r w:rsidRPr="00AF1AA8">
              <w:rPr>
                <w:rFonts w:ascii="Calibri" w:hAnsi="Calibri" w:cs="Calibri"/>
                <w:color w:val="000000"/>
                <w:sz w:val="20"/>
              </w:rPr>
              <w:t>-12.7</w:t>
            </w:r>
          </w:p>
        </w:tc>
      </w:tr>
    </w:tbl>
    <w:p w14:paraId="6A680700" w14:textId="239F1BB1" w:rsidR="000F06FC" w:rsidRDefault="000F06FC" w:rsidP="0001621A">
      <w:pPr>
        <w:tabs>
          <w:tab w:val="left" w:pos="3261"/>
        </w:tabs>
      </w:pPr>
    </w:p>
    <w:p w14:paraId="537B5806" w14:textId="75CAE405" w:rsidR="00F350B0" w:rsidRDefault="00F350B0" w:rsidP="00F350B0">
      <w:pPr>
        <w:pStyle w:val="Heading2"/>
      </w:pPr>
      <w:bookmarkStart w:id="22" w:name="_Ref41149267"/>
      <w:bookmarkStart w:id="23" w:name="_Toc41410753"/>
      <w:r>
        <w:t>Key points</w:t>
      </w:r>
    </w:p>
    <w:p w14:paraId="17C4FC12" w14:textId="24A60ABF" w:rsidR="000512E8" w:rsidRPr="007E055E" w:rsidRDefault="000512E8" w:rsidP="005E2E98">
      <w:pPr>
        <w:pStyle w:val="ListParagraph"/>
        <w:numPr>
          <w:ilvl w:val="0"/>
          <w:numId w:val="29"/>
        </w:numPr>
      </w:pPr>
      <w:r w:rsidRPr="007E055E">
        <w:t xml:space="preserve">Overall for the year to date (up until end of </w:t>
      </w:r>
      <w:r>
        <w:t>July</w:t>
      </w:r>
      <w:r w:rsidRPr="007E055E">
        <w:t xml:space="preserve"> 2020), there have been </w:t>
      </w:r>
      <w:r>
        <w:t>448</w:t>
      </w:r>
      <w:r w:rsidRPr="007E055E">
        <w:t xml:space="preserve"> fewer cancer registrations compared to the same time period in 2019, a</w:t>
      </w:r>
      <w:r w:rsidR="005E2E98">
        <w:t xml:space="preserve"> 2.5% decrease. This is a smaller deficit than was seen at the end of June (689 fewer cancer than 2019, </w:t>
      </w:r>
      <w:r w:rsidRPr="007E055E">
        <w:t>4.5% decrease</w:t>
      </w:r>
      <w:r w:rsidR="005E2E98">
        <w:t>)</w:t>
      </w:r>
      <w:r w:rsidRPr="007E055E">
        <w:t xml:space="preserve">. </w:t>
      </w:r>
    </w:p>
    <w:p w14:paraId="7B06EEB7" w14:textId="3DCB3F03" w:rsidR="000512E8" w:rsidRPr="007E055E" w:rsidRDefault="000512E8" w:rsidP="000512E8">
      <w:pPr>
        <w:pStyle w:val="ListParagraph"/>
        <w:numPr>
          <w:ilvl w:val="0"/>
          <w:numId w:val="29"/>
        </w:numPr>
      </w:pPr>
      <w:r w:rsidRPr="007E055E">
        <w:t xml:space="preserve">There were </w:t>
      </w:r>
      <w:r w:rsidR="005E2E98">
        <w:t>266</w:t>
      </w:r>
      <w:r w:rsidRPr="007E055E">
        <w:t xml:space="preserve"> </w:t>
      </w:r>
      <w:r>
        <w:t xml:space="preserve">more </w:t>
      </w:r>
      <w:r w:rsidRPr="007E055E">
        <w:t>cancer</w:t>
      </w:r>
      <w:r>
        <w:t>s</w:t>
      </w:r>
      <w:r w:rsidRPr="007E055E">
        <w:t xml:space="preserve"> </w:t>
      </w:r>
      <w:r>
        <w:t xml:space="preserve">registered </w:t>
      </w:r>
      <w:r w:rsidRPr="007E055E">
        <w:t xml:space="preserve">in </w:t>
      </w:r>
      <w:r w:rsidR="005E2E98">
        <w:t>July</w:t>
      </w:r>
      <w:r>
        <w:t xml:space="preserve"> </w:t>
      </w:r>
      <w:r w:rsidRPr="007E055E">
        <w:t xml:space="preserve">2020 compared to </w:t>
      </w:r>
      <w:r w:rsidR="005E2E98">
        <w:t xml:space="preserve">July </w:t>
      </w:r>
      <w:r w:rsidRPr="007E055E">
        <w:t>201</w:t>
      </w:r>
      <w:r>
        <w:t>9, a</w:t>
      </w:r>
      <w:r w:rsidR="005E2E98">
        <w:t xml:space="preserve"> 10</w:t>
      </w:r>
      <w:r>
        <w:t xml:space="preserve">% increase. </w:t>
      </w:r>
      <w:bookmarkStart w:id="24" w:name="_Hlk46328802"/>
    </w:p>
    <w:p w14:paraId="5400DAD0" w14:textId="6FD28EE4" w:rsidR="000512E8" w:rsidRPr="007E055E" w:rsidRDefault="000512E8" w:rsidP="00AB23C0">
      <w:pPr>
        <w:pStyle w:val="ListParagraph"/>
        <w:numPr>
          <w:ilvl w:val="0"/>
          <w:numId w:val="29"/>
        </w:numPr>
      </w:pPr>
      <w:bookmarkStart w:id="25" w:name="_Hlk49781330"/>
      <w:bookmarkEnd w:id="24"/>
      <w:r w:rsidRPr="007E055E">
        <w:t xml:space="preserve">The decrease in cancer registrations </w:t>
      </w:r>
      <w:r w:rsidR="005E2E98">
        <w:t xml:space="preserve">is similar for Māori </w:t>
      </w:r>
      <w:r w:rsidR="00AB23C0">
        <w:t xml:space="preserve">(3.3%) and European/Other (3.1%). </w:t>
      </w:r>
      <w:bookmarkEnd w:id="25"/>
      <w:r w:rsidR="00AB23C0">
        <w:t xml:space="preserve">There are now a similar number of registrations for Pacific People as was seen in 2019 and there remains </w:t>
      </w:r>
      <w:r w:rsidRPr="007E055E">
        <w:t>an increase in registrations for people in the Asian ethnic group</w:t>
      </w:r>
      <w:r w:rsidR="00AB23C0">
        <w:t xml:space="preserve"> (as seen in previous </w:t>
      </w:r>
      <w:r w:rsidR="008D4580">
        <w:t>months</w:t>
      </w:r>
      <w:r w:rsidR="00AB23C0">
        <w:t>)</w:t>
      </w:r>
      <w:r w:rsidRPr="007E055E">
        <w:t xml:space="preserve">. </w:t>
      </w:r>
      <w:r>
        <w:t xml:space="preserve"> </w:t>
      </w:r>
    </w:p>
    <w:p w14:paraId="3FD752FA" w14:textId="5E50CCEF" w:rsidR="000512E8" w:rsidRPr="007E055E" w:rsidRDefault="000512E8" w:rsidP="000512E8">
      <w:pPr>
        <w:pStyle w:val="ListParagraph"/>
        <w:numPr>
          <w:ilvl w:val="0"/>
          <w:numId w:val="29"/>
        </w:numPr>
      </w:pPr>
      <w:r>
        <w:t>The</w:t>
      </w:r>
      <w:r w:rsidRPr="007E055E">
        <w:t xml:space="preserve"> overall impact </w:t>
      </w:r>
      <w:r>
        <w:t>of COVID-19 o</w:t>
      </w:r>
      <w:r w:rsidRPr="007E055E">
        <w:t xml:space="preserve">n registrations for the year to date </w:t>
      </w:r>
      <w:r>
        <w:t xml:space="preserve">has been </w:t>
      </w:r>
      <w:r w:rsidRPr="007E055E">
        <w:t xml:space="preserve">most marked for </w:t>
      </w:r>
      <w:r w:rsidR="00AB23C0">
        <w:t xml:space="preserve">prostate, </w:t>
      </w:r>
      <w:r w:rsidRPr="007E055E">
        <w:t>haematology/lymphoid, m</w:t>
      </w:r>
      <w:r w:rsidRPr="007E055E">
        <w:rPr>
          <w:rFonts w:ascii="Calibri" w:hAnsi="Calibri"/>
          <w:color w:val="000000"/>
        </w:rPr>
        <w:t>elanoma and non-melanoma skin cancer</w:t>
      </w:r>
      <w:r w:rsidR="00AB23C0">
        <w:rPr>
          <w:rFonts w:ascii="Calibri" w:hAnsi="Calibri"/>
          <w:color w:val="000000"/>
        </w:rPr>
        <w:t xml:space="preserve"> </w:t>
      </w:r>
      <w:r w:rsidRPr="007E055E">
        <w:t>and breast cancers</w:t>
      </w:r>
      <w:r w:rsidR="008D4580">
        <w:t xml:space="preserve"> – a</w:t>
      </w:r>
      <w:r>
        <w:t>ll</w:t>
      </w:r>
      <w:r w:rsidR="008D4580">
        <w:t xml:space="preserve"> </w:t>
      </w:r>
      <w:r>
        <w:t>have se</w:t>
      </w:r>
      <w:r w:rsidR="00AB23C0">
        <w:t>e</w:t>
      </w:r>
      <w:r>
        <w:t xml:space="preserve">n a </w:t>
      </w:r>
      <w:r w:rsidR="00AB23C0">
        <w:t>6-</w:t>
      </w:r>
      <w:r>
        <w:t>10% decrease for the year to date</w:t>
      </w:r>
      <w:r w:rsidR="008D4580">
        <w:t>.</w:t>
      </w:r>
    </w:p>
    <w:p w14:paraId="52528B46" w14:textId="01CB99B9" w:rsidR="00DF4C72" w:rsidRDefault="00DF4C72">
      <w:r>
        <w:br w:type="page"/>
      </w:r>
    </w:p>
    <w:p w14:paraId="5CFDAC00" w14:textId="6CE245FF" w:rsidR="00DF4C72" w:rsidRDefault="00DF4C72" w:rsidP="00DF4C72">
      <w:pPr>
        <w:pStyle w:val="Heading1"/>
      </w:pPr>
      <w:bookmarkStart w:id="26" w:name="_Toc50031237"/>
      <w:r>
        <w:lastRenderedPageBreak/>
        <w:t>Faster cancer treatment</w:t>
      </w:r>
      <w:bookmarkEnd w:id="26"/>
    </w:p>
    <w:p w14:paraId="17EB4AAD" w14:textId="77777777" w:rsidR="00FE23AF" w:rsidRPr="00C11692" w:rsidRDefault="00FE23AF" w:rsidP="00FE23AF">
      <w:pPr>
        <w:pStyle w:val="Heading2"/>
      </w:pPr>
      <w:r w:rsidRPr="00C11692">
        <w:t>Notes on data</w:t>
      </w:r>
    </w:p>
    <w:p w14:paraId="69C17EFB" w14:textId="0D03D1E5" w:rsidR="00FE23AF" w:rsidRDefault="00FE23AF" w:rsidP="00FE23AF">
      <w:pPr>
        <w:pStyle w:val="ListParagraph"/>
        <w:numPr>
          <w:ilvl w:val="0"/>
          <w:numId w:val="3"/>
        </w:numPr>
      </w:pPr>
      <w:r w:rsidRPr="00FC41AA">
        <w:t>The data w</w:t>
      </w:r>
      <w:r w:rsidR="003A5169">
        <w:t>ere</w:t>
      </w:r>
      <w:r w:rsidRPr="00FC41AA">
        <w:t xml:space="preserve"> extracted from the </w:t>
      </w:r>
      <w:r>
        <w:t>Faster Cancer Treatment database on 20 August 2020</w:t>
      </w:r>
      <w:r w:rsidR="00EA4B6B">
        <w:t>. Data is reported quarterly.</w:t>
      </w:r>
    </w:p>
    <w:p w14:paraId="759FE30C" w14:textId="668D31D8" w:rsidR="00EA4B6B" w:rsidRDefault="0071252B" w:rsidP="00EA4B6B">
      <w:pPr>
        <w:pStyle w:val="ListParagraph"/>
        <w:numPr>
          <w:ilvl w:val="0"/>
          <w:numId w:val="3"/>
        </w:numPr>
      </w:pPr>
      <w:r>
        <w:t xml:space="preserve">These </w:t>
      </w:r>
      <w:r w:rsidR="00EA4B6B">
        <w:t xml:space="preserve">data aim to capture a broader part of the diagnostic and referral pathway; however, </w:t>
      </w:r>
      <w:r>
        <w:t xml:space="preserve">they </w:t>
      </w:r>
      <w:r w:rsidR="00EA4B6B">
        <w:t xml:space="preserve">only include a subset of people being investigated for cancer. </w:t>
      </w:r>
    </w:p>
    <w:p w14:paraId="6FB41A38" w14:textId="51BE1D95" w:rsidR="00FE23AF" w:rsidRDefault="00FE23AF" w:rsidP="00FE23AF">
      <w:pPr>
        <w:pStyle w:val="ListParagraph"/>
        <w:numPr>
          <w:ilvl w:val="0"/>
          <w:numId w:val="3"/>
        </w:numPr>
      </w:pPr>
      <w:r>
        <w:t>Data relate to the 62-day pathway</w:t>
      </w:r>
      <w:r w:rsidR="00AB23C0">
        <w:t xml:space="preserve"> and includes</w:t>
      </w:r>
      <w:r w:rsidR="00A67CED">
        <w:t xml:space="preserve"> </w:t>
      </w:r>
      <w:r w:rsidR="00832C05">
        <w:t>patients with a high</w:t>
      </w:r>
      <w:r w:rsidR="007607D8">
        <w:t>-</w:t>
      </w:r>
      <w:r w:rsidR="00832C05">
        <w:t>suspicion of cancer and a need to be seen within two weeks</w:t>
      </w:r>
      <w:r w:rsidR="00AB23C0">
        <w:t xml:space="preserve">. These patients </w:t>
      </w:r>
      <w:r w:rsidR="003A5169">
        <w:t xml:space="preserve">should receive their first treatment within 62-day of receipt of referral. </w:t>
      </w:r>
    </w:p>
    <w:p w14:paraId="0E75D0CE" w14:textId="1D57F40E" w:rsidR="00832C05" w:rsidRDefault="00EA4B6B" w:rsidP="00A67CED">
      <w:pPr>
        <w:pStyle w:val="ListParagraph"/>
        <w:numPr>
          <w:ilvl w:val="0"/>
          <w:numId w:val="3"/>
        </w:numPr>
      </w:pPr>
      <w:r>
        <w:t xml:space="preserve">Analysis </w:t>
      </w:r>
      <w:r w:rsidR="00832C05">
        <w:t>include</w:t>
      </w:r>
      <w:r>
        <w:t>s</w:t>
      </w:r>
      <w:r w:rsidR="00832C05">
        <w:t xml:space="preserve"> all referrals onto the 62-day pathway</w:t>
      </w:r>
      <w:r w:rsidR="00012FEC">
        <w:t>.</w:t>
      </w:r>
    </w:p>
    <w:p w14:paraId="3ED8FF70" w14:textId="20467A92" w:rsidR="00F64848" w:rsidRDefault="00F64848" w:rsidP="00F64848">
      <w:pPr>
        <w:pStyle w:val="Heading2"/>
      </w:pPr>
      <w:r>
        <w:t>Results</w:t>
      </w:r>
    </w:p>
    <w:p w14:paraId="3D27F775" w14:textId="60A2C2D1" w:rsidR="00832C05" w:rsidRPr="00EA4B6B" w:rsidRDefault="00832C05" w:rsidP="00832C05">
      <w:pPr>
        <w:rPr>
          <w:b/>
        </w:rPr>
      </w:pPr>
      <w:r w:rsidRPr="00EA4B6B">
        <w:rPr>
          <w:b/>
        </w:rPr>
        <w:t xml:space="preserve">Table </w:t>
      </w:r>
      <w:r w:rsidRPr="00EA4B6B">
        <w:rPr>
          <w:b/>
        </w:rPr>
        <w:fldChar w:fldCharType="begin"/>
      </w:r>
      <w:r w:rsidRPr="00EA4B6B">
        <w:rPr>
          <w:b/>
        </w:rPr>
        <w:instrText xml:space="preserve"> SEQ Table \* ARABIC </w:instrText>
      </w:r>
      <w:r w:rsidRPr="00EA4B6B">
        <w:rPr>
          <w:b/>
        </w:rPr>
        <w:fldChar w:fldCharType="separate"/>
      </w:r>
      <w:r w:rsidR="00AD6A75">
        <w:rPr>
          <w:b/>
          <w:noProof/>
        </w:rPr>
        <w:t>4</w:t>
      </w:r>
      <w:r w:rsidRPr="00EA4B6B">
        <w:rPr>
          <w:b/>
          <w:noProof/>
        </w:rPr>
        <w:fldChar w:fldCharType="end"/>
      </w:r>
      <w:r w:rsidRPr="00EA4B6B">
        <w:rPr>
          <w:b/>
          <w:noProof/>
        </w:rPr>
        <w:t xml:space="preserve">: </w:t>
      </w:r>
      <w:r w:rsidRPr="00EA4B6B">
        <w:rPr>
          <w:b/>
        </w:rPr>
        <w:t>Absolute number and percentage change in</w:t>
      </w:r>
      <w:r w:rsidR="00AB23C0">
        <w:rPr>
          <w:b/>
        </w:rPr>
        <w:t xml:space="preserve"> number of</w:t>
      </w:r>
      <w:r w:rsidRPr="00EA4B6B">
        <w:rPr>
          <w:b/>
        </w:rPr>
        <w:t xml:space="preserve"> referrals for patients with a high-suspicion of cancer, in 2020 compared to 2019 by month, and cumulative year to date</w:t>
      </w:r>
    </w:p>
    <w:tbl>
      <w:tblPr>
        <w:tblpPr w:leftFromText="180" w:rightFromText="180" w:vertAnchor="text" w:horzAnchor="margin" w:tblpY="10"/>
        <w:tblW w:w="5000" w:type="pct"/>
        <w:tblLook w:val="04A0" w:firstRow="1" w:lastRow="0" w:firstColumn="1" w:lastColumn="0" w:noHBand="0" w:noVBand="1"/>
      </w:tblPr>
      <w:tblGrid>
        <w:gridCol w:w="2104"/>
        <w:gridCol w:w="897"/>
        <w:gridCol w:w="528"/>
        <w:gridCol w:w="897"/>
        <w:gridCol w:w="557"/>
        <w:gridCol w:w="954"/>
        <w:gridCol w:w="762"/>
        <w:gridCol w:w="897"/>
        <w:gridCol w:w="644"/>
        <w:gridCol w:w="897"/>
        <w:gridCol w:w="644"/>
      </w:tblGrid>
      <w:tr w:rsidR="008D4580" w:rsidRPr="008D4580" w14:paraId="682F7745" w14:textId="77777777" w:rsidTr="002E693F">
        <w:trPr>
          <w:trHeight w:val="167"/>
        </w:trPr>
        <w:tc>
          <w:tcPr>
            <w:tcW w:w="1060" w:type="pct"/>
            <w:shd w:val="clear" w:color="auto" w:fill="auto"/>
            <w:noWrap/>
            <w:vAlign w:val="bottom"/>
            <w:hideMark/>
          </w:tcPr>
          <w:p w14:paraId="6E44DC0D" w14:textId="77777777" w:rsidR="008D4580" w:rsidRPr="008D4580" w:rsidRDefault="008D4580" w:rsidP="00832C05">
            <w:pPr>
              <w:spacing w:after="0" w:line="240" w:lineRule="auto"/>
              <w:rPr>
                <w:rFonts w:eastAsia="Times New Roman" w:cs="Times New Roman"/>
                <w:sz w:val="20"/>
                <w:szCs w:val="20"/>
                <w:lang w:eastAsia="en-NZ"/>
              </w:rPr>
            </w:pPr>
          </w:p>
        </w:tc>
        <w:tc>
          <w:tcPr>
            <w:tcW w:w="716" w:type="pct"/>
            <w:gridSpan w:val="2"/>
          </w:tcPr>
          <w:p w14:paraId="15892707" w14:textId="7A86B901" w:rsidR="008D4580" w:rsidRPr="008D4580" w:rsidRDefault="008D4580" w:rsidP="00832C05">
            <w:pPr>
              <w:spacing w:after="0" w:line="240" w:lineRule="auto"/>
              <w:jc w:val="center"/>
              <w:rPr>
                <w:rFonts w:eastAsia="Times New Roman" w:cs="Calibri"/>
                <w:b/>
                <w:bCs/>
                <w:color w:val="000000"/>
                <w:sz w:val="20"/>
                <w:szCs w:val="20"/>
                <w:lang w:eastAsia="en-NZ"/>
              </w:rPr>
            </w:pPr>
            <w:r>
              <w:rPr>
                <w:rFonts w:eastAsia="Times New Roman" w:cs="Calibri"/>
                <w:b/>
                <w:bCs/>
                <w:color w:val="000000"/>
                <w:sz w:val="20"/>
                <w:szCs w:val="20"/>
                <w:lang w:eastAsia="en-NZ"/>
              </w:rPr>
              <w:t>March 2020</w:t>
            </w:r>
          </w:p>
        </w:tc>
        <w:tc>
          <w:tcPr>
            <w:tcW w:w="745" w:type="pct"/>
            <w:gridSpan w:val="2"/>
            <w:shd w:val="clear" w:color="auto" w:fill="auto"/>
            <w:noWrap/>
            <w:vAlign w:val="bottom"/>
            <w:hideMark/>
          </w:tcPr>
          <w:p w14:paraId="62BADD46" w14:textId="28D1D946" w:rsidR="008D4580" w:rsidRPr="008D4580" w:rsidRDefault="008D4580" w:rsidP="00832C05">
            <w:pPr>
              <w:spacing w:after="0" w:line="240" w:lineRule="auto"/>
              <w:jc w:val="center"/>
              <w:rPr>
                <w:rFonts w:eastAsia="Times New Roman" w:cs="Calibri"/>
                <w:b/>
                <w:bCs/>
                <w:color w:val="000000"/>
                <w:sz w:val="20"/>
                <w:szCs w:val="20"/>
                <w:lang w:eastAsia="en-NZ"/>
              </w:rPr>
            </w:pPr>
            <w:r w:rsidRPr="008D4580">
              <w:rPr>
                <w:rFonts w:eastAsia="Times New Roman" w:cs="Calibri"/>
                <w:b/>
                <w:bCs/>
                <w:color w:val="000000"/>
                <w:sz w:val="20"/>
                <w:szCs w:val="20"/>
                <w:lang w:eastAsia="en-NZ"/>
              </w:rPr>
              <w:t>April 2020</w:t>
            </w:r>
          </w:p>
        </w:tc>
        <w:tc>
          <w:tcPr>
            <w:tcW w:w="897" w:type="pct"/>
            <w:gridSpan w:val="2"/>
            <w:shd w:val="clear" w:color="auto" w:fill="auto"/>
            <w:noWrap/>
            <w:vAlign w:val="bottom"/>
            <w:hideMark/>
          </w:tcPr>
          <w:p w14:paraId="35C7BEB1" w14:textId="6CEE2776" w:rsidR="008D4580" w:rsidRPr="008D4580" w:rsidRDefault="008D4580" w:rsidP="00832C05">
            <w:pPr>
              <w:spacing w:after="0" w:line="240" w:lineRule="auto"/>
              <w:jc w:val="center"/>
              <w:rPr>
                <w:rFonts w:eastAsia="Times New Roman" w:cs="Calibri"/>
                <w:b/>
                <w:bCs/>
                <w:color w:val="000000"/>
                <w:sz w:val="20"/>
                <w:szCs w:val="20"/>
                <w:lang w:eastAsia="en-NZ"/>
              </w:rPr>
            </w:pPr>
            <w:r w:rsidRPr="008D4580">
              <w:rPr>
                <w:rFonts w:eastAsia="Times New Roman" w:cs="Calibri"/>
                <w:b/>
                <w:bCs/>
                <w:color w:val="000000"/>
                <w:sz w:val="20"/>
                <w:szCs w:val="20"/>
                <w:lang w:eastAsia="en-NZ"/>
              </w:rPr>
              <w:t>May 2020</w:t>
            </w:r>
          </w:p>
        </w:tc>
        <w:tc>
          <w:tcPr>
            <w:tcW w:w="790" w:type="pct"/>
            <w:gridSpan w:val="2"/>
            <w:tcBorders>
              <w:right w:val="single" w:sz="4" w:space="0" w:color="auto"/>
            </w:tcBorders>
            <w:shd w:val="clear" w:color="auto" w:fill="auto"/>
            <w:noWrap/>
            <w:vAlign w:val="bottom"/>
            <w:hideMark/>
          </w:tcPr>
          <w:p w14:paraId="4AEB543B" w14:textId="232F697A" w:rsidR="008D4580" w:rsidRPr="008D4580" w:rsidRDefault="008D4580" w:rsidP="00832C05">
            <w:pPr>
              <w:spacing w:after="0" w:line="240" w:lineRule="auto"/>
              <w:jc w:val="center"/>
              <w:rPr>
                <w:rFonts w:eastAsia="Times New Roman" w:cs="Calibri"/>
                <w:b/>
                <w:bCs/>
                <w:color w:val="000000"/>
                <w:sz w:val="20"/>
                <w:szCs w:val="20"/>
                <w:lang w:eastAsia="en-NZ"/>
              </w:rPr>
            </w:pPr>
            <w:r w:rsidRPr="008D4580">
              <w:rPr>
                <w:rFonts w:eastAsia="Times New Roman" w:cs="Calibri"/>
                <w:b/>
                <w:bCs/>
                <w:color w:val="000000"/>
                <w:sz w:val="20"/>
                <w:szCs w:val="20"/>
                <w:lang w:eastAsia="en-NZ"/>
              </w:rPr>
              <w:t>June 2020</w:t>
            </w:r>
          </w:p>
        </w:tc>
        <w:tc>
          <w:tcPr>
            <w:tcW w:w="792" w:type="pct"/>
            <w:gridSpan w:val="2"/>
            <w:tcBorders>
              <w:left w:val="single" w:sz="4" w:space="0" w:color="auto"/>
            </w:tcBorders>
            <w:shd w:val="clear" w:color="auto" w:fill="auto"/>
            <w:noWrap/>
            <w:vAlign w:val="bottom"/>
            <w:hideMark/>
          </w:tcPr>
          <w:p w14:paraId="410B43A9" w14:textId="77777777" w:rsidR="008D4580" w:rsidRPr="008D4580" w:rsidRDefault="008D4580" w:rsidP="00832C05">
            <w:pPr>
              <w:spacing w:after="0" w:line="240" w:lineRule="auto"/>
              <w:jc w:val="center"/>
              <w:rPr>
                <w:rFonts w:eastAsia="Times New Roman" w:cs="Calibri"/>
                <w:b/>
                <w:bCs/>
                <w:color w:val="000000"/>
                <w:sz w:val="20"/>
                <w:szCs w:val="20"/>
                <w:lang w:eastAsia="en-NZ"/>
              </w:rPr>
            </w:pPr>
            <w:r w:rsidRPr="008D4580">
              <w:rPr>
                <w:rFonts w:eastAsia="Times New Roman" w:cs="Calibri"/>
                <w:b/>
                <w:bCs/>
                <w:color w:val="000000"/>
                <w:sz w:val="20"/>
                <w:szCs w:val="20"/>
                <w:lang w:eastAsia="en-NZ"/>
              </w:rPr>
              <w:t>Year to date</w:t>
            </w:r>
          </w:p>
        </w:tc>
      </w:tr>
      <w:tr w:rsidR="008D4580" w:rsidRPr="008D4580" w14:paraId="1C925563" w14:textId="77777777" w:rsidTr="002E693F">
        <w:trPr>
          <w:trHeight w:val="167"/>
        </w:trPr>
        <w:tc>
          <w:tcPr>
            <w:tcW w:w="1060" w:type="pct"/>
            <w:tcBorders>
              <w:bottom w:val="single" w:sz="4" w:space="0" w:color="auto"/>
            </w:tcBorders>
            <w:shd w:val="clear" w:color="auto" w:fill="auto"/>
            <w:noWrap/>
            <w:vAlign w:val="bottom"/>
            <w:hideMark/>
          </w:tcPr>
          <w:p w14:paraId="7FFF79D7" w14:textId="77777777" w:rsidR="008D4580" w:rsidRPr="008D4580" w:rsidRDefault="008D4580" w:rsidP="00832C05">
            <w:pPr>
              <w:spacing w:after="0" w:line="240" w:lineRule="auto"/>
              <w:jc w:val="center"/>
              <w:rPr>
                <w:rFonts w:eastAsia="Times New Roman" w:cs="Arial"/>
                <w:color w:val="000000"/>
                <w:sz w:val="20"/>
                <w:szCs w:val="20"/>
                <w:lang w:eastAsia="en-NZ"/>
              </w:rPr>
            </w:pPr>
            <w:r w:rsidRPr="008D4580">
              <w:rPr>
                <w:rFonts w:eastAsia="Times New Roman" w:cs="Arial"/>
                <w:color w:val="000000"/>
                <w:sz w:val="20"/>
                <w:szCs w:val="20"/>
                <w:lang w:eastAsia="en-NZ"/>
              </w:rPr>
              <w:t> </w:t>
            </w:r>
          </w:p>
        </w:tc>
        <w:tc>
          <w:tcPr>
            <w:tcW w:w="451" w:type="pct"/>
            <w:tcBorders>
              <w:bottom w:val="single" w:sz="4" w:space="0" w:color="auto"/>
            </w:tcBorders>
          </w:tcPr>
          <w:p w14:paraId="08F01254" w14:textId="05B235E7" w:rsidR="008D4580" w:rsidRPr="008D4580" w:rsidRDefault="008D4580" w:rsidP="00A67CED">
            <w:pPr>
              <w:spacing w:after="0" w:line="240" w:lineRule="auto"/>
              <w:jc w:val="right"/>
              <w:rPr>
                <w:rFonts w:eastAsia="Times New Roman" w:cs="Calibri"/>
                <w:b/>
                <w:bCs/>
                <w:color w:val="000000"/>
                <w:sz w:val="20"/>
                <w:szCs w:val="20"/>
                <w:lang w:eastAsia="en-NZ"/>
              </w:rPr>
            </w:pPr>
            <w:r>
              <w:rPr>
                <w:rFonts w:eastAsia="Times New Roman" w:cs="Calibri"/>
                <w:b/>
                <w:bCs/>
                <w:color w:val="000000"/>
                <w:sz w:val="20"/>
                <w:szCs w:val="20"/>
                <w:lang w:eastAsia="en-NZ"/>
              </w:rPr>
              <w:t>Number</w:t>
            </w:r>
          </w:p>
        </w:tc>
        <w:tc>
          <w:tcPr>
            <w:tcW w:w="265" w:type="pct"/>
            <w:tcBorders>
              <w:bottom w:val="single" w:sz="4" w:space="0" w:color="auto"/>
            </w:tcBorders>
          </w:tcPr>
          <w:p w14:paraId="3D714BB4" w14:textId="57239EE1" w:rsidR="008D4580" w:rsidRPr="008D4580" w:rsidRDefault="008D4580" w:rsidP="008D4580">
            <w:pPr>
              <w:spacing w:after="0" w:line="240" w:lineRule="auto"/>
              <w:rPr>
                <w:rFonts w:eastAsia="Times New Roman" w:cs="Calibri"/>
                <w:b/>
                <w:bCs/>
                <w:color w:val="000000"/>
                <w:sz w:val="20"/>
                <w:szCs w:val="20"/>
                <w:lang w:eastAsia="en-NZ"/>
              </w:rPr>
            </w:pPr>
            <w:r>
              <w:rPr>
                <w:rFonts w:eastAsia="Times New Roman" w:cs="Calibri"/>
                <w:b/>
                <w:bCs/>
                <w:color w:val="000000"/>
                <w:sz w:val="20"/>
                <w:szCs w:val="20"/>
                <w:lang w:eastAsia="en-NZ"/>
              </w:rPr>
              <w:t>%</w:t>
            </w:r>
          </w:p>
        </w:tc>
        <w:tc>
          <w:tcPr>
            <w:tcW w:w="451" w:type="pct"/>
            <w:tcBorders>
              <w:bottom w:val="single" w:sz="4" w:space="0" w:color="auto"/>
            </w:tcBorders>
            <w:shd w:val="clear" w:color="auto" w:fill="auto"/>
            <w:noWrap/>
            <w:vAlign w:val="bottom"/>
            <w:hideMark/>
          </w:tcPr>
          <w:p w14:paraId="06F21CE7" w14:textId="49AAEDCA" w:rsidR="008D4580" w:rsidRPr="008D4580" w:rsidRDefault="008D4580" w:rsidP="00A67CED">
            <w:pPr>
              <w:spacing w:after="0" w:line="240" w:lineRule="auto"/>
              <w:jc w:val="right"/>
              <w:rPr>
                <w:rFonts w:eastAsia="Times New Roman" w:cs="Calibri"/>
                <w:b/>
                <w:bCs/>
                <w:color w:val="000000"/>
                <w:sz w:val="20"/>
                <w:szCs w:val="20"/>
                <w:lang w:eastAsia="en-NZ"/>
              </w:rPr>
            </w:pPr>
            <w:r w:rsidRPr="008D4580">
              <w:rPr>
                <w:rFonts w:eastAsia="Times New Roman" w:cs="Calibri"/>
                <w:b/>
                <w:bCs/>
                <w:color w:val="000000"/>
                <w:sz w:val="20"/>
                <w:szCs w:val="20"/>
                <w:lang w:eastAsia="en-NZ"/>
              </w:rPr>
              <w:t>Number</w:t>
            </w:r>
          </w:p>
        </w:tc>
        <w:tc>
          <w:tcPr>
            <w:tcW w:w="295" w:type="pct"/>
            <w:tcBorders>
              <w:bottom w:val="single" w:sz="4" w:space="0" w:color="auto"/>
            </w:tcBorders>
            <w:shd w:val="clear" w:color="auto" w:fill="auto"/>
            <w:noWrap/>
            <w:vAlign w:val="bottom"/>
            <w:hideMark/>
          </w:tcPr>
          <w:p w14:paraId="114B7DB2" w14:textId="77777777" w:rsidR="008D4580" w:rsidRPr="008D4580" w:rsidRDefault="008D4580" w:rsidP="00A67CED">
            <w:pPr>
              <w:spacing w:after="0" w:line="240" w:lineRule="auto"/>
              <w:rPr>
                <w:rFonts w:eastAsia="Times New Roman" w:cs="Calibri"/>
                <w:b/>
                <w:bCs/>
                <w:color w:val="000000"/>
                <w:sz w:val="20"/>
                <w:szCs w:val="20"/>
                <w:lang w:eastAsia="en-NZ"/>
              </w:rPr>
            </w:pPr>
            <w:r w:rsidRPr="008D4580">
              <w:rPr>
                <w:rFonts w:eastAsia="Times New Roman" w:cs="Calibri"/>
                <w:b/>
                <w:bCs/>
                <w:color w:val="000000"/>
                <w:sz w:val="20"/>
                <w:szCs w:val="20"/>
                <w:lang w:eastAsia="en-NZ"/>
              </w:rPr>
              <w:t>%</w:t>
            </w:r>
          </w:p>
        </w:tc>
        <w:tc>
          <w:tcPr>
            <w:tcW w:w="498" w:type="pct"/>
            <w:tcBorders>
              <w:bottom w:val="single" w:sz="4" w:space="0" w:color="auto"/>
            </w:tcBorders>
            <w:shd w:val="clear" w:color="auto" w:fill="auto"/>
            <w:noWrap/>
            <w:vAlign w:val="bottom"/>
            <w:hideMark/>
          </w:tcPr>
          <w:p w14:paraId="1821DCD9" w14:textId="77777777" w:rsidR="008D4580" w:rsidRPr="008D4580" w:rsidRDefault="008D4580" w:rsidP="00A67CED">
            <w:pPr>
              <w:spacing w:after="0" w:line="240" w:lineRule="auto"/>
              <w:jc w:val="right"/>
              <w:rPr>
                <w:rFonts w:eastAsia="Times New Roman" w:cs="Calibri"/>
                <w:b/>
                <w:bCs/>
                <w:color w:val="000000"/>
                <w:sz w:val="20"/>
                <w:szCs w:val="20"/>
                <w:lang w:eastAsia="en-NZ"/>
              </w:rPr>
            </w:pPr>
            <w:r w:rsidRPr="008D4580">
              <w:rPr>
                <w:rFonts w:eastAsia="Times New Roman" w:cs="Calibri"/>
                <w:b/>
                <w:bCs/>
                <w:color w:val="000000"/>
                <w:sz w:val="20"/>
                <w:szCs w:val="20"/>
                <w:lang w:eastAsia="en-NZ"/>
              </w:rPr>
              <w:t>Number</w:t>
            </w:r>
          </w:p>
        </w:tc>
        <w:tc>
          <w:tcPr>
            <w:tcW w:w="400" w:type="pct"/>
            <w:tcBorders>
              <w:bottom w:val="single" w:sz="4" w:space="0" w:color="auto"/>
            </w:tcBorders>
            <w:shd w:val="clear" w:color="auto" w:fill="auto"/>
            <w:noWrap/>
            <w:vAlign w:val="bottom"/>
            <w:hideMark/>
          </w:tcPr>
          <w:p w14:paraId="662239BC" w14:textId="77777777" w:rsidR="008D4580" w:rsidRPr="008D4580" w:rsidRDefault="008D4580" w:rsidP="00A67CED">
            <w:pPr>
              <w:spacing w:after="0" w:line="240" w:lineRule="auto"/>
              <w:rPr>
                <w:rFonts w:eastAsia="Times New Roman" w:cs="Calibri"/>
                <w:b/>
                <w:bCs/>
                <w:color w:val="000000"/>
                <w:sz w:val="20"/>
                <w:szCs w:val="20"/>
                <w:lang w:eastAsia="en-NZ"/>
              </w:rPr>
            </w:pPr>
            <w:r w:rsidRPr="008D4580">
              <w:rPr>
                <w:rFonts w:eastAsia="Times New Roman" w:cs="Calibri"/>
                <w:b/>
                <w:bCs/>
                <w:color w:val="000000"/>
                <w:sz w:val="20"/>
                <w:szCs w:val="20"/>
                <w:lang w:eastAsia="en-NZ"/>
              </w:rPr>
              <w:t>%</w:t>
            </w:r>
          </w:p>
        </w:tc>
        <w:tc>
          <w:tcPr>
            <w:tcW w:w="451" w:type="pct"/>
            <w:tcBorders>
              <w:bottom w:val="single" w:sz="4" w:space="0" w:color="auto"/>
            </w:tcBorders>
            <w:shd w:val="clear" w:color="auto" w:fill="auto"/>
            <w:noWrap/>
            <w:vAlign w:val="bottom"/>
            <w:hideMark/>
          </w:tcPr>
          <w:p w14:paraId="4A0DD762" w14:textId="77777777" w:rsidR="008D4580" w:rsidRPr="008D4580" w:rsidRDefault="008D4580" w:rsidP="00A67CED">
            <w:pPr>
              <w:spacing w:after="0" w:line="240" w:lineRule="auto"/>
              <w:jc w:val="right"/>
              <w:rPr>
                <w:rFonts w:eastAsia="Times New Roman" w:cs="Calibri"/>
                <w:b/>
                <w:bCs/>
                <w:color w:val="000000"/>
                <w:sz w:val="20"/>
                <w:szCs w:val="20"/>
                <w:lang w:eastAsia="en-NZ"/>
              </w:rPr>
            </w:pPr>
            <w:r w:rsidRPr="008D4580">
              <w:rPr>
                <w:rFonts w:eastAsia="Times New Roman" w:cs="Calibri"/>
                <w:b/>
                <w:bCs/>
                <w:color w:val="000000"/>
                <w:sz w:val="20"/>
                <w:szCs w:val="20"/>
                <w:lang w:eastAsia="en-NZ"/>
              </w:rPr>
              <w:t>Number</w:t>
            </w:r>
          </w:p>
        </w:tc>
        <w:tc>
          <w:tcPr>
            <w:tcW w:w="339" w:type="pct"/>
            <w:tcBorders>
              <w:bottom w:val="single" w:sz="4" w:space="0" w:color="auto"/>
              <w:right w:val="single" w:sz="4" w:space="0" w:color="auto"/>
            </w:tcBorders>
            <w:shd w:val="clear" w:color="auto" w:fill="auto"/>
            <w:noWrap/>
            <w:vAlign w:val="bottom"/>
            <w:hideMark/>
          </w:tcPr>
          <w:p w14:paraId="100CAEA2" w14:textId="77777777" w:rsidR="008D4580" w:rsidRPr="008D4580" w:rsidRDefault="008D4580" w:rsidP="00A67CED">
            <w:pPr>
              <w:spacing w:after="0" w:line="240" w:lineRule="auto"/>
              <w:rPr>
                <w:rFonts w:eastAsia="Times New Roman" w:cs="Calibri"/>
                <w:b/>
                <w:bCs/>
                <w:color w:val="000000"/>
                <w:sz w:val="20"/>
                <w:szCs w:val="20"/>
                <w:lang w:eastAsia="en-NZ"/>
              </w:rPr>
            </w:pPr>
            <w:r w:rsidRPr="008D4580">
              <w:rPr>
                <w:rFonts w:eastAsia="Times New Roman" w:cs="Calibri"/>
                <w:b/>
                <w:bCs/>
                <w:color w:val="000000"/>
                <w:sz w:val="20"/>
                <w:szCs w:val="20"/>
                <w:lang w:eastAsia="en-NZ"/>
              </w:rPr>
              <w:t>%</w:t>
            </w:r>
          </w:p>
        </w:tc>
        <w:tc>
          <w:tcPr>
            <w:tcW w:w="451" w:type="pct"/>
            <w:tcBorders>
              <w:left w:val="single" w:sz="4" w:space="0" w:color="auto"/>
              <w:bottom w:val="single" w:sz="4" w:space="0" w:color="auto"/>
            </w:tcBorders>
            <w:shd w:val="clear" w:color="auto" w:fill="auto"/>
            <w:noWrap/>
            <w:vAlign w:val="bottom"/>
            <w:hideMark/>
          </w:tcPr>
          <w:p w14:paraId="51944322" w14:textId="77777777" w:rsidR="008D4580" w:rsidRPr="008D4580" w:rsidRDefault="008D4580" w:rsidP="00A67CED">
            <w:pPr>
              <w:spacing w:after="0" w:line="240" w:lineRule="auto"/>
              <w:jc w:val="right"/>
              <w:rPr>
                <w:rFonts w:eastAsia="Times New Roman" w:cs="Calibri"/>
                <w:b/>
                <w:bCs/>
                <w:color w:val="000000"/>
                <w:sz w:val="20"/>
                <w:szCs w:val="20"/>
                <w:lang w:eastAsia="en-NZ"/>
              </w:rPr>
            </w:pPr>
            <w:r w:rsidRPr="008D4580">
              <w:rPr>
                <w:rFonts w:eastAsia="Times New Roman" w:cs="Calibri"/>
                <w:b/>
                <w:bCs/>
                <w:color w:val="000000"/>
                <w:sz w:val="20"/>
                <w:szCs w:val="20"/>
                <w:lang w:eastAsia="en-NZ"/>
              </w:rPr>
              <w:t>Number</w:t>
            </w:r>
          </w:p>
        </w:tc>
        <w:tc>
          <w:tcPr>
            <w:tcW w:w="341" w:type="pct"/>
            <w:tcBorders>
              <w:bottom w:val="single" w:sz="4" w:space="0" w:color="auto"/>
            </w:tcBorders>
            <w:shd w:val="clear" w:color="auto" w:fill="auto"/>
            <w:noWrap/>
            <w:vAlign w:val="bottom"/>
            <w:hideMark/>
          </w:tcPr>
          <w:p w14:paraId="3FE057BA" w14:textId="77777777" w:rsidR="008D4580" w:rsidRPr="008D4580" w:rsidRDefault="008D4580" w:rsidP="00A67CED">
            <w:pPr>
              <w:spacing w:after="0" w:line="240" w:lineRule="auto"/>
              <w:rPr>
                <w:rFonts w:eastAsia="Times New Roman" w:cs="Calibri"/>
                <w:b/>
                <w:bCs/>
                <w:color w:val="000000"/>
                <w:sz w:val="20"/>
                <w:szCs w:val="20"/>
                <w:lang w:eastAsia="en-NZ"/>
              </w:rPr>
            </w:pPr>
            <w:r w:rsidRPr="008D4580">
              <w:rPr>
                <w:rFonts w:eastAsia="Times New Roman" w:cs="Calibri"/>
                <w:b/>
                <w:bCs/>
                <w:color w:val="000000"/>
                <w:sz w:val="20"/>
                <w:szCs w:val="20"/>
                <w:lang w:eastAsia="en-NZ"/>
              </w:rPr>
              <w:t>%</w:t>
            </w:r>
          </w:p>
        </w:tc>
      </w:tr>
      <w:tr w:rsidR="008D4580" w:rsidRPr="008D4580" w14:paraId="241C2A58" w14:textId="77777777" w:rsidTr="002E693F">
        <w:trPr>
          <w:trHeight w:val="141"/>
        </w:trPr>
        <w:tc>
          <w:tcPr>
            <w:tcW w:w="1060" w:type="pct"/>
            <w:tcBorders>
              <w:top w:val="single" w:sz="4" w:space="0" w:color="auto"/>
            </w:tcBorders>
            <w:shd w:val="clear" w:color="auto" w:fill="auto"/>
            <w:noWrap/>
            <w:vAlign w:val="bottom"/>
            <w:hideMark/>
          </w:tcPr>
          <w:p w14:paraId="34E27023" w14:textId="77777777" w:rsidR="008D4580" w:rsidRPr="008D4580" w:rsidRDefault="008D4580" w:rsidP="008D4580">
            <w:pPr>
              <w:spacing w:after="0" w:line="240" w:lineRule="auto"/>
              <w:jc w:val="right"/>
              <w:rPr>
                <w:rFonts w:eastAsia="Times New Roman" w:cs="Arial"/>
                <w:color w:val="000000"/>
                <w:sz w:val="20"/>
                <w:szCs w:val="20"/>
                <w:lang w:eastAsia="en-NZ"/>
              </w:rPr>
            </w:pPr>
            <w:r w:rsidRPr="008D4580">
              <w:rPr>
                <w:rFonts w:eastAsia="Times New Roman" w:cs="Arial"/>
                <w:color w:val="000000"/>
                <w:sz w:val="20"/>
                <w:szCs w:val="20"/>
                <w:lang w:eastAsia="en-NZ"/>
              </w:rPr>
              <w:t>Māori</w:t>
            </w:r>
          </w:p>
        </w:tc>
        <w:tc>
          <w:tcPr>
            <w:tcW w:w="451" w:type="pct"/>
            <w:tcBorders>
              <w:top w:val="single" w:sz="4" w:space="0" w:color="auto"/>
            </w:tcBorders>
            <w:shd w:val="clear" w:color="auto" w:fill="auto"/>
            <w:vAlign w:val="bottom"/>
          </w:tcPr>
          <w:p w14:paraId="66C0C942" w14:textId="3B564B9F" w:rsidR="008D4580" w:rsidRPr="008D4580" w:rsidRDefault="008D4580" w:rsidP="008D4580">
            <w:pPr>
              <w:spacing w:after="0" w:line="240" w:lineRule="auto"/>
              <w:jc w:val="right"/>
              <w:rPr>
                <w:rFonts w:eastAsia="Times New Roman" w:cs="Arial"/>
                <w:color w:val="000000"/>
                <w:sz w:val="18"/>
                <w:szCs w:val="20"/>
                <w:lang w:eastAsia="en-NZ"/>
              </w:rPr>
            </w:pPr>
            <w:r w:rsidRPr="008D4580">
              <w:rPr>
                <w:color w:val="000000"/>
                <w:sz w:val="18"/>
                <w:szCs w:val="20"/>
              </w:rPr>
              <w:t>20</w:t>
            </w:r>
          </w:p>
        </w:tc>
        <w:tc>
          <w:tcPr>
            <w:tcW w:w="265" w:type="pct"/>
            <w:tcBorders>
              <w:top w:val="single" w:sz="4" w:space="0" w:color="auto"/>
            </w:tcBorders>
            <w:shd w:val="clear" w:color="auto" w:fill="auto"/>
            <w:vAlign w:val="bottom"/>
          </w:tcPr>
          <w:p w14:paraId="39465233" w14:textId="789FD4EC" w:rsidR="008D4580" w:rsidRPr="008D4580" w:rsidRDefault="008D4580" w:rsidP="008D4580">
            <w:pPr>
              <w:spacing w:after="0" w:line="240" w:lineRule="auto"/>
              <w:rPr>
                <w:rFonts w:eastAsia="Times New Roman" w:cs="Arial"/>
                <w:color w:val="000000"/>
                <w:sz w:val="18"/>
                <w:szCs w:val="20"/>
                <w:lang w:eastAsia="en-NZ"/>
              </w:rPr>
            </w:pPr>
            <w:r w:rsidRPr="008D4580">
              <w:rPr>
                <w:color w:val="000000"/>
                <w:sz w:val="18"/>
                <w:szCs w:val="20"/>
              </w:rPr>
              <w:t>44%</w:t>
            </w:r>
          </w:p>
        </w:tc>
        <w:tc>
          <w:tcPr>
            <w:tcW w:w="451" w:type="pct"/>
            <w:tcBorders>
              <w:top w:val="single" w:sz="4" w:space="0" w:color="auto"/>
            </w:tcBorders>
            <w:shd w:val="clear" w:color="auto" w:fill="auto"/>
            <w:noWrap/>
            <w:vAlign w:val="bottom"/>
            <w:hideMark/>
          </w:tcPr>
          <w:p w14:paraId="6DF4B8E4" w14:textId="3E7212C1" w:rsidR="008D4580" w:rsidRPr="008D4580" w:rsidRDefault="008D4580" w:rsidP="008D4580">
            <w:pPr>
              <w:spacing w:after="0" w:line="240" w:lineRule="auto"/>
              <w:jc w:val="right"/>
              <w:rPr>
                <w:rFonts w:eastAsia="Times New Roman" w:cs="Arial"/>
                <w:color w:val="000000"/>
                <w:sz w:val="18"/>
                <w:szCs w:val="20"/>
                <w:lang w:eastAsia="en-NZ"/>
              </w:rPr>
            </w:pPr>
            <w:r w:rsidRPr="008D4580">
              <w:rPr>
                <w:rFonts w:eastAsia="Times New Roman" w:cs="Arial"/>
                <w:color w:val="000000"/>
                <w:sz w:val="18"/>
                <w:szCs w:val="20"/>
                <w:lang w:eastAsia="en-NZ"/>
              </w:rPr>
              <w:t>8</w:t>
            </w:r>
          </w:p>
        </w:tc>
        <w:tc>
          <w:tcPr>
            <w:tcW w:w="295" w:type="pct"/>
            <w:tcBorders>
              <w:top w:val="single" w:sz="4" w:space="0" w:color="auto"/>
            </w:tcBorders>
            <w:shd w:val="clear" w:color="auto" w:fill="auto"/>
            <w:noWrap/>
            <w:vAlign w:val="bottom"/>
            <w:hideMark/>
          </w:tcPr>
          <w:p w14:paraId="6065FC49" w14:textId="77777777" w:rsidR="008D4580" w:rsidRPr="008D4580" w:rsidRDefault="008D4580" w:rsidP="008D4580">
            <w:pPr>
              <w:spacing w:after="0" w:line="240" w:lineRule="auto"/>
              <w:rPr>
                <w:rFonts w:eastAsia="Times New Roman" w:cs="Arial"/>
                <w:color w:val="000000"/>
                <w:sz w:val="18"/>
                <w:szCs w:val="20"/>
                <w:lang w:eastAsia="en-NZ"/>
              </w:rPr>
            </w:pPr>
            <w:r w:rsidRPr="008D4580">
              <w:rPr>
                <w:rFonts w:eastAsia="Times New Roman" w:cs="Arial"/>
                <w:color w:val="000000"/>
                <w:sz w:val="18"/>
                <w:szCs w:val="20"/>
                <w:lang w:eastAsia="en-NZ"/>
              </w:rPr>
              <w:t>15%</w:t>
            </w:r>
          </w:p>
        </w:tc>
        <w:tc>
          <w:tcPr>
            <w:tcW w:w="498" w:type="pct"/>
            <w:tcBorders>
              <w:top w:val="single" w:sz="4" w:space="0" w:color="auto"/>
            </w:tcBorders>
            <w:shd w:val="clear" w:color="auto" w:fill="auto"/>
            <w:noWrap/>
            <w:vAlign w:val="bottom"/>
            <w:hideMark/>
          </w:tcPr>
          <w:p w14:paraId="438C674B" w14:textId="77777777" w:rsidR="008D4580" w:rsidRPr="008D4580" w:rsidRDefault="008D4580" w:rsidP="008D4580">
            <w:pPr>
              <w:spacing w:after="0" w:line="240" w:lineRule="auto"/>
              <w:jc w:val="right"/>
              <w:rPr>
                <w:rFonts w:eastAsia="Times New Roman" w:cs="Arial"/>
                <w:color w:val="000000"/>
                <w:sz w:val="18"/>
                <w:szCs w:val="20"/>
                <w:lang w:eastAsia="en-NZ"/>
              </w:rPr>
            </w:pPr>
            <w:r w:rsidRPr="008D4580">
              <w:rPr>
                <w:rFonts w:eastAsia="Times New Roman" w:cs="Arial"/>
                <w:color w:val="000000"/>
                <w:sz w:val="18"/>
                <w:szCs w:val="20"/>
                <w:lang w:eastAsia="en-NZ"/>
              </w:rPr>
              <w:t>-10</w:t>
            </w:r>
          </w:p>
        </w:tc>
        <w:tc>
          <w:tcPr>
            <w:tcW w:w="400" w:type="pct"/>
            <w:tcBorders>
              <w:top w:val="single" w:sz="4" w:space="0" w:color="auto"/>
            </w:tcBorders>
            <w:shd w:val="clear" w:color="auto" w:fill="auto"/>
            <w:noWrap/>
            <w:vAlign w:val="bottom"/>
            <w:hideMark/>
          </w:tcPr>
          <w:p w14:paraId="7C637BDD" w14:textId="77777777" w:rsidR="008D4580" w:rsidRPr="008D4580" w:rsidRDefault="008D4580" w:rsidP="008D4580">
            <w:pPr>
              <w:spacing w:after="0" w:line="240" w:lineRule="auto"/>
              <w:rPr>
                <w:rFonts w:eastAsia="Times New Roman" w:cs="Arial"/>
                <w:color w:val="000000"/>
                <w:sz w:val="18"/>
                <w:szCs w:val="20"/>
                <w:lang w:eastAsia="en-NZ"/>
              </w:rPr>
            </w:pPr>
            <w:r w:rsidRPr="008D4580">
              <w:rPr>
                <w:rFonts w:eastAsia="Times New Roman" w:cs="Arial"/>
                <w:color w:val="000000"/>
                <w:sz w:val="18"/>
                <w:szCs w:val="20"/>
                <w:lang w:eastAsia="en-NZ"/>
              </w:rPr>
              <w:t>-18%</w:t>
            </w:r>
          </w:p>
        </w:tc>
        <w:tc>
          <w:tcPr>
            <w:tcW w:w="451" w:type="pct"/>
            <w:tcBorders>
              <w:top w:val="single" w:sz="4" w:space="0" w:color="auto"/>
            </w:tcBorders>
            <w:shd w:val="clear" w:color="auto" w:fill="auto"/>
            <w:noWrap/>
            <w:vAlign w:val="bottom"/>
            <w:hideMark/>
          </w:tcPr>
          <w:p w14:paraId="0F93C267" w14:textId="77777777" w:rsidR="008D4580" w:rsidRPr="008D4580" w:rsidRDefault="008D4580" w:rsidP="008D4580">
            <w:pPr>
              <w:spacing w:after="0" w:line="240" w:lineRule="auto"/>
              <w:jc w:val="right"/>
              <w:rPr>
                <w:rFonts w:eastAsia="Times New Roman" w:cs="Arial"/>
                <w:color w:val="000000"/>
                <w:sz w:val="18"/>
                <w:szCs w:val="20"/>
                <w:lang w:eastAsia="en-NZ"/>
              </w:rPr>
            </w:pPr>
            <w:r w:rsidRPr="008D4580">
              <w:rPr>
                <w:rFonts w:eastAsia="Times New Roman" w:cs="Arial"/>
                <w:color w:val="000000"/>
                <w:sz w:val="18"/>
                <w:szCs w:val="20"/>
                <w:lang w:eastAsia="en-NZ"/>
              </w:rPr>
              <w:t>-1</w:t>
            </w:r>
          </w:p>
        </w:tc>
        <w:tc>
          <w:tcPr>
            <w:tcW w:w="339" w:type="pct"/>
            <w:tcBorders>
              <w:top w:val="single" w:sz="4" w:space="0" w:color="auto"/>
              <w:right w:val="single" w:sz="4" w:space="0" w:color="auto"/>
            </w:tcBorders>
            <w:shd w:val="clear" w:color="auto" w:fill="auto"/>
            <w:noWrap/>
            <w:vAlign w:val="bottom"/>
            <w:hideMark/>
          </w:tcPr>
          <w:p w14:paraId="3295994C" w14:textId="77777777" w:rsidR="008D4580" w:rsidRPr="008D4580" w:rsidRDefault="008D4580" w:rsidP="008D4580">
            <w:pPr>
              <w:spacing w:after="0" w:line="240" w:lineRule="auto"/>
              <w:rPr>
                <w:rFonts w:eastAsia="Times New Roman" w:cs="Arial"/>
                <w:color w:val="000000"/>
                <w:sz w:val="18"/>
                <w:szCs w:val="20"/>
                <w:lang w:eastAsia="en-NZ"/>
              </w:rPr>
            </w:pPr>
            <w:r w:rsidRPr="008D4580">
              <w:rPr>
                <w:rFonts w:eastAsia="Times New Roman" w:cs="Arial"/>
                <w:color w:val="000000"/>
                <w:sz w:val="18"/>
                <w:szCs w:val="20"/>
                <w:lang w:eastAsia="en-NZ"/>
              </w:rPr>
              <w:t>-2%</w:t>
            </w:r>
          </w:p>
        </w:tc>
        <w:tc>
          <w:tcPr>
            <w:tcW w:w="451" w:type="pct"/>
            <w:tcBorders>
              <w:top w:val="single" w:sz="4" w:space="0" w:color="auto"/>
              <w:left w:val="single" w:sz="4" w:space="0" w:color="auto"/>
            </w:tcBorders>
            <w:shd w:val="clear" w:color="auto" w:fill="auto"/>
            <w:noWrap/>
            <w:vAlign w:val="bottom"/>
            <w:hideMark/>
          </w:tcPr>
          <w:p w14:paraId="3026D512" w14:textId="77777777" w:rsidR="008D4580" w:rsidRPr="008D4580" w:rsidRDefault="008D4580" w:rsidP="008D4580">
            <w:pPr>
              <w:spacing w:after="0" w:line="240" w:lineRule="auto"/>
              <w:jc w:val="right"/>
              <w:rPr>
                <w:rFonts w:eastAsia="Times New Roman" w:cs="Arial"/>
                <w:color w:val="000000"/>
                <w:sz w:val="18"/>
                <w:szCs w:val="20"/>
                <w:lang w:eastAsia="en-NZ"/>
              </w:rPr>
            </w:pPr>
            <w:r w:rsidRPr="008D4580">
              <w:rPr>
                <w:rFonts w:eastAsia="Times New Roman" w:cs="Arial"/>
                <w:color w:val="000000"/>
                <w:sz w:val="18"/>
                <w:szCs w:val="20"/>
                <w:lang w:eastAsia="en-NZ"/>
              </w:rPr>
              <w:t>-2</w:t>
            </w:r>
          </w:p>
        </w:tc>
        <w:tc>
          <w:tcPr>
            <w:tcW w:w="341" w:type="pct"/>
            <w:tcBorders>
              <w:top w:val="single" w:sz="4" w:space="0" w:color="auto"/>
            </w:tcBorders>
            <w:shd w:val="clear" w:color="auto" w:fill="auto"/>
            <w:noWrap/>
            <w:vAlign w:val="bottom"/>
            <w:hideMark/>
          </w:tcPr>
          <w:p w14:paraId="5CC8F2EC" w14:textId="77777777" w:rsidR="008D4580" w:rsidRPr="008D4580" w:rsidRDefault="008D4580" w:rsidP="008D4580">
            <w:pPr>
              <w:spacing w:after="0" w:line="240" w:lineRule="auto"/>
              <w:rPr>
                <w:rFonts w:eastAsia="Times New Roman" w:cs="Arial"/>
                <w:color w:val="000000"/>
                <w:sz w:val="18"/>
                <w:szCs w:val="20"/>
                <w:lang w:eastAsia="en-NZ"/>
              </w:rPr>
            </w:pPr>
            <w:r w:rsidRPr="008D4580">
              <w:rPr>
                <w:rFonts w:eastAsia="Times New Roman" w:cs="Arial"/>
                <w:color w:val="000000"/>
                <w:sz w:val="18"/>
                <w:szCs w:val="20"/>
                <w:lang w:eastAsia="en-NZ"/>
              </w:rPr>
              <w:t>-1%</w:t>
            </w:r>
          </w:p>
        </w:tc>
      </w:tr>
      <w:tr w:rsidR="008D4580" w:rsidRPr="008D4580" w14:paraId="4ECB46EC" w14:textId="77777777" w:rsidTr="002E693F">
        <w:trPr>
          <w:trHeight w:val="150"/>
        </w:trPr>
        <w:tc>
          <w:tcPr>
            <w:tcW w:w="1060" w:type="pct"/>
            <w:tcBorders>
              <w:bottom w:val="single" w:sz="4" w:space="0" w:color="auto"/>
            </w:tcBorders>
            <w:shd w:val="clear" w:color="auto" w:fill="auto"/>
            <w:noWrap/>
            <w:vAlign w:val="bottom"/>
            <w:hideMark/>
          </w:tcPr>
          <w:p w14:paraId="679126F1" w14:textId="429148D9" w:rsidR="008D4580" w:rsidRPr="008D4580" w:rsidRDefault="008D4580" w:rsidP="008D4580">
            <w:pPr>
              <w:spacing w:after="0" w:line="240" w:lineRule="auto"/>
              <w:jc w:val="right"/>
              <w:rPr>
                <w:rFonts w:eastAsia="Times New Roman" w:cs="Arial"/>
                <w:color w:val="000000"/>
                <w:sz w:val="20"/>
                <w:szCs w:val="20"/>
                <w:lang w:eastAsia="en-NZ"/>
              </w:rPr>
            </w:pPr>
            <w:r w:rsidRPr="008D4580">
              <w:rPr>
                <w:rFonts w:eastAsia="Times New Roman" w:cs="Arial"/>
                <w:color w:val="000000"/>
                <w:sz w:val="20"/>
                <w:szCs w:val="20"/>
                <w:lang w:eastAsia="en-NZ"/>
              </w:rPr>
              <w:t>Non-Māori/Non-Pacific</w:t>
            </w:r>
          </w:p>
        </w:tc>
        <w:tc>
          <w:tcPr>
            <w:tcW w:w="451" w:type="pct"/>
            <w:tcBorders>
              <w:bottom w:val="single" w:sz="4" w:space="0" w:color="auto"/>
            </w:tcBorders>
            <w:shd w:val="clear" w:color="auto" w:fill="auto"/>
            <w:vAlign w:val="bottom"/>
          </w:tcPr>
          <w:p w14:paraId="4F1C711C" w14:textId="26B84A7C" w:rsidR="008D4580" w:rsidRPr="008D4580" w:rsidRDefault="008D4580" w:rsidP="008D4580">
            <w:pPr>
              <w:spacing w:after="0" w:line="240" w:lineRule="auto"/>
              <w:jc w:val="right"/>
              <w:rPr>
                <w:rFonts w:eastAsia="Times New Roman" w:cs="Arial"/>
                <w:color w:val="000000"/>
                <w:sz w:val="18"/>
                <w:szCs w:val="20"/>
                <w:lang w:eastAsia="en-NZ"/>
              </w:rPr>
            </w:pPr>
            <w:r w:rsidRPr="008D4580">
              <w:rPr>
                <w:color w:val="000000"/>
                <w:sz w:val="18"/>
                <w:szCs w:val="20"/>
              </w:rPr>
              <w:t>65</w:t>
            </w:r>
          </w:p>
        </w:tc>
        <w:tc>
          <w:tcPr>
            <w:tcW w:w="265" w:type="pct"/>
            <w:tcBorders>
              <w:bottom w:val="single" w:sz="4" w:space="0" w:color="auto"/>
            </w:tcBorders>
            <w:shd w:val="clear" w:color="auto" w:fill="auto"/>
            <w:vAlign w:val="bottom"/>
          </w:tcPr>
          <w:p w14:paraId="0E5CE02D" w14:textId="070E4E7E" w:rsidR="008D4580" w:rsidRPr="008D4580" w:rsidRDefault="008D4580" w:rsidP="008D4580">
            <w:pPr>
              <w:spacing w:after="0" w:line="240" w:lineRule="auto"/>
              <w:rPr>
                <w:rFonts w:eastAsia="Times New Roman" w:cs="Arial"/>
                <w:color w:val="000000"/>
                <w:sz w:val="18"/>
                <w:szCs w:val="20"/>
                <w:lang w:eastAsia="en-NZ"/>
              </w:rPr>
            </w:pPr>
            <w:r w:rsidRPr="008D4580">
              <w:rPr>
                <w:color w:val="000000"/>
                <w:sz w:val="18"/>
                <w:szCs w:val="20"/>
              </w:rPr>
              <w:t>16%</w:t>
            </w:r>
          </w:p>
        </w:tc>
        <w:tc>
          <w:tcPr>
            <w:tcW w:w="451" w:type="pct"/>
            <w:tcBorders>
              <w:bottom w:val="single" w:sz="4" w:space="0" w:color="auto"/>
            </w:tcBorders>
            <w:shd w:val="clear" w:color="auto" w:fill="auto"/>
            <w:noWrap/>
            <w:vAlign w:val="bottom"/>
            <w:hideMark/>
          </w:tcPr>
          <w:p w14:paraId="468FD580" w14:textId="59CC516E" w:rsidR="008D4580" w:rsidRPr="008D4580" w:rsidRDefault="008D4580" w:rsidP="008D4580">
            <w:pPr>
              <w:spacing w:after="0" w:line="240" w:lineRule="auto"/>
              <w:jc w:val="right"/>
              <w:rPr>
                <w:rFonts w:eastAsia="Times New Roman" w:cs="Arial"/>
                <w:color w:val="000000"/>
                <w:sz w:val="18"/>
                <w:szCs w:val="20"/>
                <w:lang w:eastAsia="en-NZ"/>
              </w:rPr>
            </w:pPr>
            <w:r w:rsidRPr="008D4580">
              <w:rPr>
                <w:rFonts w:eastAsia="Times New Roman" w:cs="Arial"/>
                <w:color w:val="000000"/>
                <w:sz w:val="18"/>
                <w:szCs w:val="20"/>
                <w:lang w:eastAsia="en-NZ"/>
              </w:rPr>
              <w:t>28</w:t>
            </w:r>
          </w:p>
        </w:tc>
        <w:tc>
          <w:tcPr>
            <w:tcW w:w="295" w:type="pct"/>
            <w:tcBorders>
              <w:bottom w:val="single" w:sz="4" w:space="0" w:color="auto"/>
            </w:tcBorders>
            <w:shd w:val="clear" w:color="auto" w:fill="auto"/>
            <w:noWrap/>
            <w:vAlign w:val="bottom"/>
            <w:hideMark/>
          </w:tcPr>
          <w:p w14:paraId="16FE6333" w14:textId="77777777" w:rsidR="008D4580" w:rsidRPr="008D4580" w:rsidRDefault="008D4580" w:rsidP="008D4580">
            <w:pPr>
              <w:spacing w:after="0" w:line="240" w:lineRule="auto"/>
              <w:rPr>
                <w:rFonts w:eastAsia="Times New Roman" w:cs="Arial"/>
                <w:color w:val="000000"/>
                <w:sz w:val="18"/>
                <w:szCs w:val="20"/>
                <w:lang w:eastAsia="en-NZ"/>
              </w:rPr>
            </w:pPr>
            <w:r w:rsidRPr="008D4580">
              <w:rPr>
                <w:rFonts w:eastAsia="Times New Roman" w:cs="Arial"/>
                <w:color w:val="000000"/>
                <w:sz w:val="18"/>
                <w:szCs w:val="20"/>
                <w:lang w:eastAsia="en-NZ"/>
              </w:rPr>
              <w:t>8%</w:t>
            </w:r>
          </w:p>
        </w:tc>
        <w:tc>
          <w:tcPr>
            <w:tcW w:w="498" w:type="pct"/>
            <w:tcBorders>
              <w:bottom w:val="single" w:sz="4" w:space="0" w:color="auto"/>
            </w:tcBorders>
            <w:shd w:val="clear" w:color="auto" w:fill="auto"/>
            <w:noWrap/>
            <w:vAlign w:val="bottom"/>
            <w:hideMark/>
          </w:tcPr>
          <w:p w14:paraId="38304AE2" w14:textId="77777777" w:rsidR="008D4580" w:rsidRPr="008D4580" w:rsidRDefault="008D4580" w:rsidP="008D4580">
            <w:pPr>
              <w:spacing w:after="0" w:line="240" w:lineRule="auto"/>
              <w:jc w:val="right"/>
              <w:rPr>
                <w:rFonts w:eastAsia="Times New Roman" w:cs="Arial"/>
                <w:color w:val="000000"/>
                <w:sz w:val="18"/>
                <w:szCs w:val="20"/>
                <w:lang w:eastAsia="en-NZ"/>
              </w:rPr>
            </w:pPr>
            <w:r w:rsidRPr="008D4580">
              <w:rPr>
                <w:rFonts w:eastAsia="Times New Roman" w:cs="Arial"/>
                <w:color w:val="000000"/>
                <w:sz w:val="18"/>
                <w:szCs w:val="20"/>
                <w:lang w:eastAsia="en-NZ"/>
              </w:rPr>
              <w:t>-26</w:t>
            </w:r>
          </w:p>
        </w:tc>
        <w:tc>
          <w:tcPr>
            <w:tcW w:w="400" w:type="pct"/>
            <w:tcBorders>
              <w:bottom w:val="single" w:sz="4" w:space="0" w:color="auto"/>
            </w:tcBorders>
            <w:shd w:val="clear" w:color="auto" w:fill="auto"/>
            <w:noWrap/>
            <w:vAlign w:val="bottom"/>
            <w:hideMark/>
          </w:tcPr>
          <w:p w14:paraId="2FB59226" w14:textId="77777777" w:rsidR="008D4580" w:rsidRPr="008D4580" w:rsidRDefault="008D4580" w:rsidP="008D4580">
            <w:pPr>
              <w:spacing w:after="0" w:line="240" w:lineRule="auto"/>
              <w:rPr>
                <w:rFonts w:eastAsia="Times New Roman" w:cs="Arial"/>
                <w:color w:val="000000"/>
                <w:sz w:val="18"/>
                <w:szCs w:val="20"/>
                <w:lang w:eastAsia="en-NZ"/>
              </w:rPr>
            </w:pPr>
            <w:r w:rsidRPr="008D4580">
              <w:rPr>
                <w:rFonts w:eastAsia="Times New Roman" w:cs="Arial"/>
                <w:color w:val="000000"/>
                <w:sz w:val="18"/>
                <w:szCs w:val="20"/>
                <w:lang w:eastAsia="en-NZ"/>
              </w:rPr>
              <w:t>-7%</w:t>
            </w:r>
          </w:p>
        </w:tc>
        <w:tc>
          <w:tcPr>
            <w:tcW w:w="451" w:type="pct"/>
            <w:tcBorders>
              <w:bottom w:val="single" w:sz="4" w:space="0" w:color="auto"/>
            </w:tcBorders>
            <w:shd w:val="clear" w:color="auto" w:fill="auto"/>
            <w:noWrap/>
            <w:vAlign w:val="bottom"/>
            <w:hideMark/>
          </w:tcPr>
          <w:p w14:paraId="63B491AC" w14:textId="77777777" w:rsidR="008D4580" w:rsidRPr="008D4580" w:rsidRDefault="008D4580" w:rsidP="008D4580">
            <w:pPr>
              <w:spacing w:after="0" w:line="240" w:lineRule="auto"/>
              <w:jc w:val="right"/>
              <w:rPr>
                <w:rFonts w:eastAsia="Times New Roman" w:cs="Arial"/>
                <w:color w:val="000000"/>
                <w:sz w:val="18"/>
                <w:szCs w:val="20"/>
                <w:lang w:eastAsia="en-NZ"/>
              </w:rPr>
            </w:pPr>
            <w:r w:rsidRPr="008D4580">
              <w:rPr>
                <w:rFonts w:eastAsia="Times New Roman" w:cs="Arial"/>
                <w:color w:val="000000"/>
                <w:sz w:val="18"/>
                <w:szCs w:val="20"/>
                <w:lang w:eastAsia="en-NZ"/>
              </w:rPr>
              <w:t>-51</w:t>
            </w:r>
          </w:p>
        </w:tc>
        <w:tc>
          <w:tcPr>
            <w:tcW w:w="339" w:type="pct"/>
            <w:tcBorders>
              <w:bottom w:val="single" w:sz="4" w:space="0" w:color="auto"/>
              <w:right w:val="single" w:sz="4" w:space="0" w:color="auto"/>
            </w:tcBorders>
            <w:shd w:val="clear" w:color="auto" w:fill="auto"/>
            <w:noWrap/>
            <w:vAlign w:val="bottom"/>
            <w:hideMark/>
          </w:tcPr>
          <w:p w14:paraId="21455378" w14:textId="77777777" w:rsidR="008D4580" w:rsidRPr="008D4580" w:rsidRDefault="008D4580" w:rsidP="008D4580">
            <w:pPr>
              <w:spacing w:after="0" w:line="240" w:lineRule="auto"/>
              <w:rPr>
                <w:rFonts w:eastAsia="Times New Roman" w:cs="Arial"/>
                <w:color w:val="000000"/>
                <w:sz w:val="18"/>
                <w:szCs w:val="20"/>
                <w:lang w:eastAsia="en-NZ"/>
              </w:rPr>
            </w:pPr>
            <w:r w:rsidRPr="008D4580">
              <w:rPr>
                <w:rFonts w:eastAsia="Times New Roman" w:cs="Arial"/>
                <w:color w:val="000000"/>
                <w:sz w:val="18"/>
                <w:szCs w:val="20"/>
                <w:lang w:eastAsia="en-NZ"/>
              </w:rPr>
              <w:t>-15%</w:t>
            </w:r>
          </w:p>
        </w:tc>
        <w:tc>
          <w:tcPr>
            <w:tcW w:w="451" w:type="pct"/>
            <w:tcBorders>
              <w:left w:val="single" w:sz="4" w:space="0" w:color="auto"/>
              <w:bottom w:val="single" w:sz="4" w:space="0" w:color="auto"/>
            </w:tcBorders>
            <w:shd w:val="clear" w:color="auto" w:fill="auto"/>
            <w:noWrap/>
            <w:vAlign w:val="bottom"/>
            <w:hideMark/>
          </w:tcPr>
          <w:p w14:paraId="7B9FF037" w14:textId="77777777" w:rsidR="008D4580" w:rsidRPr="008D4580" w:rsidRDefault="008D4580" w:rsidP="008D4580">
            <w:pPr>
              <w:spacing w:after="0" w:line="240" w:lineRule="auto"/>
              <w:jc w:val="right"/>
              <w:rPr>
                <w:rFonts w:eastAsia="Times New Roman" w:cs="Arial"/>
                <w:color w:val="000000"/>
                <w:sz w:val="18"/>
                <w:szCs w:val="20"/>
                <w:lang w:eastAsia="en-NZ"/>
              </w:rPr>
            </w:pPr>
            <w:r w:rsidRPr="008D4580">
              <w:rPr>
                <w:rFonts w:eastAsia="Times New Roman" w:cs="Arial"/>
                <w:color w:val="000000"/>
                <w:sz w:val="18"/>
                <w:szCs w:val="20"/>
                <w:lang w:eastAsia="en-NZ"/>
              </w:rPr>
              <w:t>94</w:t>
            </w:r>
          </w:p>
        </w:tc>
        <w:tc>
          <w:tcPr>
            <w:tcW w:w="341" w:type="pct"/>
            <w:tcBorders>
              <w:bottom w:val="single" w:sz="4" w:space="0" w:color="auto"/>
            </w:tcBorders>
            <w:shd w:val="clear" w:color="auto" w:fill="auto"/>
            <w:noWrap/>
            <w:vAlign w:val="bottom"/>
            <w:hideMark/>
          </w:tcPr>
          <w:p w14:paraId="41CF7514" w14:textId="77777777" w:rsidR="008D4580" w:rsidRPr="008D4580" w:rsidRDefault="008D4580" w:rsidP="008D4580">
            <w:pPr>
              <w:spacing w:after="0" w:line="240" w:lineRule="auto"/>
              <w:rPr>
                <w:rFonts w:eastAsia="Times New Roman" w:cs="Arial"/>
                <w:color w:val="000000"/>
                <w:sz w:val="18"/>
                <w:szCs w:val="20"/>
                <w:lang w:eastAsia="en-NZ"/>
              </w:rPr>
            </w:pPr>
            <w:r w:rsidRPr="008D4580">
              <w:rPr>
                <w:rFonts w:eastAsia="Times New Roman" w:cs="Arial"/>
                <w:color w:val="000000"/>
                <w:sz w:val="18"/>
                <w:szCs w:val="20"/>
                <w:lang w:eastAsia="en-NZ"/>
              </w:rPr>
              <w:t>4%</w:t>
            </w:r>
          </w:p>
        </w:tc>
      </w:tr>
      <w:tr w:rsidR="008D4580" w:rsidRPr="008D4580" w14:paraId="1D48F99E" w14:textId="77777777" w:rsidTr="002E693F">
        <w:trPr>
          <w:trHeight w:val="141"/>
        </w:trPr>
        <w:tc>
          <w:tcPr>
            <w:tcW w:w="1060" w:type="pct"/>
            <w:tcBorders>
              <w:top w:val="single" w:sz="4" w:space="0" w:color="auto"/>
            </w:tcBorders>
            <w:shd w:val="clear" w:color="auto" w:fill="auto"/>
            <w:noWrap/>
            <w:vAlign w:val="bottom"/>
            <w:hideMark/>
          </w:tcPr>
          <w:p w14:paraId="676CB096" w14:textId="77777777" w:rsidR="008D4580" w:rsidRPr="008D4580" w:rsidRDefault="008D4580" w:rsidP="008D4580">
            <w:pPr>
              <w:spacing w:after="0" w:line="240" w:lineRule="auto"/>
              <w:jc w:val="right"/>
              <w:rPr>
                <w:rFonts w:eastAsia="Times New Roman" w:cs="Arial"/>
                <w:color w:val="000000"/>
                <w:sz w:val="20"/>
                <w:szCs w:val="20"/>
                <w:lang w:eastAsia="en-NZ"/>
              </w:rPr>
            </w:pPr>
            <w:r w:rsidRPr="008D4580">
              <w:rPr>
                <w:rFonts w:eastAsia="Times New Roman" w:cs="Arial"/>
                <w:color w:val="000000"/>
                <w:sz w:val="20"/>
                <w:szCs w:val="20"/>
                <w:lang w:eastAsia="en-NZ"/>
              </w:rPr>
              <w:t>Total Population</w:t>
            </w:r>
          </w:p>
        </w:tc>
        <w:tc>
          <w:tcPr>
            <w:tcW w:w="451" w:type="pct"/>
            <w:tcBorders>
              <w:top w:val="single" w:sz="4" w:space="0" w:color="auto"/>
            </w:tcBorders>
            <w:shd w:val="clear" w:color="auto" w:fill="auto"/>
            <w:vAlign w:val="bottom"/>
          </w:tcPr>
          <w:p w14:paraId="63FC176F" w14:textId="4AE5EA46" w:rsidR="008D4580" w:rsidRPr="008D4580" w:rsidRDefault="008D4580" w:rsidP="008D4580">
            <w:pPr>
              <w:spacing w:after="0" w:line="240" w:lineRule="auto"/>
              <w:jc w:val="right"/>
              <w:rPr>
                <w:rFonts w:eastAsia="Times New Roman" w:cs="Arial"/>
                <w:color w:val="000000"/>
                <w:sz w:val="18"/>
                <w:szCs w:val="20"/>
                <w:lang w:eastAsia="en-NZ"/>
              </w:rPr>
            </w:pPr>
            <w:r w:rsidRPr="008D4580">
              <w:rPr>
                <w:color w:val="000000"/>
                <w:sz w:val="18"/>
                <w:szCs w:val="20"/>
              </w:rPr>
              <w:t>80</w:t>
            </w:r>
          </w:p>
        </w:tc>
        <w:tc>
          <w:tcPr>
            <w:tcW w:w="265" w:type="pct"/>
            <w:tcBorders>
              <w:top w:val="single" w:sz="4" w:space="0" w:color="auto"/>
            </w:tcBorders>
            <w:shd w:val="clear" w:color="auto" w:fill="auto"/>
            <w:vAlign w:val="bottom"/>
          </w:tcPr>
          <w:p w14:paraId="4C3FFDF8" w14:textId="7159699A" w:rsidR="008D4580" w:rsidRPr="008D4580" w:rsidRDefault="008D4580" w:rsidP="008D4580">
            <w:pPr>
              <w:spacing w:after="0" w:line="240" w:lineRule="auto"/>
              <w:rPr>
                <w:rFonts w:eastAsia="Times New Roman" w:cs="Arial"/>
                <w:color w:val="000000"/>
                <w:sz w:val="18"/>
                <w:szCs w:val="20"/>
                <w:lang w:eastAsia="en-NZ"/>
              </w:rPr>
            </w:pPr>
            <w:r w:rsidRPr="008D4580">
              <w:rPr>
                <w:color w:val="000000"/>
                <w:sz w:val="18"/>
                <w:szCs w:val="20"/>
              </w:rPr>
              <w:t>17%</w:t>
            </w:r>
          </w:p>
        </w:tc>
        <w:tc>
          <w:tcPr>
            <w:tcW w:w="451" w:type="pct"/>
            <w:tcBorders>
              <w:top w:val="single" w:sz="4" w:space="0" w:color="auto"/>
            </w:tcBorders>
            <w:shd w:val="clear" w:color="auto" w:fill="auto"/>
            <w:noWrap/>
            <w:vAlign w:val="bottom"/>
            <w:hideMark/>
          </w:tcPr>
          <w:p w14:paraId="4FBF5710" w14:textId="1C10D174" w:rsidR="008D4580" w:rsidRPr="008D4580" w:rsidRDefault="008D4580" w:rsidP="008D4580">
            <w:pPr>
              <w:spacing w:after="0" w:line="240" w:lineRule="auto"/>
              <w:jc w:val="right"/>
              <w:rPr>
                <w:rFonts w:eastAsia="Times New Roman" w:cs="Arial"/>
                <w:color w:val="000000"/>
                <w:sz w:val="18"/>
                <w:szCs w:val="20"/>
                <w:lang w:eastAsia="en-NZ"/>
              </w:rPr>
            </w:pPr>
            <w:r w:rsidRPr="008D4580">
              <w:rPr>
                <w:rFonts w:eastAsia="Times New Roman" w:cs="Arial"/>
                <w:color w:val="000000"/>
                <w:sz w:val="18"/>
                <w:szCs w:val="20"/>
                <w:lang w:eastAsia="en-NZ"/>
              </w:rPr>
              <w:t>43</w:t>
            </w:r>
          </w:p>
        </w:tc>
        <w:tc>
          <w:tcPr>
            <w:tcW w:w="295" w:type="pct"/>
            <w:tcBorders>
              <w:top w:val="single" w:sz="4" w:space="0" w:color="auto"/>
            </w:tcBorders>
            <w:shd w:val="clear" w:color="auto" w:fill="auto"/>
            <w:noWrap/>
            <w:vAlign w:val="bottom"/>
            <w:hideMark/>
          </w:tcPr>
          <w:p w14:paraId="7A7BE237" w14:textId="77777777" w:rsidR="008D4580" w:rsidRPr="008D4580" w:rsidRDefault="008D4580" w:rsidP="008D4580">
            <w:pPr>
              <w:spacing w:after="0" w:line="240" w:lineRule="auto"/>
              <w:rPr>
                <w:rFonts w:eastAsia="Times New Roman" w:cs="Arial"/>
                <w:color w:val="000000"/>
                <w:sz w:val="18"/>
                <w:szCs w:val="20"/>
                <w:lang w:eastAsia="en-NZ"/>
              </w:rPr>
            </w:pPr>
            <w:r w:rsidRPr="008D4580">
              <w:rPr>
                <w:rFonts w:eastAsia="Times New Roman" w:cs="Arial"/>
                <w:color w:val="000000"/>
                <w:sz w:val="18"/>
                <w:szCs w:val="20"/>
                <w:lang w:eastAsia="en-NZ"/>
              </w:rPr>
              <w:t>9%</w:t>
            </w:r>
          </w:p>
        </w:tc>
        <w:tc>
          <w:tcPr>
            <w:tcW w:w="498" w:type="pct"/>
            <w:tcBorders>
              <w:top w:val="single" w:sz="4" w:space="0" w:color="auto"/>
            </w:tcBorders>
            <w:shd w:val="clear" w:color="auto" w:fill="auto"/>
            <w:noWrap/>
            <w:vAlign w:val="bottom"/>
            <w:hideMark/>
          </w:tcPr>
          <w:p w14:paraId="7DA25D46" w14:textId="77777777" w:rsidR="008D4580" w:rsidRPr="008D4580" w:rsidRDefault="008D4580" w:rsidP="008D4580">
            <w:pPr>
              <w:spacing w:after="0" w:line="240" w:lineRule="auto"/>
              <w:jc w:val="right"/>
              <w:rPr>
                <w:rFonts w:eastAsia="Times New Roman" w:cs="Arial"/>
                <w:color w:val="000000"/>
                <w:sz w:val="18"/>
                <w:szCs w:val="20"/>
                <w:lang w:eastAsia="en-NZ"/>
              </w:rPr>
            </w:pPr>
            <w:r w:rsidRPr="008D4580">
              <w:rPr>
                <w:rFonts w:eastAsia="Times New Roman" w:cs="Arial"/>
                <w:color w:val="000000"/>
                <w:sz w:val="18"/>
                <w:szCs w:val="20"/>
                <w:lang w:eastAsia="en-NZ"/>
              </w:rPr>
              <w:t>-43</w:t>
            </w:r>
          </w:p>
        </w:tc>
        <w:tc>
          <w:tcPr>
            <w:tcW w:w="400" w:type="pct"/>
            <w:tcBorders>
              <w:top w:val="single" w:sz="4" w:space="0" w:color="auto"/>
            </w:tcBorders>
            <w:shd w:val="clear" w:color="auto" w:fill="auto"/>
            <w:noWrap/>
            <w:vAlign w:val="bottom"/>
            <w:hideMark/>
          </w:tcPr>
          <w:p w14:paraId="58E14C07" w14:textId="77777777" w:rsidR="008D4580" w:rsidRPr="008D4580" w:rsidRDefault="008D4580" w:rsidP="008D4580">
            <w:pPr>
              <w:spacing w:after="0" w:line="240" w:lineRule="auto"/>
              <w:rPr>
                <w:rFonts w:eastAsia="Times New Roman" w:cs="Arial"/>
                <w:color w:val="000000"/>
                <w:sz w:val="18"/>
                <w:szCs w:val="20"/>
                <w:lang w:eastAsia="en-NZ"/>
              </w:rPr>
            </w:pPr>
            <w:r w:rsidRPr="008D4580">
              <w:rPr>
                <w:rFonts w:eastAsia="Times New Roman" w:cs="Arial"/>
                <w:color w:val="000000"/>
                <w:sz w:val="18"/>
                <w:szCs w:val="20"/>
                <w:lang w:eastAsia="en-NZ"/>
              </w:rPr>
              <w:t>-10%</w:t>
            </w:r>
          </w:p>
        </w:tc>
        <w:tc>
          <w:tcPr>
            <w:tcW w:w="451" w:type="pct"/>
            <w:tcBorders>
              <w:top w:val="single" w:sz="4" w:space="0" w:color="auto"/>
            </w:tcBorders>
            <w:shd w:val="clear" w:color="auto" w:fill="auto"/>
            <w:noWrap/>
            <w:vAlign w:val="bottom"/>
            <w:hideMark/>
          </w:tcPr>
          <w:p w14:paraId="562E7D49" w14:textId="77777777" w:rsidR="008D4580" w:rsidRPr="008D4580" w:rsidRDefault="008D4580" w:rsidP="008D4580">
            <w:pPr>
              <w:spacing w:after="0" w:line="240" w:lineRule="auto"/>
              <w:jc w:val="right"/>
              <w:rPr>
                <w:rFonts w:eastAsia="Times New Roman" w:cs="Arial"/>
                <w:color w:val="000000"/>
                <w:sz w:val="18"/>
                <w:szCs w:val="20"/>
                <w:lang w:eastAsia="en-NZ"/>
              </w:rPr>
            </w:pPr>
            <w:r w:rsidRPr="008D4580">
              <w:rPr>
                <w:rFonts w:eastAsia="Times New Roman" w:cs="Arial"/>
                <w:color w:val="000000"/>
                <w:sz w:val="18"/>
                <w:szCs w:val="20"/>
                <w:lang w:eastAsia="en-NZ"/>
              </w:rPr>
              <w:t>-44</w:t>
            </w:r>
          </w:p>
        </w:tc>
        <w:tc>
          <w:tcPr>
            <w:tcW w:w="339" w:type="pct"/>
            <w:tcBorders>
              <w:top w:val="single" w:sz="4" w:space="0" w:color="auto"/>
              <w:right w:val="single" w:sz="4" w:space="0" w:color="auto"/>
            </w:tcBorders>
            <w:shd w:val="clear" w:color="auto" w:fill="auto"/>
            <w:noWrap/>
            <w:vAlign w:val="bottom"/>
            <w:hideMark/>
          </w:tcPr>
          <w:p w14:paraId="50894411" w14:textId="77777777" w:rsidR="008D4580" w:rsidRPr="008D4580" w:rsidRDefault="008D4580" w:rsidP="008D4580">
            <w:pPr>
              <w:spacing w:after="0" w:line="240" w:lineRule="auto"/>
              <w:rPr>
                <w:rFonts w:eastAsia="Times New Roman" w:cs="Arial"/>
                <w:color w:val="000000"/>
                <w:sz w:val="18"/>
                <w:szCs w:val="20"/>
                <w:lang w:eastAsia="en-NZ"/>
              </w:rPr>
            </w:pPr>
            <w:r w:rsidRPr="008D4580">
              <w:rPr>
                <w:rFonts w:eastAsia="Times New Roman" w:cs="Arial"/>
                <w:color w:val="000000"/>
                <w:sz w:val="18"/>
                <w:szCs w:val="20"/>
                <w:lang w:eastAsia="en-NZ"/>
              </w:rPr>
              <w:t>-11%</w:t>
            </w:r>
          </w:p>
        </w:tc>
        <w:tc>
          <w:tcPr>
            <w:tcW w:w="451" w:type="pct"/>
            <w:tcBorders>
              <w:top w:val="single" w:sz="4" w:space="0" w:color="auto"/>
              <w:left w:val="single" w:sz="4" w:space="0" w:color="auto"/>
            </w:tcBorders>
            <w:shd w:val="clear" w:color="auto" w:fill="auto"/>
            <w:noWrap/>
            <w:vAlign w:val="bottom"/>
            <w:hideMark/>
          </w:tcPr>
          <w:p w14:paraId="3D052541" w14:textId="77777777" w:rsidR="008D4580" w:rsidRPr="008D4580" w:rsidRDefault="008D4580" w:rsidP="008D4580">
            <w:pPr>
              <w:spacing w:after="0" w:line="240" w:lineRule="auto"/>
              <w:jc w:val="right"/>
              <w:rPr>
                <w:rFonts w:eastAsia="Times New Roman" w:cs="Arial"/>
                <w:color w:val="000000"/>
                <w:sz w:val="18"/>
                <w:szCs w:val="20"/>
                <w:lang w:eastAsia="en-NZ"/>
              </w:rPr>
            </w:pPr>
            <w:r w:rsidRPr="008D4580">
              <w:rPr>
                <w:rFonts w:eastAsia="Times New Roman" w:cs="Arial"/>
                <w:color w:val="000000"/>
                <w:sz w:val="18"/>
                <w:szCs w:val="20"/>
                <w:lang w:eastAsia="en-NZ"/>
              </w:rPr>
              <w:t>99</w:t>
            </w:r>
          </w:p>
        </w:tc>
        <w:tc>
          <w:tcPr>
            <w:tcW w:w="341" w:type="pct"/>
            <w:tcBorders>
              <w:top w:val="single" w:sz="4" w:space="0" w:color="auto"/>
            </w:tcBorders>
            <w:shd w:val="clear" w:color="auto" w:fill="auto"/>
            <w:noWrap/>
            <w:vAlign w:val="bottom"/>
            <w:hideMark/>
          </w:tcPr>
          <w:p w14:paraId="097309BB" w14:textId="77777777" w:rsidR="008D4580" w:rsidRPr="008D4580" w:rsidRDefault="008D4580" w:rsidP="008D4580">
            <w:pPr>
              <w:spacing w:after="0" w:line="240" w:lineRule="auto"/>
              <w:rPr>
                <w:rFonts w:eastAsia="Times New Roman" w:cs="Arial"/>
                <w:color w:val="000000"/>
                <w:sz w:val="18"/>
                <w:szCs w:val="20"/>
                <w:lang w:eastAsia="en-NZ"/>
              </w:rPr>
            </w:pPr>
            <w:r w:rsidRPr="008D4580">
              <w:rPr>
                <w:rFonts w:eastAsia="Times New Roman" w:cs="Arial"/>
                <w:color w:val="000000"/>
                <w:sz w:val="18"/>
                <w:szCs w:val="20"/>
                <w:lang w:eastAsia="en-NZ"/>
              </w:rPr>
              <w:t>4%</w:t>
            </w:r>
          </w:p>
        </w:tc>
      </w:tr>
    </w:tbl>
    <w:p w14:paraId="47CD1ABC" w14:textId="066D190C" w:rsidR="00832C05" w:rsidRPr="00832C05" w:rsidRDefault="00832C05" w:rsidP="00F64848">
      <w:pPr>
        <w:pStyle w:val="Caption"/>
        <w:keepNext/>
        <w:spacing w:before="240"/>
      </w:pPr>
      <w:r w:rsidRPr="00585B5B">
        <w:t xml:space="preserve">Figure </w:t>
      </w:r>
      <w:r>
        <w:t>6</w:t>
      </w:r>
      <w:r w:rsidRPr="00585B5B">
        <w:t xml:space="preserve">: Cumulative number of </w:t>
      </w:r>
      <w:r>
        <w:t xml:space="preserve">referrals with a high-suspicion of cancer and a need to be seen within 2-weeks, </w:t>
      </w:r>
      <w:r w:rsidRPr="00585B5B">
        <w:t>by year, for the total population (left) and for Māori (right)</w:t>
      </w:r>
    </w:p>
    <w:p w14:paraId="5F06BC46" w14:textId="07542572" w:rsidR="00F350B0" w:rsidRDefault="005B4D2B" w:rsidP="00DF4C72">
      <w:pPr>
        <w:rPr>
          <w:noProof/>
        </w:rPr>
      </w:pPr>
      <w:r>
        <w:rPr>
          <w:noProof/>
        </w:rPr>
        <w:drawing>
          <wp:inline distT="0" distB="0" distL="0" distR="0" wp14:anchorId="422D497A" wp14:editId="5E689699">
            <wp:extent cx="2971800" cy="3166110"/>
            <wp:effectExtent l="0" t="0" r="0" b="15240"/>
            <wp:docPr id="20" name="Chart 20">
              <a:extLst xmlns:a="http://schemas.openxmlformats.org/drawingml/2006/main">
                <a:ext uri="{FF2B5EF4-FFF2-40B4-BE49-F238E27FC236}">
                  <a16:creationId xmlns:a16="http://schemas.microsoft.com/office/drawing/2014/main" id="{972735CE-8BA9-414F-8BF6-BFC16216FD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6D665E25" wp14:editId="0B36A73B">
            <wp:extent cx="3076575" cy="3166110"/>
            <wp:effectExtent l="0" t="0" r="9525" b="15240"/>
            <wp:docPr id="21" name="Chart 21">
              <a:extLst xmlns:a="http://schemas.openxmlformats.org/drawingml/2006/main">
                <a:ext uri="{FF2B5EF4-FFF2-40B4-BE49-F238E27FC236}">
                  <a16:creationId xmlns:a16="http://schemas.microsoft.com/office/drawing/2014/main" id="{D555922C-5777-407F-AFBD-B41A68B990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t xml:space="preserve">        </w:t>
      </w:r>
      <w:r w:rsidR="00D83BA1">
        <w:t xml:space="preserve">       </w:t>
      </w:r>
    </w:p>
    <w:p w14:paraId="3E25EB9E" w14:textId="04403402" w:rsidR="00832C05" w:rsidRPr="00296C8C" w:rsidRDefault="00CE42B3" w:rsidP="00A67CED">
      <w:pPr>
        <w:keepNext/>
        <w:rPr>
          <w:b/>
        </w:rPr>
      </w:pPr>
      <w:r w:rsidRPr="00EA4B6B">
        <w:rPr>
          <w:b/>
        </w:rPr>
        <w:lastRenderedPageBreak/>
        <w:t xml:space="preserve">Table </w:t>
      </w:r>
      <w:r w:rsidRPr="00EA4B6B">
        <w:rPr>
          <w:b/>
        </w:rPr>
        <w:fldChar w:fldCharType="begin"/>
      </w:r>
      <w:r w:rsidRPr="00EA4B6B">
        <w:rPr>
          <w:b/>
        </w:rPr>
        <w:instrText xml:space="preserve"> SEQ Table \* ARABIC </w:instrText>
      </w:r>
      <w:r w:rsidRPr="00EA4B6B">
        <w:rPr>
          <w:b/>
        </w:rPr>
        <w:fldChar w:fldCharType="separate"/>
      </w:r>
      <w:r w:rsidR="00AD6A75">
        <w:rPr>
          <w:b/>
          <w:noProof/>
        </w:rPr>
        <w:t>5</w:t>
      </w:r>
      <w:r w:rsidRPr="00EA4B6B">
        <w:rPr>
          <w:b/>
          <w:noProof/>
        </w:rPr>
        <w:fldChar w:fldCharType="end"/>
      </w:r>
      <w:r w:rsidR="00832C05" w:rsidRPr="00856FE6">
        <w:rPr>
          <w:b/>
          <w:noProof/>
        </w:rPr>
        <w:t xml:space="preserve">: </w:t>
      </w:r>
      <w:r w:rsidR="00832C05">
        <w:rPr>
          <w:b/>
        </w:rPr>
        <w:t xml:space="preserve">Proportion of </w:t>
      </w:r>
      <w:r w:rsidR="00832C05" w:rsidRPr="00856FE6">
        <w:rPr>
          <w:b/>
        </w:rPr>
        <w:t>patients with a high-suspicion of cancer and a need to be seen within 2-weeks</w:t>
      </w:r>
      <w:r w:rsidR="00832C05">
        <w:rPr>
          <w:b/>
        </w:rPr>
        <w:t xml:space="preserve"> receiving their first treatment within 62 day of receipt of referral</w:t>
      </w:r>
      <w:r w:rsidR="00832C05" w:rsidRPr="00856FE6">
        <w:rPr>
          <w:b/>
        </w:rPr>
        <w:t>, in 2020 by month, and cumulative year to date</w:t>
      </w:r>
    </w:p>
    <w:tbl>
      <w:tblPr>
        <w:tblW w:w="8422" w:type="dxa"/>
        <w:jc w:val="center"/>
        <w:tblLook w:val="04A0" w:firstRow="1" w:lastRow="0" w:firstColumn="1" w:lastColumn="0" w:noHBand="0" w:noVBand="1"/>
      </w:tblPr>
      <w:tblGrid>
        <w:gridCol w:w="2313"/>
        <w:gridCol w:w="807"/>
        <w:gridCol w:w="807"/>
        <w:gridCol w:w="807"/>
        <w:gridCol w:w="807"/>
        <w:gridCol w:w="807"/>
        <w:gridCol w:w="807"/>
        <w:gridCol w:w="1267"/>
      </w:tblGrid>
      <w:tr w:rsidR="00832C05" w:rsidRPr="00A67CED" w14:paraId="71CE2734" w14:textId="77777777" w:rsidTr="00A67CED">
        <w:trPr>
          <w:trHeight w:val="258"/>
          <w:jc w:val="center"/>
        </w:trPr>
        <w:tc>
          <w:tcPr>
            <w:tcW w:w="2313" w:type="dxa"/>
            <w:tcBorders>
              <w:top w:val="nil"/>
              <w:left w:val="nil"/>
              <w:bottom w:val="single" w:sz="4" w:space="0" w:color="auto"/>
              <w:right w:val="nil"/>
            </w:tcBorders>
            <w:shd w:val="clear" w:color="auto" w:fill="auto"/>
            <w:noWrap/>
            <w:vAlign w:val="bottom"/>
            <w:hideMark/>
          </w:tcPr>
          <w:p w14:paraId="69F15733" w14:textId="076CD846" w:rsidR="00832C05" w:rsidRPr="00A67CED" w:rsidRDefault="00832C05" w:rsidP="00A67CED">
            <w:pPr>
              <w:keepNext/>
              <w:spacing w:after="0" w:line="240" w:lineRule="auto"/>
              <w:jc w:val="center"/>
              <w:rPr>
                <w:rFonts w:eastAsia="Times New Roman" w:cs="Arial"/>
                <w:color w:val="000000"/>
                <w:sz w:val="20"/>
                <w:szCs w:val="20"/>
                <w:lang w:eastAsia="en-NZ"/>
              </w:rPr>
            </w:pPr>
          </w:p>
        </w:tc>
        <w:tc>
          <w:tcPr>
            <w:tcW w:w="807" w:type="dxa"/>
            <w:tcBorders>
              <w:top w:val="nil"/>
              <w:left w:val="nil"/>
              <w:bottom w:val="nil"/>
              <w:right w:val="nil"/>
            </w:tcBorders>
            <w:shd w:val="clear" w:color="auto" w:fill="auto"/>
            <w:noWrap/>
            <w:vAlign w:val="bottom"/>
            <w:hideMark/>
          </w:tcPr>
          <w:p w14:paraId="6AAB3A68" w14:textId="77777777" w:rsidR="00832C05" w:rsidRPr="00C761CB" w:rsidRDefault="00832C05" w:rsidP="00A67CED">
            <w:pPr>
              <w:keepNext/>
              <w:spacing w:after="0" w:line="240" w:lineRule="auto"/>
              <w:jc w:val="center"/>
              <w:rPr>
                <w:rFonts w:eastAsia="Times New Roman" w:cs="Arial"/>
                <w:b/>
                <w:color w:val="000000"/>
                <w:sz w:val="20"/>
                <w:szCs w:val="20"/>
                <w:lang w:eastAsia="en-NZ"/>
              </w:rPr>
            </w:pPr>
            <w:r w:rsidRPr="00C761CB">
              <w:rPr>
                <w:rFonts w:eastAsia="Times New Roman" w:cs="Arial"/>
                <w:b/>
                <w:color w:val="000000"/>
                <w:sz w:val="20"/>
                <w:szCs w:val="20"/>
                <w:lang w:eastAsia="en-NZ"/>
              </w:rPr>
              <w:t>Jan</w:t>
            </w:r>
          </w:p>
        </w:tc>
        <w:tc>
          <w:tcPr>
            <w:tcW w:w="807" w:type="dxa"/>
            <w:tcBorders>
              <w:top w:val="nil"/>
              <w:left w:val="nil"/>
              <w:bottom w:val="nil"/>
              <w:right w:val="nil"/>
            </w:tcBorders>
            <w:shd w:val="clear" w:color="auto" w:fill="auto"/>
            <w:noWrap/>
            <w:vAlign w:val="bottom"/>
            <w:hideMark/>
          </w:tcPr>
          <w:p w14:paraId="45ECA3CA" w14:textId="77777777" w:rsidR="00832C05" w:rsidRPr="00C761CB" w:rsidRDefault="00832C05" w:rsidP="00A67CED">
            <w:pPr>
              <w:keepNext/>
              <w:spacing w:after="0" w:line="240" w:lineRule="auto"/>
              <w:jc w:val="center"/>
              <w:rPr>
                <w:rFonts w:eastAsia="Times New Roman" w:cs="Arial"/>
                <w:b/>
                <w:color w:val="000000"/>
                <w:sz w:val="20"/>
                <w:szCs w:val="20"/>
                <w:lang w:eastAsia="en-NZ"/>
              </w:rPr>
            </w:pPr>
            <w:r w:rsidRPr="00C761CB">
              <w:rPr>
                <w:rFonts w:eastAsia="Times New Roman" w:cs="Arial"/>
                <w:b/>
                <w:color w:val="000000"/>
                <w:sz w:val="20"/>
                <w:szCs w:val="20"/>
                <w:lang w:eastAsia="en-NZ"/>
              </w:rPr>
              <w:t>Feb</w:t>
            </w:r>
          </w:p>
        </w:tc>
        <w:tc>
          <w:tcPr>
            <w:tcW w:w="807" w:type="dxa"/>
            <w:tcBorders>
              <w:top w:val="nil"/>
              <w:left w:val="nil"/>
              <w:bottom w:val="nil"/>
              <w:right w:val="nil"/>
            </w:tcBorders>
            <w:shd w:val="clear" w:color="auto" w:fill="auto"/>
            <w:noWrap/>
            <w:vAlign w:val="bottom"/>
            <w:hideMark/>
          </w:tcPr>
          <w:p w14:paraId="22544777" w14:textId="77777777" w:rsidR="00832C05" w:rsidRPr="00C761CB" w:rsidRDefault="00832C05" w:rsidP="00A67CED">
            <w:pPr>
              <w:keepNext/>
              <w:spacing w:after="0" w:line="240" w:lineRule="auto"/>
              <w:jc w:val="center"/>
              <w:rPr>
                <w:rFonts w:eastAsia="Times New Roman" w:cs="Arial"/>
                <w:b/>
                <w:color w:val="000000"/>
                <w:sz w:val="20"/>
                <w:szCs w:val="20"/>
                <w:lang w:eastAsia="en-NZ"/>
              </w:rPr>
            </w:pPr>
            <w:r w:rsidRPr="00C761CB">
              <w:rPr>
                <w:rFonts w:eastAsia="Times New Roman" w:cs="Arial"/>
                <w:b/>
                <w:color w:val="000000"/>
                <w:sz w:val="20"/>
                <w:szCs w:val="20"/>
                <w:lang w:eastAsia="en-NZ"/>
              </w:rPr>
              <w:t>Mar</w:t>
            </w:r>
          </w:p>
        </w:tc>
        <w:tc>
          <w:tcPr>
            <w:tcW w:w="807" w:type="dxa"/>
            <w:tcBorders>
              <w:top w:val="nil"/>
              <w:left w:val="nil"/>
              <w:bottom w:val="nil"/>
              <w:right w:val="nil"/>
            </w:tcBorders>
            <w:shd w:val="clear" w:color="auto" w:fill="auto"/>
            <w:noWrap/>
            <w:vAlign w:val="bottom"/>
            <w:hideMark/>
          </w:tcPr>
          <w:p w14:paraId="164653DC" w14:textId="77777777" w:rsidR="00832C05" w:rsidRPr="00C761CB" w:rsidRDefault="00832C05" w:rsidP="00A67CED">
            <w:pPr>
              <w:keepNext/>
              <w:spacing w:after="0" w:line="240" w:lineRule="auto"/>
              <w:jc w:val="center"/>
              <w:rPr>
                <w:rFonts w:eastAsia="Times New Roman" w:cs="Arial"/>
                <w:b/>
                <w:color w:val="000000"/>
                <w:sz w:val="20"/>
                <w:szCs w:val="20"/>
                <w:lang w:eastAsia="en-NZ"/>
              </w:rPr>
            </w:pPr>
            <w:r w:rsidRPr="00C761CB">
              <w:rPr>
                <w:rFonts w:eastAsia="Times New Roman" w:cs="Arial"/>
                <w:b/>
                <w:color w:val="000000"/>
                <w:sz w:val="20"/>
                <w:szCs w:val="20"/>
                <w:lang w:eastAsia="en-NZ"/>
              </w:rPr>
              <w:t>Apr</w:t>
            </w:r>
          </w:p>
        </w:tc>
        <w:tc>
          <w:tcPr>
            <w:tcW w:w="807" w:type="dxa"/>
            <w:tcBorders>
              <w:top w:val="nil"/>
              <w:left w:val="nil"/>
              <w:bottom w:val="nil"/>
              <w:right w:val="nil"/>
            </w:tcBorders>
            <w:shd w:val="clear" w:color="auto" w:fill="auto"/>
            <w:noWrap/>
            <w:vAlign w:val="bottom"/>
            <w:hideMark/>
          </w:tcPr>
          <w:p w14:paraId="230BD82B" w14:textId="77777777" w:rsidR="00832C05" w:rsidRPr="00C761CB" w:rsidRDefault="00832C05" w:rsidP="00A67CED">
            <w:pPr>
              <w:keepNext/>
              <w:spacing w:after="0" w:line="240" w:lineRule="auto"/>
              <w:jc w:val="center"/>
              <w:rPr>
                <w:rFonts w:eastAsia="Times New Roman" w:cs="Arial"/>
                <w:b/>
                <w:color w:val="000000"/>
                <w:sz w:val="20"/>
                <w:szCs w:val="20"/>
                <w:lang w:eastAsia="en-NZ"/>
              </w:rPr>
            </w:pPr>
            <w:r w:rsidRPr="00C761CB">
              <w:rPr>
                <w:rFonts w:eastAsia="Times New Roman" w:cs="Arial"/>
                <w:b/>
                <w:color w:val="000000"/>
                <w:sz w:val="20"/>
                <w:szCs w:val="20"/>
                <w:lang w:eastAsia="en-NZ"/>
              </w:rPr>
              <w:t>May</w:t>
            </w:r>
          </w:p>
        </w:tc>
        <w:tc>
          <w:tcPr>
            <w:tcW w:w="807" w:type="dxa"/>
            <w:tcBorders>
              <w:top w:val="nil"/>
              <w:left w:val="nil"/>
              <w:bottom w:val="nil"/>
              <w:right w:val="single" w:sz="4" w:space="0" w:color="auto"/>
            </w:tcBorders>
            <w:shd w:val="clear" w:color="auto" w:fill="auto"/>
            <w:noWrap/>
            <w:vAlign w:val="bottom"/>
            <w:hideMark/>
          </w:tcPr>
          <w:p w14:paraId="1870BAC5" w14:textId="77777777" w:rsidR="00832C05" w:rsidRPr="00C761CB" w:rsidRDefault="00832C05" w:rsidP="00A67CED">
            <w:pPr>
              <w:keepNext/>
              <w:spacing w:after="0" w:line="240" w:lineRule="auto"/>
              <w:jc w:val="center"/>
              <w:rPr>
                <w:rFonts w:eastAsia="Times New Roman" w:cs="Arial"/>
                <w:b/>
                <w:color w:val="000000"/>
                <w:sz w:val="20"/>
                <w:szCs w:val="20"/>
                <w:lang w:eastAsia="en-NZ"/>
              </w:rPr>
            </w:pPr>
            <w:r w:rsidRPr="00C761CB">
              <w:rPr>
                <w:rFonts w:eastAsia="Times New Roman" w:cs="Arial"/>
                <w:b/>
                <w:color w:val="000000"/>
                <w:sz w:val="20"/>
                <w:szCs w:val="20"/>
                <w:lang w:eastAsia="en-NZ"/>
              </w:rPr>
              <w:t>Jun</w:t>
            </w:r>
          </w:p>
        </w:tc>
        <w:tc>
          <w:tcPr>
            <w:tcW w:w="1267" w:type="dxa"/>
            <w:tcBorders>
              <w:top w:val="nil"/>
              <w:left w:val="single" w:sz="4" w:space="0" w:color="auto"/>
              <w:bottom w:val="nil"/>
              <w:right w:val="nil"/>
            </w:tcBorders>
            <w:shd w:val="clear" w:color="auto" w:fill="auto"/>
            <w:noWrap/>
            <w:vAlign w:val="bottom"/>
            <w:hideMark/>
          </w:tcPr>
          <w:p w14:paraId="37B9E68B" w14:textId="77777777" w:rsidR="00832C05" w:rsidRPr="00C761CB" w:rsidRDefault="00832C05" w:rsidP="00A67CED">
            <w:pPr>
              <w:keepNext/>
              <w:spacing w:after="0" w:line="240" w:lineRule="auto"/>
              <w:jc w:val="center"/>
              <w:rPr>
                <w:rFonts w:eastAsia="Times New Roman" w:cs="Arial"/>
                <w:b/>
                <w:color w:val="000000"/>
                <w:sz w:val="20"/>
                <w:szCs w:val="20"/>
                <w:lang w:eastAsia="en-NZ"/>
              </w:rPr>
            </w:pPr>
            <w:r w:rsidRPr="00C761CB">
              <w:rPr>
                <w:rFonts w:eastAsia="Times New Roman" w:cs="Arial"/>
                <w:b/>
                <w:color w:val="000000"/>
                <w:sz w:val="20"/>
                <w:szCs w:val="20"/>
                <w:lang w:eastAsia="en-NZ"/>
              </w:rPr>
              <w:t>Year to date</w:t>
            </w:r>
          </w:p>
        </w:tc>
      </w:tr>
      <w:tr w:rsidR="00832C05" w:rsidRPr="00A67CED" w14:paraId="31B79C9A" w14:textId="77777777" w:rsidTr="00A67CED">
        <w:trPr>
          <w:trHeight w:val="258"/>
          <w:jc w:val="center"/>
        </w:trPr>
        <w:tc>
          <w:tcPr>
            <w:tcW w:w="2313" w:type="dxa"/>
            <w:tcBorders>
              <w:top w:val="nil"/>
              <w:left w:val="nil"/>
              <w:bottom w:val="nil"/>
              <w:right w:val="nil"/>
            </w:tcBorders>
            <w:shd w:val="clear" w:color="auto" w:fill="auto"/>
            <w:noWrap/>
            <w:vAlign w:val="bottom"/>
            <w:hideMark/>
          </w:tcPr>
          <w:p w14:paraId="0CC2E563" w14:textId="77777777" w:rsidR="00832C05" w:rsidRPr="00A67CED" w:rsidRDefault="00832C05" w:rsidP="00A67CED">
            <w:pPr>
              <w:keepNext/>
              <w:spacing w:after="0" w:line="240" w:lineRule="auto"/>
              <w:jc w:val="right"/>
              <w:rPr>
                <w:rFonts w:eastAsia="Times New Roman" w:cs="Arial"/>
                <w:color w:val="000000"/>
                <w:sz w:val="20"/>
                <w:szCs w:val="20"/>
                <w:lang w:eastAsia="en-NZ"/>
              </w:rPr>
            </w:pPr>
            <w:r w:rsidRPr="00A67CED">
              <w:rPr>
                <w:rFonts w:eastAsia="Times New Roman" w:cs="Arial"/>
                <w:color w:val="000000"/>
                <w:sz w:val="20"/>
                <w:szCs w:val="20"/>
                <w:lang w:eastAsia="en-NZ"/>
              </w:rPr>
              <w:t>Māori</w:t>
            </w:r>
          </w:p>
        </w:tc>
        <w:tc>
          <w:tcPr>
            <w:tcW w:w="807" w:type="dxa"/>
            <w:tcBorders>
              <w:top w:val="single" w:sz="4" w:space="0" w:color="auto"/>
              <w:left w:val="nil"/>
              <w:bottom w:val="nil"/>
              <w:right w:val="nil"/>
            </w:tcBorders>
            <w:shd w:val="clear" w:color="auto" w:fill="auto"/>
            <w:noWrap/>
            <w:vAlign w:val="bottom"/>
            <w:hideMark/>
          </w:tcPr>
          <w:p w14:paraId="2BE6C53B"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71%</w:t>
            </w:r>
          </w:p>
        </w:tc>
        <w:tc>
          <w:tcPr>
            <w:tcW w:w="807" w:type="dxa"/>
            <w:tcBorders>
              <w:top w:val="single" w:sz="4" w:space="0" w:color="auto"/>
              <w:left w:val="nil"/>
              <w:bottom w:val="nil"/>
              <w:right w:val="nil"/>
            </w:tcBorders>
            <w:shd w:val="clear" w:color="auto" w:fill="auto"/>
            <w:noWrap/>
            <w:vAlign w:val="bottom"/>
            <w:hideMark/>
          </w:tcPr>
          <w:p w14:paraId="4F294019"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79%</w:t>
            </w:r>
          </w:p>
        </w:tc>
        <w:tc>
          <w:tcPr>
            <w:tcW w:w="807" w:type="dxa"/>
            <w:tcBorders>
              <w:top w:val="single" w:sz="4" w:space="0" w:color="auto"/>
              <w:left w:val="nil"/>
              <w:bottom w:val="nil"/>
              <w:right w:val="nil"/>
            </w:tcBorders>
            <w:shd w:val="clear" w:color="auto" w:fill="auto"/>
            <w:noWrap/>
            <w:vAlign w:val="bottom"/>
            <w:hideMark/>
          </w:tcPr>
          <w:p w14:paraId="7C8CECD9"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94%</w:t>
            </w:r>
          </w:p>
        </w:tc>
        <w:tc>
          <w:tcPr>
            <w:tcW w:w="807" w:type="dxa"/>
            <w:tcBorders>
              <w:top w:val="single" w:sz="4" w:space="0" w:color="auto"/>
              <w:left w:val="nil"/>
              <w:bottom w:val="nil"/>
              <w:right w:val="nil"/>
            </w:tcBorders>
            <w:shd w:val="clear" w:color="auto" w:fill="auto"/>
            <w:noWrap/>
            <w:vAlign w:val="bottom"/>
            <w:hideMark/>
          </w:tcPr>
          <w:p w14:paraId="45674501"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82%</w:t>
            </w:r>
          </w:p>
        </w:tc>
        <w:tc>
          <w:tcPr>
            <w:tcW w:w="807" w:type="dxa"/>
            <w:tcBorders>
              <w:top w:val="single" w:sz="4" w:space="0" w:color="auto"/>
              <w:left w:val="nil"/>
              <w:bottom w:val="nil"/>
              <w:right w:val="nil"/>
            </w:tcBorders>
            <w:shd w:val="clear" w:color="auto" w:fill="auto"/>
            <w:noWrap/>
            <w:vAlign w:val="bottom"/>
            <w:hideMark/>
          </w:tcPr>
          <w:p w14:paraId="25CF2117"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79%</w:t>
            </w:r>
          </w:p>
        </w:tc>
        <w:tc>
          <w:tcPr>
            <w:tcW w:w="807" w:type="dxa"/>
            <w:tcBorders>
              <w:top w:val="single" w:sz="4" w:space="0" w:color="auto"/>
              <w:left w:val="nil"/>
              <w:bottom w:val="nil"/>
              <w:right w:val="single" w:sz="4" w:space="0" w:color="auto"/>
            </w:tcBorders>
            <w:shd w:val="clear" w:color="auto" w:fill="auto"/>
            <w:noWrap/>
            <w:vAlign w:val="bottom"/>
            <w:hideMark/>
          </w:tcPr>
          <w:p w14:paraId="16352E26"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92%</w:t>
            </w:r>
          </w:p>
        </w:tc>
        <w:tc>
          <w:tcPr>
            <w:tcW w:w="1267" w:type="dxa"/>
            <w:tcBorders>
              <w:top w:val="single" w:sz="4" w:space="0" w:color="auto"/>
              <w:left w:val="single" w:sz="4" w:space="0" w:color="auto"/>
              <w:bottom w:val="nil"/>
              <w:right w:val="nil"/>
            </w:tcBorders>
            <w:shd w:val="clear" w:color="auto" w:fill="auto"/>
            <w:noWrap/>
            <w:vAlign w:val="bottom"/>
            <w:hideMark/>
          </w:tcPr>
          <w:p w14:paraId="11382387"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84%</w:t>
            </w:r>
          </w:p>
        </w:tc>
      </w:tr>
      <w:tr w:rsidR="00832C05" w:rsidRPr="00A67CED" w14:paraId="2AD1E28F" w14:textId="77777777" w:rsidTr="00A67CED">
        <w:trPr>
          <w:trHeight w:val="273"/>
          <w:jc w:val="center"/>
        </w:trPr>
        <w:tc>
          <w:tcPr>
            <w:tcW w:w="2313" w:type="dxa"/>
            <w:tcBorders>
              <w:top w:val="nil"/>
              <w:left w:val="nil"/>
              <w:bottom w:val="nil"/>
              <w:right w:val="nil"/>
            </w:tcBorders>
            <w:shd w:val="clear" w:color="auto" w:fill="auto"/>
            <w:noWrap/>
            <w:vAlign w:val="bottom"/>
            <w:hideMark/>
          </w:tcPr>
          <w:p w14:paraId="6BFFA060" w14:textId="77777777" w:rsidR="00832C05" w:rsidRPr="00A67CED" w:rsidRDefault="00832C05" w:rsidP="00A67CED">
            <w:pPr>
              <w:keepNext/>
              <w:spacing w:after="0" w:line="240" w:lineRule="auto"/>
              <w:jc w:val="right"/>
              <w:rPr>
                <w:rFonts w:eastAsia="Times New Roman" w:cs="Arial"/>
                <w:color w:val="000000"/>
                <w:sz w:val="20"/>
                <w:szCs w:val="20"/>
                <w:lang w:eastAsia="en-NZ"/>
              </w:rPr>
            </w:pPr>
            <w:r w:rsidRPr="00A67CED">
              <w:rPr>
                <w:rFonts w:eastAsia="Times New Roman" w:cs="Arial"/>
                <w:color w:val="000000"/>
                <w:sz w:val="20"/>
                <w:szCs w:val="20"/>
                <w:lang w:eastAsia="en-NZ"/>
              </w:rPr>
              <w:t>Non-Māori / Non-Pacific</w:t>
            </w:r>
          </w:p>
        </w:tc>
        <w:tc>
          <w:tcPr>
            <w:tcW w:w="807" w:type="dxa"/>
            <w:tcBorders>
              <w:top w:val="nil"/>
              <w:left w:val="nil"/>
              <w:bottom w:val="nil"/>
              <w:right w:val="nil"/>
            </w:tcBorders>
            <w:shd w:val="clear" w:color="auto" w:fill="auto"/>
            <w:noWrap/>
            <w:vAlign w:val="bottom"/>
            <w:hideMark/>
          </w:tcPr>
          <w:p w14:paraId="48B87A4F"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83%</w:t>
            </w:r>
          </w:p>
        </w:tc>
        <w:tc>
          <w:tcPr>
            <w:tcW w:w="807" w:type="dxa"/>
            <w:tcBorders>
              <w:top w:val="nil"/>
              <w:left w:val="nil"/>
              <w:bottom w:val="nil"/>
              <w:right w:val="nil"/>
            </w:tcBorders>
            <w:shd w:val="clear" w:color="auto" w:fill="auto"/>
            <w:noWrap/>
            <w:vAlign w:val="bottom"/>
            <w:hideMark/>
          </w:tcPr>
          <w:p w14:paraId="68391737"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77%</w:t>
            </w:r>
          </w:p>
        </w:tc>
        <w:tc>
          <w:tcPr>
            <w:tcW w:w="807" w:type="dxa"/>
            <w:tcBorders>
              <w:top w:val="nil"/>
              <w:left w:val="nil"/>
              <w:bottom w:val="nil"/>
              <w:right w:val="nil"/>
            </w:tcBorders>
            <w:shd w:val="clear" w:color="auto" w:fill="auto"/>
            <w:noWrap/>
            <w:vAlign w:val="bottom"/>
            <w:hideMark/>
          </w:tcPr>
          <w:p w14:paraId="713C961C"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87%</w:t>
            </w:r>
          </w:p>
        </w:tc>
        <w:tc>
          <w:tcPr>
            <w:tcW w:w="807" w:type="dxa"/>
            <w:tcBorders>
              <w:top w:val="nil"/>
              <w:left w:val="nil"/>
              <w:bottom w:val="nil"/>
              <w:right w:val="nil"/>
            </w:tcBorders>
            <w:shd w:val="clear" w:color="auto" w:fill="auto"/>
            <w:noWrap/>
            <w:vAlign w:val="bottom"/>
            <w:hideMark/>
          </w:tcPr>
          <w:p w14:paraId="3C57970D"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91%</w:t>
            </w:r>
          </w:p>
        </w:tc>
        <w:tc>
          <w:tcPr>
            <w:tcW w:w="807" w:type="dxa"/>
            <w:tcBorders>
              <w:top w:val="nil"/>
              <w:left w:val="nil"/>
              <w:bottom w:val="nil"/>
              <w:right w:val="nil"/>
            </w:tcBorders>
            <w:shd w:val="clear" w:color="auto" w:fill="auto"/>
            <w:noWrap/>
            <w:vAlign w:val="bottom"/>
            <w:hideMark/>
          </w:tcPr>
          <w:p w14:paraId="074A9056"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82%</w:t>
            </w:r>
          </w:p>
        </w:tc>
        <w:tc>
          <w:tcPr>
            <w:tcW w:w="807" w:type="dxa"/>
            <w:tcBorders>
              <w:top w:val="nil"/>
              <w:left w:val="nil"/>
              <w:bottom w:val="nil"/>
              <w:right w:val="single" w:sz="4" w:space="0" w:color="auto"/>
            </w:tcBorders>
            <w:shd w:val="clear" w:color="auto" w:fill="auto"/>
            <w:noWrap/>
            <w:vAlign w:val="bottom"/>
            <w:hideMark/>
          </w:tcPr>
          <w:p w14:paraId="528FF913"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90%</w:t>
            </w:r>
          </w:p>
        </w:tc>
        <w:tc>
          <w:tcPr>
            <w:tcW w:w="1267" w:type="dxa"/>
            <w:tcBorders>
              <w:top w:val="nil"/>
              <w:left w:val="single" w:sz="4" w:space="0" w:color="auto"/>
              <w:bottom w:val="nil"/>
              <w:right w:val="nil"/>
            </w:tcBorders>
            <w:shd w:val="clear" w:color="auto" w:fill="auto"/>
            <w:noWrap/>
            <w:vAlign w:val="bottom"/>
            <w:hideMark/>
          </w:tcPr>
          <w:p w14:paraId="785332D4"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85%</w:t>
            </w:r>
          </w:p>
        </w:tc>
      </w:tr>
      <w:tr w:rsidR="00832C05" w:rsidRPr="00A67CED" w14:paraId="6DFD8279" w14:textId="77777777" w:rsidTr="00A67CED">
        <w:trPr>
          <w:trHeight w:val="258"/>
          <w:jc w:val="center"/>
        </w:trPr>
        <w:tc>
          <w:tcPr>
            <w:tcW w:w="2313" w:type="dxa"/>
            <w:tcBorders>
              <w:top w:val="single" w:sz="8" w:space="0" w:color="auto"/>
              <w:left w:val="nil"/>
              <w:bottom w:val="single" w:sz="4" w:space="0" w:color="auto"/>
              <w:right w:val="nil"/>
            </w:tcBorders>
            <w:shd w:val="clear" w:color="auto" w:fill="auto"/>
            <w:noWrap/>
            <w:vAlign w:val="bottom"/>
            <w:hideMark/>
          </w:tcPr>
          <w:p w14:paraId="50ED3F05" w14:textId="77777777" w:rsidR="00832C05" w:rsidRPr="00A67CED" w:rsidRDefault="00832C05" w:rsidP="00A67CED">
            <w:pPr>
              <w:keepNext/>
              <w:spacing w:after="0" w:line="240" w:lineRule="auto"/>
              <w:jc w:val="right"/>
              <w:rPr>
                <w:rFonts w:eastAsia="Times New Roman" w:cs="Arial"/>
                <w:color w:val="000000"/>
                <w:sz w:val="20"/>
                <w:szCs w:val="20"/>
                <w:lang w:eastAsia="en-NZ"/>
              </w:rPr>
            </w:pPr>
            <w:r w:rsidRPr="00A67CED">
              <w:rPr>
                <w:rFonts w:eastAsia="Times New Roman" w:cs="Arial"/>
                <w:color w:val="000000"/>
                <w:sz w:val="20"/>
                <w:szCs w:val="20"/>
                <w:lang w:eastAsia="en-NZ"/>
              </w:rPr>
              <w:t>Total Population</w:t>
            </w:r>
          </w:p>
        </w:tc>
        <w:tc>
          <w:tcPr>
            <w:tcW w:w="807" w:type="dxa"/>
            <w:tcBorders>
              <w:top w:val="single" w:sz="8" w:space="0" w:color="auto"/>
              <w:left w:val="nil"/>
              <w:bottom w:val="single" w:sz="4" w:space="0" w:color="auto"/>
              <w:right w:val="nil"/>
            </w:tcBorders>
            <w:shd w:val="clear" w:color="auto" w:fill="auto"/>
            <w:noWrap/>
            <w:vAlign w:val="bottom"/>
            <w:hideMark/>
          </w:tcPr>
          <w:p w14:paraId="38979010"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81%</w:t>
            </w:r>
          </w:p>
        </w:tc>
        <w:tc>
          <w:tcPr>
            <w:tcW w:w="807" w:type="dxa"/>
            <w:tcBorders>
              <w:top w:val="single" w:sz="8" w:space="0" w:color="auto"/>
              <w:left w:val="nil"/>
              <w:bottom w:val="single" w:sz="4" w:space="0" w:color="auto"/>
              <w:right w:val="nil"/>
            </w:tcBorders>
            <w:shd w:val="clear" w:color="auto" w:fill="auto"/>
            <w:noWrap/>
            <w:vAlign w:val="bottom"/>
            <w:hideMark/>
          </w:tcPr>
          <w:p w14:paraId="297E8936"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78%</w:t>
            </w:r>
          </w:p>
        </w:tc>
        <w:tc>
          <w:tcPr>
            <w:tcW w:w="807" w:type="dxa"/>
            <w:tcBorders>
              <w:top w:val="single" w:sz="8" w:space="0" w:color="auto"/>
              <w:left w:val="nil"/>
              <w:bottom w:val="single" w:sz="4" w:space="0" w:color="auto"/>
              <w:right w:val="nil"/>
            </w:tcBorders>
            <w:shd w:val="clear" w:color="auto" w:fill="auto"/>
            <w:noWrap/>
            <w:vAlign w:val="bottom"/>
            <w:hideMark/>
          </w:tcPr>
          <w:p w14:paraId="76629675"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87%</w:t>
            </w:r>
          </w:p>
        </w:tc>
        <w:tc>
          <w:tcPr>
            <w:tcW w:w="807" w:type="dxa"/>
            <w:tcBorders>
              <w:top w:val="single" w:sz="8" w:space="0" w:color="auto"/>
              <w:left w:val="nil"/>
              <w:bottom w:val="single" w:sz="4" w:space="0" w:color="auto"/>
              <w:right w:val="nil"/>
            </w:tcBorders>
            <w:shd w:val="clear" w:color="auto" w:fill="auto"/>
            <w:noWrap/>
            <w:vAlign w:val="bottom"/>
            <w:hideMark/>
          </w:tcPr>
          <w:p w14:paraId="3F330F66"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90%</w:t>
            </w:r>
          </w:p>
        </w:tc>
        <w:tc>
          <w:tcPr>
            <w:tcW w:w="807" w:type="dxa"/>
            <w:tcBorders>
              <w:top w:val="single" w:sz="8" w:space="0" w:color="auto"/>
              <w:left w:val="nil"/>
              <w:bottom w:val="single" w:sz="4" w:space="0" w:color="auto"/>
              <w:right w:val="nil"/>
            </w:tcBorders>
            <w:shd w:val="clear" w:color="auto" w:fill="auto"/>
            <w:noWrap/>
            <w:vAlign w:val="bottom"/>
            <w:hideMark/>
          </w:tcPr>
          <w:p w14:paraId="24E29080"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81%</w:t>
            </w:r>
          </w:p>
        </w:tc>
        <w:tc>
          <w:tcPr>
            <w:tcW w:w="807" w:type="dxa"/>
            <w:tcBorders>
              <w:top w:val="single" w:sz="8" w:space="0" w:color="auto"/>
              <w:left w:val="nil"/>
              <w:bottom w:val="single" w:sz="4" w:space="0" w:color="auto"/>
              <w:right w:val="single" w:sz="4" w:space="0" w:color="auto"/>
            </w:tcBorders>
            <w:shd w:val="clear" w:color="auto" w:fill="auto"/>
            <w:noWrap/>
            <w:vAlign w:val="bottom"/>
            <w:hideMark/>
          </w:tcPr>
          <w:p w14:paraId="22CE4D2D"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90%</w:t>
            </w:r>
          </w:p>
        </w:tc>
        <w:tc>
          <w:tcPr>
            <w:tcW w:w="1267" w:type="dxa"/>
            <w:tcBorders>
              <w:top w:val="single" w:sz="8" w:space="0" w:color="auto"/>
              <w:left w:val="single" w:sz="4" w:space="0" w:color="auto"/>
              <w:bottom w:val="single" w:sz="4" w:space="0" w:color="auto"/>
              <w:right w:val="nil"/>
            </w:tcBorders>
            <w:shd w:val="clear" w:color="auto" w:fill="auto"/>
            <w:noWrap/>
            <w:vAlign w:val="bottom"/>
            <w:hideMark/>
          </w:tcPr>
          <w:p w14:paraId="5F73868C" w14:textId="77777777" w:rsidR="00832C05" w:rsidRPr="00A67CED" w:rsidRDefault="00832C05" w:rsidP="00A67CED">
            <w:pPr>
              <w:keepNext/>
              <w:spacing w:after="0" w:line="240" w:lineRule="auto"/>
              <w:jc w:val="center"/>
              <w:rPr>
                <w:rFonts w:eastAsia="Times New Roman" w:cs="Arial"/>
                <w:color w:val="000000"/>
                <w:sz w:val="20"/>
                <w:szCs w:val="20"/>
                <w:lang w:eastAsia="en-NZ"/>
              </w:rPr>
            </w:pPr>
            <w:r w:rsidRPr="00A67CED">
              <w:rPr>
                <w:rFonts w:eastAsia="Times New Roman" w:cs="Arial"/>
                <w:color w:val="000000"/>
                <w:sz w:val="20"/>
                <w:szCs w:val="20"/>
                <w:lang w:eastAsia="en-NZ"/>
              </w:rPr>
              <w:t>85%</w:t>
            </w:r>
          </w:p>
        </w:tc>
      </w:tr>
    </w:tbl>
    <w:p w14:paraId="434C231E" w14:textId="72018E14" w:rsidR="00832C05" w:rsidRPr="00832C05" w:rsidRDefault="00832C05" w:rsidP="0034683F">
      <w:pPr>
        <w:pStyle w:val="Caption"/>
        <w:keepNext/>
        <w:spacing w:before="240"/>
      </w:pPr>
      <w:r w:rsidRPr="00585B5B">
        <w:t xml:space="preserve">Figure </w:t>
      </w:r>
      <w:r>
        <w:t>7</w:t>
      </w:r>
      <w:r w:rsidRPr="00585B5B">
        <w:t xml:space="preserve">: </w:t>
      </w:r>
      <w:r w:rsidRPr="00832C05">
        <w:t xml:space="preserve">Proportion of patients with a high-suspicion of cancer and a need to be seen within 2-weeks receiving </w:t>
      </w:r>
      <w:r w:rsidRPr="00E06CE2">
        <w:t>their first treatment within 62 day of receipt of referral, in 2020</w:t>
      </w:r>
      <w:r w:rsidR="00E06CE2">
        <w:t xml:space="preserve"> by month.</w:t>
      </w:r>
    </w:p>
    <w:p w14:paraId="659FCCDE" w14:textId="76D4B72E" w:rsidR="00F350B0" w:rsidRPr="00F350B0" w:rsidRDefault="00832C05" w:rsidP="009A5B97">
      <w:pPr>
        <w:jc w:val="center"/>
      </w:pPr>
      <w:r>
        <w:rPr>
          <w:noProof/>
        </w:rPr>
        <w:drawing>
          <wp:inline distT="0" distB="0" distL="0" distR="0" wp14:anchorId="5984446A" wp14:editId="477AC30D">
            <wp:extent cx="5467350" cy="3352800"/>
            <wp:effectExtent l="0" t="0" r="0" b="0"/>
            <wp:docPr id="14" name="Chart 14">
              <a:extLst xmlns:a="http://schemas.openxmlformats.org/drawingml/2006/main">
                <a:ext uri="{FF2B5EF4-FFF2-40B4-BE49-F238E27FC236}">
                  <a16:creationId xmlns:a16="http://schemas.microsoft.com/office/drawing/2014/main" id="{42B715EC-BB6C-41B4-AD4A-5CCF778EEB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578EBE" w14:textId="2D58A967" w:rsidR="00A67CED" w:rsidRDefault="00A67CED" w:rsidP="00A67CED">
      <w:pPr>
        <w:pStyle w:val="Heading2"/>
      </w:pPr>
      <w:r w:rsidRPr="0036064C">
        <w:t>Key points</w:t>
      </w:r>
    </w:p>
    <w:p w14:paraId="091425B6" w14:textId="0FC95EA2" w:rsidR="00C761CB" w:rsidRDefault="00C761CB" w:rsidP="00A67CED">
      <w:pPr>
        <w:pStyle w:val="ListParagraph"/>
        <w:numPr>
          <w:ilvl w:val="0"/>
          <w:numId w:val="28"/>
        </w:numPr>
      </w:pPr>
      <w:r>
        <w:t>Overall, COVID-19 has had minimal impact on the number of referrals with a high suspicion of cancer.</w:t>
      </w:r>
    </w:p>
    <w:p w14:paraId="3D67924F" w14:textId="27480199" w:rsidR="00A67CED" w:rsidRDefault="00C761CB" w:rsidP="00A67CED">
      <w:pPr>
        <w:pStyle w:val="ListParagraph"/>
        <w:numPr>
          <w:ilvl w:val="0"/>
          <w:numId w:val="28"/>
        </w:numPr>
      </w:pPr>
      <w:r>
        <w:t>The number of referrals meeting the 62-day target – patients receiving their first treatment within 62 days of receipt of referral – has shown little change over the first six months of 2020.</w:t>
      </w:r>
      <w:r w:rsidR="00730A6A">
        <w:t xml:space="preserve"> </w:t>
      </w:r>
    </w:p>
    <w:p w14:paraId="107217D7" w14:textId="602F2570" w:rsidR="00730A6A" w:rsidRPr="00A67CED" w:rsidRDefault="00730A6A" w:rsidP="00A67CED">
      <w:pPr>
        <w:pStyle w:val="ListParagraph"/>
        <w:numPr>
          <w:ilvl w:val="0"/>
          <w:numId w:val="28"/>
        </w:numPr>
      </w:pPr>
      <w:r>
        <w:t xml:space="preserve">This indicates that people who present to their GP with signs/symptoms indicating a high suspicion of cancer are still being referred through to secondary care. There are a similar number being referred as pre-COVID and these people are being seen within a similar time frame as pre-COVID. </w:t>
      </w:r>
    </w:p>
    <w:p w14:paraId="5D583649" w14:textId="6C9B72D8" w:rsidR="00DC54D4" w:rsidRPr="00585B5B" w:rsidRDefault="00881D95" w:rsidP="00F350B0">
      <w:pPr>
        <w:pStyle w:val="Heading1"/>
      </w:pPr>
      <w:r>
        <w:br w:type="page"/>
      </w:r>
      <w:bookmarkStart w:id="27" w:name="_Toc41410743"/>
      <w:bookmarkStart w:id="28" w:name="_Toc41474440"/>
      <w:bookmarkStart w:id="29" w:name="_Toc50031238"/>
      <w:r w:rsidR="00DC54D4" w:rsidRPr="00585B5B">
        <w:lastRenderedPageBreak/>
        <w:t>Gastrointestinal endoscopy</w:t>
      </w:r>
      <w:bookmarkEnd w:id="27"/>
      <w:bookmarkEnd w:id="28"/>
      <w:bookmarkEnd w:id="29"/>
    </w:p>
    <w:p w14:paraId="1C278535" w14:textId="36B6BE16" w:rsidR="00DC54D4" w:rsidRPr="00585B5B" w:rsidRDefault="00DC54D4" w:rsidP="00DC54D4">
      <w:pPr>
        <w:pStyle w:val="Heading2"/>
      </w:pPr>
      <w:r w:rsidRPr="00585B5B">
        <w:t>Notes on data</w:t>
      </w:r>
    </w:p>
    <w:p w14:paraId="332E114E" w14:textId="27D3EDEE" w:rsidR="00DC54D4" w:rsidRPr="00585B5B" w:rsidRDefault="00DC54D4" w:rsidP="00CC2925">
      <w:pPr>
        <w:pStyle w:val="ListParagraph"/>
        <w:numPr>
          <w:ilvl w:val="0"/>
          <w:numId w:val="1"/>
        </w:numPr>
      </w:pPr>
      <w:r w:rsidRPr="00585B5B">
        <w:t xml:space="preserve">Gastrointestinal endoscopy data were extracted from National Non-admitted Patient Collection (outpatient) and National Minimum Dataset (inpatient) on </w:t>
      </w:r>
      <w:r w:rsidR="0014625A">
        <w:t>24 August 2020</w:t>
      </w:r>
      <w:r w:rsidRPr="00585B5B">
        <w:t xml:space="preserve">. </w:t>
      </w:r>
    </w:p>
    <w:p w14:paraId="095AA904" w14:textId="77777777" w:rsidR="00DC54D4" w:rsidRPr="00585B5B" w:rsidRDefault="00DC54D4" w:rsidP="00CC2925">
      <w:pPr>
        <w:pStyle w:val="ListParagraph"/>
        <w:numPr>
          <w:ilvl w:val="0"/>
          <w:numId w:val="1"/>
        </w:numPr>
      </w:pPr>
      <w:r w:rsidRPr="00585B5B">
        <w:t xml:space="preserve">Includes colonoscopies and gastroscopies for all indications (i.e. not just cancer). </w:t>
      </w:r>
    </w:p>
    <w:p w14:paraId="7612C376" w14:textId="632A67E5" w:rsidR="00DC54D4" w:rsidRPr="00585B5B" w:rsidRDefault="00DC54D4" w:rsidP="00CC2925">
      <w:pPr>
        <w:pStyle w:val="ListParagraph"/>
        <w:numPr>
          <w:ilvl w:val="0"/>
          <w:numId w:val="1"/>
        </w:numPr>
      </w:pPr>
      <w:r w:rsidRPr="00585B5B">
        <w:t>Technical information: Gastroscopies (Purchase Unit Code - MS02005), Colonoscopies (Purchase Unit Code - MS02007), Combined Gastroscopies + Colonoscopies (Purchase Unit Code - MS02014).</w:t>
      </w:r>
    </w:p>
    <w:p w14:paraId="48E16ADF" w14:textId="77777777" w:rsidR="00DC54D4" w:rsidRPr="00585B5B" w:rsidRDefault="00DC54D4" w:rsidP="00DC54D4">
      <w:pPr>
        <w:pStyle w:val="Heading2"/>
      </w:pPr>
      <w:r w:rsidRPr="00585B5B">
        <w:t>Results</w:t>
      </w:r>
    </w:p>
    <w:p w14:paraId="1277F4B3" w14:textId="68712006" w:rsidR="00DC54D4" w:rsidRDefault="00CE42B3" w:rsidP="00DC54D4">
      <w:pPr>
        <w:pStyle w:val="Caption"/>
        <w:keepNext/>
      </w:pPr>
      <w:r w:rsidRPr="00CE42B3">
        <w:t xml:space="preserve">Table </w:t>
      </w:r>
      <w:fldSimple w:instr=" SEQ Table \* ARABIC ">
        <w:r w:rsidR="00AD6A75">
          <w:rPr>
            <w:noProof/>
          </w:rPr>
          <w:t>6</w:t>
        </w:r>
      </w:fldSimple>
      <w:r w:rsidR="00DC54D4" w:rsidRPr="00CE42B3">
        <w:t>:</w:t>
      </w:r>
      <w:r w:rsidR="00DC54D4" w:rsidRPr="00585B5B">
        <w:t xml:space="preserve"> </w:t>
      </w:r>
      <w:r w:rsidR="006F1F48" w:rsidRPr="00585B5B">
        <w:t>Absolute n</w:t>
      </w:r>
      <w:r w:rsidR="0042009D" w:rsidRPr="00585B5B">
        <w:t>umber and p</w:t>
      </w:r>
      <w:r w:rsidR="00DC54D4" w:rsidRPr="00585B5B">
        <w:t>ercentage change in colonoscopy and gastroscopy in 2020 compared to 2019 by month, and cumulative year to date</w:t>
      </w:r>
    </w:p>
    <w:tbl>
      <w:tblPr>
        <w:tblW w:w="4482" w:type="pct"/>
        <w:jc w:val="center"/>
        <w:tblLook w:val="04A0" w:firstRow="1" w:lastRow="0" w:firstColumn="1" w:lastColumn="0" w:noHBand="0" w:noVBand="1"/>
      </w:tblPr>
      <w:tblGrid>
        <w:gridCol w:w="2379"/>
        <w:gridCol w:w="972"/>
        <w:gridCol w:w="676"/>
        <w:gridCol w:w="971"/>
        <w:gridCol w:w="610"/>
        <w:gridCol w:w="971"/>
        <w:gridCol w:w="610"/>
        <w:gridCol w:w="971"/>
        <w:gridCol w:w="608"/>
      </w:tblGrid>
      <w:tr w:rsidR="00F8711F" w:rsidRPr="00F8711F" w14:paraId="3BD1A7B8" w14:textId="77777777" w:rsidTr="00ED3DB1">
        <w:trPr>
          <w:trHeight w:val="262"/>
          <w:jc w:val="center"/>
        </w:trPr>
        <w:tc>
          <w:tcPr>
            <w:tcW w:w="1356" w:type="pct"/>
            <w:tcBorders>
              <w:top w:val="nil"/>
              <w:left w:val="nil"/>
              <w:bottom w:val="nil"/>
              <w:right w:val="nil"/>
            </w:tcBorders>
            <w:shd w:val="clear" w:color="auto" w:fill="auto"/>
            <w:noWrap/>
            <w:vAlign w:val="bottom"/>
            <w:hideMark/>
          </w:tcPr>
          <w:p w14:paraId="5869F065" w14:textId="77777777" w:rsidR="00F8711F" w:rsidRPr="00DB5E75" w:rsidRDefault="00F8711F" w:rsidP="00F8711F">
            <w:pPr>
              <w:spacing w:after="0" w:line="240" w:lineRule="auto"/>
              <w:rPr>
                <w:rFonts w:ascii="Times New Roman" w:eastAsia="Times New Roman" w:hAnsi="Times New Roman" w:cs="Times New Roman"/>
                <w:sz w:val="20"/>
                <w:szCs w:val="24"/>
                <w:lang w:eastAsia="en-NZ"/>
              </w:rPr>
            </w:pPr>
          </w:p>
        </w:tc>
        <w:tc>
          <w:tcPr>
            <w:tcW w:w="939" w:type="pct"/>
            <w:gridSpan w:val="2"/>
            <w:tcBorders>
              <w:top w:val="nil"/>
              <w:left w:val="nil"/>
              <w:bottom w:val="single" w:sz="4" w:space="0" w:color="auto"/>
              <w:right w:val="nil"/>
            </w:tcBorders>
            <w:shd w:val="clear" w:color="auto" w:fill="auto"/>
            <w:noWrap/>
            <w:vAlign w:val="bottom"/>
            <w:hideMark/>
          </w:tcPr>
          <w:p w14:paraId="73383957" w14:textId="77777777" w:rsidR="00F8711F" w:rsidRPr="00DB5E75" w:rsidRDefault="00F8711F" w:rsidP="00F8711F">
            <w:pPr>
              <w:spacing w:after="0" w:line="240" w:lineRule="auto"/>
              <w:jc w:val="center"/>
              <w:rPr>
                <w:rFonts w:ascii="Calibri" w:eastAsia="Times New Roman" w:hAnsi="Calibri" w:cs="Calibri"/>
                <w:b/>
                <w:bCs/>
                <w:color w:val="000000"/>
                <w:sz w:val="20"/>
                <w:lang w:eastAsia="en-NZ"/>
              </w:rPr>
            </w:pPr>
            <w:r w:rsidRPr="00DB5E75">
              <w:rPr>
                <w:rFonts w:ascii="Calibri" w:eastAsia="Times New Roman" w:hAnsi="Calibri" w:cs="Calibri"/>
                <w:b/>
                <w:bCs/>
                <w:color w:val="000000"/>
                <w:sz w:val="20"/>
                <w:lang w:eastAsia="en-NZ"/>
              </w:rPr>
              <w:t>May 2020</w:t>
            </w:r>
          </w:p>
        </w:tc>
        <w:tc>
          <w:tcPr>
            <w:tcW w:w="902" w:type="pct"/>
            <w:gridSpan w:val="2"/>
            <w:tcBorders>
              <w:top w:val="nil"/>
              <w:left w:val="nil"/>
              <w:bottom w:val="single" w:sz="4" w:space="0" w:color="auto"/>
              <w:right w:val="nil"/>
            </w:tcBorders>
            <w:shd w:val="clear" w:color="auto" w:fill="auto"/>
            <w:noWrap/>
            <w:vAlign w:val="bottom"/>
            <w:hideMark/>
          </w:tcPr>
          <w:p w14:paraId="4EFCB8F6" w14:textId="77777777" w:rsidR="00F8711F" w:rsidRPr="00DB5E75" w:rsidRDefault="00F8711F" w:rsidP="00F8711F">
            <w:pPr>
              <w:spacing w:after="0" w:line="240" w:lineRule="auto"/>
              <w:jc w:val="center"/>
              <w:rPr>
                <w:rFonts w:ascii="Calibri" w:eastAsia="Times New Roman" w:hAnsi="Calibri" w:cs="Calibri"/>
                <w:b/>
                <w:bCs/>
                <w:color w:val="000000"/>
                <w:sz w:val="20"/>
                <w:lang w:eastAsia="en-NZ"/>
              </w:rPr>
            </w:pPr>
            <w:r w:rsidRPr="00DB5E75">
              <w:rPr>
                <w:rFonts w:ascii="Calibri" w:eastAsia="Times New Roman" w:hAnsi="Calibri" w:cs="Calibri"/>
                <w:b/>
                <w:bCs/>
                <w:color w:val="000000"/>
                <w:sz w:val="20"/>
                <w:lang w:eastAsia="en-NZ"/>
              </w:rPr>
              <w:t>June 2020</w:t>
            </w:r>
          </w:p>
        </w:tc>
        <w:tc>
          <w:tcPr>
            <w:tcW w:w="902" w:type="pct"/>
            <w:gridSpan w:val="2"/>
            <w:tcBorders>
              <w:top w:val="nil"/>
              <w:left w:val="nil"/>
              <w:bottom w:val="single" w:sz="4" w:space="0" w:color="auto"/>
              <w:right w:val="single" w:sz="4" w:space="0" w:color="000000"/>
            </w:tcBorders>
            <w:shd w:val="clear" w:color="auto" w:fill="auto"/>
            <w:noWrap/>
            <w:vAlign w:val="bottom"/>
            <w:hideMark/>
          </w:tcPr>
          <w:p w14:paraId="5050A708" w14:textId="77777777" w:rsidR="00F8711F" w:rsidRPr="00DB5E75" w:rsidRDefault="00F8711F" w:rsidP="00F8711F">
            <w:pPr>
              <w:spacing w:after="0" w:line="240" w:lineRule="auto"/>
              <w:jc w:val="center"/>
              <w:rPr>
                <w:rFonts w:ascii="Calibri" w:eastAsia="Times New Roman" w:hAnsi="Calibri" w:cs="Calibri"/>
                <w:b/>
                <w:bCs/>
                <w:color w:val="000000"/>
                <w:sz w:val="20"/>
                <w:lang w:eastAsia="en-NZ"/>
              </w:rPr>
            </w:pPr>
            <w:r w:rsidRPr="00DB5E75">
              <w:rPr>
                <w:rFonts w:ascii="Calibri" w:eastAsia="Times New Roman" w:hAnsi="Calibri" w:cs="Calibri"/>
                <w:b/>
                <w:bCs/>
                <w:color w:val="000000"/>
                <w:sz w:val="20"/>
                <w:lang w:eastAsia="en-NZ"/>
              </w:rPr>
              <w:t>July 2020</w:t>
            </w:r>
          </w:p>
        </w:tc>
        <w:tc>
          <w:tcPr>
            <w:tcW w:w="902" w:type="pct"/>
            <w:gridSpan w:val="2"/>
            <w:tcBorders>
              <w:top w:val="nil"/>
              <w:left w:val="nil"/>
              <w:bottom w:val="single" w:sz="4" w:space="0" w:color="auto"/>
              <w:right w:val="nil"/>
            </w:tcBorders>
            <w:shd w:val="clear" w:color="auto" w:fill="auto"/>
            <w:noWrap/>
            <w:vAlign w:val="bottom"/>
            <w:hideMark/>
          </w:tcPr>
          <w:p w14:paraId="4124CCCD" w14:textId="77777777" w:rsidR="00F8711F" w:rsidRPr="00DB5E75" w:rsidRDefault="00F8711F" w:rsidP="00F8711F">
            <w:pPr>
              <w:spacing w:after="0" w:line="240" w:lineRule="auto"/>
              <w:jc w:val="center"/>
              <w:rPr>
                <w:rFonts w:ascii="Calibri" w:eastAsia="Times New Roman" w:hAnsi="Calibri" w:cs="Calibri"/>
                <w:b/>
                <w:bCs/>
                <w:color w:val="000000"/>
                <w:sz w:val="20"/>
                <w:lang w:eastAsia="en-NZ"/>
              </w:rPr>
            </w:pPr>
            <w:r w:rsidRPr="00DB5E75">
              <w:rPr>
                <w:rFonts w:ascii="Calibri" w:eastAsia="Times New Roman" w:hAnsi="Calibri" w:cs="Calibri"/>
                <w:b/>
                <w:bCs/>
                <w:color w:val="000000"/>
                <w:sz w:val="20"/>
                <w:lang w:eastAsia="en-NZ"/>
              </w:rPr>
              <w:t>Year to date</w:t>
            </w:r>
          </w:p>
        </w:tc>
      </w:tr>
      <w:tr w:rsidR="00F8711F" w:rsidRPr="00F8711F" w14:paraId="75A3A566" w14:textId="77777777" w:rsidTr="00ED3DB1">
        <w:trPr>
          <w:trHeight w:val="262"/>
          <w:jc w:val="center"/>
        </w:trPr>
        <w:tc>
          <w:tcPr>
            <w:tcW w:w="1356" w:type="pct"/>
            <w:tcBorders>
              <w:top w:val="nil"/>
              <w:left w:val="nil"/>
              <w:bottom w:val="single" w:sz="4" w:space="0" w:color="auto"/>
              <w:right w:val="nil"/>
            </w:tcBorders>
            <w:shd w:val="clear" w:color="auto" w:fill="auto"/>
            <w:noWrap/>
            <w:vAlign w:val="bottom"/>
            <w:hideMark/>
          </w:tcPr>
          <w:p w14:paraId="751C101D"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 </w:t>
            </w:r>
          </w:p>
        </w:tc>
        <w:tc>
          <w:tcPr>
            <w:tcW w:w="554" w:type="pct"/>
            <w:tcBorders>
              <w:top w:val="nil"/>
              <w:left w:val="nil"/>
              <w:bottom w:val="single" w:sz="4" w:space="0" w:color="auto"/>
              <w:right w:val="nil"/>
            </w:tcBorders>
            <w:shd w:val="clear" w:color="auto" w:fill="auto"/>
            <w:noWrap/>
            <w:vAlign w:val="bottom"/>
            <w:hideMark/>
          </w:tcPr>
          <w:p w14:paraId="50A3134F" w14:textId="77777777" w:rsidR="00F8711F" w:rsidRPr="00DB5E75" w:rsidRDefault="00F8711F" w:rsidP="00DB5E75">
            <w:pPr>
              <w:spacing w:after="0" w:line="240" w:lineRule="auto"/>
              <w:jc w:val="right"/>
              <w:rPr>
                <w:rFonts w:ascii="Calibri" w:eastAsia="Times New Roman" w:hAnsi="Calibri" w:cs="Calibri"/>
                <w:b/>
                <w:bCs/>
                <w:color w:val="000000"/>
                <w:sz w:val="20"/>
                <w:lang w:eastAsia="en-NZ"/>
              </w:rPr>
            </w:pPr>
            <w:r w:rsidRPr="00DB5E75">
              <w:rPr>
                <w:rFonts w:ascii="Calibri" w:eastAsia="Times New Roman" w:hAnsi="Calibri" w:cs="Calibri"/>
                <w:b/>
                <w:bCs/>
                <w:color w:val="000000"/>
                <w:sz w:val="20"/>
                <w:lang w:eastAsia="en-NZ"/>
              </w:rPr>
              <w:t>Number</w:t>
            </w:r>
          </w:p>
        </w:tc>
        <w:tc>
          <w:tcPr>
            <w:tcW w:w="385" w:type="pct"/>
            <w:tcBorders>
              <w:top w:val="nil"/>
              <w:left w:val="nil"/>
              <w:bottom w:val="single" w:sz="4" w:space="0" w:color="auto"/>
              <w:right w:val="nil"/>
            </w:tcBorders>
            <w:shd w:val="clear" w:color="auto" w:fill="auto"/>
            <w:noWrap/>
            <w:vAlign w:val="bottom"/>
            <w:hideMark/>
          </w:tcPr>
          <w:p w14:paraId="1B289166" w14:textId="77777777" w:rsidR="00F8711F" w:rsidRPr="00DB5E75" w:rsidRDefault="00F8711F" w:rsidP="00DB5E75">
            <w:pPr>
              <w:spacing w:after="0" w:line="240" w:lineRule="auto"/>
              <w:rPr>
                <w:rFonts w:ascii="Calibri" w:eastAsia="Times New Roman" w:hAnsi="Calibri" w:cs="Calibri"/>
                <w:b/>
                <w:bCs/>
                <w:color w:val="000000"/>
                <w:sz w:val="20"/>
                <w:lang w:eastAsia="en-NZ"/>
              </w:rPr>
            </w:pPr>
            <w:r w:rsidRPr="00DB5E75">
              <w:rPr>
                <w:rFonts w:ascii="Calibri" w:eastAsia="Times New Roman" w:hAnsi="Calibri" w:cs="Calibri"/>
                <w:b/>
                <w:bCs/>
                <w:color w:val="000000"/>
                <w:sz w:val="20"/>
                <w:lang w:eastAsia="en-NZ"/>
              </w:rPr>
              <w:t>%</w:t>
            </w:r>
          </w:p>
        </w:tc>
        <w:tc>
          <w:tcPr>
            <w:tcW w:w="554" w:type="pct"/>
            <w:tcBorders>
              <w:top w:val="nil"/>
              <w:left w:val="nil"/>
              <w:bottom w:val="single" w:sz="4" w:space="0" w:color="auto"/>
              <w:right w:val="nil"/>
            </w:tcBorders>
            <w:shd w:val="clear" w:color="auto" w:fill="auto"/>
            <w:noWrap/>
            <w:vAlign w:val="bottom"/>
            <w:hideMark/>
          </w:tcPr>
          <w:p w14:paraId="7E5EA568" w14:textId="77777777" w:rsidR="00F8711F" w:rsidRPr="00DB5E75" w:rsidRDefault="00F8711F" w:rsidP="00DB5E75">
            <w:pPr>
              <w:spacing w:after="0" w:line="240" w:lineRule="auto"/>
              <w:jc w:val="right"/>
              <w:rPr>
                <w:rFonts w:ascii="Calibri" w:eastAsia="Times New Roman" w:hAnsi="Calibri" w:cs="Calibri"/>
                <w:b/>
                <w:bCs/>
                <w:color w:val="000000"/>
                <w:sz w:val="20"/>
                <w:lang w:eastAsia="en-NZ"/>
              </w:rPr>
            </w:pPr>
            <w:r w:rsidRPr="00DB5E75">
              <w:rPr>
                <w:rFonts w:ascii="Calibri" w:eastAsia="Times New Roman" w:hAnsi="Calibri" w:cs="Calibri"/>
                <w:b/>
                <w:bCs/>
                <w:color w:val="000000"/>
                <w:sz w:val="20"/>
                <w:lang w:eastAsia="en-NZ"/>
              </w:rPr>
              <w:t>Number</w:t>
            </w:r>
          </w:p>
        </w:tc>
        <w:tc>
          <w:tcPr>
            <w:tcW w:w="347" w:type="pct"/>
            <w:tcBorders>
              <w:top w:val="nil"/>
              <w:left w:val="nil"/>
              <w:bottom w:val="single" w:sz="4" w:space="0" w:color="auto"/>
              <w:right w:val="nil"/>
            </w:tcBorders>
            <w:shd w:val="clear" w:color="auto" w:fill="auto"/>
            <w:noWrap/>
            <w:vAlign w:val="bottom"/>
            <w:hideMark/>
          </w:tcPr>
          <w:p w14:paraId="0FFC7F32" w14:textId="77777777" w:rsidR="00F8711F" w:rsidRPr="00DB5E75" w:rsidRDefault="00F8711F" w:rsidP="00DB5E75">
            <w:pPr>
              <w:spacing w:after="0" w:line="240" w:lineRule="auto"/>
              <w:rPr>
                <w:rFonts w:ascii="Calibri" w:eastAsia="Times New Roman" w:hAnsi="Calibri" w:cs="Calibri"/>
                <w:b/>
                <w:bCs/>
                <w:color w:val="000000"/>
                <w:sz w:val="20"/>
                <w:lang w:eastAsia="en-NZ"/>
              </w:rPr>
            </w:pPr>
            <w:r w:rsidRPr="00DB5E75">
              <w:rPr>
                <w:rFonts w:ascii="Calibri" w:eastAsia="Times New Roman" w:hAnsi="Calibri" w:cs="Calibri"/>
                <w:b/>
                <w:bCs/>
                <w:color w:val="000000"/>
                <w:sz w:val="20"/>
                <w:lang w:eastAsia="en-NZ"/>
              </w:rPr>
              <w:t>%</w:t>
            </w:r>
          </w:p>
        </w:tc>
        <w:tc>
          <w:tcPr>
            <w:tcW w:w="554" w:type="pct"/>
            <w:tcBorders>
              <w:top w:val="nil"/>
              <w:left w:val="nil"/>
              <w:bottom w:val="single" w:sz="4" w:space="0" w:color="auto"/>
              <w:right w:val="nil"/>
            </w:tcBorders>
            <w:shd w:val="clear" w:color="auto" w:fill="auto"/>
            <w:noWrap/>
            <w:vAlign w:val="bottom"/>
            <w:hideMark/>
          </w:tcPr>
          <w:p w14:paraId="64A850BE" w14:textId="77777777" w:rsidR="00F8711F" w:rsidRPr="00DB5E75" w:rsidRDefault="00F8711F" w:rsidP="00DB5E75">
            <w:pPr>
              <w:spacing w:after="0" w:line="240" w:lineRule="auto"/>
              <w:jc w:val="right"/>
              <w:rPr>
                <w:rFonts w:ascii="Calibri" w:eastAsia="Times New Roman" w:hAnsi="Calibri" w:cs="Calibri"/>
                <w:b/>
                <w:bCs/>
                <w:color w:val="000000"/>
                <w:sz w:val="20"/>
                <w:lang w:eastAsia="en-NZ"/>
              </w:rPr>
            </w:pPr>
            <w:r w:rsidRPr="00DB5E75">
              <w:rPr>
                <w:rFonts w:ascii="Calibri" w:eastAsia="Times New Roman" w:hAnsi="Calibri" w:cs="Calibri"/>
                <w:b/>
                <w:bCs/>
                <w:color w:val="000000"/>
                <w:sz w:val="20"/>
                <w:lang w:eastAsia="en-NZ"/>
              </w:rPr>
              <w:t>Number</w:t>
            </w:r>
          </w:p>
        </w:tc>
        <w:tc>
          <w:tcPr>
            <w:tcW w:w="347" w:type="pct"/>
            <w:tcBorders>
              <w:top w:val="nil"/>
              <w:left w:val="nil"/>
              <w:bottom w:val="single" w:sz="4" w:space="0" w:color="auto"/>
              <w:right w:val="single" w:sz="4" w:space="0" w:color="auto"/>
            </w:tcBorders>
            <w:shd w:val="clear" w:color="auto" w:fill="auto"/>
            <w:noWrap/>
            <w:vAlign w:val="bottom"/>
            <w:hideMark/>
          </w:tcPr>
          <w:p w14:paraId="282E6FFA" w14:textId="77777777" w:rsidR="00F8711F" w:rsidRPr="00DB5E75" w:rsidRDefault="00F8711F" w:rsidP="00DB5E75">
            <w:pPr>
              <w:spacing w:after="0" w:line="240" w:lineRule="auto"/>
              <w:rPr>
                <w:rFonts w:ascii="Calibri" w:eastAsia="Times New Roman" w:hAnsi="Calibri" w:cs="Calibri"/>
                <w:b/>
                <w:bCs/>
                <w:color w:val="000000"/>
                <w:sz w:val="20"/>
                <w:lang w:eastAsia="en-NZ"/>
              </w:rPr>
            </w:pPr>
            <w:r w:rsidRPr="00DB5E75">
              <w:rPr>
                <w:rFonts w:ascii="Calibri" w:eastAsia="Times New Roman" w:hAnsi="Calibri" w:cs="Calibri"/>
                <w:b/>
                <w:bCs/>
                <w:color w:val="000000"/>
                <w:sz w:val="20"/>
                <w:lang w:eastAsia="en-NZ"/>
              </w:rPr>
              <w:t>%</w:t>
            </w:r>
          </w:p>
        </w:tc>
        <w:tc>
          <w:tcPr>
            <w:tcW w:w="554" w:type="pct"/>
            <w:tcBorders>
              <w:top w:val="nil"/>
              <w:left w:val="nil"/>
              <w:bottom w:val="single" w:sz="4" w:space="0" w:color="auto"/>
              <w:right w:val="nil"/>
            </w:tcBorders>
            <w:shd w:val="clear" w:color="auto" w:fill="auto"/>
            <w:noWrap/>
            <w:vAlign w:val="bottom"/>
            <w:hideMark/>
          </w:tcPr>
          <w:p w14:paraId="188A9354" w14:textId="77777777" w:rsidR="00F8711F" w:rsidRPr="00DB5E75" w:rsidRDefault="00F8711F" w:rsidP="00DB5E75">
            <w:pPr>
              <w:spacing w:after="0" w:line="240" w:lineRule="auto"/>
              <w:jc w:val="right"/>
              <w:rPr>
                <w:rFonts w:ascii="Calibri" w:eastAsia="Times New Roman" w:hAnsi="Calibri" w:cs="Calibri"/>
                <w:b/>
                <w:bCs/>
                <w:color w:val="000000"/>
                <w:sz w:val="20"/>
                <w:lang w:eastAsia="en-NZ"/>
              </w:rPr>
            </w:pPr>
            <w:r w:rsidRPr="00DB5E75">
              <w:rPr>
                <w:rFonts w:ascii="Calibri" w:eastAsia="Times New Roman" w:hAnsi="Calibri" w:cs="Calibri"/>
                <w:b/>
                <w:bCs/>
                <w:color w:val="000000"/>
                <w:sz w:val="20"/>
                <w:lang w:eastAsia="en-NZ"/>
              </w:rPr>
              <w:t>Number</w:t>
            </w:r>
          </w:p>
        </w:tc>
        <w:tc>
          <w:tcPr>
            <w:tcW w:w="347" w:type="pct"/>
            <w:tcBorders>
              <w:top w:val="nil"/>
              <w:left w:val="nil"/>
              <w:bottom w:val="single" w:sz="4" w:space="0" w:color="auto"/>
              <w:right w:val="nil"/>
            </w:tcBorders>
            <w:shd w:val="clear" w:color="auto" w:fill="auto"/>
            <w:noWrap/>
            <w:vAlign w:val="bottom"/>
            <w:hideMark/>
          </w:tcPr>
          <w:p w14:paraId="1742B843" w14:textId="77777777" w:rsidR="00F8711F" w:rsidRPr="00DB5E75" w:rsidRDefault="00F8711F" w:rsidP="00DB5E75">
            <w:pPr>
              <w:spacing w:after="0" w:line="240" w:lineRule="auto"/>
              <w:rPr>
                <w:rFonts w:ascii="Calibri" w:eastAsia="Times New Roman" w:hAnsi="Calibri" w:cs="Calibri"/>
                <w:b/>
                <w:bCs/>
                <w:color w:val="000000"/>
                <w:sz w:val="20"/>
                <w:lang w:eastAsia="en-NZ"/>
              </w:rPr>
            </w:pPr>
            <w:r w:rsidRPr="00DB5E75">
              <w:rPr>
                <w:rFonts w:ascii="Calibri" w:eastAsia="Times New Roman" w:hAnsi="Calibri" w:cs="Calibri"/>
                <w:b/>
                <w:bCs/>
                <w:color w:val="000000"/>
                <w:sz w:val="20"/>
                <w:lang w:eastAsia="en-NZ"/>
              </w:rPr>
              <w:t>%</w:t>
            </w:r>
          </w:p>
        </w:tc>
      </w:tr>
      <w:tr w:rsidR="00F8711F" w:rsidRPr="00F8711F" w14:paraId="4CE94C5A" w14:textId="77777777" w:rsidTr="00ED3DB1">
        <w:trPr>
          <w:trHeight w:val="262"/>
          <w:jc w:val="center"/>
        </w:trPr>
        <w:tc>
          <w:tcPr>
            <w:tcW w:w="1356" w:type="pct"/>
            <w:tcBorders>
              <w:top w:val="nil"/>
              <w:left w:val="nil"/>
              <w:bottom w:val="nil"/>
              <w:right w:val="nil"/>
            </w:tcBorders>
            <w:shd w:val="clear" w:color="auto" w:fill="auto"/>
            <w:noWrap/>
            <w:vAlign w:val="bottom"/>
            <w:hideMark/>
          </w:tcPr>
          <w:p w14:paraId="220D29B3"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Māori</w:t>
            </w:r>
          </w:p>
        </w:tc>
        <w:tc>
          <w:tcPr>
            <w:tcW w:w="554" w:type="pct"/>
            <w:tcBorders>
              <w:top w:val="nil"/>
              <w:left w:val="nil"/>
              <w:bottom w:val="nil"/>
              <w:right w:val="nil"/>
            </w:tcBorders>
            <w:shd w:val="clear" w:color="auto" w:fill="auto"/>
            <w:noWrap/>
            <w:vAlign w:val="bottom"/>
            <w:hideMark/>
          </w:tcPr>
          <w:p w14:paraId="6E058460"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-72</w:t>
            </w:r>
          </w:p>
        </w:tc>
        <w:tc>
          <w:tcPr>
            <w:tcW w:w="385" w:type="pct"/>
            <w:tcBorders>
              <w:top w:val="nil"/>
              <w:left w:val="nil"/>
              <w:bottom w:val="nil"/>
              <w:right w:val="nil"/>
            </w:tcBorders>
            <w:shd w:val="clear" w:color="auto" w:fill="auto"/>
            <w:noWrap/>
            <w:vAlign w:val="bottom"/>
            <w:hideMark/>
          </w:tcPr>
          <w:p w14:paraId="64B45A99"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-12%</w:t>
            </w:r>
          </w:p>
        </w:tc>
        <w:tc>
          <w:tcPr>
            <w:tcW w:w="554" w:type="pct"/>
            <w:tcBorders>
              <w:top w:val="nil"/>
              <w:left w:val="nil"/>
              <w:bottom w:val="nil"/>
              <w:right w:val="nil"/>
            </w:tcBorders>
            <w:shd w:val="clear" w:color="auto" w:fill="auto"/>
            <w:noWrap/>
            <w:vAlign w:val="bottom"/>
            <w:hideMark/>
          </w:tcPr>
          <w:p w14:paraId="76048602"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152</w:t>
            </w:r>
          </w:p>
        </w:tc>
        <w:tc>
          <w:tcPr>
            <w:tcW w:w="347" w:type="pct"/>
            <w:tcBorders>
              <w:top w:val="nil"/>
              <w:left w:val="nil"/>
              <w:bottom w:val="nil"/>
              <w:right w:val="nil"/>
            </w:tcBorders>
            <w:shd w:val="clear" w:color="auto" w:fill="auto"/>
            <w:noWrap/>
            <w:vAlign w:val="bottom"/>
            <w:hideMark/>
          </w:tcPr>
          <w:p w14:paraId="2695E02E"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25%</w:t>
            </w:r>
          </w:p>
        </w:tc>
        <w:tc>
          <w:tcPr>
            <w:tcW w:w="554" w:type="pct"/>
            <w:tcBorders>
              <w:top w:val="nil"/>
              <w:left w:val="nil"/>
              <w:bottom w:val="nil"/>
              <w:right w:val="nil"/>
            </w:tcBorders>
            <w:shd w:val="clear" w:color="auto" w:fill="auto"/>
            <w:noWrap/>
            <w:vAlign w:val="bottom"/>
            <w:hideMark/>
          </w:tcPr>
          <w:p w14:paraId="5EC61C73"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32</w:t>
            </w:r>
          </w:p>
        </w:tc>
        <w:tc>
          <w:tcPr>
            <w:tcW w:w="347" w:type="pct"/>
            <w:tcBorders>
              <w:top w:val="nil"/>
              <w:left w:val="nil"/>
              <w:bottom w:val="nil"/>
              <w:right w:val="single" w:sz="4" w:space="0" w:color="auto"/>
            </w:tcBorders>
            <w:shd w:val="clear" w:color="auto" w:fill="auto"/>
            <w:noWrap/>
            <w:vAlign w:val="bottom"/>
            <w:hideMark/>
          </w:tcPr>
          <w:p w14:paraId="713E5C83"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5%</w:t>
            </w:r>
          </w:p>
        </w:tc>
        <w:tc>
          <w:tcPr>
            <w:tcW w:w="554" w:type="pct"/>
            <w:tcBorders>
              <w:top w:val="nil"/>
              <w:left w:val="nil"/>
              <w:bottom w:val="nil"/>
              <w:right w:val="nil"/>
            </w:tcBorders>
            <w:shd w:val="clear" w:color="auto" w:fill="auto"/>
            <w:noWrap/>
            <w:vAlign w:val="bottom"/>
            <w:hideMark/>
          </w:tcPr>
          <w:p w14:paraId="00700DA6"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-109</w:t>
            </w:r>
          </w:p>
        </w:tc>
        <w:tc>
          <w:tcPr>
            <w:tcW w:w="347" w:type="pct"/>
            <w:tcBorders>
              <w:top w:val="nil"/>
              <w:left w:val="nil"/>
              <w:bottom w:val="nil"/>
              <w:right w:val="nil"/>
            </w:tcBorders>
            <w:shd w:val="clear" w:color="auto" w:fill="auto"/>
            <w:noWrap/>
            <w:vAlign w:val="bottom"/>
            <w:hideMark/>
          </w:tcPr>
          <w:p w14:paraId="65C836C0"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-3%</w:t>
            </w:r>
          </w:p>
        </w:tc>
      </w:tr>
      <w:tr w:rsidR="00F8711F" w:rsidRPr="00F8711F" w14:paraId="6B775CC1" w14:textId="77777777" w:rsidTr="00ED3DB1">
        <w:trPr>
          <w:trHeight w:val="262"/>
          <w:jc w:val="center"/>
        </w:trPr>
        <w:tc>
          <w:tcPr>
            <w:tcW w:w="1356" w:type="pct"/>
            <w:tcBorders>
              <w:top w:val="nil"/>
              <w:left w:val="nil"/>
              <w:bottom w:val="nil"/>
              <w:right w:val="nil"/>
            </w:tcBorders>
            <w:shd w:val="clear" w:color="auto" w:fill="auto"/>
            <w:noWrap/>
            <w:vAlign w:val="bottom"/>
            <w:hideMark/>
          </w:tcPr>
          <w:p w14:paraId="2D22ED84"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Pacific Peoples</w:t>
            </w:r>
          </w:p>
        </w:tc>
        <w:tc>
          <w:tcPr>
            <w:tcW w:w="554" w:type="pct"/>
            <w:tcBorders>
              <w:top w:val="nil"/>
              <w:left w:val="nil"/>
              <w:bottom w:val="nil"/>
              <w:right w:val="nil"/>
            </w:tcBorders>
            <w:shd w:val="clear" w:color="auto" w:fill="auto"/>
            <w:noWrap/>
            <w:vAlign w:val="bottom"/>
            <w:hideMark/>
          </w:tcPr>
          <w:p w14:paraId="2FFEAC1C"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12</w:t>
            </w:r>
          </w:p>
        </w:tc>
        <w:tc>
          <w:tcPr>
            <w:tcW w:w="385" w:type="pct"/>
            <w:tcBorders>
              <w:top w:val="nil"/>
              <w:left w:val="nil"/>
              <w:bottom w:val="nil"/>
              <w:right w:val="nil"/>
            </w:tcBorders>
            <w:shd w:val="clear" w:color="auto" w:fill="auto"/>
            <w:noWrap/>
            <w:vAlign w:val="bottom"/>
            <w:hideMark/>
          </w:tcPr>
          <w:p w14:paraId="581D68C4"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5%</w:t>
            </w:r>
          </w:p>
        </w:tc>
        <w:tc>
          <w:tcPr>
            <w:tcW w:w="554" w:type="pct"/>
            <w:tcBorders>
              <w:top w:val="nil"/>
              <w:left w:val="nil"/>
              <w:bottom w:val="nil"/>
              <w:right w:val="nil"/>
            </w:tcBorders>
            <w:shd w:val="clear" w:color="auto" w:fill="auto"/>
            <w:noWrap/>
            <w:vAlign w:val="bottom"/>
            <w:hideMark/>
          </w:tcPr>
          <w:p w14:paraId="7B4902B0"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92</w:t>
            </w:r>
          </w:p>
        </w:tc>
        <w:tc>
          <w:tcPr>
            <w:tcW w:w="347" w:type="pct"/>
            <w:tcBorders>
              <w:top w:val="nil"/>
              <w:left w:val="nil"/>
              <w:bottom w:val="nil"/>
              <w:right w:val="nil"/>
            </w:tcBorders>
            <w:shd w:val="clear" w:color="auto" w:fill="auto"/>
            <w:noWrap/>
            <w:vAlign w:val="bottom"/>
            <w:hideMark/>
          </w:tcPr>
          <w:p w14:paraId="3AF911D3"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41%</w:t>
            </w:r>
          </w:p>
        </w:tc>
        <w:tc>
          <w:tcPr>
            <w:tcW w:w="554" w:type="pct"/>
            <w:tcBorders>
              <w:top w:val="nil"/>
              <w:left w:val="nil"/>
              <w:bottom w:val="nil"/>
              <w:right w:val="nil"/>
            </w:tcBorders>
            <w:shd w:val="clear" w:color="auto" w:fill="auto"/>
            <w:noWrap/>
            <w:vAlign w:val="bottom"/>
            <w:hideMark/>
          </w:tcPr>
          <w:p w14:paraId="002D971C"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51</w:t>
            </w:r>
          </w:p>
        </w:tc>
        <w:tc>
          <w:tcPr>
            <w:tcW w:w="347" w:type="pct"/>
            <w:tcBorders>
              <w:top w:val="nil"/>
              <w:left w:val="nil"/>
              <w:bottom w:val="nil"/>
              <w:right w:val="single" w:sz="4" w:space="0" w:color="auto"/>
            </w:tcBorders>
            <w:shd w:val="clear" w:color="auto" w:fill="auto"/>
            <w:noWrap/>
            <w:vAlign w:val="bottom"/>
            <w:hideMark/>
          </w:tcPr>
          <w:p w14:paraId="700ABD46"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21%</w:t>
            </w:r>
          </w:p>
        </w:tc>
        <w:tc>
          <w:tcPr>
            <w:tcW w:w="554" w:type="pct"/>
            <w:tcBorders>
              <w:top w:val="nil"/>
              <w:left w:val="nil"/>
              <w:bottom w:val="nil"/>
              <w:right w:val="nil"/>
            </w:tcBorders>
            <w:shd w:val="clear" w:color="auto" w:fill="auto"/>
            <w:noWrap/>
            <w:vAlign w:val="bottom"/>
            <w:hideMark/>
          </w:tcPr>
          <w:p w14:paraId="670C17CC"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203</w:t>
            </w:r>
          </w:p>
        </w:tc>
        <w:tc>
          <w:tcPr>
            <w:tcW w:w="347" w:type="pct"/>
            <w:tcBorders>
              <w:top w:val="nil"/>
              <w:left w:val="nil"/>
              <w:bottom w:val="nil"/>
              <w:right w:val="nil"/>
            </w:tcBorders>
            <w:shd w:val="clear" w:color="auto" w:fill="auto"/>
            <w:noWrap/>
            <w:vAlign w:val="bottom"/>
            <w:hideMark/>
          </w:tcPr>
          <w:p w14:paraId="55F9CE97"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13%</w:t>
            </w:r>
          </w:p>
        </w:tc>
      </w:tr>
      <w:tr w:rsidR="00F8711F" w:rsidRPr="00F8711F" w14:paraId="198439A2" w14:textId="77777777" w:rsidTr="00ED3DB1">
        <w:trPr>
          <w:trHeight w:val="275"/>
          <w:jc w:val="center"/>
        </w:trPr>
        <w:tc>
          <w:tcPr>
            <w:tcW w:w="1356" w:type="pct"/>
            <w:tcBorders>
              <w:top w:val="nil"/>
              <w:left w:val="nil"/>
              <w:bottom w:val="nil"/>
              <w:right w:val="nil"/>
            </w:tcBorders>
            <w:shd w:val="clear" w:color="auto" w:fill="auto"/>
            <w:noWrap/>
            <w:vAlign w:val="bottom"/>
            <w:hideMark/>
          </w:tcPr>
          <w:p w14:paraId="5D2E5983"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Non-Māori / Non-Pacific</w:t>
            </w:r>
          </w:p>
        </w:tc>
        <w:tc>
          <w:tcPr>
            <w:tcW w:w="554" w:type="pct"/>
            <w:tcBorders>
              <w:top w:val="nil"/>
              <w:left w:val="nil"/>
              <w:bottom w:val="nil"/>
              <w:right w:val="nil"/>
            </w:tcBorders>
            <w:shd w:val="clear" w:color="auto" w:fill="auto"/>
            <w:noWrap/>
            <w:vAlign w:val="bottom"/>
            <w:hideMark/>
          </w:tcPr>
          <w:p w14:paraId="562CEB1A"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-1187</w:t>
            </w:r>
          </w:p>
        </w:tc>
        <w:tc>
          <w:tcPr>
            <w:tcW w:w="385" w:type="pct"/>
            <w:tcBorders>
              <w:top w:val="nil"/>
              <w:left w:val="nil"/>
              <w:bottom w:val="nil"/>
              <w:right w:val="nil"/>
            </w:tcBorders>
            <w:shd w:val="clear" w:color="auto" w:fill="auto"/>
            <w:noWrap/>
            <w:vAlign w:val="bottom"/>
            <w:hideMark/>
          </w:tcPr>
          <w:p w14:paraId="14442F99"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-18%</w:t>
            </w:r>
          </w:p>
        </w:tc>
        <w:tc>
          <w:tcPr>
            <w:tcW w:w="554" w:type="pct"/>
            <w:tcBorders>
              <w:top w:val="nil"/>
              <w:left w:val="nil"/>
              <w:bottom w:val="nil"/>
              <w:right w:val="nil"/>
            </w:tcBorders>
            <w:shd w:val="clear" w:color="auto" w:fill="auto"/>
            <w:noWrap/>
            <w:vAlign w:val="bottom"/>
            <w:hideMark/>
          </w:tcPr>
          <w:p w14:paraId="16E2AA52"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1355</w:t>
            </w:r>
          </w:p>
        </w:tc>
        <w:tc>
          <w:tcPr>
            <w:tcW w:w="347" w:type="pct"/>
            <w:tcBorders>
              <w:top w:val="nil"/>
              <w:left w:val="nil"/>
              <w:bottom w:val="nil"/>
              <w:right w:val="nil"/>
            </w:tcBorders>
            <w:shd w:val="clear" w:color="auto" w:fill="auto"/>
            <w:noWrap/>
            <w:vAlign w:val="bottom"/>
            <w:hideMark/>
          </w:tcPr>
          <w:p w14:paraId="10ACC5F0"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24%</w:t>
            </w:r>
          </w:p>
        </w:tc>
        <w:tc>
          <w:tcPr>
            <w:tcW w:w="554" w:type="pct"/>
            <w:tcBorders>
              <w:top w:val="nil"/>
              <w:left w:val="nil"/>
              <w:bottom w:val="nil"/>
              <w:right w:val="nil"/>
            </w:tcBorders>
            <w:shd w:val="clear" w:color="auto" w:fill="auto"/>
            <w:noWrap/>
            <w:vAlign w:val="bottom"/>
            <w:hideMark/>
          </w:tcPr>
          <w:p w14:paraId="4F3239DD"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179</w:t>
            </w:r>
          </w:p>
        </w:tc>
        <w:tc>
          <w:tcPr>
            <w:tcW w:w="347" w:type="pct"/>
            <w:tcBorders>
              <w:top w:val="nil"/>
              <w:left w:val="nil"/>
              <w:bottom w:val="nil"/>
              <w:right w:val="single" w:sz="4" w:space="0" w:color="auto"/>
            </w:tcBorders>
            <w:shd w:val="clear" w:color="auto" w:fill="auto"/>
            <w:noWrap/>
            <w:vAlign w:val="bottom"/>
            <w:hideMark/>
          </w:tcPr>
          <w:p w14:paraId="54E2BD88"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3%</w:t>
            </w:r>
          </w:p>
        </w:tc>
        <w:tc>
          <w:tcPr>
            <w:tcW w:w="554" w:type="pct"/>
            <w:tcBorders>
              <w:top w:val="nil"/>
              <w:left w:val="nil"/>
              <w:bottom w:val="nil"/>
              <w:right w:val="nil"/>
            </w:tcBorders>
            <w:shd w:val="clear" w:color="auto" w:fill="auto"/>
            <w:noWrap/>
            <w:vAlign w:val="bottom"/>
            <w:hideMark/>
          </w:tcPr>
          <w:p w14:paraId="198DF9FA"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-3427</w:t>
            </w:r>
          </w:p>
        </w:tc>
        <w:tc>
          <w:tcPr>
            <w:tcW w:w="347" w:type="pct"/>
            <w:tcBorders>
              <w:top w:val="nil"/>
              <w:left w:val="nil"/>
              <w:bottom w:val="nil"/>
              <w:right w:val="nil"/>
            </w:tcBorders>
            <w:shd w:val="clear" w:color="auto" w:fill="auto"/>
            <w:noWrap/>
            <w:vAlign w:val="bottom"/>
            <w:hideMark/>
          </w:tcPr>
          <w:p w14:paraId="76BBB10D"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-8%</w:t>
            </w:r>
          </w:p>
        </w:tc>
      </w:tr>
      <w:tr w:rsidR="00F8711F" w:rsidRPr="00F8711F" w14:paraId="6A7924B1" w14:textId="77777777" w:rsidTr="00ED3DB1">
        <w:trPr>
          <w:trHeight w:val="262"/>
          <w:jc w:val="center"/>
        </w:trPr>
        <w:tc>
          <w:tcPr>
            <w:tcW w:w="1356" w:type="pct"/>
            <w:tcBorders>
              <w:top w:val="single" w:sz="8" w:space="0" w:color="auto"/>
              <w:left w:val="nil"/>
              <w:bottom w:val="single" w:sz="4" w:space="0" w:color="auto"/>
              <w:right w:val="nil"/>
            </w:tcBorders>
            <w:shd w:val="clear" w:color="auto" w:fill="auto"/>
            <w:noWrap/>
            <w:vAlign w:val="bottom"/>
            <w:hideMark/>
          </w:tcPr>
          <w:p w14:paraId="00A3C3B6"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Total Population</w:t>
            </w:r>
          </w:p>
        </w:tc>
        <w:tc>
          <w:tcPr>
            <w:tcW w:w="554" w:type="pct"/>
            <w:tcBorders>
              <w:top w:val="single" w:sz="8" w:space="0" w:color="auto"/>
              <w:left w:val="nil"/>
              <w:bottom w:val="single" w:sz="4" w:space="0" w:color="auto"/>
              <w:right w:val="nil"/>
            </w:tcBorders>
            <w:shd w:val="clear" w:color="auto" w:fill="auto"/>
            <w:noWrap/>
            <w:vAlign w:val="bottom"/>
            <w:hideMark/>
          </w:tcPr>
          <w:p w14:paraId="2597D803"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-1247</w:t>
            </w:r>
          </w:p>
        </w:tc>
        <w:tc>
          <w:tcPr>
            <w:tcW w:w="385" w:type="pct"/>
            <w:tcBorders>
              <w:top w:val="single" w:sz="8" w:space="0" w:color="auto"/>
              <w:left w:val="nil"/>
              <w:bottom w:val="single" w:sz="4" w:space="0" w:color="auto"/>
              <w:right w:val="nil"/>
            </w:tcBorders>
            <w:shd w:val="clear" w:color="auto" w:fill="auto"/>
            <w:noWrap/>
            <w:vAlign w:val="bottom"/>
            <w:hideMark/>
          </w:tcPr>
          <w:p w14:paraId="4D46BC17"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-17%</w:t>
            </w:r>
          </w:p>
        </w:tc>
        <w:tc>
          <w:tcPr>
            <w:tcW w:w="554" w:type="pct"/>
            <w:tcBorders>
              <w:top w:val="single" w:sz="8" w:space="0" w:color="auto"/>
              <w:left w:val="nil"/>
              <w:bottom w:val="single" w:sz="4" w:space="0" w:color="auto"/>
              <w:right w:val="nil"/>
            </w:tcBorders>
            <w:shd w:val="clear" w:color="auto" w:fill="auto"/>
            <w:noWrap/>
            <w:vAlign w:val="bottom"/>
            <w:hideMark/>
          </w:tcPr>
          <w:p w14:paraId="2DAA8AE5"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1599</w:t>
            </w:r>
          </w:p>
        </w:tc>
        <w:tc>
          <w:tcPr>
            <w:tcW w:w="347" w:type="pct"/>
            <w:tcBorders>
              <w:top w:val="single" w:sz="8" w:space="0" w:color="auto"/>
              <w:left w:val="nil"/>
              <w:bottom w:val="single" w:sz="4" w:space="0" w:color="auto"/>
              <w:right w:val="nil"/>
            </w:tcBorders>
            <w:shd w:val="clear" w:color="auto" w:fill="auto"/>
            <w:noWrap/>
            <w:vAlign w:val="bottom"/>
            <w:hideMark/>
          </w:tcPr>
          <w:p w14:paraId="029F4EC2"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24%</w:t>
            </w:r>
          </w:p>
        </w:tc>
        <w:tc>
          <w:tcPr>
            <w:tcW w:w="554" w:type="pct"/>
            <w:tcBorders>
              <w:top w:val="single" w:sz="8" w:space="0" w:color="auto"/>
              <w:left w:val="nil"/>
              <w:bottom w:val="single" w:sz="4" w:space="0" w:color="auto"/>
              <w:right w:val="nil"/>
            </w:tcBorders>
            <w:shd w:val="clear" w:color="auto" w:fill="auto"/>
            <w:noWrap/>
            <w:vAlign w:val="bottom"/>
            <w:hideMark/>
          </w:tcPr>
          <w:p w14:paraId="349D1A9B"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262</w:t>
            </w:r>
          </w:p>
        </w:tc>
        <w:tc>
          <w:tcPr>
            <w:tcW w:w="347" w:type="pct"/>
            <w:tcBorders>
              <w:top w:val="single" w:sz="8" w:space="0" w:color="auto"/>
              <w:left w:val="nil"/>
              <w:bottom w:val="single" w:sz="4" w:space="0" w:color="auto"/>
              <w:right w:val="single" w:sz="4" w:space="0" w:color="auto"/>
            </w:tcBorders>
            <w:shd w:val="clear" w:color="auto" w:fill="auto"/>
            <w:noWrap/>
            <w:vAlign w:val="bottom"/>
            <w:hideMark/>
          </w:tcPr>
          <w:p w14:paraId="0A1273A5"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3%</w:t>
            </w:r>
          </w:p>
        </w:tc>
        <w:tc>
          <w:tcPr>
            <w:tcW w:w="554" w:type="pct"/>
            <w:tcBorders>
              <w:top w:val="single" w:sz="8" w:space="0" w:color="auto"/>
              <w:left w:val="nil"/>
              <w:bottom w:val="single" w:sz="4" w:space="0" w:color="auto"/>
              <w:right w:val="nil"/>
            </w:tcBorders>
            <w:shd w:val="clear" w:color="auto" w:fill="auto"/>
            <w:noWrap/>
            <w:vAlign w:val="bottom"/>
            <w:hideMark/>
          </w:tcPr>
          <w:p w14:paraId="00EB486D" w14:textId="77777777" w:rsidR="00F8711F" w:rsidRPr="00DB5E75" w:rsidRDefault="00F8711F" w:rsidP="00DB5E75">
            <w:pPr>
              <w:spacing w:after="0" w:line="240" w:lineRule="auto"/>
              <w:jc w:val="right"/>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-3333</w:t>
            </w:r>
          </w:p>
        </w:tc>
        <w:tc>
          <w:tcPr>
            <w:tcW w:w="347" w:type="pct"/>
            <w:tcBorders>
              <w:top w:val="single" w:sz="8" w:space="0" w:color="auto"/>
              <w:left w:val="nil"/>
              <w:bottom w:val="single" w:sz="4" w:space="0" w:color="auto"/>
              <w:right w:val="nil"/>
            </w:tcBorders>
            <w:shd w:val="clear" w:color="auto" w:fill="auto"/>
            <w:noWrap/>
            <w:vAlign w:val="bottom"/>
            <w:hideMark/>
          </w:tcPr>
          <w:p w14:paraId="5D463C03" w14:textId="77777777" w:rsidR="00F8711F" w:rsidRPr="00DB5E75" w:rsidRDefault="00F8711F" w:rsidP="00DB5E75">
            <w:pPr>
              <w:spacing w:after="0" w:line="240" w:lineRule="auto"/>
              <w:rPr>
                <w:rFonts w:ascii="Calibri" w:eastAsia="Times New Roman" w:hAnsi="Calibri" w:cs="Calibri"/>
                <w:color w:val="000000"/>
                <w:sz w:val="20"/>
                <w:lang w:eastAsia="en-NZ"/>
              </w:rPr>
            </w:pPr>
            <w:r w:rsidRPr="00DB5E75">
              <w:rPr>
                <w:rFonts w:ascii="Calibri" w:eastAsia="Times New Roman" w:hAnsi="Calibri" w:cs="Calibri"/>
                <w:color w:val="000000"/>
                <w:sz w:val="20"/>
                <w:lang w:eastAsia="en-NZ"/>
              </w:rPr>
              <w:t>-7%</w:t>
            </w:r>
          </w:p>
        </w:tc>
      </w:tr>
    </w:tbl>
    <w:p w14:paraId="474DE647" w14:textId="77777777" w:rsidR="007C08CA" w:rsidRPr="007C08CA" w:rsidRDefault="007C08CA" w:rsidP="007C08CA"/>
    <w:p w14:paraId="237AC9ED" w14:textId="37F947D4" w:rsidR="00DC54D4" w:rsidRPr="00585B5B" w:rsidRDefault="00DC54D4" w:rsidP="007B09C9">
      <w:pPr>
        <w:pStyle w:val="Caption"/>
        <w:keepNext/>
        <w:spacing w:before="120"/>
      </w:pPr>
      <w:bookmarkStart w:id="30" w:name="_Ref41420235"/>
      <w:r w:rsidRPr="00585B5B">
        <w:t xml:space="preserve">Figure </w:t>
      </w:r>
      <w:fldSimple w:instr=" SEQ Figure \* ARABIC ">
        <w:r w:rsidR="00AD6A75">
          <w:rPr>
            <w:noProof/>
          </w:rPr>
          <w:t>6</w:t>
        </w:r>
      </w:fldSimple>
      <w:bookmarkEnd w:id="30"/>
      <w:r w:rsidRPr="00585B5B">
        <w:t xml:space="preserve">: Number of gastrointestinal endoscopy procedures </w:t>
      </w:r>
      <w:r w:rsidR="00585B5B">
        <w:t xml:space="preserve">by </w:t>
      </w:r>
      <w:r w:rsidRPr="00585B5B">
        <w:t>month and year, for the total population (left) and for Māori (right)</w:t>
      </w:r>
    </w:p>
    <w:p w14:paraId="38A15DD8" w14:textId="26E0B909" w:rsidR="00DC54D4" w:rsidRPr="00585B5B" w:rsidRDefault="009B4CA2" w:rsidP="00DC54D4">
      <w:r w:rsidRPr="00585B5B">
        <w:rPr>
          <w:noProof/>
        </w:rPr>
        <w:t xml:space="preserve"> </w:t>
      </w:r>
      <w:r w:rsidR="00F8711F">
        <w:rPr>
          <w:noProof/>
        </w:rPr>
        <w:drawing>
          <wp:inline distT="0" distB="0" distL="0" distR="0" wp14:anchorId="16274472" wp14:editId="23135CBC">
            <wp:extent cx="3057525" cy="2745105"/>
            <wp:effectExtent l="0" t="0" r="9525" b="17145"/>
            <wp:docPr id="1" name="Chart 1">
              <a:extLst xmlns:a="http://schemas.openxmlformats.org/drawingml/2006/main">
                <a:ext uri="{FF2B5EF4-FFF2-40B4-BE49-F238E27FC236}">
                  <a16:creationId xmlns:a16="http://schemas.microsoft.com/office/drawing/2014/main" id="{39D39E0C-7648-428D-85DF-8B5855073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F8711F">
        <w:rPr>
          <w:noProof/>
        </w:rPr>
        <w:drawing>
          <wp:inline distT="0" distB="0" distL="0" distR="0" wp14:anchorId="009912E8" wp14:editId="6D6A4746">
            <wp:extent cx="3076575" cy="2745105"/>
            <wp:effectExtent l="0" t="0" r="9525" b="17145"/>
            <wp:docPr id="3" name="Chart 3">
              <a:extLst xmlns:a="http://schemas.openxmlformats.org/drawingml/2006/main">
                <a:ext uri="{FF2B5EF4-FFF2-40B4-BE49-F238E27FC236}">
                  <a16:creationId xmlns:a16="http://schemas.microsoft.com/office/drawing/2014/main" id="{8536FE8A-79B7-411D-A036-FF812F233C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199EBA8" w14:textId="66904EB8" w:rsidR="00DC54D4" w:rsidRPr="00585B5B" w:rsidRDefault="00DC54D4" w:rsidP="00DC54D4">
      <w:pPr>
        <w:pStyle w:val="Caption"/>
        <w:keepNext/>
      </w:pPr>
      <w:r w:rsidRPr="00585B5B">
        <w:lastRenderedPageBreak/>
        <w:t xml:space="preserve">Figure </w:t>
      </w:r>
      <w:fldSimple w:instr=" SEQ Figure \* ARABIC ">
        <w:r w:rsidR="00AD6A75">
          <w:rPr>
            <w:noProof/>
          </w:rPr>
          <w:t>7</w:t>
        </w:r>
      </w:fldSimple>
      <w:r w:rsidRPr="00585B5B">
        <w:t>: Cumulative number of gastrointestinal endoscopy procedures by year, for the total population (left) and for Māori (right)</w:t>
      </w:r>
    </w:p>
    <w:p w14:paraId="28F24ABF" w14:textId="403BEF95" w:rsidR="00DC54D4" w:rsidRPr="004124BD" w:rsidRDefault="00F8711F" w:rsidP="00DC54D4">
      <w:pPr>
        <w:rPr>
          <w:highlight w:val="lightGray"/>
        </w:rPr>
      </w:pPr>
      <w:r>
        <w:rPr>
          <w:noProof/>
        </w:rPr>
        <w:drawing>
          <wp:inline distT="0" distB="0" distL="0" distR="0" wp14:anchorId="5662F9A0" wp14:editId="5D808EB3">
            <wp:extent cx="3143250" cy="2743200"/>
            <wp:effectExtent l="0" t="0" r="0" b="0"/>
            <wp:docPr id="4" name="Chart 4">
              <a:extLst xmlns:a="http://schemas.openxmlformats.org/drawingml/2006/main">
                <a:ext uri="{FF2B5EF4-FFF2-40B4-BE49-F238E27FC236}">
                  <a16:creationId xmlns:a16="http://schemas.microsoft.com/office/drawing/2014/main" id="{8BBE48FD-FA96-4B7A-B0A7-4EBBADFF14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rPr>
        <w:drawing>
          <wp:inline distT="0" distB="0" distL="0" distR="0" wp14:anchorId="1B5ADE4F" wp14:editId="19DB115A">
            <wp:extent cx="3067050" cy="2733675"/>
            <wp:effectExtent l="0" t="0" r="0" b="9525"/>
            <wp:docPr id="5" name="Chart 5">
              <a:extLst xmlns:a="http://schemas.openxmlformats.org/drawingml/2006/main">
                <a:ext uri="{FF2B5EF4-FFF2-40B4-BE49-F238E27FC236}">
                  <a16:creationId xmlns:a16="http://schemas.microsoft.com/office/drawing/2014/main" id="{8C73AC4B-1033-4A0B-AB90-3C0EDDD587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981E026" w14:textId="13D7450B" w:rsidR="00C7272A" w:rsidRPr="0036064C" w:rsidRDefault="00C7272A" w:rsidP="00C7272A">
      <w:pPr>
        <w:pStyle w:val="Heading2"/>
      </w:pPr>
      <w:r w:rsidRPr="0036064C">
        <w:t>Key points</w:t>
      </w:r>
    </w:p>
    <w:p w14:paraId="44807231" w14:textId="61BD601F" w:rsidR="00C7272A" w:rsidRPr="0036064C" w:rsidRDefault="00270DDB" w:rsidP="00CC2925">
      <w:pPr>
        <w:pStyle w:val="ListParagraph"/>
        <w:numPr>
          <w:ilvl w:val="0"/>
          <w:numId w:val="12"/>
        </w:numPr>
      </w:pPr>
      <w:r w:rsidRPr="0036064C">
        <w:t xml:space="preserve">Gastrointestinal endoscopy services </w:t>
      </w:r>
      <w:r w:rsidR="00ED3DB1">
        <w:t>remained at pre-COVID levels in July.</w:t>
      </w:r>
    </w:p>
    <w:p w14:paraId="25F65F3A" w14:textId="79B5B88A" w:rsidR="00ED3DB1" w:rsidRDefault="005771AA" w:rsidP="009D33C9">
      <w:pPr>
        <w:pStyle w:val="ListParagraph"/>
        <w:numPr>
          <w:ilvl w:val="0"/>
          <w:numId w:val="12"/>
        </w:numPr>
      </w:pPr>
      <w:r w:rsidRPr="0036064C">
        <w:t xml:space="preserve">Overall, for the year to date there </w:t>
      </w:r>
      <w:r w:rsidR="007B09C9">
        <w:t>have</w:t>
      </w:r>
      <w:r w:rsidR="00D954AE" w:rsidRPr="0036064C">
        <w:t xml:space="preserve"> been</w:t>
      </w:r>
      <w:r w:rsidR="00ED3DB1">
        <w:t xml:space="preserve"> 7% fewer </w:t>
      </w:r>
      <w:r w:rsidRPr="0036064C">
        <w:t>gastrointestinal endoscopies performed in 2020 compared to 2019</w:t>
      </w:r>
      <w:r w:rsidR="00ED3DB1">
        <w:t xml:space="preserve">. This is smaller </w:t>
      </w:r>
      <w:r w:rsidR="00BD79B5">
        <w:t xml:space="preserve">a gap than was seen at the end of June 2020, when there were </w:t>
      </w:r>
      <w:r w:rsidR="00BD79B5" w:rsidRPr="0036064C">
        <w:t>1</w:t>
      </w:r>
      <w:r w:rsidR="00BD79B5">
        <w:t>1</w:t>
      </w:r>
      <w:r w:rsidR="00BD79B5" w:rsidRPr="0036064C">
        <w:t>% fewer</w:t>
      </w:r>
      <w:r w:rsidR="00BD79B5">
        <w:t xml:space="preserve"> gastrointestinal endoscopies performed compared to the first six months of 2019.</w:t>
      </w:r>
    </w:p>
    <w:p w14:paraId="5255A005" w14:textId="032CB68D" w:rsidR="005771AA" w:rsidRDefault="005771AA" w:rsidP="00CC2925">
      <w:pPr>
        <w:pStyle w:val="ListParagraph"/>
        <w:numPr>
          <w:ilvl w:val="0"/>
          <w:numId w:val="12"/>
        </w:numPr>
      </w:pPr>
      <w:r w:rsidRPr="0036064C">
        <w:t>Māori having a smaller cumulative reduction (</w:t>
      </w:r>
      <w:r w:rsidR="00BD79B5">
        <w:t>3</w:t>
      </w:r>
      <w:r w:rsidRPr="0036064C">
        <w:t>%) compared to non-Māori/non-Pacific (</w:t>
      </w:r>
      <w:r w:rsidR="00BD79B5">
        <w:t>8</w:t>
      </w:r>
      <w:r w:rsidRPr="0036064C">
        <w:t>%)</w:t>
      </w:r>
      <w:r w:rsidR="0036064C">
        <w:t>. There has been a 1</w:t>
      </w:r>
      <w:r w:rsidR="00BD79B5">
        <w:t>3</w:t>
      </w:r>
      <w:r w:rsidR="0036064C">
        <w:t xml:space="preserve">% increase in gastrointestinal endoscopies </w:t>
      </w:r>
      <w:r w:rsidR="006D76AF">
        <w:t xml:space="preserve">for </w:t>
      </w:r>
      <w:r w:rsidR="0036064C">
        <w:t xml:space="preserve">Pacific Peoples </w:t>
      </w:r>
      <w:r w:rsidR="006D76AF">
        <w:t>compared to the same time period in 2019</w:t>
      </w:r>
      <w:r w:rsidR="0036064C">
        <w:t xml:space="preserve">. </w:t>
      </w:r>
    </w:p>
    <w:p w14:paraId="0ECFF2DA" w14:textId="3D1EAD4C" w:rsidR="008074AC" w:rsidRDefault="006D76AF" w:rsidP="008074AC">
      <w:pPr>
        <w:pStyle w:val="ListParagraph"/>
        <w:numPr>
          <w:ilvl w:val="0"/>
          <w:numId w:val="12"/>
        </w:numPr>
      </w:pPr>
      <w:r>
        <w:t xml:space="preserve">Despite the </w:t>
      </w:r>
      <w:r w:rsidR="00BD79B5">
        <w:t>7</w:t>
      </w:r>
      <w:r>
        <w:t xml:space="preserve">% year to date decrease in colonoscopies, there has been a 1% </w:t>
      </w:r>
      <w:r w:rsidR="00BD79B5">
        <w:t xml:space="preserve">increase </w:t>
      </w:r>
      <w:r>
        <w:t xml:space="preserve">in registrations of colorectal cancer (see </w:t>
      </w:r>
      <w:r>
        <w:fldChar w:fldCharType="begin"/>
      </w:r>
      <w:r>
        <w:instrText xml:space="preserve"> REF _Ref41408844 \h </w:instrText>
      </w:r>
      <w:r>
        <w:fldChar w:fldCharType="separate"/>
      </w:r>
      <w:r w:rsidR="00AD6A75">
        <w:t xml:space="preserve">Table </w:t>
      </w:r>
      <w:r w:rsidR="00AD6A75">
        <w:rPr>
          <w:noProof/>
        </w:rPr>
        <w:t>2</w:t>
      </w:r>
      <w:r>
        <w:fldChar w:fldCharType="end"/>
      </w:r>
      <w:r>
        <w:t xml:space="preserve">). </w:t>
      </w:r>
      <w:r w:rsidR="007B09C9">
        <w:t>This indicates that triage systems are operating well within DHBs, with those at highest risk being prioritised to receive their colonoscopies.</w:t>
      </w:r>
    </w:p>
    <w:p w14:paraId="1B8ED232" w14:textId="7CADC2C0" w:rsidR="0036064C" w:rsidRDefault="00BD79B5" w:rsidP="008074AC">
      <w:pPr>
        <w:pStyle w:val="ListParagraph"/>
        <w:numPr>
          <w:ilvl w:val="0"/>
          <w:numId w:val="12"/>
        </w:numPr>
      </w:pPr>
      <w:r>
        <w:t xml:space="preserve">DHBs continue to </w:t>
      </w:r>
      <w:r w:rsidR="0036064C">
        <w:t xml:space="preserve">work to increase the delivery </w:t>
      </w:r>
      <w:r w:rsidR="006D76AF">
        <w:t>of</w:t>
      </w:r>
      <w:r w:rsidR="00A46BE3">
        <w:t xml:space="preserve"> gastrointestinal</w:t>
      </w:r>
      <w:r w:rsidR="006D76AF">
        <w:t xml:space="preserve"> </w:t>
      </w:r>
      <w:r w:rsidR="0036064C">
        <w:t>endoscopies</w:t>
      </w:r>
      <w:r w:rsidR="006D76AF">
        <w:t xml:space="preserve"> post lockdown</w:t>
      </w:r>
      <w:r w:rsidR="0036064C">
        <w:t xml:space="preserve">. There is ongoing work nationally to </w:t>
      </w:r>
      <w:r w:rsidR="008074AC">
        <w:t>address</w:t>
      </w:r>
      <w:r w:rsidR="0036064C">
        <w:t xml:space="preserve"> the demand for colonoscopy services. </w:t>
      </w:r>
    </w:p>
    <w:p w14:paraId="3713C350" w14:textId="299975AA" w:rsidR="00DC54D4" w:rsidRPr="0036064C" w:rsidRDefault="00DC54D4" w:rsidP="00DC54D4">
      <w:pPr>
        <w:pStyle w:val="Heading1"/>
      </w:pPr>
      <w:bookmarkStart w:id="31" w:name="_Toc41410744"/>
      <w:bookmarkStart w:id="32" w:name="_Toc41474441"/>
      <w:bookmarkStart w:id="33" w:name="_Toc50031239"/>
      <w:r w:rsidRPr="0036064C">
        <w:t>Bronchoscopy</w:t>
      </w:r>
      <w:bookmarkEnd w:id="31"/>
      <w:bookmarkEnd w:id="32"/>
      <w:bookmarkEnd w:id="33"/>
    </w:p>
    <w:p w14:paraId="0C38AAE8" w14:textId="77777777" w:rsidR="00DC54D4" w:rsidRPr="0036064C" w:rsidRDefault="00DC54D4" w:rsidP="00DC54D4">
      <w:pPr>
        <w:pStyle w:val="Heading2"/>
      </w:pPr>
      <w:r w:rsidRPr="0036064C">
        <w:t>Notes on data</w:t>
      </w:r>
    </w:p>
    <w:p w14:paraId="75014DC3" w14:textId="3B8C3D38" w:rsidR="00DC54D4" w:rsidRPr="008074AC" w:rsidRDefault="00DC54D4" w:rsidP="00CC2925">
      <w:pPr>
        <w:pStyle w:val="ListParagraph"/>
        <w:numPr>
          <w:ilvl w:val="0"/>
          <w:numId w:val="2"/>
        </w:numPr>
      </w:pPr>
      <w:bookmarkStart w:id="34" w:name="_Hlk46340581"/>
      <w:r w:rsidRPr="0036064C">
        <w:t xml:space="preserve">Bronchoscopy data were extracted from National Non-admitted Patient Collection (outpatient) and </w:t>
      </w:r>
      <w:r w:rsidRPr="008074AC">
        <w:t xml:space="preserve">National Minimum Dataset (inpatient) on the </w:t>
      </w:r>
      <w:r w:rsidR="0014625A">
        <w:t>24 August 2020</w:t>
      </w:r>
      <w:r w:rsidRPr="008074AC">
        <w:t xml:space="preserve">. </w:t>
      </w:r>
    </w:p>
    <w:p w14:paraId="4E11169E" w14:textId="77777777" w:rsidR="00DC54D4" w:rsidRPr="008074AC" w:rsidRDefault="00DC54D4" w:rsidP="00CC2925">
      <w:pPr>
        <w:pStyle w:val="ListParagraph"/>
        <w:numPr>
          <w:ilvl w:val="0"/>
          <w:numId w:val="2"/>
        </w:numPr>
      </w:pPr>
      <w:r w:rsidRPr="008074AC">
        <w:t>Includes bronchoscopies for any indication (i.e. not just cancer).</w:t>
      </w:r>
    </w:p>
    <w:p w14:paraId="009D9115" w14:textId="77777777" w:rsidR="00DC54D4" w:rsidRPr="008074AC" w:rsidRDefault="00DC54D4" w:rsidP="00245C26">
      <w:pPr>
        <w:pStyle w:val="ListParagraph"/>
        <w:numPr>
          <w:ilvl w:val="0"/>
          <w:numId w:val="2"/>
        </w:numPr>
        <w:spacing w:after="120"/>
      </w:pPr>
      <w:r w:rsidRPr="008074AC">
        <w:t>Technical information: Bronchoscopies (Purchase Unit Code - MS02003).</w:t>
      </w:r>
    </w:p>
    <w:bookmarkEnd w:id="34"/>
    <w:p w14:paraId="37D37266" w14:textId="77777777" w:rsidR="00DC54D4" w:rsidRPr="008074AC" w:rsidRDefault="00DC54D4" w:rsidP="00DC54D4">
      <w:pPr>
        <w:pStyle w:val="Heading2"/>
      </w:pPr>
      <w:r w:rsidRPr="008074AC">
        <w:lastRenderedPageBreak/>
        <w:t>Results</w:t>
      </w:r>
    </w:p>
    <w:p w14:paraId="6F0D12D4" w14:textId="65C4C651" w:rsidR="003B4295" w:rsidRPr="003B4295" w:rsidRDefault="00DC54D4" w:rsidP="008B6520">
      <w:pPr>
        <w:pStyle w:val="Caption"/>
        <w:keepNext/>
      </w:pPr>
      <w:bookmarkStart w:id="35" w:name="_Ref41475801"/>
      <w:r w:rsidRPr="008074AC">
        <w:t xml:space="preserve">Table </w:t>
      </w:r>
      <w:fldSimple w:instr=" SEQ Table \* ARABIC ">
        <w:r w:rsidR="00AD6A75">
          <w:rPr>
            <w:noProof/>
          </w:rPr>
          <w:t>7</w:t>
        </w:r>
      </w:fldSimple>
      <w:bookmarkEnd w:id="35"/>
      <w:r w:rsidRPr="008074AC">
        <w:t xml:space="preserve">: </w:t>
      </w:r>
      <w:r w:rsidR="006F1F48" w:rsidRPr="008074AC">
        <w:t>Absolute number and percentage</w:t>
      </w:r>
      <w:r w:rsidRPr="008074AC">
        <w:t xml:space="preserve"> change in bronchoscopies in 2020 compared to 2019 by month, and cumulative year to date</w:t>
      </w:r>
    </w:p>
    <w:tbl>
      <w:tblPr>
        <w:tblW w:w="4338" w:type="pct"/>
        <w:jc w:val="center"/>
        <w:tblLook w:val="04A0" w:firstRow="1" w:lastRow="0" w:firstColumn="1" w:lastColumn="0" w:noHBand="0" w:noVBand="1"/>
      </w:tblPr>
      <w:tblGrid>
        <w:gridCol w:w="2324"/>
        <w:gridCol w:w="939"/>
        <w:gridCol w:w="645"/>
        <w:gridCol w:w="939"/>
        <w:gridCol w:w="580"/>
        <w:gridCol w:w="939"/>
        <w:gridCol w:w="538"/>
        <w:gridCol w:w="939"/>
        <w:gridCol w:w="643"/>
      </w:tblGrid>
      <w:tr w:rsidR="003B4295" w:rsidRPr="00DB5E75" w14:paraId="72B04853" w14:textId="77777777" w:rsidTr="008B6520">
        <w:trPr>
          <w:trHeight w:val="263"/>
          <w:jc w:val="center"/>
        </w:trPr>
        <w:tc>
          <w:tcPr>
            <w:tcW w:w="1370" w:type="pct"/>
            <w:tcBorders>
              <w:top w:val="nil"/>
              <w:left w:val="nil"/>
              <w:bottom w:val="nil"/>
              <w:right w:val="nil"/>
            </w:tcBorders>
            <w:shd w:val="clear" w:color="auto" w:fill="auto"/>
            <w:noWrap/>
            <w:vAlign w:val="bottom"/>
            <w:hideMark/>
          </w:tcPr>
          <w:p w14:paraId="2F364DAB" w14:textId="77777777" w:rsidR="003B4295" w:rsidRPr="00DB5E75" w:rsidRDefault="003B4295" w:rsidP="008B6520">
            <w:pPr>
              <w:keepNext/>
              <w:spacing w:after="0" w:line="240" w:lineRule="auto"/>
              <w:rPr>
                <w:rFonts w:ascii="Times New Roman" w:eastAsia="Times New Roman" w:hAnsi="Times New Roman" w:cs="Times New Roman"/>
                <w:sz w:val="20"/>
                <w:szCs w:val="20"/>
                <w:lang w:eastAsia="en-NZ"/>
              </w:rPr>
            </w:pPr>
          </w:p>
        </w:tc>
        <w:tc>
          <w:tcPr>
            <w:tcW w:w="933" w:type="pct"/>
            <w:gridSpan w:val="2"/>
            <w:tcBorders>
              <w:top w:val="nil"/>
              <w:left w:val="nil"/>
              <w:bottom w:val="single" w:sz="4" w:space="0" w:color="auto"/>
              <w:right w:val="nil"/>
            </w:tcBorders>
            <w:shd w:val="clear" w:color="auto" w:fill="auto"/>
            <w:noWrap/>
            <w:vAlign w:val="bottom"/>
            <w:hideMark/>
          </w:tcPr>
          <w:p w14:paraId="514E744F" w14:textId="77777777" w:rsidR="003B4295" w:rsidRPr="00DB5E75" w:rsidRDefault="003B4295" w:rsidP="008B6520">
            <w:pPr>
              <w:keepNext/>
              <w:spacing w:after="0" w:line="240" w:lineRule="auto"/>
              <w:jc w:val="center"/>
              <w:rPr>
                <w:rFonts w:ascii="Calibri" w:eastAsia="Times New Roman" w:hAnsi="Calibri" w:cs="Calibri"/>
                <w:b/>
                <w:bCs/>
                <w:color w:val="000000"/>
                <w:sz w:val="20"/>
                <w:szCs w:val="20"/>
                <w:lang w:eastAsia="en-NZ"/>
              </w:rPr>
            </w:pPr>
            <w:r w:rsidRPr="00DB5E75">
              <w:rPr>
                <w:rFonts w:ascii="Calibri" w:eastAsia="Times New Roman" w:hAnsi="Calibri" w:cs="Calibri"/>
                <w:b/>
                <w:bCs/>
                <w:color w:val="000000"/>
                <w:sz w:val="20"/>
                <w:szCs w:val="20"/>
                <w:lang w:eastAsia="en-NZ"/>
              </w:rPr>
              <w:t>May 2020</w:t>
            </w:r>
          </w:p>
        </w:tc>
        <w:tc>
          <w:tcPr>
            <w:tcW w:w="895" w:type="pct"/>
            <w:gridSpan w:val="2"/>
            <w:tcBorders>
              <w:top w:val="nil"/>
              <w:left w:val="nil"/>
              <w:bottom w:val="single" w:sz="4" w:space="0" w:color="auto"/>
              <w:right w:val="nil"/>
            </w:tcBorders>
            <w:shd w:val="clear" w:color="auto" w:fill="auto"/>
            <w:noWrap/>
            <w:vAlign w:val="bottom"/>
            <w:hideMark/>
          </w:tcPr>
          <w:p w14:paraId="49D0D6B6" w14:textId="77777777" w:rsidR="003B4295" w:rsidRPr="00DB5E75" w:rsidRDefault="003B4295" w:rsidP="008B6520">
            <w:pPr>
              <w:keepNext/>
              <w:spacing w:after="0" w:line="240" w:lineRule="auto"/>
              <w:jc w:val="center"/>
              <w:rPr>
                <w:rFonts w:ascii="Calibri" w:eastAsia="Times New Roman" w:hAnsi="Calibri" w:cs="Calibri"/>
                <w:b/>
                <w:bCs/>
                <w:color w:val="000000"/>
                <w:sz w:val="20"/>
                <w:szCs w:val="20"/>
                <w:lang w:eastAsia="en-NZ"/>
              </w:rPr>
            </w:pPr>
            <w:r w:rsidRPr="00DB5E75">
              <w:rPr>
                <w:rFonts w:ascii="Calibri" w:eastAsia="Times New Roman" w:hAnsi="Calibri" w:cs="Calibri"/>
                <w:b/>
                <w:bCs/>
                <w:color w:val="000000"/>
                <w:sz w:val="20"/>
                <w:szCs w:val="20"/>
                <w:lang w:eastAsia="en-NZ"/>
              </w:rPr>
              <w:t>June 2020</w:t>
            </w:r>
          </w:p>
        </w:tc>
        <w:tc>
          <w:tcPr>
            <w:tcW w:w="870" w:type="pct"/>
            <w:gridSpan w:val="2"/>
            <w:tcBorders>
              <w:top w:val="nil"/>
              <w:left w:val="nil"/>
              <w:bottom w:val="single" w:sz="4" w:space="0" w:color="auto"/>
              <w:right w:val="single" w:sz="4" w:space="0" w:color="000000"/>
            </w:tcBorders>
            <w:shd w:val="clear" w:color="auto" w:fill="auto"/>
            <w:noWrap/>
            <w:vAlign w:val="bottom"/>
            <w:hideMark/>
          </w:tcPr>
          <w:p w14:paraId="6BC9E00D" w14:textId="77777777" w:rsidR="003B4295" w:rsidRPr="00DB5E75" w:rsidRDefault="003B4295" w:rsidP="008B6520">
            <w:pPr>
              <w:keepNext/>
              <w:spacing w:after="0" w:line="240" w:lineRule="auto"/>
              <w:jc w:val="center"/>
              <w:rPr>
                <w:rFonts w:ascii="Calibri" w:eastAsia="Times New Roman" w:hAnsi="Calibri" w:cs="Calibri"/>
                <w:b/>
                <w:bCs/>
                <w:color w:val="000000"/>
                <w:sz w:val="20"/>
                <w:szCs w:val="20"/>
                <w:lang w:eastAsia="en-NZ"/>
              </w:rPr>
            </w:pPr>
            <w:r w:rsidRPr="00DB5E75">
              <w:rPr>
                <w:rFonts w:ascii="Calibri" w:eastAsia="Times New Roman" w:hAnsi="Calibri" w:cs="Calibri"/>
                <w:b/>
                <w:bCs/>
                <w:color w:val="000000"/>
                <w:sz w:val="20"/>
                <w:szCs w:val="20"/>
                <w:lang w:eastAsia="en-NZ"/>
              </w:rPr>
              <w:t>July 2020</w:t>
            </w:r>
          </w:p>
        </w:tc>
        <w:tc>
          <w:tcPr>
            <w:tcW w:w="932" w:type="pct"/>
            <w:gridSpan w:val="2"/>
            <w:tcBorders>
              <w:top w:val="nil"/>
              <w:left w:val="nil"/>
              <w:bottom w:val="single" w:sz="4" w:space="0" w:color="auto"/>
              <w:right w:val="nil"/>
            </w:tcBorders>
            <w:shd w:val="clear" w:color="auto" w:fill="auto"/>
            <w:noWrap/>
            <w:vAlign w:val="bottom"/>
            <w:hideMark/>
          </w:tcPr>
          <w:p w14:paraId="3AA54E0E" w14:textId="77777777" w:rsidR="003B4295" w:rsidRPr="00DB5E75" w:rsidRDefault="003B4295" w:rsidP="008B6520">
            <w:pPr>
              <w:keepNext/>
              <w:spacing w:after="0" w:line="240" w:lineRule="auto"/>
              <w:jc w:val="center"/>
              <w:rPr>
                <w:rFonts w:ascii="Calibri" w:eastAsia="Times New Roman" w:hAnsi="Calibri" w:cs="Calibri"/>
                <w:b/>
                <w:bCs/>
                <w:color w:val="000000"/>
                <w:sz w:val="20"/>
                <w:szCs w:val="20"/>
                <w:lang w:eastAsia="en-NZ"/>
              </w:rPr>
            </w:pPr>
            <w:r w:rsidRPr="00DB5E75">
              <w:rPr>
                <w:rFonts w:ascii="Calibri" w:eastAsia="Times New Roman" w:hAnsi="Calibri" w:cs="Calibri"/>
                <w:b/>
                <w:bCs/>
                <w:color w:val="000000"/>
                <w:sz w:val="20"/>
                <w:szCs w:val="20"/>
                <w:lang w:eastAsia="en-NZ"/>
              </w:rPr>
              <w:t>Year to date</w:t>
            </w:r>
          </w:p>
        </w:tc>
      </w:tr>
      <w:tr w:rsidR="003B4295" w:rsidRPr="00DB5E75" w14:paraId="3610DB84" w14:textId="77777777" w:rsidTr="008B6520">
        <w:trPr>
          <w:trHeight w:val="263"/>
          <w:jc w:val="center"/>
        </w:trPr>
        <w:tc>
          <w:tcPr>
            <w:tcW w:w="1370" w:type="pct"/>
            <w:tcBorders>
              <w:top w:val="nil"/>
              <w:left w:val="nil"/>
              <w:bottom w:val="single" w:sz="4" w:space="0" w:color="auto"/>
              <w:right w:val="nil"/>
            </w:tcBorders>
            <w:shd w:val="clear" w:color="auto" w:fill="auto"/>
            <w:noWrap/>
            <w:vAlign w:val="bottom"/>
            <w:hideMark/>
          </w:tcPr>
          <w:p w14:paraId="6FD37ECD" w14:textId="77777777" w:rsidR="003B4295" w:rsidRPr="00DB5E75" w:rsidRDefault="003B4295" w:rsidP="008B6520">
            <w:pPr>
              <w:keepNext/>
              <w:spacing w:after="0" w:line="240" w:lineRule="auto"/>
              <w:jc w:val="center"/>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 </w:t>
            </w:r>
          </w:p>
        </w:tc>
        <w:tc>
          <w:tcPr>
            <w:tcW w:w="553" w:type="pct"/>
            <w:tcBorders>
              <w:top w:val="nil"/>
              <w:left w:val="nil"/>
              <w:bottom w:val="single" w:sz="4" w:space="0" w:color="auto"/>
              <w:right w:val="nil"/>
            </w:tcBorders>
            <w:shd w:val="clear" w:color="auto" w:fill="auto"/>
            <w:noWrap/>
            <w:vAlign w:val="bottom"/>
            <w:hideMark/>
          </w:tcPr>
          <w:p w14:paraId="1FB478FC" w14:textId="77777777" w:rsidR="003B4295" w:rsidRPr="00DB5E75" w:rsidRDefault="003B4295" w:rsidP="008B6520">
            <w:pPr>
              <w:keepNext/>
              <w:spacing w:after="0" w:line="240" w:lineRule="auto"/>
              <w:jc w:val="right"/>
              <w:rPr>
                <w:rFonts w:ascii="Calibri" w:eastAsia="Times New Roman" w:hAnsi="Calibri" w:cs="Calibri"/>
                <w:b/>
                <w:bCs/>
                <w:color w:val="000000"/>
                <w:sz w:val="20"/>
                <w:szCs w:val="20"/>
                <w:lang w:eastAsia="en-NZ"/>
              </w:rPr>
            </w:pPr>
            <w:r w:rsidRPr="00DB5E75">
              <w:rPr>
                <w:rFonts w:ascii="Calibri" w:eastAsia="Times New Roman" w:hAnsi="Calibri" w:cs="Calibri"/>
                <w:b/>
                <w:bCs/>
                <w:color w:val="000000"/>
                <w:sz w:val="20"/>
                <w:szCs w:val="20"/>
                <w:lang w:eastAsia="en-NZ"/>
              </w:rPr>
              <w:t>Number</w:t>
            </w:r>
          </w:p>
        </w:tc>
        <w:tc>
          <w:tcPr>
            <w:tcW w:w="379" w:type="pct"/>
            <w:tcBorders>
              <w:top w:val="nil"/>
              <w:left w:val="nil"/>
              <w:bottom w:val="single" w:sz="4" w:space="0" w:color="auto"/>
              <w:right w:val="nil"/>
            </w:tcBorders>
            <w:shd w:val="clear" w:color="auto" w:fill="auto"/>
            <w:noWrap/>
            <w:vAlign w:val="bottom"/>
            <w:hideMark/>
          </w:tcPr>
          <w:p w14:paraId="69920E6C" w14:textId="77777777" w:rsidR="003B4295" w:rsidRPr="00DB5E75" w:rsidRDefault="003B4295" w:rsidP="008B6520">
            <w:pPr>
              <w:keepNext/>
              <w:spacing w:after="0" w:line="240" w:lineRule="auto"/>
              <w:rPr>
                <w:rFonts w:ascii="Calibri" w:eastAsia="Times New Roman" w:hAnsi="Calibri" w:cs="Calibri"/>
                <w:b/>
                <w:bCs/>
                <w:color w:val="000000"/>
                <w:sz w:val="20"/>
                <w:szCs w:val="20"/>
                <w:lang w:eastAsia="en-NZ"/>
              </w:rPr>
            </w:pPr>
            <w:r w:rsidRPr="00DB5E75">
              <w:rPr>
                <w:rFonts w:ascii="Calibri" w:eastAsia="Times New Roman" w:hAnsi="Calibri" w:cs="Calibri"/>
                <w:b/>
                <w:bCs/>
                <w:color w:val="000000"/>
                <w:sz w:val="20"/>
                <w:szCs w:val="20"/>
                <w:lang w:eastAsia="en-NZ"/>
              </w:rPr>
              <w:t>%</w:t>
            </w:r>
          </w:p>
        </w:tc>
        <w:tc>
          <w:tcPr>
            <w:tcW w:w="553" w:type="pct"/>
            <w:tcBorders>
              <w:top w:val="nil"/>
              <w:left w:val="nil"/>
              <w:bottom w:val="single" w:sz="4" w:space="0" w:color="auto"/>
              <w:right w:val="nil"/>
            </w:tcBorders>
            <w:shd w:val="clear" w:color="auto" w:fill="auto"/>
            <w:noWrap/>
            <w:vAlign w:val="bottom"/>
            <w:hideMark/>
          </w:tcPr>
          <w:p w14:paraId="23402BE3" w14:textId="77777777" w:rsidR="003B4295" w:rsidRPr="00DB5E75" w:rsidRDefault="003B4295" w:rsidP="008B6520">
            <w:pPr>
              <w:keepNext/>
              <w:spacing w:after="0" w:line="240" w:lineRule="auto"/>
              <w:jc w:val="right"/>
              <w:rPr>
                <w:rFonts w:ascii="Calibri" w:eastAsia="Times New Roman" w:hAnsi="Calibri" w:cs="Calibri"/>
                <w:b/>
                <w:bCs/>
                <w:color w:val="000000"/>
                <w:sz w:val="20"/>
                <w:szCs w:val="20"/>
                <w:lang w:eastAsia="en-NZ"/>
              </w:rPr>
            </w:pPr>
            <w:r w:rsidRPr="00DB5E75">
              <w:rPr>
                <w:rFonts w:ascii="Calibri" w:eastAsia="Times New Roman" w:hAnsi="Calibri" w:cs="Calibri"/>
                <w:b/>
                <w:bCs/>
                <w:color w:val="000000"/>
                <w:sz w:val="20"/>
                <w:szCs w:val="20"/>
                <w:lang w:eastAsia="en-NZ"/>
              </w:rPr>
              <w:t>Number</w:t>
            </w:r>
          </w:p>
        </w:tc>
        <w:tc>
          <w:tcPr>
            <w:tcW w:w="342" w:type="pct"/>
            <w:tcBorders>
              <w:top w:val="nil"/>
              <w:left w:val="nil"/>
              <w:bottom w:val="single" w:sz="4" w:space="0" w:color="auto"/>
              <w:right w:val="nil"/>
            </w:tcBorders>
            <w:shd w:val="clear" w:color="auto" w:fill="auto"/>
            <w:noWrap/>
            <w:vAlign w:val="bottom"/>
            <w:hideMark/>
          </w:tcPr>
          <w:p w14:paraId="6FE07775" w14:textId="77777777" w:rsidR="003B4295" w:rsidRPr="00DB5E75" w:rsidRDefault="003B4295" w:rsidP="008B6520">
            <w:pPr>
              <w:keepNext/>
              <w:spacing w:after="0" w:line="240" w:lineRule="auto"/>
              <w:rPr>
                <w:rFonts w:ascii="Calibri" w:eastAsia="Times New Roman" w:hAnsi="Calibri" w:cs="Calibri"/>
                <w:b/>
                <w:bCs/>
                <w:color w:val="000000"/>
                <w:sz w:val="20"/>
                <w:szCs w:val="20"/>
                <w:lang w:eastAsia="en-NZ"/>
              </w:rPr>
            </w:pPr>
            <w:r w:rsidRPr="00DB5E75">
              <w:rPr>
                <w:rFonts w:ascii="Calibri" w:eastAsia="Times New Roman" w:hAnsi="Calibri" w:cs="Calibri"/>
                <w:b/>
                <w:bCs/>
                <w:color w:val="000000"/>
                <w:sz w:val="20"/>
                <w:szCs w:val="20"/>
                <w:lang w:eastAsia="en-NZ"/>
              </w:rPr>
              <w:t>%</w:t>
            </w:r>
          </w:p>
        </w:tc>
        <w:tc>
          <w:tcPr>
            <w:tcW w:w="553" w:type="pct"/>
            <w:tcBorders>
              <w:top w:val="nil"/>
              <w:left w:val="nil"/>
              <w:bottom w:val="single" w:sz="4" w:space="0" w:color="auto"/>
              <w:right w:val="nil"/>
            </w:tcBorders>
            <w:shd w:val="clear" w:color="auto" w:fill="auto"/>
            <w:noWrap/>
            <w:vAlign w:val="bottom"/>
            <w:hideMark/>
          </w:tcPr>
          <w:p w14:paraId="1153B519" w14:textId="77777777" w:rsidR="003B4295" w:rsidRPr="00DB5E75" w:rsidRDefault="003B4295" w:rsidP="008B6520">
            <w:pPr>
              <w:keepNext/>
              <w:spacing w:after="0" w:line="240" w:lineRule="auto"/>
              <w:jc w:val="right"/>
              <w:rPr>
                <w:rFonts w:ascii="Calibri" w:eastAsia="Times New Roman" w:hAnsi="Calibri" w:cs="Calibri"/>
                <w:b/>
                <w:bCs/>
                <w:color w:val="000000"/>
                <w:sz w:val="20"/>
                <w:szCs w:val="20"/>
                <w:lang w:eastAsia="en-NZ"/>
              </w:rPr>
            </w:pPr>
            <w:r w:rsidRPr="00DB5E75">
              <w:rPr>
                <w:rFonts w:ascii="Calibri" w:eastAsia="Times New Roman" w:hAnsi="Calibri" w:cs="Calibri"/>
                <w:b/>
                <w:bCs/>
                <w:color w:val="000000"/>
                <w:sz w:val="20"/>
                <w:szCs w:val="20"/>
                <w:lang w:eastAsia="en-NZ"/>
              </w:rPr>
              <w:t>Number</w:t>
            </w:r>
          </w:p>
        </w:tc>
        <w:tc>
          <w:tcPr>
            <w:tcW w:w="317" w:type="pct"/>
            <w:tcBorders>
              <w:top w:val="nil"/>
              <w:left w:val="nil"/>
              <w:bottom w:val="single" w:sz="4" w:space="0" w:color="auto"/>
              <w:right w:val="single" w:sz="4" w:space="0" w:color="auto"/>
            </w:tcBorders>
            <w:shd w:val="clear" w:color="auto" w:fill="auto"/>
            <w:noWrap/>
            <w:vAlign w:val="bottom"/>
            <w:hideMark/>
          </w:tcPr>
          <w:p w14:paraId="535741A5" w14:textId="77777777" w:rsidR="003B4295" w:rsidRPr="00DB5E75" w:rsidRDefault="003B4295" w:rsidP="008B6520">
            <w:pPr>
              <w:keepNext/>
              <w:spacing w:after="0" w:line="240" w:lineRule="auto"/>
              <w:rPr>
                <w:rFonts w:ascii="Calibri" w:eastAsia="Times New Roman" w:hAnsi="Calibri" w:cs="Calibri"/>
                <w:b/>
                <w:bCs/>
                <w:color w:val="000000"/>
                <w:sz w:val="20"/>
                <w:szCs w:val="20"/>
                <w:lang w:eastAsia="en-NZ"/>
              </w:rPr>
            </w:pPr>
            <w:r w:rsidRPr="00DB5E75">
              <w:rPr>
                <w:rFonts w:ascii="Calibri" w:eastAsia="Times New Roman" w:hAnsi="Calibri" w:cs="Calibri"/>
                <w:b/>
                <w:bCs/>
                <w:color w:val="000000"/>
                <w:sz w:val="20"/>
                <w:szCs w:val="20"/>
                <w:lang w:eastAsia="en-NZ"/>
              </w:rPr>
              <w:t>%</w:t>
            </w:r>
          </w:p>
        </w:tc>
        <w:tc>
          <w:tcPr>
            <w:tcW w:w="553" w:type="pct"/>
            <w:tcBorders>
              <w:top w:val="nil"/>
              <w:left w:val="nil"/>
              <w:bottom w:val="single" w:sz="4" w:space="0" w:color="auto"/>
              <w:right w:val="nil"/>
            </w:tcBorders>
            <w:shd w:val="clear" w:color="auto" w:fill="auto"/>
            <w:noWrap/>
            <w:vAlign w:val="bottom"/>
            <w:hideMark/>
          </w:tcPr>
          <w:p w14:paraId="557E2E4F" w14:textId="77777777" w:rsidR="003B4295" w:rsidRPr="00DB5E75" w:rsidRDefault="003B4295" w:rsidP="008B6520">
            <w:pPr>
              <w:keepNext/>
              <w:spacing w:after="0" w:line="240" w:lineRule="auto"/>
              <w:jc w:val="right"/>
              <w:rPr>
                <w:rFonts w:ascii="Calibri" w:eastAsia="Times New Roman" w:hAnsi="Calibri" w:cs="Calibri"/>
                <w:b/>
                <w:bCs/>
                <w:color w:val="000000"/>
                <w:sz w:val="20"/>
                <w:szCs w:val="20"/>
                <w:lang w:eastAsia="en-NZ"/>
              </w:rPr>
            </w:pPr>
            <w:r w:rsidRPr="00DB5E75">
              <w:rPr>
                <w:rFonts w:ascii="Calibri" w:eastAsia="Times New Roman" w:hAnsi="Calibri" w:cs="Calibri"/>
                <w:b/>
                <w:bCs/>
                <w:color w:val="000000"/>
                <w:sz w:val="20"/>
                <w:szCs w:val="20"/>
                <w:lang w:eastAsia="en-NZ"/>
              </w:rPr>
              <w:t>Number</w:t>
            </w:r>
          </w:p>
        </w:tc>
        <w:tc>
          <w:tcPr>
            <w:tcW w:w="379" w:type="pct"/>
            <w:tcBorders>
              <w:top w:val="nil"/>
              <w:left w:val="nil"/>
              <w:bottom w:val="single" w:sz="4" w:space="0" w:color="auto"/>
              <w:right w:val="nil"/>
            </w:tcBorders>
            <w:shd w:val="clear" w:color="auto" w:fill="auto"/>
            <w:noWrap/>
            <w:vAlign w:val="bottom"/>
            <w:hideMark/>
          </w:tcPr>
          <w:p w14:paraId="64C35E98" w14:textId="77777777" w:rsidR="003B4295" w:rsidRPr="00DB5E75" w:rsidRDefault="003B4295" w:rsidP="008B6520">
            <w:pPr>
              <w:keepNext/>
              <w:spacing w:after="0" w:line="240" w:lineRule="auto"/>
              <w:rPr>
                <w:rFonts w:ascii="Calibri" w:eastAsia="Times New Roman" w:hAnsi="Calibri" w:cs="Calibri"/>
                <w:b/>
                <w:bCs/>
                <w:color w:val="000000"/>
                <w:sz w:val="20"/>
                <w:szCs w:val="20"/>
                <w:lang w:eastAsia="en-NZ"/>
              </w:rPr>
            </w:pPr>
            <w:r w:rsidRPr="00DB5E75">
              <w:rPr>
                <w:rFonts w:ascii="Calibri" w:eastAsia="Times New Roman" w:hAnsi="Calibri" w:cs="Calibri"/>
                <w:b/>
                <w:bCs/>
                <w:color w:val="000000"/>
                <w:sz w:val="20"/>
                <w:szCs w:val="20"/>
                <w:lang w:eastAsia="en-NZ"/>
              </w:rPr>
              <w:t>%</w:t>
            </w:r>
          </w:p>
        </w:tc>
      </w:tr>
      <w:tr w:rsidR="003B4295" w:rsidRPr="00DB5E75" w14:paraId="2E2217AB" w14:textId="77777777" w:rsidTr="008B6520">
        <w:trPr>
          <w:trHeight w:val="263"/>
          <w:jc w:val="center"/>
        </w:trPr>
        <w:tc>
          <w:tcPr>
            <w:tcW w:w="1370" w:type="pct"/>
            <w:tcBorders>
              <w:top w:val="nil"/>
              <w:left w:val="nil"/>
              <w:bottom w:val="nil"/>
              <w:right w:val="nil"/>
            </w:tcBorders>
            <w:shd w:val="clear" w:color="auto" w:fill="auto"/>
            <w:noWrap/>
            <w:vAlign w:val="bottom"/>
            <w:hideMark/>
          </w:tcPr>
          <w:p w14:paraId="3FC218D1" w14:textId="77777777" w:rsidR="003B4295" w:rsidRPr="00DB5E75" w:rsidRDefault="003B4295" w:rsidP="008B6520">
            <w:pPr>
              <w:keepNext/>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Māori</w:t>
            </w:r>
          </w:p>
        </w:tc>
        <w:tc>
          <w:tcPr>
            <w:tcW w:w="553" w:type="pct"/>
            <w:tcBorders>
              <w:top w:val="nil"/>
              <w:left w:val="nil"/>
              <w:bottom w:val="nil"/>
              <w:right w:val="nil"/>
            </w:tcBorders>
            <w:shd w:val="clear" w:color="auto" w:fill="auto"/>
            <w:noWrap/>
            <w:vAlign w:val="bottom"/>
            <w:hideMark/>
          </w:tcPr>
          <w:p w14:paraId="143ED6CE" w14:textId="77777777" w:rsidR="003B4295" w:rsidRPr="00DB5E75" w:rsidRDefault="003B4295" w:rsidP="008B6520">
            <w:pPr>
              <w:keepNext/>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-19</w:t>
            </w:r>
          </w:p>
        </w:tc>
        <w:tc>
          <w:tcPr>
            <w:tcW w:w="379" w:type="pct"/>
            <w:tcBorders>
              <w:top w:val="nil"/>
              <w:left w:val="nil"/>
              <w:bottom w:val="nil"/>
              <w:right w:val="nil"/>
            </w:tcBorders>
            <w:shd w:val="clear" w:color="auto" w:fill="auto"/>
            <w:noWrap/>
            <w:vAlign w:val="bottom"/>
            <w:hideMark/>
          </w:tcPr>
          <w:p w14:paraId="49C35E40" w14:textId="77777777" w:rsidR="003B4295" w:rsidRPr="00DB5E75" w:rsidRDefault="003B4295" w:rsidP="008B6520">
            <w:pPr>
              <w:keepNext/>
              <w:spacing w:after="0" w:line="240" w:lineRule="auto"/>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-43%</w:t>
            </w:r>
          </w:p>
        </w:tc>
        <w:tc>
          <w:tcPr>
            <w:tcW w:w="553" w:type="pct"/>
            <w:tcBorders>
              <w:top w:val="nil"/>
              <w:left w:val="nil"/>
              <w:bottom w:val="nil"/>
              <w:right w:val="nil"/>
            </w:tcBorders>
            <w:shd w:val="clear" w:color="auto" w:fill="auto"/>
            <w:noWrap/>
            <w:vAlign w:val="bottom"/>
            <w:hideMark/>
          </w:tcPr>
          <w:p w14:paraId="670386AD" w14:textId="77777777" w:rsidR="003B4295" w:rsidRPr="00DB5E75" w:rsidRDefault="003B4295" w:rsidP="008B6520">
            <w:pPr>
              <w:keepNext/>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0</w:t>
            </w:r>
          </w:p>
        </w:tc>
        <w:tc>
          <w:tcPr>
            <w:tcW w:w="342" w:type="pct"/>
            <w:tcBorders>
              <w:top w:val="nil"/>
              <w:left w:val="nil"/>
              <w:bottom w:val="nil"/>
              <w:right w:val="nil"/>
            </w:tcBorders>
            <w:shd w:val="clear" w:color="auto" w:fill="auto"/>
            <w:noWrap/>
            <w:vAlign w:val="bottom"/>
            <w:hideMark/>
          </w:tcPr>
          <w:p w14:paraId="0D529B5A" w14:textId="77777777" w:rsidR="003B4295" w:rsidRPr="00DB5E75" w:rsidRDefault="003B4295" w:rsidP="008B6520">
            <w:pPr>
              <w:keepNext/>
              <w:spacing w:after="0" w:line="240" w:lineRule="auto"/>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0%</w:t>
            </w:r>
          </w:p>
        </w:tc>
        <w:tc>
          <w:tcPr>
            <w:tcW w:w="553" w:type="pct"/>
            <w:tcBorders>
              <w:top w:val="nil"/>
              <w:left w:val="nil"/>
              <w:bottom w:val="nil"/>
              <w:right w:val="nil"/>
            </w:tcBorders>
            <w:shd w:val="clear" w:color="auto" w:fill="auto"/>
            <w:noWrap/>
            <w:vAlign w:val="bottom"/>
            <w:hideMark/>
          </w:tcPr>
          <w:p w14:paraId="351E92E1" w14:textId="77777777" w:rsidR="003B4295" w:rsidRPr="00DB5E75" w:rsidRDefault="003B4295" w:rsidP="008B6520">
            <w:pPr>
              <w:keepNext/>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-3</w:t>
            </w:r>
          </w:p>
        </w:tc>
        <w:tc>
          <w:tcPr>
            <w:tcW w:w="317" w:type="pct"/>
            <w:tcBorders>
              <w:top w:val="nil"/>
              <w:left w:val="nil"/>
              <w:bottom w:val="nil"/>
              <w:right w:val="single" w:sz="4" w:space="0" w:color="auto"/>
            </w:tcBorders>
            <w:shd w:val="clear" w:color="auto" w:fill="auto"/>
            <w:noWrap/>
            <w:vAlign w:val="bottom"/>
            <w:hideMark/>
          </w:tcPr>
          <w:p w14:paraId="70F58AA4" w14:textId="77777777" w:rsidR="003B4295" w:rsidRPr="00DB5E75" w:rsidRDefault="003B4295" w:rsidP="008B6520">
            <w:pPr>
              <w:keepNext/>
              <w:spacing w:after="0" w:line="240" w:lineRule="auto"/>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-8%</w:t>
            </w:r>
          </w:p>
        </w:tc>
        <w:tc>
          <w:tcPr>
            <w:tcW w:w="553" w:type="pct"/>
            <w:tcBorders>
              <w:top w:val="nil"/>
              <w:left w:val="nil"/>
              <w:bottom w:val="nil"/>
              <w:right w:val="nil"/>
            </w:tcBorders>
            <w:shd w:val="clear" w:color="auto" w:fill="auto"/>
            <w:noWrap/>
            <w:vAlign w:val="bottom"/>
            <w:hideMark/>
          </w:tcPr>
          <w:p w14:paraId="16D4ABAB" w14:textId="77777777" w:rsidR="003B4295" w:rsidRPr="00DB5E75" w:rsidRDefault="003B4295" w:rsidP="008B6520">
            <w:pPr>
              <w:keepNext/>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-72</w:t>
            </w:r>
          </w:p>
        </w:tc>
        <w:tc>
          <w:tcPr>
            <w:tcW w:w="379" w:type="pct"/>
            <w:tcBorders>
              <w:top w:val="nil"/>
              <w:left w:val="nil"/>
              <w:bottom w:val="nil"/>
              <w:right w:val="nil"/>
            </w:tcBorders>
            <w:shd w:val="clear" w:color="auto" w:fill="auto"/>
            <w:noWrap/>
            <w:vAlign w:val="bottom"/>
            <w:hideMark/>
          </w:tcPr>
          <w:p w14:paraId="77CA7CC9" w14:textId="77777777" w:rsidR="003B4295" w:rsidRPr="00DB5E75" w:rsidRDefault="003B4295" w:rsidP="008B6520">
            <w:pPr>
              <w:keepNext/>
              <w:spacing w:after="0" w:line="240" w:lineRule="auto"/>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-29%</w:t>
            </w:r>
          </w:p>
        </w:tc>
      </w:tr>
      <w:tr w:rsidR="003B4295" w:rsidRPr="00DB5E75" w14:paraId="7549BE4C" w14:textId="77777777" w:rsidTr="008B6520">
        <w:trPr>
          <w:trHeight w:val="263"/>
          <w:jc w:val="center"/>
        </w:trPr>
        <w:tc>
          <w:tcPr>
            <w:tcW w:w="1370" w:type="pct"/>
            <w:tcBorders>
              <w:top w:val="nil"/>
              <w:left w:val="nil"/>
              <w:bottom w:val="nil"/>
              <w:right w:val="nil"/>
            </w:tcBorders>
            <w:shd w:val="clear" w:color="auto" w:fill="auto"/>
            <w:noWrap/>
            <w:vAlign w:val="bottom"/>
            <w:hideMark/>
          </w:tcPr>
          <w:p w14:paraId="6CF2BD48" w14:textId="59CA6F6A" w:rsidR="003B4295" w:rsidRPr="00DB5E75" w:rsidRDefault="003B4295" w:rsidP="008B6520">
            <w:pPr>
              <w:keepNext/>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Pacific Peoples</w:t>
            </w:r>
            <w:r w:rsidR="00DB5E75">
              <w:rPr>
                <w:rFonts w:ascii="Calibri" w:eastAsia="Times New Roman" w:hAnsi="Calibri" w:cs="Calibri"/>
                <w:color w:val="000000"/>
                <w:sz w:val="20"/>
                <w:szCs w:val="20"/>
                <w:lang w:eastAsia="en-NZ"/>
              </w:rPr>
              <w:t>*</w:t>
            </w:r>
          </w:p>
        </w:tc>
        <w:tc>
          <w:tcPr>
            <w:tcW w:w="553" w:type="pct"/>
            <w:tcBorders>
              <w:top w:val="nil"/>
              <w:left w:val="nil"/>
              <w:bottom w:val="nil"/>
              <w:right w:val="nil"/>
            </w:tcBorders>
            <w:shd w:val="clear" w:color="auto" w:fill="auto"/>
            <w:noWrap/>
            <w:vAlign w:val="bottom"/>
            <w:hideMark/>
          </w:tcPr>
          <w:p w14:paraId="37545BE8" w14:textId="5F1BEE4E" w:rsidR="003B4295" w:rsidRPr="00DB5E75" w:rsidRDefault="00DB5E75" w:rsidP="008B6520">
            <w:pPr>
              <w:keepNext/>
              <w:spacing w:after="0" w:line="240" w:lineRule="auto"/>
              <w:jc w:val="right"/>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379" w:type="pct"/>
            <w:tcBorders>
              <w:top w:val="nil"/>
              <w:left w:val="nil"/>
              <w:bottom w:val="nil"/>
              <w:right w:val="nil"/>
            </w:tcBorders>
            <w:shd w:val="clear" w:color="auto" w:fill="auto"/>
            <w:noWrap/>
            <w:vAlign w:val="bottom"/>
            <w:hideMark/>
          </w:tcPr>
          <w:p w14:paraId="3A56AAB9" w14:textId="4D921A8D" w:rsidR="003B4295" w:rsidRPr="00DB5E75" w:rsidRDefault="00DB5E75" w:rsidP="008B6520">
            <w:pPr>
              <w:keepNext/>
              <w:spacing w:after="0" w:line="240" w:lineRule="auto"/>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553" w:type="pct"/>
            <w:tcBorders>
              <w:top w:val="nil"/>
              <w:left w:val="nil"/>
              <w:bottom w:val="nil"/>
              <w:right w:val="nil"/>
            </w:tcBorders>
            <w:shd w:val="clear" w:color="auto" w:fill="auto"/>
            <w:noWrap/>
            <w:vAlign w:val="bottom"/>
            <w:hideMark/>
          </w:tcPr>
          <w:p w14:paraId="29E05413" w14:textId="7911627E" w:rsidR="003B4295" w:rsidRPr="00DB5E75" w:rsidRDefault="00DB5E75" w:rsidP="008B6520">
            <w:pPr>
              <w:keepNext/>
              <w:spacing w:after="0" w:line="240" w:lineRule="auto"/>
              <w:jc w:val="right"/>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342" w:type="pct"/>
            <w:tcBorders>
              <w:top w:val="nil"/>
              <w:left w:val="nil"/>
              <w:bottom w:val="nil"/>
              <w:right w:val="nil"/>
            </w:tcBorders>
            <w:shd w:val="clear" w:color="auto" w:fill="auto"/>
            <w:noWrap/>
            <w:vAlign w:val="bottom"/>
            <w:hideMark/>
          </w:tcPr>
          <w:p w14:paraId="1E0620B7" w14:textId="2AFC82B9" w:rsidR="003B4295" w:rsidRPr="00DB5E75" w:rsidRDefault="00DB5E75" w:rsidP="008B6520">
            <w:pPr>
              <w:keepNext/>
              <w:spacing w:after="0" w:line="240" w:lineRule="auto"/>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553" w:type="pct"/>
            <w:tcBorders>
              <w:top w:val="nil"/>
              <w:left w:val="nil"/>
              <w:bottom w:val="nil"/>
              <w:right w:val="nil"/>
            </w:tcBorders>
            <w:shd w:val="clear" w:color="auto" w:fill="auto"/>
            <w:noWrap/>
            <w:vAlign w:val="bottom"/>
            <w:hideMark/>
          </w:tcPr>
          <w:p w14:paraId="6C21CEB7" w14:textId="342FABEE" w:rsidR="003B4295" w:rsidRPr="00DB5E75" w:rsidRDefault="00DB5E75" w:rsidP="008B6520">
            <w:pPr>
              <w:keepNext/>
              <w:spacing w:after="0" w:line="240" w:lineRule="auto"/>
              <w:jc w:val="right"/>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317" w:type="pct"/>
            <w:tcBorders>
              <w:top w:val="nil"/>
              <w:left w:val="nil"/>
              <w:bottom w:val="nil"/>
              <w:right w:val="single" w:sz="4" w:space="0" w:color="auto"/>
            </w:tcBorders>
            <w:shd w:val="clear" w:color="auto" w:fill="auto"/>
            <w:noWrap/>
            <w:vAlign w:val="bottom"/>
            <w:hideMark/>
          </w:tcPr>
          <w:p w14:paraId="68043232" w14:textId="23E39032" w:rsidR="003B4295" w:rsidRPr="00DB5E75" w:rsidRDefault="00DB5E75" w:rsidP="008B6520">
            <w:pPr>
              <w:keepNext/>
              <w:spacing w:after="0" w:line="240" w:lineRule="auto"/>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r w:rsidR="003B4295" w:rsidRPr="00DB5E75">
              <w:rPr>
                <w:rFonts w:ascii="Calibri" w:eastAsia="Times New Roman" w:hAnsi="Calibri" w:cs="Calibri"/>
                <w:color w:val="000000"/>
                <w:sz w:val="20"/>
                <w:szCs w:val="20"/>
                <w:lang w:eastAsia="en-NZ"/>
              </w:rPr>
              <w:t> </w:t>
            </w:r>
          </w:p>
        </w:tc>
        <w:tc>
          <w:tcPr>
            <w:tcW w:w="553" w:type="pct"/>
            <w:tcBorders>
              <w:top w:val="nil"/>
              <w:left w:val="nil"/>
              <w:bottom w:val="nil"/>
              <w:right w:val="nil"/>
            </w:tcBorders>
            <w:shd w:val="clear" w:color="auto" w:fill="auto"/>
            <w:noWrap/>
            <w:vAlign w:val="bottom"/>
            <w:hideMark/>
          </w:tcPr>
          <w:p w14:paraId="0406A1C7" w14:textId="77777777" w:rsidR="003B4295" w:rsidRPr="00DB5E75" w:rsidRDefault="003B4295" w:rsidP="008B6520">
            <w:pPr>
              <w:keepNext/>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6</w:t>
            </w:r>
          </w:p>
        </w:tc>
        <w:tc>
          <w:tcPr>
            <w:tcW w:w="379" w:type="pct"/>
            <w:tcBorders>
              <w:top w:val="nil"/>
              <w:left w:val="nil"/>
              <w:bottom w:val="nil"/>
              <w:right w:val="nil"/>
            </w:tcBorders>
            <w:shd w:val="clear" w:color="auto" w:fill="auto"/>
            <w:noWrap/>
            <w:vAlign w:val="bottom"/>
            <w:hideMark/>
          </w:tcPr>
          <w:p w14:paraId="0D78FB34" w14:textId="77777777" w:rsidR="003B4295" w:rsidRPr="00DB5E75" w:rsidRDefault="003B4295" w:rsidP="008B6520">
            <w:pPr>
              <w:keepNext/>
              <w:spacing w:after="0" w:line="240" w:lineRule="auto"/>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10%</w:t>
            </w:r>
          </w:p>
        </w:tc>
      </w:tr>
      <w:tr w:rsidR="003B4295" w:rsidRPr="00DB5E75" w14:paraId="249033C8" w14:textId="77777777" w:rsidTr="008B6520">
        <w:trPr>
          <w:trHeight w:val="276"/>
          <w:jc w:val="center"/>
        </w:trPr>
        <w:tc>
          <w:tcPr>
            <w:tcW w:w="1370" w:type="pct"/>
            <w:tcBorders>
              <w:top w:val="nil"/>
              <w:left w:val="nil"/>
              <w:bottom w:val="nil"/>
              <w:right w:val="nil"/>
            </w:tcBorders>
            <w:shd w:val="clear" w:color="auto" w:fill="auto"/>
            <w:noWrap/>
            <w:vAlign w:val="bottom"/>
            <w:hideMark/>
          </w:tcPr>
          <w:p w14:paraId="29166398" w14:textId="77777777" w:rsidR="003B4295" w:rsidRPr="00DB5E75" w:rsidRDefault="003B4295" w:rsidP="008B6520">
            <w:pPr>
              <w:keepNext/>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Non-Māori / Non-Pacific</w:t>
            </w:r>
          </w:p>
        </w:tc>
        <w:tc>
          <w:tcPr>
            <w:tcW w:w="553" w:type="pct"/>
            <w:tcBorders>
              <w:top w:val="nil"/>
              <w:left w:val="nil"/>
              <w:bottom w:val="nil"/>
              <w:right w:val="nil"/>
            </w:tcBorders>
            <w:shd w:val="clear" w:color="auto" w:fill="auto"/>
            <w:noWrap/>
            <w:vAlign w:val="bottom"/>
            <w:hideMark/>
          </w:tcPr>
          <w:p w14:paraId="5AF78CF8" w14:textId="77777777" w:rsidR="003B4295" w:rsidRPr="00DB5E75" w:rsidRDefault="003B4295" w:rsidP="008B6520">
            <w:pPr>
              <w:keepNext/>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-78</w:t>
            </w:r>
          </w:p>
        </w:tc>
        <w:tc>
          <w:tcPr>
            <w:tcW w:w="379" w:type="pct"/>
            <w:tcBorders>
              <w:top w:val="nil"/>
              <w:left w:val="nil"/>
              <w:bottom w:val="nil"/>
              <w:right w:val="nil"/>
            </w:tcBorders>
            <w:shd w:val="clear" w:color="auto" w:fill="auto"/>
            <w:noWrap/>
            <w:vAlign w:val="bottom"/>
            <w:hideMark/>
          </w:tcPr>
          <w:p w14:paraId="65E7DC42" w14:textId="77777777" w:rsidR="003B4295" w:rsidRPr="00DB5E75" w:rsidRDefault="003B4295" w:rsidP="008B6520">
            <w:pPr>
              <w:keepNext/>
              <w:spacing w:after="0" w:line="240" w:lineRule="auto"/>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-34%</w:t>
            </w:r>
          </w:p>
        </w:tc>
        <w:tc>
          <w:tcPr>
            <w:tcW w:w="553" w:type="pct"/>
            <w:tcBorders>
              <w:top w:val="nil"/>
              <w:left w:val="nil"/>
              <w:bottom w:val="nil"/>
              <w:right w:val="nil"/>
            </w:tcBorders>
            <w:shd w:val="clear" w:color="auto" w:fill="auto"/>
            <w:noWrap/>
            <w:vAlign w:val="bottom"/>
            <w:hideMark/>
          </w:tcPr>
          <w:p w14:paraId="0AF9CBD6" w14:textId="77777777" w:rsidR="003B4295" w:rsidRPr="00DB5E75" w:rsidRDefault="003B4295" w:rsidP="008B6520">
            <w:pPr>
              <w:keepNext/>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33</w:t>
            </w:r>
          </w:p>
        </w:tc>
        <w:tc>
          <w:tcPr>
            <w:tcW w:w="342" w:type="pct"/>
            <w:tcBorders>
              <w:top w:val="nil"/>
              <w:left w:val="nil"/>
              <w:bottom w:val="nil"/>
              <w:right w:val="nil"/>
            </w:tcBorders>
            <w:shd w:val="clear" w:color="auto" w:fill="auto"/>
            <w:noWrap/>
            <w:vAlign w:val="bottom"/>
            <w:hideMark/>
          </w:tcPr>
          <w:p w14:paraId="2C0D8DE3" w14:textId="77777777" w:rsidR="003B4295" w:rsidRPr="00DB5E75" w:rsidRDefault="003B4295" w:rsidP="008B6520">
            <w:pPr>
              <w:keepNext/>
              <w:spacing w:after="0" w:line="240" w:lineRule="auto"/>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24%</w:t>
            </w:r>
          </w:p>
        </w:tc>
        <w:tc>
          <w:tcPr>
            <w:tcW w:w="553" w:type="pct"/>
            <w:tcBorders>
              <w:top w:val="nil"/>
              <w:left w:val="nil"/>
              <w:bottom w:val="nil"/>
              <w:right w:val="nil"/>
            </w:tcBorders>
            <w:shd w:val="clear" w:color="auto" w:fill="auto"/>
            <w:noWrap/>
            <w:vAlign w:val="bottom"/>
            <w:hideMark/>
          </w:tcPr>
          <w:p w14:paraId="1F08F956" w14:textId="77777777" w:rsidR="003B4295" w:rsidRPr="00DB5E75" w:rsidRDefault="003B4295" w:rsidP="008B6520">
            <w:pPr>
              <w:keepNext/>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-6</w:t>
            </w:r>
          </w:p>
        </w:tc>
        <w:tc>
          <w:tcPr>
            <w:tcW w:w="317" w:type="pct"/>
            <w:tcBorders>
              <w:top w:val="nil"/>
              <w:left w:val="nil"/>
              <w:bottom w:val="nil"/>
              <w:right w:val="single" w:sz="4" w:space="0" w:color="auto"/>
            </w:tcBorders>
            <w:shd w:val="clear" w:color="auto" w:fill="auto"/>
            <w:noWrap/>
            <w:vAlign w:val="bottom"/>
            <w:hideMark/>
          </w:tcPr>
          <w:p w14:paraId="365210BD" w14:textId="77777777" w:rsidR="003B4295" w:rsidRPr="00DB5E75" w:rsidRDefault="003B4295" w:rsidP="008B6520">
            <w:pPr>
              <w:keepNext/>
              <w:spacing w:after="0" w:line="240" w:lineRule="auto"/>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-4%</w:t>
            </w:r>
          </w:p>
        </w:tc>
        <w:tc>
          <w:tcPr>
            <w:tcW w:w="553" w:type="pct"/>
            <w:tcBorders>
              <w:top w:val="nil"/>
              <w:left w:val="nil"/>
              <w:bottom w:val="nil"/>
              <w:right w:val="nil"/>
            </w:tcBorders>
            <w:shd w:val="clear" w:color="auto" w:fill="auto"/>
            <w:noWrap/>
            <w:vAlign w:val="bottom"/>
            <w:hideMark/>
          </w:tcPr>
          <w:p w14:paraId="0558FADB" w14:textId="77777777" w:rsidR="003B4295" w:rsidRPr="00DB5E75" w:rsidRDefault="003B4295" w:rsidP="008B6520">
            <w:pPr>
              <w:keepNext/>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-240</w:t>
            </w:r>
          </w:p>
        </w:tc>
        <w:tc>
          <w:tcPr>
            <w:tcW w:w="379" w:type="pct"/>
            <w:tcBorders>
              <w:top w:val="nil"/>
              <w:left w:val="nil"/>
              <w:bottom w:val="nil"/>
              <w:right w:val="nil"/>
            </w:tcBorders>
            <w:shd w:val="clear" w:color="auto" w:fill="auto"/>
            <w:noWrap/>
            <w:vAlign w:val="bottom"/>
            <w:hideMark/>
          </w:tcPr>
          <w:p w14:paraId="419C4F04" w14:textId="77777777" w:rsidR="003B4295" w:rsidRPr="00DB5E75" w:rsidRDefault="003B4295" w:rsidP="008B6520">
            <w:pPr>
              <w:keepNext/>
              <w:spacing w:after="0" w:line="240" w:lineRule="auto"/>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-19%</w:t>
            </w:r>
          </w:p>
        </w:tc>
      </w:tr>
      <w:tr w:rsidR="003B4295" w:rsidRPr="00DB5E75" w14:paraId="19BEC5B5" w14:textId="77777777" w:rsidTr="008B6520">
        <w:trPr>
          <w:trHeight w:val="263"/>
          <w:jc w:val="center"/>
        </w:trPr>
        <w:tc>
          <w:tcPr>
            <w:tcW w:w="1370" w:type="pct"/>
            <w:tcBorders>
              <w:top w:val="single" w:sz="8" w:space="0" w:color="auto"/>
              <w:left w:val="nil"/>
              <w:bottom w:val="single" w:sz="4" w:space="0" w:color="auto"/>
              <w:right w:val="nil"/>
            </w:tcBorders>
            <w:shd w:val="clear" w:color="auto" w:fill="auto"/>
            <w:noWrap/>
            <w:vAlign w:val="bottom"/>
            <w:hideMark/>
          </w:tcPr>
          <w:p w14:paraId="4B1F45A4" w14:textId="77777777" w:rsidR="003B4295" w:rsidRPr="00DB5E75" w:rsidRDefault="003B4295" w:rsidP="00DB5E75">
            <w:pPr>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Total Population</w:t>
            </w:r>
          </w:p>
        </w:tc>
        <w:tc>
          <w:tcPr>
            <w:tcW w:w="553" w:type="pct"/>
            <w:tcBorders>
              <w:top w:val="single" w:sz="8" w:space="0" w:color="auto"/>
              <w:left w:val="nil"/>
              <w:bottom w:val="single" w:sz="4" w:space="0" w:color="auto"/>
              <w:right w:val="nil"/>
            </w:tcBorders>
            <w:shd w:val="clear" w:color="auto" w:fill="auto"/>
            <w:noWrap/>
            <w:vAlign w:val="bottom"/>
            <w:hideMark/>
          </w:tcPr>
          <w:p w14:paraId="09BF7115" w14:textId="77777777" w:rsidR="003B4295" w:rsidRPr="00DB5E75" w:rsidRDefault="003B4295" w:rsidP="00DB5E75">
            <w:pPr>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-90</w:t>
            </w:r>
          </w:p>
        </w:tc>
        <w:tc>
          <w:tcPr>
            <w:tcW w:w="379" w:type="pct"/>
            <w:tcBorders>
              <w:top w:val="single" w:sz="8" w:space="0" w:color="auto"/>
              <w:left w:val="nil"/>
              <w:bottom w:val="single" w:sz="4" w:space="0" w:color="auto"/>
              <w:right w:val="nil"/>
            </w:tcBorders>
            <w:shd w:val="clear" w:color="auto" w:fill="auto"/>
            <w:noWrap/>
            <w:vAlign w:val="bottom"/>
            <w:hideMark/>
          </w:tcPr>
          <w:p w14:paraId="1061F791" w14:textId="77777777" w:rsidR="003B4295" w:rsidRPr="00DB5E75" w:rsidRDefault="003B4295" w:rsidP="00DB5E75">
            <w:pPr>
              <w:spacing w:after="0" w:line="240" w:lineRule="auto"/>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-32%</w:t>
            </w:r>
          </w:p>
        </w:tc>
        <w:tc>
          <w:tcPr>
            <w:tcW w:w="553" w:type="pct"/>
            <w:tcBorders>
              <w:top w:val="single" w:sz="8" w:space="0" w:color="auto"/>
              <w:left w:val="nil"/>
              <w:bottom w:val="single" w:sz="4" w:space="0" w:color="auto"/>
              <w:right w:val="nil"/>
            </w:tcBorders>
            <w:shd w:val="clear" w:color="auto" w:fill="auto"/>
            <w:noWrap/>
            <w:vAlign w:val="bottom"/>
            <w:hideMark/>
          </w:tcPr>
          <w:p w14:paraId="19632D5A" w14:textId="77777777" w:rsidR="003B4295" w:rsidRPr="00DB5E75" w:rsidRDefault="003B4295" w:rsidP="00DB5E75">
            <w:pPr>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32</w:t>
            </w:r>
          </w:p>
        </w:tc>
        <w:tc>
          <w:tcPr>
            <w:tcW w:w="342" w:type="pct"/>
            <w:tcBorders>
              <w:top w:val="single" w:sz="8" w:space="0" w:color="auto"/>
              <w:left w:val="nil"/>
              <w:bottom w:val="single" w:sz="4" w:space="0" w:color="auto"/>
              <w:right w:val="nil"/>
            </w:tcBorders>
            <w:shd w:val="clear" w:color="auto" w:fill="auto"/>
            <w:noWrap/>
            <w:vAlign w:val="bottom"/>
            <w:hideMark/>
          </w:tcPr>
          <w:p w14:paraId="0CCF879A" w14:textId="77777777" w:rsidR="003B4295" w:rsidRPr="00DB5E75" w:rsidRDefault="003B4295" w:rsidP="00DB5E75">
            <w:pPr>
              <w:spacing w:after="0" w:line="240" w:lineRule="auto"/>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19%</w:t>
            </w:r>
          </w:p>
        </w:tc>
        <w:tc>
          <w:tcPr>
            <w:tcW w:w="553" w:type="pct"/>
            <w:tcBorders>
              <w:top w:val="single" w:sz="8" w:space="0" w:color="auto"/>
              <w:left w:val="nil"/>
              <w:bottom w:val="single" w:sz="4" w:space="0" w:color="auto"/>
              <w:right w:val="nil"/>
            </w:tcBorders>
            <w:shd w:val="clear" w:color="auto" w:fill="auto"/>
            <w:noWrap/>
            <w:vAlign w:val="bottom"/>
            <w:hideMark/>
          </w:tcPr>
          <w:p w14:paraId="1091D160" w14:textId="77777777" w:rsidR="003B4295" w:rsidRPr="00DB5E75" w:rsidRDefault="003B4295" w:rsidP="00DB5E75">
            <w:pPr>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-6</w:t>
            </w:r>
          </w:p>
        </w:tc>
        <w:tc>
          <w:tcPr>
            <w:tcW w:w="317" w:type="pct"/>
            <w:tcBorders>
              <w:top w:val="single" w:sz="8" w:space="0" w:color="auto"/>
              <w:left w:val="nil"/>
              <w:bottom w:val="single" w:sz="4" w:space="0" w:color="auto"/>
              <w:right w:val="single" w:sz="4" w:space="0" w:color="auto"/>
            </w:tcBorders>
            <w:shd w:val="clear" w:color="auto" w:fill="auto"/>
            <w:noWrap/>
            <w:vAlign w:val="bottom"/>
            <w:hideMark/>
          </w:tcPr>
          <w:p w14:paraId="451A0CB7" w14:textId="77777777" w:rsidR="003B4295" w:rsidRPr="00DB5E75" w:rsidRDefault="003B4295" w:rsidP="00DB5E75">
            <w:pPr>
              <w:spacing w:after="0" w:line="240" w:lineRule="auto"/>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-3%</w:t>
            </w:r>
          </w:p>
        </w:tc>
        <w:tc>
          <w:tcPr>
            <w:tcW w:w="553" w:type="pct"/>
            <w:tcBorders>
              <w:top w:val="single" w:sz="8" w:space="0" w:color="auto"/>
              <w:left w:val="nil"/>
              <w:bottom w:val="single" w:sz="4" w:space="0" w:color="auto"/>
              <w:right w:val="nil"/>
            </w:tcBorders>
            <w:shd w:val="clear" w:color="auto" w:fill="auto"/>
            <w:noWrap/>
            <w:vAlign w:val="bottom"/>
            <w:hideMark/>
          </w:tcPr>
          <w:p w14:paraId="1366B534" w14:textId="77777777" w:rsidR="003B4295" w:rsidRPr="00DB5E75" w:rsidRDefault="003B4295" w:rsidP="00DB5E75">
            <w:pPr>
              <w:spacing w:after="0" w:line="240" w:lineRule="auto"/>
              <w:jc w:val="right"/>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-306</w:t>
            </w:r>
          </w:p>
        </w:tc>
        <w:tc>
          <w:tcPr>
            <w:tcW w:w="379" w:type="pct"/>
            <w:tcBorders>
              <w:top w:val="single" w:sz="8" w:space="0" w:color="auto"/>
              <w:left w:val="nil"/>
              <w:bottom w:val="single" w:sz="4" w:space="0" w:color="auto"/>
              <w:right w:val="nil"/>
            </w:tcBorders>
            <w:shd w:val="clear" w:color="auto" w:fill="auto"/>
            <w:noWrap/>
            <w:vAlign w:val="bottom"/>
            <w:hideMark/>
          </w:tcPr>
          <w:p w14:paraId="664254DE" w14:textId="77777777" w:rsidR="003B4295" w:rsidRPr="00DB5E75" w:rsidRDefault="003B4295" w:rsidP="00DB5E75">
            <w:pPr>
              <w:spacing w:after="0" w:line="240" w:lineRule="auto"/>
              <w:rPr>
                <w:rFonts w:ascii="Calibri" w:eastAsia="Times New Roman" w:hAnsi="Calibri" w:cs="Calibri"/>
                <w:color w:val="000000"/>
                <w:sz w:val="20"/>
                <w:szCs w:val="20"/>
                <w:lang w:eastAsia="en-NZ"/>
              </w:rPr>
            </w:pPr>
            <w:r w:rsidRPr="00DB5E75">
              <w:rPr>
                <w:rFonts w:ascii="Calibri" w:eastAsia="Times New Roman" w:hAnsi="Calibri" w:cs="Calibri"/>
                <w:color w:val="000000"/>
                <w:sz w:val="20"/>
                <w:szCs w:val="20"/>
                <w:lang w:eastAsia="en-NZ"/>
              </w:rPr>
              <w:t>-20%</w:t>
            </w:r>
          </w:p>
        </w:tc>
      </w:tr>
    </w:tbl>
    <w:p w14:paraId="17CD26DC" w14:textId="1C1E5DCB" w:rsidR="0072238E" w:rsidRPr="00245C26" w:rsidRDefault="008074AC" w:rsidP="00245C26">
      <w:pPr>
        <w:ind w:firstLine="720"/>
        <w:rPr>
          <w:sz w:val="20"/>
        </w:rPr>
      </w:pPr>
      <w:r>
        <w:t>*</w:t>
      </w:r>
      <w:r w:rsidRPr="00245C26">
        <w:rPr>
          <w:sz w:val="20"/>
        </w:rPr>
        <w:t xml:space="preserve">Due to small numbers, monthly </w:t>
      </w:r>
      <w:r w:rsidR="00245C26">
        <w:rPr>
          <w:sz w:val="20"/>
        </w:rPr>
        <w:t>figures</w:t>
      </w:r>
      <w:r w:rsidRPr="00245C26">
        <w:rPr>
          <w:sz w:val="20"/>
        </w:rPr>
        <w:t xml:space="preserve"> have not been included for Pacific Peoples</w:t>
      </w:r>
    </w:p>
    <w:p w14:paraId="7A551F01" w14:textId="020F56C5" w:rsidR="00DC54D4" w:rsidRPr="002F2265" w:rsidRDefault="00DC54D4" w:rsidP="00DC54D4">
      <w:pPr>
        <w:pStyle w:val="Caption"/>
        <w:keepNext/>
      </w:pPr>
      <w:bookmarkStart w:id="36" w:name="_Ref41420630"/>
      <w:r w:rsidRPr="008074AC">
        <w:t xml:space="preserve">Figure </w:t>
      </w:r>
      <w:fldSimple w:instr=" SEQ Figure \* ARABIC ">
        <w:r w:rsidR="00AD6A75">
          <w:rPr>
            <w:noProof/>
          </w:rPr>
          <w:t>8</w:t>
        </w:r>
      </w:fldSimple>
      <w:bookmarkEnd w:id="36"/>
      <w:r w:rsidRPr="008074AC">
        <w:t>: Number of bronchoscopies by month and year, for the total population (left) and for Māori (right)</w:t>
      </w:r>
    </w:p>
    <w:p w14:paraId="2E936572" w14:textId="1111F10B" w:rsidR="00DC54D4" w:rsidRPr="004124BD" w:rsidRDefault="003B4295" w:rsidP="00DC54D4">
      <w:pPr>
        <w:rPr>
          <w:highlight w:val="lightGray"/>
        </w:rPr>
      </w:pPr>
      <w:r>
        <w:rPr>
          <w:noProof/>
        </w:rPr>
        <w:drawing>
          <wp:inline distT="0" distB="0" distL="0" distR="0" wp14:anchorId="7858E173" wp14:editId="36125228">
            <wp:extent cx="3095625" cy="2745105"/>
            <wp:effectExtent l="0" t="0" r="9525" b="17145"/>
            <wp:docPr id="31" name="Chart 31">
              <a:extLst xmlns:a="http://schemas.openxmlformats.org/drawingml/2006/main">
                <a:ext uri="{FF2B5EF4-FFF2-40B4-BE49-F238E27FC236}">
                  <a16:creationId xmlns:a16="http://schemas.microsoft.com/office/drawing/2014/main" id="{0D281AA5-0E61-484E-AA51-7D81ED3B0F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rPr>
        <w:drawing>
          <wp:inline distT="0" distB="0" distL="0" distR="0" wp14:anchorId="6AA22047" wp14:editId="7AABB83D">
            <wp:extent cx="2952750" cy="2745105"/>
            <wp:effectExtent l="0" t="0" r="0" b="17145"/>
            <wp:docPr id="32" name="Chart 32">
              <a:extLst xmlns:a="http://schemas.openxmlformats.org/drawingml/2006/main">
                <a:ext uri="{FF2B5EF4-FFF2-40B4-BE49-F238E27FC236}">
                  <a16:creationId xmlns:a16="http://schemas.microsoft.com/office/drawing/2014/main" id="{DBA3D40D-D9BE-4FDE-BA09-AB7BE17DE0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7A79875" w14:textId="4B436334" w:rsidR="00DC54D4" w:rsidRPr="002F2265" w:rsidRDefault="00DC54D4" w:rsidP="00DC54D4">
      <w:pPr>
        <w:pStyle w:val="Caption"/>
        <w:keepNext/>
      </w:pPr>
      <w:r w:rsidRPr="002F2265">
        <w:t xml:space="preserve">Figure </w:t>
      </w:r>
      <w:fldSimple w:instr=" SEQ Figure \* ARABIC ">
        <w:r w:rsidR="00AD6A75">
          <w:rPr>
            <w:noProof/>
          </w:rPr>
          <w:t>9</w:t>
        </w:r>
      </w:fldSimple>
      <w:r w:rsidRPr="002F2265">
        <w:t>: Cumulative number of bronchoscopies procedures by year, for the total population (left) and for Māori (right)</w:t>
      </w:r>
    </w:p>
    <w:p w14:paraId="72ADC57F" w14:textId="40815BB2" w:rsidR="00D14C8F" w:rsidRPr="004124BD" w:rsidRDefault="003B4295" w:rsidP="00D14C8F">
      <w:pPr>
        <w:rPr>
          <w:highlight w:val="lightGray"/>
        </w:rPr>
      </w:pPr>
      <w:r>
        <w:rPr>
          <w:noProof/>
        </w:rPr>
        <w:drawing>
          <wp:inline distT="0" distB="0" distL="0" distR="0" wp14:anchorId="3DA796B4" wp14:editId="28C7E74F">
            <wp:extent cx="3133725" cy="2745105"/>
            <wp:effectExtent l="0" t="0" r="9525" b="17145"/>
            <wp:docPr id="33" name="Chart 33">
              <a:extLst xmlns:a="http://schemas.openxmlformats.org/drawingml/2006/main">
                <a:ext uri="{FF2B5EF4-FFF2-40B4-BE49-F238E27FC236}">
                  <a16:creationId xmlns:a16="http://schemas.microsoft.com/office/drawing/2014/main" id="{B6A10BD8-19B1-440E-A584-F17710CA33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rPr>
        <w:drawing>
          <wp:inline distT="0" distB="0" distL="0" distR="0" wp14:anchorId="6C6ECA68" wp14:editId="79AD9C38">
            <wp:extent cx="2990850" cy="2745105"/>
            <wp:effectExtent l="0" t="0" r="0" b="17145"/>
            <wp:docPr id="34" name="Chart 34">
              <a:extLst xmlns:a="http://schemas.openxmlformats.org/drawingml/2006/main">
                <a:ext uri="{FF2B5EF4-FFF2-40B4-BE49-F238E27FC236}">
                  <a16:creationId xmlns:a16="http://schemas.microsoft.com/office/drawing/2014/main" id="{A3DED4A3-2F33-4645-9F99-9D2307C567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A968636" w14:textId="6948355F" w:rsidR="0041407F" w:rsidRPr="002C18A5" w:rsidRDefault="0041407F" w:rsidP="0041407F">
      <w:pPr>
        <w:pStyle w:val="Heading2"/>
      </w:pPr>
      <w:bookmarkStart w:id="37" w:name="_Ref49845050"/>
      <w:r w:rsidRPr="002C18A5">
        <w:lastRenderedPageBreak/>
        <w:t>Key points</w:t>
      </w:r>
      <w:bookmarkEnd w:id="37"/>
    </w:p>
    <w:p w14:paraId="717A7892" w14:textId="49967018" w:rsidR="002C18A5" w:rsidRDefault="0041407F" w:rsidP="00CC2925">
      <w:pPr>
        <w:pStyle w:val="ListParagraph"/>
        <w:numPr>
          <w:ilvl w:val="0"/>
          <w:numId w:val="12"/>
        </w:numPr>
      </w:pPr>
      <w:bookmarkStart w:id="38" w:name="_Toc41410745"/>
      <w:bookmarkStart w:id="39" w:name="_Toc41474442"/>
      <w:r w:rsidRPr="002C18A5">
        <w:t xml:space="preserve">Bronchoscopy services </w:t>
      </w:r>
      <w:r w:rsidR="008B6520">
        <w:t>are similar in</w:t>
      </w:r>
      <w:r w:rsidR="00D954AE" w:rsidRPr="002C18A5">
        <w:t xml:space="preserve"> </w:t>
      </w:r>
      <w:r w:rsidR="008B6520">
        <w:t xml:space="preserve">July </w:t>
      </w:r>
      <w:r w:rsidR="00D954AE" w:rsidRPr="002C18A5">
        <w:t xml:space="preserve">2020 compared to </w:t>
      </w:r>
      <w:r w:rsidR="008B6520">
        <w:t xml:space="preserve">June </w:t>
      </w:r>
      <w:r w:rsidR="00D954AE" w:rsidRPr="002C18A5">
        <w:t>202</w:t>
      </w:r>
      <w:r w:rsidR="002C18A5">
        <w:t>0</w:t>
      </w:r>
      <w:r w:rsidR="00730A6A">
        <w:t xml:space="preserve"> </w:t>
      </w:r>
      <w:r w:rsidR="002E594C">
        <w:t xml:space="preserve">and </w:t>
      </w:r>
      <w:r w:rsidR="009D33C9">
        <w:t xml:space="preserve">there </w:t>
      </w:r>
      <w:r w:rsidR="00BF7DBE">
        <w:t xml:space="preserve">was </w:t>
      </w:r>
      <w:r w:rsidR="009D33C9">
        <w:t xml:space="preserve">a similar number of </w:t>
      </w:r>
      <w:r w:rsidR="002C18A5">
        <w:t xml:space="preserve">bronchoscopies performed in </w:t>
      </w:r>
      <w:r w:rsidR="009D33C9">
        <w:t xml:space="preserve">July </w:t>
      </w:r>
      <w:r w:rsidR="002C18A5">
        <w:t xml:space="preserve">2020 compared to </w:t>
      </w:r>
      <w:r w:rsidR="009D33C9">
        <w:t xml:space="preserve">July </w:t>
      </w:r>
      <w:r w:rsidR="002C18A5">
        <w:t>2019.</w:t>
      </w:r>
    </w:p>
    <w:p w14:paraId="31224F38" w14:textId="4E95EF80" w:rsidR="00FF081C" w:rsidRDefault="002C18A5" w:rsidP="0032470A">
      <w:pPr>
        <w:pStyle w:val="ListParagraph"/>
        <w:numPr>
          <w:ilvl w:val="0"/>
          <w:numId w:val="12"/>
        </w:numPr>
      </w:pPr>
      <w:r>
        <w:t>However,</w:t>
      </w:r>
      <w:r w:rsidR="0041407F" w:rsidRPr="002C18A5">
        <w:t xml:space="preserve"> there remains a deficit between the number of </w:t>
      </w:r>
      <w:r w:rsidR="00B9079F" w:rsidRPr="002C18A5">
        <w:t>bronchoscopies</w:t>
      </w:r>
      <w:r w:rsidR="0041407F" w:rsidRPr="002C18A5">
        <w:t xml:space="preserve"> performed in 2020 compared to 2019. </w:t>
      </w:r>
      <w:r w:rsidR="00FF081C" w:rsidRPr="002C18A5">
        <w:t>Overall there were 2</w:t>
      </w:r>
      <w:r w:rsidR="009D33C9">
        <w:t>0</w:t>
      </w:r>
      <w:r w:rsidR="00FF081C" w:rsidRPr="002C18A5">
        <w:t xml:space="preserve">% fewer bronchoscopies performed in the first </w:t>
      </w:r>
      <w:r w:rsidR="00954C35">
        <w:t>seven</w:t>
      </w:r>
      <w:r w:rsidRPr="002C18A5">
        <w:t xml:space="preserve"> </w:t>
      </w:r>
      <w:r w:rsidR="00FF081C" w:rsidRPr="002C18A5">
        <w:t xml:space="preserve">months of 2020 compared to the first </w:t>
      </w:r>
      <w:r w:rsidR="00954C35">
        <w:t xml:space="preserve">seven </w:t>
      </w:r>
      <w:r w:rsidR="00FF081C" w:rsidRPr="002C18A5">
        <w:t>months of 2019.</w:t>
      </w:r>
    </w:p>
    <w:p w14:paraId="0C45D5D6" w14:textId="1C75A1FD" w:rsidR="00FF081C" w:rsidRDefault="00FF081C" w:rsidP="00FF081C">
      <w:pPr>
        <w:pStyle w:val="ListParagraph"/>
        <w:numPr>
          <w:ilvl w:val="0"/>
          <w:numId w:val="12"/>
        </w:numPr>
      </w:pPr>
      <w:r w:rsidRPr="002C18A5">
        <w:t xml:space="preserve">Māori </w:t>
      </w:r>
      <w:r w:rsidR="00D100DB">
        <w:t xml:space="preserve">have been </w:t>
      </w:r>
      <w:r w:rsidRPr="002C18A5">
        <w:t>disproportionately impacted by the cumulative decrease in bronchoscopies (</w:t>
      </w:r>
      <w:r w:rsidR="00D100DB">
        <w:t>29</w:t>
      </w:r>
      <w:r w:rsidRPr="002C18A5">
        <w:t xml:space="preserve">% decrease for Māori compared to </w:t>
      </w:r>
      <w:r w:rsidR="00D100DB">
        <w:t>19</w:t>
      </w:r>
      <w:r w:rsidRPr="002C18A5">
        <w:t xml:space="preserve">% decrease for non-Māori/non-Pacific). </w:t>
      </w:r>
    </w:p>
    <w:p w14:paraId="358CF1FD" w14:textId="1F329902" w:rsidR="00D100DB" w:rsidRPr="002C18A5" w:rsidRDefault="00D100DB" w:rsidP="004629F5">
      <w:pPr>
        <w:pStyle w:val="ListParagraph"/>
        <w:numPr>
          <w:ilvl w:val="0"/>
          <w:numId w:val="12"/>
        </w:numPr>
      </w:pPr>
      <w:r>
        <w:t>Despite the 20% decrease in bronchoscopies, there has only been a 4% decrease in new diagnoses of respiratory and thorax cancer</w:t>
      </w:r>
      <w:r w:rsidR="00692C8E">
        <w:t xml:space="preserve"> (see </w:t>
      </w:r>
      <w:r w:rsidR="00692C8E">
        <w:fldChar w:fldCharType="begin"/>
      </w:r>
      <w:r w:rsidR="00692C8E">
        <w:instrText xml:space="preserve"> REF _Ref41408844 \h </w:instrText>
      </w:r>
      <w:r w:rsidR="00692C8E">
        <w:fldChar w:fldCharType="separate"/>
      </w:r>
      <w:r w:rsidR="00AD6A75">
        <w:t xml:space="preserve">Table </w:t>
      </w:r>
      <w:r w:rsidR="00AD6A75">
        <w:rPr>
          <w:noProof/>
        </w:rPr>
        <w:t>2</w:t>
      </w:r>
      <w:r w:rsidR="00692C8E">
        <w:fldChar w:fldCharType="end"/>
      </w:r>
      <w:r w:rsidR="00692C8E">
        <w:t>)</w:t>
      </w:r>
      <w:r>
        <w:t xml:space="preserve">. </w:t>
      </w:r>
      <w:r w:rsidR="00601723">
        <w:t xml:space="preserve">However, </w:t>
      </w:r>
      <w:r w:rsidR="00F133F8">
        <w:t>t</w:t>
      </w:r>
      <w:r w:rsidR="00692C8E">
        <w:t xml:space="preserve">here is </w:t>
      </w:r>
      <w:r w:rsidR="00601723">
        <w:t>a 1</w:t>
      </w:r>
      <w:r w:rsidR="00730A6A">
        <w:t>9</w:t>
      </w:r>
      <w:r w:rsidR="00601723">
        <w:t xml:space="preserve">% decrease in </w:t>
      </w:r>
      <w:r w:rsidR="00692C8E">
        <w:t xml:space="preserve">new diagnoses of lung cancer </w:t>
      </w:r>
      <w:r w:rsidR="00F133F8">
        <w:t xml:space="preserve">for Māori </w:t>
      </w:r>
      <w:r w:rsidR="00692C8E">
        <w:t xml:space="preserve">in the first 7 months of 2020 compared to the same time period in 2019 </w:t>
      </w:r>
      <w:r w:rsidR="00730A6A">
        <w:t>(</w:t>
      </w:r>
      <w:r w:rsidR="00692C8E">
        <w:t>41 fewer cancers</w:t>
      </w:r>
      <w:r w:rsidR="00730A6A">
        <w:t>)</w:t>
      </w:r>
      <w:r w:rsidR="00F612C6">
        <w:t xml:space="preserve">. </w:t>
      </w:r>
      <w:r w:rsidR="00730A6A">
        <w:t>Note that c</w:t>
      </w:r>
      <w:r w:rsidR="004629F5">
        <w:t>aution is needed when interpreting the provisional cancer type registration</w:t>
      </w:r>
      <w:r w:rsidR="00F612C6">
        <w:t>s</w:t>
      </w:r>
      <w:r w:rsidR="004629F5">
        <w:t xml:space="preserve">, as some </w:t>
      </w:r>
      <w:r w:rsidR="004629F5" w:rsidRPr="004629F5">
        <w:t>cancers may initially be classified as ‘non-specified’, and subsequently be re-classified into one of the cancer groups as more information is available</w:t>
      </w:r>
      <w:r w:rsidR="00F612C6">
        <w:t xml:space="preserve">. </w:t>
      </w:r>
    </w:p>
    <w:p w14:paraId="5EB71E2B" w14:textId="77777777" w:rsidR="00DC54D4" w:rsidRPr="002C18A5" w:rsidRDefault="00DC54D4" w:rsidP="00DC54D4">
      <w:pPr>
        <w:pStyle w:val="Heading1"/>
      </w:pPr>
      <w:bookmarkStart w:id="40" w:name="_Toc50031240"/>
      <w:r w:rsidRPr="002C18A5">
        <w:t>Combined curative cancer surgery</w:t>
      </w:r>
      <w:bookmarkEnd w:id="38"/>
      <w:bookmarkEnd w:id="39"/>
      <w:bookmarkEnd w:id="40"/>
      <w:r w:rsidRPr="002C18A5">
        <w:t xml:space="preserve"> </w:t>
      </w:r>
    </w:p>
    <w:p w14:paraId="320D3894" w14:textId="77777777" w:rsidR="00DC54D4" w:rsidRPr="002C18A5" w:rsidRDefault="00DC54D4" w:rsidP="00DC54D4">
      <w:pPr>
        <w:pStyle w:val="Heading2"/>
      </w:pPr>
      <w:r w:rsidRPr="002C18A5">
        <w:t>Notes on data</w:t>
      </w:r>
    </w:p>
    <w:p w14:paraId="40406141" w14:textId="4EFE51B7" w:rsidR="00DC54D4" w:rsidRPr="002C18A5" w:rsidRDefault="00DC54D4" w:rsidP="00CC2925">
      <w:pPr>
        <w:pStyle w:val="ListParagraph"/>
        <w:numPr>
          <w:ilvl w:val="0"/>
          <w:numId w:val="3"/>
        </w:numPr>
      </w:pPr>
      <w:r w:rsidRPr="002C18A5">
        <w:t xml:space="preserve">This report includes data on curative surgery for colorectal, lung and prostate cancer. These cancers were chosen because a pre-validated list of surgical procedure codes for these cancers already existed within </w:t>
      </w:r>
      <w:r w:rsidR="00F569EA" w:rsidRPr="002C18A5">
        <w:t>Te Aho o Te Kahu</w:t>
      </w:r>
      <w:r w:rsidR="00E5704E" w:rsidRPr="002C18A5">
        <w:t xml:space="preserve">, </w:t>
      </w:r>
      <w:r w:rsidRPr="002C18A5">
        <w:t xml:space="preserve">agreed on as part of the quality performance indicator work programme. These three cancers are therefore used as case studies for cancer surgery more generally. The procedure codes are included in Appendix </w:t>
      </w:r>
      <w:r w:rsidR="0089165F" w:rsidRPr="002C18A5">
        <w:t>4</w:t>
      </w:r>
      <w:r w:rsidRPr="002C18A5">
        <w:t>.</w:t>
      </w:r>
    </w:p>
    <w:p w14:paraId="00DFCC24" w14:textId="62AEEF94" w:rsidR="00DC54D4" w:rsidRPr="002C18A5" w:rsidRDefault="00DC54D4" w:rsidP="00CC2925">
      <w:pPr>
        <w:pStyle w:val="ListParagraph"/>
        <w:numPr>
          <w:ilvl w:val="0"/>
          <w:numId w:val="3"/>
        </w:numPr>
      </w:pPr>
      <w:r w:rsidRPr="002C18A5">
        <w:t xml:space="preserve">The data was extracted from the National Minimum Dataset on </w:t>
      </w:r>
      <w:r w:rsidR="0014625A">
        <w:t>24 August 2020</w:t>
      </w:r>
      <w:r w:rsidRPr="002C18A5">
        <w:t xml:space="preserve">. </w:t>
      </w:r>
    </w:p>
    <w:p w14:paraId="24A7262B" w14:textId="77777777" w:rsidR="00DC54D4" w:rsidRPr="002C18A5" w:rsidRDefault="00DC54D4" w:rsidP="00DC54D4">
      <w:pPr>
        <w:pStyle w:val="Heading2"/>
      </w:pPr>
      <w:r w:rsidRPr="002C18A5">
        <w:t>Results</w:t>
      </w:r>
    </w:p>
    <w:p w14:paraId="560C46DC" w14:textId="72FF3242" w:rsidR="00DC54D4" w:rsidRDefault="00DC54D4" w:rsidP="00DC54D4">
      <w:pPr>
        <w:pStyle w:val="Caption"/>
        <w:keepNext/>
      </w:pPr>
      <w:bookmarkStart w:id="41" w:name="_Ref41421668"/>
      <w:r w:rsidRPr="002C18A5">
        <w:t xml:space="preserve">Table </w:t>
      </w:r>
      <w:fldSimple w:instr=" SEQ Table \* ARABIC ">
        <w:r w:rsidR="00AD6A75">
          <w:rPr>
            <w:noProof/>
          </w:rPr>
          <w:t>8</w:t>
        </w:r>
      </w:fldSimple>
      <w:bookmarkEnd w:id="41"/>
      <w:r w:rsidRPr="002C18A5">
        <w:t xml:space="preserve">: </w:t>
      </w:r>
      <w:r w:rsidR="006F1F48" w:rsidRPr="002C18A5">
        <w:t xml:space="preserve">Absolute number and percentage </w:t>
      </w:r>
      <w:r w:rsidRPr="002C18A5">
        <w:t>change in curative surgery (colorectal, lung and prostate) in 2020 compared to 2019 by month, and cumulative year to date</w:t>
      </w:r>
    </w:p>
    <w:tbl>
      <w:tblPr>
        <w:tblW w:w="4700" w:type="pct"/>
        <w:jc w:val="center"/>
        <w:tblLook w:val="04A0" w:firstRow="1" w:lastRow="0" w:firstColumn="1" w:lastColumn="0" w:noHBand="0" w:noVBand="1"/>
      </w:tblPr>
      <w:tblGrid>
        <w:gridCol w:w="2492"/>
        <w:gridCol w:w="1019"/>
        <w:gridCol w:w="526"/>
        <w:gridCol w:w="1019"/>
        <w:gridCol w:w="754"/>
        <w:gridCol w:w="1019"/>
        <w:gridCol w:w="638"/>
        <w:gridCol w:w="1019"/>
        <w:gridCol w:w="708"/>
      </w:tblGrid>
      <w:tr w:rsidR="003B4295" w:rsidRPr="00A016D5" w14:paraId="6FFBE5FA" w14:textId="77777777" w:rsidTr="00730A6A">
        <w:trPr>
          <w:trHeight w:val="255"/>
          <w:jc w:val="center"/>
        </w:trPr>
        <w:tc>
          <w:tcPr>
            <w:tcW w:w="1355" w:type="pct"/>
            <w:tcBorders>
              <w:top w:val="nil"/>
              <w:left w:val="nil"/>
              <w:bottom w:val="nil"/>
              <w:right w:val="nil"/>
            </w:tcBorders>
            <w:shd w:val="clear" w:color="auto" w:fill="auto"/>
            <w:noWrap/>
            <w:vAlign w:val="bottom"/>
            <w:hideMark/>
          </w:tcPr>
          <w:p w14:paraId="604B8FAE" w14:textId="77777777" w:rsidR="003B4295" w:rsidRPr="00A016D5" w:rsidRDefault="003B4295" w:rsidP="003B4295">
            <w:pPr>
              <w:spacing w:after="0" w:line="240" w:lineRule="auto"/>
              <w:rPr>
                <w:rFonts w:ascii="Times New Roman" w:eastAsia="Times New Roman" w:hAnsi="Times New Roman" w:cs="Times New Roman"/>
                <w:sz w:val="20"/>
                <w:szCs w:val="20"/>
                <w:lang w:eastAsia="en-NZ"/>
              </w:rPr>
            </w:pPr>
          </w:p>
        </w:tc>
        <w:tc>
          <w:tcPr>
            <w:tcW w:w="840" w:type="pct"/>
            <w:gridSpan w:val="2"/>
            <w:tcBorders>
              <w:top w:val="nil"/>
              <w:left w:val="nil"/>
              <w:bottom w:val="single" w:sz="4" w:space="0" w:color="auto"/>
              <w:right w:val="nil"/>
            </w:tcBorders>
            <w:shd w:val="clear" w:color="auto" w:fill="auto"/>
            <w:noWrap/>
            <w:vAlign w:val="bottom"/>
            <w:hideMark/>
          </w:tcPr>
          <w:p w14:paraId="4DD3DDF4" w14:textId="77777777" w:rsidR="003B4295" w:rsidRPr="00A016D5" w:rsidRDefault="003B4295" w:rsidP="003B4295">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May 2020</w:t>
            </w:r>
          </w:p>
        </w:tc>
        <w:tc>
          <w:tcPr>
            <w:tcW w:w="964" w:type="pct"/>
            <w:gridSpan w:val="2"/>
            <w:tcBorders>
              <w:top w:val="nil"/>
              <w:left w:val="nil"/>
              <w:bottom w:val="single" w:sz="4" w:space="0" w:color="auto"/>
              <w:right w:val="nil"/>
            </w:tcBorders>
            <w:shd w:val="clear" w:color="auto" w:fill="auto"/>
            <w:noWrap/>
            <w:vAlign w:val="bottom"/>
            <w:hideMark/>
          </w:tcPr>
          <w:p w14:paraId="53F6A804" w14:textId="77777777" w:rsidR="003B4295" w:rsidRPr="00A016D5" w:rsidRDefault="003B4295" w:rsidP="003B4295">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June 2020</w:t>
            </w:r>
          </w:p>
        </w:tc>
        <w:tc>
          <w:tcPr>
            <w:tcW w:w="901" w:type="pct"/>
            <w:gridSpan w:val="2"/>
            <w:tcBorders>
              <w:top w:val="nil"/>
              <w:left w:val="nil"/>
              <w:bottom w:val="single" w:sz="4" w:space="0" w:color="auto"/>
              <w:right w:val="single" w:sz="4" w:space="0" w:color="000000"/>
            </w:tcBorders>
            <w:shd w:val="clear" w:color="auto" w:fill="auto"/>
            <w:noWrap/>
            <w:vAlign w:val="bottom"/>
            <w:hideMark/>
          </w:tcPr>
          <w:p w14:paraId="38987B25" w14:textId="77777777" w:rsidR="003B4295" w:rsidRPr="00A016D5" w:rsidRDefault="003B4295" w:rsidP="00A016D5">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July 2020</w:t>
            </w:r>
          </w:p>
        </w:tc>
        <w:tc>
          <w:tcPr>
            <w:tcW w:w="939" w:type="pct"/>
            <w:gridSpan w:val="2"/>
            <w:tcBorders>
              <w:top w:val="nil"/>
              <w:left w:val="nil"/>
              <w:bottom w:val="single" w:sz="4" w:space="0" w:color="auto"/>
              <w:right w:val="nil"/>
            </w:tcBorders>
            <w:shd w:val="clear" w:color="auto" w:fill="auto"/>
            <w:noWrap/>
            <w:vAlign w:val="bottom"/>
            <w:hideMark/>
          </w:tcPr>
          <w:p w14:paraId="4CB8FE2D" w14:textId="77777777" w:rsidR="003B4295" w:rsidRPr="00A016D5" w:rsidRDefault="003B4295" w:rsidP="003B4295">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Year to date</w:t>
            </w:r>
          </w:p>
        </w:tc>
      </w:tr>
      <w:tr w:rsidR="003B4295" w:rsidRPr="00A016D5" w14:paraId="157BC48B" w14:textId="77777777" w:rsidTr="00730A6A">
        <w:trPr>
          <w:trHeight w:val="255"/>
          <w:jc w:val="center"/>
        </w:trPr>
        <w:tc>
          <w:tcPr>
            <w:tcW w:w="1355" w:type="pct"/>
            <w:tcBorders>
              <w:top w:val="nil"/>
              <w:left w:val="nil"/>
              <w:bottom w:val="single" w:sz="4" w:space="0" w:color="auto"/>
              <w:right w:val="nil"/>
            </w:tcBorders>
            <w:shd w:val="clear" w:color="auto" w:fill="auto"/>
            <w:noWrap/>
            <w:vAlign w:val="bottom"/>
            <w:hideMark/>
          </w:tcPr>
          <w:p w14:paraId="2DB29BA9" w14:textId="77777777" w:rsidR="003B4295" w:rsidRPr="00A016D5" w:rsidRDefault="003B4295" w:rsidP="003B4295">
            <w:pPr>
              <w:spacing w:after="0" w:line="240" w:lineRule="auto"/>
              <w:jc w:val="center"/>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 </w:t>
            </w:r>
          </w:p>
        </w:tc>
        <w:tc>
          <w:tcPr>
            <w:tcW w:w="554" w:type="pct"/>
            <w:tcBorders>
              <w:top w:val="nil"/>
              <w:left w:val="nil"/>
              <w:bottom w:val="single" w:sz="4" w:space="0" w:color="auto"/>
              <w:right w:val="nil"/>
            </w:tcBorders>
            <w:shd w:val="clear" w:color="auto" w:fill="auto"/>
            <w:noWrap/>
            <w:vAlign w:val="bottom"/>
            <w:hideMark/>
          </w:tcPr>
          <w:p w14:paraId="380A7557" w14:textId="77777777" w:rsidR="003B4295" w:rsidRPr="00A016D5" w:rsidRDefault="003B4295"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286" w:type="pct"/>
            <w:tcBorders>
              <w:top w:val="nil"/>
              <w:left w:val="nil"/>
              <w:bottom w:val="single" w:sz="4" w:space="0" w:color="auto"/>
              <w:right w:val="nil"/>
            </w:tcBorders>
            <w:shd w:val="clear" w:color="auto" w:fill="auto"/>
            <w:noWrap/>
            <w:vAlign w:val="bottom"/>
            <w:hideMark/>
          </w:tcPr>
          <w:p w14:paraId="0444675F" w14:textId="77777777" w:rsidR="003B4295" w:rsidRPr="00A016D5" w:rsidRDefault="003B4295"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554" w:type="pct"/>
            <w:tcBorders>
              <w:top w:val="nil"/>
              <w:left w:val="nil"/>
              <w:bottom w:val="single" w:sz="4" w:space="0" w:color="auto"/>
              <w:right w:val="nil"/>
            </w:tcBorders>
            <w:shd w:val="clear" w:color="auto" w:fill="auto"/>
            <w:noWrap/>
            <w:vAlign w:val="bottom"/>
            <w:hideMark/>
          </w:tcPr>
          <w:p w14:paraId="4F3E560B" w14:textId="77777777" w:rsidR="003B4295" w:rsidRPr="00A016D5" w:rsidRDefault="003B4295"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410" w:type="pct"/>
            <w:tcBorders>
              <w:top w:val="nil"/>
              <w:left w:val="nil"/>
              <w:bottom w:val="single" w:sz="4" w:space="0" w:color="auto"/>
              <w:right w:val="nil"/>
            </w:tcBorders>
            <w:shd w:val="clear" w:color="auto" w:fill="auto"/>
            <w:noWrap/>
            <w:vAlign w:val="bottom"/>
            <w:hideMark/>
          </w:tcPr>
          <w:p w14:paraId="2577B61F" w14:textId="77777777" w:rsidR="003B4295" w:rsidRPr="00A016D5" w:rsidRDefault="003B4295"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554" w:type="pct"/>
            <w:tcBorders>
              <w:top w:val="nil"/>
              <w:left w:val="nil"/>
              <w:bottom w:val="single" w:sz="4" w:space="0" w:color="auto"/>
              <w:right w:val="nil"/>
            </w:tcBorders>
            <w:shd w:val="clear" w:color="auto" w:fill="auto"/>
            <w:noWrap/>
            <w:vAlign w:val="bottom"/>
            <w:hideMark/>
          </w:tcPr>
          <w:p w14:paraId="7C9279BB" w14:textId="77777777" w:rsidR="003B4295" w:rsidRPr="00A016D5" w:rsidRDefault="003B4295"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47" w:type="pct"/>
            <w:tcBorders>
              <w:top w:val="nil"/>
              <w:left w:val="nil"/>
              <w:bottom w:val="single" w:sz="4" w:space="0" w:color="auto"/>
              <w:right w:val="single" w:sz="4" w:space="0" w:color="auto"/>
            </w:tcBorders>
            <w:shd w:val="clear" w:color="auto" w:fill="auto"/>
            <w:noWrap/>
            <w:vAlign w:val="bottom"/>
            <w:hideMark/>
          </w:tcPr>
          <w:p w14:paraId="1A54FD29" w14:textId="77777777" w:rsidR="003B4295" w:rsidRPr="00A016D5" w:rsidRDefault="003B4295"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554" w:type="pct"/>
            <w:tcBorders>
              <w:top w:val="nil"/>
              <w:left w:val="nil"/>
              <w:bottom w:val="single" w:sz="4" w:space="0" w:color="auto"/>
              <w:right w:val="nil"/>
            </w:tcBorders>
            <w:shd w:val="clear" w:color="auto" w:fill="auto"/>
            <w:noWrap/>
            <w:vAlign w:val="bottom"/>
            <w:hideMark/>
          </w:tcPr>
          <w:p w14:paraId="4980DC0B" w14:textId="77777777" w:rsidR="003B4295" w:rsidRPr="00A016D5" w:rsidRDefault="003B4295"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85" w:type="pct"/>
            <w:tcBorders>
              <w:top w:val="nil"/>
              <w:left w:val="nil"/>
              <w:bottom w:val="single" w:sz="4" w:space="0" w:color="auto"/>
              <w:right w:val="nil"/>
            </w:tcBorders>
            <w:shd w:val="clear" w:color="auto" w:fill="auto"/>
            <w:noWrap/>
            <w:vAlign w:val="bottom"/>
            <w:hideMark/>
          </w:tcPr>
          <w:p w14:paraId="6F867D24" w14:textId="77777777" w:rsidR="003B4295" w:rsidRPr="00A016D5" w:rsidRDefault="003B4295"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r>
      <w:tr w:rsidR="003B4295" w:rsidRPr="00A016D5" w14:paraId="5E22E867" w14:textId="77777777" w:rsidTr="00730A6A">
        <w:trPr>
          <w:trHeight w:val="255"/>
          <w:jc w:val="center"/>
        </w:trPr>
        <w:tc>
          <w:tcPr>
            <w:tcW w:w="1355" w:type="pct"/>
            <w:tcBorders>
              <w:top w:val="nil"/>
              <w:left w:val="nil"/>
              <w:bottom w:val="nil"/>
              <w:right w:val="nil"/>
            </w:tcBorders>
            <w:shd w:val="clear" w:color="auto" w:fill="auto"/>
            <w:noWrap/>
            <w:vAlign w:val="bottom"/>
            <w:hideMark/>
          </w:tcPr>
          <w:p w14:paraId="482FC2B7"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Māori</w:t>
            </w:r>
          </w:p>
        </w:tc>
        <w:tc>
          <w:tcPr>
            <w:tcW w:w="554" w:type="pct"/>
            <w:tcBorders>
              <w:top w:val="nil"/>
              <w:left w:val="nil"/>
              <w:bottom w:val="nil"/>
              <w:right w:val="nil"/>
            </w:tcBorders>
            <w:shd w:val="clear" w:color="auto" w:fill="auto"/>
            <w:noWrap/>
            <w:vAlign w:val="bottom"/>
            <w:hideMark/>
          </w:tcPr>
          <w:p w14:paraId="6B4DC57D"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w:t>
            </w:r>
          </w:p>
        </w:tc>
        <w:tc>
          <w:tcPr>
            <w:tcW w:w="286" w:type="pct"/>
            <w:tcBorders>
              <w:top w:val="nil"/>
              <w:left w:val="nil"/>
              <w:bottom w:val="nil"/>
              <w:right w:val="nil"/>
            </w:tcBorders>
            <w:shd w:val="clear" w:color="auto" w:fill="auto"/>
            <w:noWrap/>
            <w:vAlign w:val="bottom"/>
            <w:hideMark/>
          </w:tcPr>
          <w:p w14:paraId="219E328A" w14:textId="77777777" w:rsidR="003B4295" w:rsidRPr="00A016D5" w:rsidRDefault="003B4295"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3%</w:t>
            </w:r>
          </w:p>
        </w:tc>
        <w:tc>
          <w:tcPr>
            <w:tcW w:w="554" w:type="pct"/>
            <w:tcBorders>
              <w:top w:val="nil"/>
              <w:left w:val="nil"/>
              <w:bottom w:val="nil"/>
              <w:right w:val="nil"/>
            </w:tcBorders>
            <w:shd w:val="clear" w:color="auto" w:fill="auto"/>
            <w:noWrap/>
            <w:vAlign w:val="bottom"/>
            <w:hideMark/>
          </w:tcPr>
          <w:p w14:paraId="4D05A1C9"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26</w:t>
            </w:r>
          </w:p>
        </w:tc>
        <w:tc>
          <w:tcPr>
            <w:tcW w:w="410" w:type="pct"/>
            <w:tcBorders>
              <w:top w:val="nil"/>
              <w:left w:val="nil"/>
              <w:bottom w:val="nil"/>
              <w:right w:val="nil"/>
            </w:tcBorders>
            <w:shd w:val="clear" w:color="auto" w:fill="auto"/>
            <w:noWrap/>
            <w:vAlign w:val="bottom"/>
            <w:hideMark/>
          </w:tcPr>
          <w:p w14:paraId="6C1C8B10" w14:textId="77777777" w:rsidR="003B4295" w:rsidRPr="00A016D5" w:rsidRDefault="003B4295"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100%</w:t>
            </w:r>
          </w:p>
        </w:tc>
        <w:tc>
          <w:tcPr>
            <w:tcW w:w="554" w:type="pct"/>
            <w:tcBorders>
              <w:top w:val="nil"/>
              <w:left w:val="nil"/>
              <w:bottom w:val="nil"/>
              <w:right w:val="nil"/>
            </w:tcBorders>
            <w:shd w:val="clear" w:color="auto" w:fill="auto"/>
            <w:noWrap/>
            <w:vAlign w:val="bottom"/>
            <w:hideMark/>
          </w:tcPr>
          <w:p w14:paraId="1E0FC5FF"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5</w:t>
            </w:r>
          </w:p>
        </w:tc>
        <w:tc>
          <w:tcPr>
            <w:tcW w:w="347" w:type="pct"/>
            <w:tcBorders>
              <w:top w:val="nil"/>
              <w:left w:val="nil"/>
              <w:bottom w:val="nil"/>
              <w:right w:val="single" w:sz="4" w:space="0" w:color="auto"/>
            </w:tcBorders>
            <w:shd w:val="clear" w:color="auto" w:fill="auto"/>
            <w:noWrap/>
            <w:vAlign w:val="bottom"/>
            <w:hideMark/>
          </w:tcPr>
          <w:p w14:paraId="5E2B91BD" w14:textId="77777777" w:rsidR="003B4295" w:rsidRPr="00A016D5" w:rsidRDefault="003B4295"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15%</w:t>
            </w:r>
          </w:p>
        </w:tc>
        <w:tc>
          <w:tcPr>
            <w:tcW w:w="554" w:type="pct"/>
            <w:tcBorders>
              <w:top w:val="nil"/>
              <w:left w:val="nil"/>
              <w:bottom w:val="nil"/>
              <w:right w:val="nil"/>
            </w:tcBorders>
            <w:shd w:val="clear" w:color="auto" w:fill="auto"/>
            <w:noWrap/>
            <w:vAlign w:val="bottom"/>
            <w:hideMark/>
          </w:tcPr>
          <w:p w14:paraId="4882F226"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46</w:t>
            </w:r>
          </w:p>
        </w:tc>
        <w:tc>
          <w:tcPr>
            <w:tcW w:w="385" w:type="pct"/>
            <w:tcBorders>
              <w:top w:val="nil"/>
              <w:left w:val="nil"/>
              <w:bottom w:val="nil"/>
              <w:right w:val="nil"/>
            </w:tcBorders>
            <w:shd w:val="clear" w:color="auto" w:fill="auto"/>
            <w:noWrap/>
            <w:vAlign w:val="bottom"/>
            <w:hideMark/>
          </w:tcPr>
          <w:p w14:paraId="62908A9F" w14:textId="77777777" w:rsidR="003B4295" w:rsidRPr="00A016D5" w:rsidRDefault="003B4295"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21%</w:t>
            </w:r>
          </w:p>
        </w:tc>
      </w:tr>
      <w:tr w:rsidR="003B4295" w:rsidRPr="00A016D5" w14:paraId="5048B718" w14:textId="77777777" w:rsidTr="00730A6A">
        <w:trPr>
          <w:trHeight w:val="255"/>
          <w:jc w:val="center"/>
        </w:trPr>
        <w:tc>
          <w:tcPr>
            <w:tcW w:w="1355" w:type="pct"/>
            <w:tcBorders>
              <w:top w:val="nil"/>
              <w:left w:val="nil"/>
              <w:bottom w:val="nil"/>
              <w:right w:val="nil"/>
            </w:tcBorders>
            <w:shd w:val="clear" w:color="auto" w:fill="auto"/>
            <w:noWrap/>
            <w:vAlign w:val="bottom"/>
            <w:hideMark/>
          </w:tcPr>
          <w:p w14:paraId="7C3A8DCF" w14:textId="2DE77C0F"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Pacific Peoples</w:t>
            </w:r>
            <w:r w:rsidR="00A016D5">
              <w:rPr>
                <w:rFonts w:ascii="Calibri" w:eastAsia="Times New Roman" w:hAnsi="Calibri" w:cs="Calibri"/>
                <w:color w:val="000000"/>
                <w:sz w:val="20"/>
                <w:szCs w:val="20"/>
                <w:lang w:eastAsia="en-NZ"/>
              </w:rPr>
              <w:t>*</w:t>
            </w:r>
          </w:p>
        </w:tc>
        <w:tc>
          <w:tcPr>
            <w:tcW w:w="554" w:type="pct"/>
            <w:tcBorders>
              <w:top w:val="nil"/>
              <w:left w:val="nil"/>
              <w:bottom w:val="nil"/>
              <w:right w:val="nil"/>
            </w:tcBorders>
            <w:shd w:val="clear" w:color="auto" w:fill="auto"/>
            <w:noWrap/>
            <w:vAlign w:val="bottom"/>
          </w:tcPr>
          <w:p w14:paraId="6D5F2898" w14:textId="5F143F0E" w:rsidR="003B4295" w:rsidRPr="00A016D5" w:rsidRDefault="00A016D5" w:rsidP="00A016D5">
            <w:pPr>
              <w:spacing w:after="0" w:line="240" w:lineRule="auto"/>
              <w:jc w:val="right"/>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286" w:type="pct"/>
            <w:tcBorders>
              <w:top w:val="nil"/>
              <w:left w:val="nil"/>
              <w:bottom w:val="nil"/>
              <w:right w:val="nil"/>
            </w:tcBorders>
            <w:shd w:val="clear" w:color="auto" w:fill="auto"/>
            <w:noWrap/>
            <w:vAlign w:val="bottom"/>
          </w:tcPr>
          <w:p w14:paraId="76A54CB8" w14:textId="26C3E6B6" w:rsidR="003B4295" w:rsidRPr="00A016D5" w:rsidRDefault="00A016D5" w:rsidP="00A016D5">
            <w:pPr>
              <w:spacing w:after="0" w:line="240" w:lineRule="auto"/>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554" w:type="pct"/>
            <w:tcBorders>
              <w:top w:val="nil"/>
              <w:left w:val="nil"/>
              <w:bottom w:val="nil"/>
              <w:right w:val="nil"/>
            </w:tcBorders>
            <w:shd w:val="clear" w:color="auto" w:fill="auto"/>
            <w:noWrap/>
            <w:vAlign w:val="bottom"/>
          </w:tcPr>
          <w:p w14:paraId="3E7D38A3" w14:textId="447699CD" w:rsidR="003B4295" w:rsidRPr="00A016D5" w:rsidRDefault="00A016D5" w:rsidP="00A016D5">
            <w:pPr>
              <w:spacing w:after="0" w:line="240" w:lineRule="auto"/>
              <w:jc w:val="right"/>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410" w:type="pct"/>
            <w:tcBorders>
              <w:top w:val="nil"/>
              <w:left w:val="nil"/>
              <w:bottom w:val="nil"/>
              <w:right w:val="nil"/>
            </w:tcBorders>
            <w:shd w:val="clear" w:color="auto" w:fill="auto"/>
            <w:noWrap/>
            <w:vAlign w:val="bottom"/>
          </w:tcPr>
          <w:p w14:paraId="64F2A08D" w14:textId="14F72478" w:rsidR="003B4295" w:rsidRPr="00A016D5" w:rsidRDefault="00A016D5" w:rsidP="00A016D5">
            <w:pPr>
              <w:spacing w:after="0" w:line="240" w:lineRule="auto"/>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554" w:type="pct"/>
            <w:tcBorders>
              <w:top w:val="nil"/>
              <w:left w:val="nil"/>
              <w:bottom w:val="nil"/>
              <w:right w:val="nil"/>
            </w:tcBorders>
            <w:shd w:val="clear" w:color="auto" w:fill="auto"/>
            <w:noWrap/>
            <w:vAlign w:val="bottom"/>
          </w:tcPr>
          <w:p w14:paraId="4B062B2C" w14:textId="683EBEA6" w:rsidR="003B4295" w:rsidRPr="00A016D5" w:rsidRDefault="00A016D5" w:rsidP="00A016D5">
            <w:pPr>
              <w:spacing w:after="0" w:line="240" w:lineRule="auto"/>
              <w:jc w:val="right"/>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347" w:type="pct"/>
            <w:tcBorders>
              <w:top w:val="nil"/>
              <w:left w:val="nil"/>
              <w:bottom w:val="nil"/>
              <w:right w:val="single" w:sz="4" w:space="0" w:color="auto"/>
            </w:tcBorders>
            <w:shd w:val="clear" w:color="auto" w:fill="auto"/>
            <w:noWrap/>
            <w:vAlign w:val="bottom"/>
          </w:tcPr>
          <w:p w14:paraId="46B30AAE" w14:textId="4A24C2D7" w:rsidR="003B4295" w:rsidRPr="00A016D5" w:rsidRDefault="00A016D5" w:rsidP="00A016D5">
            <w:pPr>
              <w:spacing w:after="0" w:line="240" w:lineRule="auto"/>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554" w:type="pct"/>
            <w:tcBorders>
              <w:top w:val="nil"/>
              <w:left w:val="nil"/>
              <w:bottom w:val="nil"/>
              <w:right w:val="nil"/>
            </w:tcBorders>
            <w:shd w:val="clear" w:color="auto" w:fill="auto"/>
            <w:noWrap/>
            <w:vAlign w:val="bottom"/>
            <w:hideMark/>
          </w:tcPr>
          <w:p w14:paraId="5DAD8AED"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-20</w:t>
            </w:r>
          </w:p>
        </w:tc>
        <w:tc>
          <w:tcPr>
            <w:tcW w:w="385" w:type="pct"/>
            <w:tcBorders>
              <w:top w:val="nil"/>
              <w:left w:val="nil"/>
              <w:bottom w:val="nil"/>
              <w:right w:val="nil"/>
            </w:tcBorders>
            <w:shd w:val="clear" w:color="auto" w:fill="auto"/>
            <w:noWrap/>
            <w:vAlign w:val="bottom"/>
            <w:hideMark/>
          </w:tcPr>
          <w:p w14:paraId="65B79E81" w14:textId="77777777" w:rsidR="003B4295" w:rsidRPr="00A016D5" w:rsidRDefault="003B4295"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-28%</w:t>
            </w:r>
          </w:p>
        </w:tc>
      </w:tr>
      <w:tr w:rsidR="003B4295" w:rsidRPr="00A016D5" w14:paraId="6F7FBA7B" w14:textId="77777777" w:rsidTr="00730A6A">
        <w:trPr>
          <w:trHeight w:val="267"/>
          <w:jc w:val="center"/>
        </w:trPr>
        <w:tc>
          <w:tcPr>
            <w:tcW w:w="1355" w:type="pct"/>
            <w:tcBorders>
              <w:top w:val="nil"/>
              <w:left w:val="nil"/>
              <w:bottom w:val="nil"/>
              <w:right w:val="nil"/>
            </w:tcBorders>
            <w:shd w:val="clear" w:color="auto" w:fill="auto"/>
            <w:noWrap/>
            <w:vAlign w:val="bottom"/>
            <w:hideMark/>
          </w:tcPr>
          <w:p w14:paraId="10A4F3B5"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Non-Māori / Non-Pacific</w:t>
            </w:r>
          </w:p>
        </w:tc>
        <w:tc>
          <w:tcPr>
            <w:tcW w:w="554" w:type="pct"/>
            <w:tcBorders>
              <w:top w:val="nil"/>
              <w:left w:val="nil"/>
              <w:bottom w:val="nil"/>
              <w:right w:val="nil"/>
            </w:tcBorders>
            <w:shd w:val="clear" w:color="auto" w:fill="auto"/>
            <w:noWrap/>
            <w:vAlign w:val="bottom"/>
            <w:hideMark/>
          </w:tcPr>
          <w:p w14:paraId="23260E05"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8</w:t>
            </w:r>
          </w:p>
        </w:tc>
        <w:tc>
          <w:tcPr>
            <w:tcW w:w="286" w:type="pct"/>
            <w:tcBorders>
              <w:top w:val="nil"/>
              <w:left w:val="nil"/>
              <w:bottom w:val="nil"/>
              <w:right w:val="nil"/>
            </w:tcBorders>
            <w:shd w:val="clear" w:color="auto" w:fill="auto"/>
            <w:noWrap/>
            <w:vAlign w:val="bottom"/>
            <w:hideMark/>
          </w:tcPr>
          <w:p w14:paraId="05F49030" w14:textId="77777777" w:rsidR="003B4295" w:rsidRPr="00A016D5" w:rsidRDefault="003B4295"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3%</w:t>
            </w:r>
          </w:p>
        </w:tc>
        <w:tc>
          <w:tcPr>
            <w:tcW w:w="554" w:type="pct"/>
            <w:tcBorders>
              <w:top w:val="nil"/>
              <w:left w:val="nil"/>
              <w:bottom w:val="nil"/>
              <w:right w:val="nil"/>
            </w:tcBorders>
            <w:shd w:val="clear" w:color="auto" w:fill="auto"/>
            <w:noWrap/>
            <w:vAlign w:val="bottom"/>
            <w:hideMark/>
          </w:tcPr>
          <w:p w14:paraId="124C4806"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w:t>
            </w:r>
          </w:p>
        </w:tc>
        <w:tc>
          <w:tcPr>
            <w:tcW w:w="410" w:type="pct"/>
            <w:tcBorders>
              <w:top w:val="nil"/>
              <w:left w:val="nil"/>
              <w:bottom w:val="nil"/>
              <w:right w:val="nil"/>
            </w:tcBorders>
            <w:shd w:val="clear" w:color="auto" w:fill="auto"/>
            <w:noWrap/>
            <w:vAlign w:val="bottom"/>
            <w:hideMark/>
          </w:tcPr>
          <w:p w14:paraId="1373C5B4" w14:textId="77777777" w:rsidR="003B4295" w:rsidRPr="00A016D5" w:rsidRDefault="003B4295"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0%</w:t>
            </w:r>
          </w:p>
        </w:tc>
        <w:tc>
          <w:tcPr>
            <w:tcW w:w="554" w:type="pct"/>
            <w:tcBorders>
              <w:top w:val="nil"/>
              <w:left w:val="nil"/>
              <w:bottom w:val="nil"/>
              <w:right w:val="nil"/>
            </w:tcBorders>
            <w:shd w:val="clear" w:color="auto" w:fill="auto"/>
            <w:noWrap/>
            <w:vAlign w:val="bottom"/>
            <w:hideMark/>
          </w:tcPr>
          <w:p w14:paraId="5B7454B8"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w:t>
            </w:r>
          </w:p>
        </w:tc>
        <w:tc>
          <w:tcPr>
            <w:tcW w:w="347" w:type="pct"/>
            <w:tcBorders>
              <w:top w:val="nil"/>
              <w:left w:val="nil"/>
              <w:bottom w:val="nil"/>
              <w:right w:val="single" w:sz="4" w:space="0" w:color="auto"/>
            </w:tcBorders>
            <w:shd w:val="clear" w:color="auto" w:fill="auto"/>
            <w:noWrap/>
            <w:vAlign w:val="bottom"/>
            <w:hideMark/>
          </w:tcPr>
          <w:p w14:paraId="18E2F7E1" w14:textId="77777777" w:rsidR="003B4295" w:rsidRPr="00A016D5" w:rsidRDefault="003B4295"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w:t>
            </w:r>
          </w:p>
        </w:tc>
        <w:tc>
          <w:tcPr>
            <w:tcW w:w="554" w:type="pct"/>
            <w:tcBorders>
              <w:top w:val="nil"/>
              <w:left w:val="nil"/>
              <w:bottom w:val="nil"/>
              <w:right w:val="nil"/>
            </w:tcBorders>
            <w:shd w:val="clear" w:color="auto" w:fill="auto"/>
            <w:noWrap/>
            <w:vAlign w:val="bottom"/>
            <w:hideMark/>
          </w:tcPr>
          <w:p w14:paraId="564C2ED4"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-63</w:t>
            </w:r>
          </w:p>
        </w:tc>
        <w:tc>
          <w:tcPr>
            <w:tcW w:w="385" w:type="pct"/>
            <w:tcBorders>
              <w:top w:val="nil"/>
              <w:left w:val="nil"/>
              <w:bottom w:val="nil"/>
              <w:right w:val="nil"/>
            </w:tcBorders>
            <w:shd w:val="clear" w:color="auto" w:fill="auto"/>
            <w:noWrap/>
            <w:vAlign w:val="bottom"/>
            <w:hideMark/>
          </w:tcPr>
          <w:p w14:paraId="43AD6EC8" w14:textId="77777777" w:rsidR="003B4295" w:rsidRPr="00A016D5" w:rsidRDefault="003B4295"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-3%</w:t>
            </w:r>
          </w:p>
        </w:tc>
      </w:tr>
      <w:tr w:rsidR="003B4295" w:rsidRPr="00A016D5" w14:paraId="2DA2D573" w14:textId="77777777" w:rsidTr="00730A6A">
        <w:trPr>
          <w:trHeight w:val="255"/>
          <w:jc w:val="center"/>
        </w:trPr>
        <w:tc>
          <w:tcPr>
            <w:tcW w:w="1355" w:type="pct"/>
            <w:tcBorders>
              <w:top w:val="single" w:sz="8" w:space="0" w:color="auto"/>
              <w:left w:val="nil"/>
              <w:bottom w:val="single" w:sz="4" w:space="0" w:color="auto"/>
              <w:right w:val="nil"/>
            </w:tcBorders>
            <w:shd w:val="clear" w:color="auto" w:fill="auto"/>
            <w:noWrap/>
            <w:vAlign w:val="bottom"/>
            <w:hideMark/>
          </w:tcPr>
          <w:p w14:paraId="1221F9FF"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Total Population</w:t>
            </w:r>
          </w:p>
        </w:tc>
        <w:tc>
          <w:tcPr>
            <w:tcW w:w="554" w:type="pct"/>
            <w:tcBorders>
              <w:top w:val="single" w:sz="8" w:space="0" w:color="auto"/>
              <w:left w:val="nil"/>
              <w:bottom w:val="single" w:sz="4" w:space="0" w:color="auto"/>
              <w:right w:val="nil"/>
            </w:tcBorders>
            <w:shd w:val="clear" w:color="auto" w:fill="auto"/>
            <w:noWrap/>
            <w:vAlign w:val="bottom"/>
            <w:hideMark/>
          </w:tcPr>
          <w:p w14:paraId="3C80621C"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w:t>
            </w:r>
          </w:p>
        </w:tc>
        <w:tc>
          <w:tcPr>
            <w:tcW w:w="286" w:type="pct"/>
            <w:tcBorders>
              <w:top w:val="single" w:sz="8" w:space="0" w:color="auto"/>
              <w:left w:val="nil"/>
              <w:bottom w:val="single" w:sz="4" w:space="0" w:color="auto"/>
              <w:right w:val="nil"/>
            </w:tcBorders>
            <w:shd w:val="clear" w:color="auto" w:fill="auto"/>
            <w:noWrap/>
            <w:vAlign w:val="bottom"/>
            <w:hideMark/>
          </w:tcPr>
          <w:p w14:paraId="2440A809" w14:textId="77777777" w:rsidR="003B4295" w:rsidRPr="00A016D5" w:rsidRDefault="003B4295"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0%</w:t>
            </w:r>
          </w:p>
        </w:tc>
        <w:tc>
          <w:tcPr>
            <w:tcW w:w="554" w:type="pct"/>
            <w:tcBorders>
              <w:top w:val="single" w:sz="8" w:space="0" w:color="auto"/>
              <w:left w:val="nil"/>
              <w:bottom w:val="single" w:sz="4" w:space="0" w:color="auto"/>
              <w:right w:val="nil"/>
            </w:tcBorders>
            <w:shd w:val="clear" w:color="auto" w:fill="auto"/>
            <w:noWrap/>
            <w:vAlign w:val="bottom"/>
            <w:hideMark/>
          </w:tcPr>
          <w:p w14:paraId="5F7B2F45"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21</w:t>
            </w:r>
          </w:p>
        </w:tc>
        <w:tc>
          <w:tcPr>
            <w:tcW w:w="410" w:type="pct"/>
            <w:tcBorders>
              <w:top w:val="single" w:sz="8" w:space="0" w:color="auto"/>
              <w:left w:val="nil"/>
              <w:bottom w:val="single" w:sz="4" w:space="0" w:color="auto"/>
              <w:right w:val="nil"/>
            </w:tcBorders>
            <w:shd w:val="clear" w:color="auto" w:fill="auto"/>
            <w:noWrap/>
            <w:vAlign w:val="bottom"/>
            <w:hideMark/>
          </w:tcPr>
          <w:p w14:paraId="13D14748" w14:textId="77777777" w:rsidR="003B4295" w:rsidRPr="00A016D5" w:rsidRDefault="003B4295"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6%</w:t>
            </w:r>
          </w:p>
        </w:tc>
        <w:tc>
          <w:tcPr>
            <w:tcW w:w="554" w:type="pct"/>
            <w:tcBorders>
              <w:top w:val="single" w:sz="8" w:space="0" w:color="auto"/>
              <w:left w:val="nil"/>
              <w:bottom w:val="single" w:sz="4" w:space="0" w:color="auto"/>
              <w:right w:val="nil"/>
            </w:tcBorders>
            <w:shd w:val="clear" w:color="auto" w:fill="auto"/>
            <w:noWrap/>
            <w:vAlign w:val="bottom"/>
            <w:hideMark/>
          </w:tcPr>
          <w:p w14:paraId="5EA84722"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w:t>
            </w:r>
          </w:p>
        </w:tc>
        <w:tc>
          <w:tcPr>
            <w:tcW w:w="347" w:type="pct"/>
            <w:tcBorders>
              <w:top w:val="single" w:sz="8" w:space="0" w:color="auto"/>
              <w:left w:val="nil"/>
              <w:bottom w:val="single" w:sz="4" w:space="0" w:color="auto"/>
              <w:right w:val="single" w:sz="4" w:space="0" w:color="auto"/>
            </w:tcBorders>
            <w:shd w:val="clear" w:color="auto" w:fill="auto"/>
            <w:noWrap/>
            <w:vAlign w:val="bottom"/>
            <w:hideMark/>
          </w:tcPr>
          <w:p w14:paraId="78BDC31B" w14:textId="77777777" w:rsidR="003B4295" w:rsidRPr="00A016D5" w:rsidRDefault="003B4295"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w:t>
            </w:r>
          </w:p>
        </w:tc>
        <w:tc>
          <w:tcPr>
            <w:tcW w:w="554" w:type="pct"/>
            <w:tcBorders>
              <w:top w:val="single" w:sz="8" w:space="0" w:color="auto"/>
              <w:left w:val="nil"/>
              <w:bottom w:val="single" w:sz="4" w:space="0" w:color="auto"/>
              <w:right w:val="nil"/>
            </w:tcBorders>
            <w:shd w:val="clear" w:color="auto" w:fill="auto"/>
            <w:noWrap/>
            <w:vAlign w:val="bottom"/>
            <w:hideMark/>
          </w:tcPr>
          <w:p w14:paraId="22F2E842" w14:textId="77777777" w:rsidR="003B4295" w:rsidRPr="00A016D5" w:rsidRDefault="003B4295"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-37</w:t>
            </w:r>
          </w:p>
        </w:tc>
        <w:tc>
          <w:tcPr>
            <w:tcW w:w="385" w:type="pct"/>
            <w:tcBorders>
              <w:top w:val="single" w:sz="8" w:space="0" w:color="auto"/>
              <w:left w:val="nil"/>
              <w:bottom w:val="single" w:sz="4" w:space="0" w:color="auto"/>
              <w:right w:val="nil"/>
            </w:tcBorders>
            <w:shd w:val="clear" w:color="auto" w:fill="auto"/>
            <w:noWrap/>
            <w:vAlign w:val="bottom"/>
            <w:hideMark/>
          </w:tcPr>
          <w:p w14:paraId="5BC4F2C8" w14:textId="77777777" w:rsidR="003B4295" w:rsidRPr="00A016D5" w:rsidRDefault="003B4295"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w:t>
            </w:r>
          </w:p>
        </w:tc>
      </w:tr>
    </w:tbl>
    <w:p w14:paraId="51B62E80" w14:textId="105EFAB2" w:rsidR="00245C26" w:rsidRPr="00245C26" w:rsidRDefault="00245C26" w:rsidP="00245C26">
      <w:pPr>
        <w:ind w:firstLine="720"/>
        <w:rPr>
          <w:sz w:val="20"/>
        </w:rPr>
      </w:pPr>
      <w:bookmarkStart w:id="42" w:name="_Ref41422111"/>
      <w:r>
        <w:t>*</w:t>
      </w:r>
      <w:r w:rsidRPr="00245C26">
        <w:rPr>
          <w:sz w:val="20"/>
        </w:rPr>
        <w:t xml:space="preserve">Due to small numbers, monthly </w:t>
      </w:r>
      <w:r>
        <w:rPr>
          <w:sz w:val="20"/>
        </w:rPr>
        <w:t>figures</w:t>
      </w:r>
      <w:r w:rsidRPr="00245C26">
        <w:rPr>
          <w:sz w:val="20"/>
        </w:rPr>
        <w:t xml:space="preserve"> have not been included for Pacific Peoples</w:t>
      </w:r>
    </w:p>
    <w:p w14:paraId="2F6BC70F" w14:textId="4767357F" w:rsidR="00DC54D4" w:rsidRPr="002C18A5" w:rsidRDefault="00DC54D4" w:rsidP="00DC54D4">
      <w:pPr>
        <w:pStyle w:val="Caption"/>
        <w:keepNext/>
      </w:pPr>
      <w:r w:rsidRPr="002C18A5">
        <w:lastRenderedPageBreak/>
        <w:t xml:space="preserve">Figure </w:t>
      </w:r>
      <w:fldSimple w:instr=" SEQ Figure \* ARABIC ">
        <w:r w:rsidR="00AD6A75">
          <w:rPr>
            <w:noProof/>
          </w:rPr>
          <w:t>10</w:t>
        </w:r>
      </w:fldSimple>
      <w:bookmarkEnd w:id="42"/>
      <w:r w:rsidRPr="002C18A5">
        <w:t>: Number of curative cancer surgeries (prostate, colorectal, lung) by month and year, for the total population (left) and for Māori (right)</w:t>
      </w:r>
    </w:p>
    <w:p w14:paraId="54C05633" w14:textId="5967D07D" w:rsidR="00DC54D4" w:rsidRPr="004124BD" w:rsidRDefault="002E7D22" w:rsidP="00DC54D4">
      <w:pPr>
        <w:rPr>
          <w:highlight w:val="lightGray"/>
        </w:rPr>
      </w:pPr>
      <w:r>
        <w:rPr>
          <w:noProof/>
        </w:rPr>
        <w:drawing>
          <wp:inline distT="0" distB="0" distL="0" distR="0" wp14:anchorId="7EB63A00" wp14:editId="144EFB58">
            <wp:extent cx="3057525" cy="2745105"/>
            <wp:effectExtent l="0" t="0" r="9525" b="17145"/>
            <wp:docPr id="35" name="Chart 35">
              <a:extLst xmlns:a="http://schemas.openxmlformats.org/drawingml/2006/main">
                <a:ext uri="{FF2B5EF4-FFF2-40B4-BE49-F238E27FC236}">
                  <a16:creationId xmlns:a16="http://schemas.microsoft.com/office/drawing/2014/main" id="{3E27788E-05B4-4FF0-ABC2-54642FE1E2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rPr>
        <w:drawing>
          <wp:inline distT="0" distB="0" distL="0" distR="0" wp14:anchorId="29489FEA" wp14:editId="350D2122">
            <wp:extent cx="3105150" cy="2745105"/>
            <wp:effectExtent l="0" t="0" r="0" b="17145"/>
            <wp:docPr id="36" name="Chart 36">
              <a:extLst xmlns:a="http://schemas.openxmlformats.org/drawingml/2006/main">
                <a:ext uri="{FF2B5EF4-FFF2-40B4-BE49-F238E27FC236}">
                  <a16:creationId xmlns:a16="http://schemas.microsoft.com/office/drawing/2014/main" id="{BC6BB270-415E-4D14-9680-3AD568EDF0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1B7D4DD" w14:textId="21E951F3" w:rsidR="00DC54D4" w:rsidRPr="00894EB0" w:rsidRDefault="00DC54D4" w:rsidP="00DC54D4">
      <w:pPr>
        <w:pStyle w:val="Caption"/>
        <w:keepNext/>
      </w:pPr>
      <w:bookmarkStart w:id="43" w:name="_Ref41422326"/>
      <w:r w:rsidRPr="00894EB0">
        <w:t xml:space="preserve">Figure </w:t>
      </w:r>
      <w:fldSimple w:instr=" SEQ Figure \* ARABIC ">
        <w:r w:rsidR="00AD6A75">
          <w:rPr>
            <w:noProof/>
          </w:rPr>
          <w:t>11</w:t>
        </w:r>
      </w:fldSimple>
      <w:bookmarkEnd w:id="43"/>
      <w:r w:rsidRPr="00894EB0">
        <w:t>: Cumulative number of curative cancer surgeries (colorectal, lung, prostate) by year, for the total population (left) and for Māori (right)</w:t>
      </w:r>
    </w:p>
    <w:p w14:paraId="346E2988" w14:textId="1C205B90" w:rsidR="00DC54D4" w:rsidRPr="00894EB0" w:rsidRDefault="00DC54D4" w:rsidP="00DC54D4">
      <w:pPr>
        <w:rPr>
          <w:noProof/>
        </w:rPr>
      </w:pPr>
      <w:r w:rsidRPr="00894EB0">
        <w:rPr>
          <w:noProof/>
        </w:rPr>
        <w:t xml:space="preserve"> </w:t>
      </w:r>
      <w:r w:rsidR="002E7D22">
        <w:rPr>
          <w:noProof/>
        </w:rPr>
        <w:drawing>
          <wp:inline distT="0" distB="0" distL="0" distR="0" wp14:anchorId="20657270" wp14:editId="283B0F92">
            <wp:extent cx="3133725" cy="2745105"/>
            <wp:effectExtent l="0" t="0" r="9525" b="17145"/>
            <wp:docPr id="37" name="Chart 37">
              <a:extLst xmlns:a="http://schemas.openxmlformats.org/drawingml/2006/main">
                <a:ext uri="{FF2B5EF4-FFF2-40B4-BE49-F238E27FC236}">
                  <a16:creationId xmlns:a16="http://schemas.microsoft.com/office/drawing/2014/main" id="{E5E8153C-46D6-448C-B940-E823C52C3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2E7D22">
        <w:rPr>
          <w:noProof/>
        </w:rPr>
        <w:drawing>
          <wp:inline distT="0" distB="0" distL="0" distR="0" wp14:anchorId="3CAD7521" wp14:editId="223393CE">
            <wp:extent cx="2990850" cy="2745105"/>
            <wp:effectExtent l="0" t="0" r="0" b="17145"/>
            <wp:docPr id="38" name="Chart 38">
              <a:extLst xmlns:a="http://schemas.openxmlformats.org/drawingml/2006/main">
                <a:ext uri="{FF2B5EF4-FFF2-40B4-BE49-F238E27FC236}">
                  <a16:creationId xmlns:a16="http://schemas.microsoft.com/office/drawing/2014/main" id="{97CC1DEA-B6CF-426B-B4F6-E163C3139F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1DFF75D" w14:textId="7B2348B7" w:rsidR="00CC2925" w:rsidRPr="00894EB0" w:rsidRDefault="00CC2925" w:rsidP="00CC2925">
      <w:pPr>
        <w:pStyle w:val="Heading2"/>
      </w:pPr>
      <w:r w:rsidRPr="00894EB0">
        <w:t>Key points</w:t>
      </w:r>
    </w:p>
    <w:p w14:paraId="05D44167" w14:textId="7713A45D" w:rsidR="00436438" w:rsidRDefault="00436438" w:rsidP="00436438">
      <w:pPr>
        <w:pStyle w:val="ListParagraph"/>
        <w:numPr>
          <w:ilvl w:val="0"/>
          <w:numId w:val="15"/>
        </w:numPr>
      </w:pPr>
      <w:r w:rsidRPr="00894EB0">
        <w:t>Overall, the impact</w:t>
      </w:r>
      <w:r w:rsidR="00E5704E" w:rsidRPr="00894EB0">
        <w:t xml:space="preserve"> of COVID-19</w:t>
      </w:r>
      <w:r w:rsidRPr="00894EB0">
        <w:t xml:space="preserve"> on cancer surgery</w:t>
      </w:r>
      <w:r w:rsidR="00F450AC" w:rsidRPr="00894EB0">
        <w:t xml:space="preserve"> volumes</w:t>
      </w:r>
      <w:r w:rsidRPr="00894EB0">
        <w:t xml:space="preserve"> has been minimal, with </w:t>
      </w:r>
      <w:r w:rsidR="00894EB0">
        <w:t>2</w:t>
      </w:r>
      <w:r w:rsidRPr="00894EB0">
        <w:t>% fewer surgeries performed in</w:t>
      </w:r>
      <w:r w:rsidR="00894EB0">
        <w:t xml:space="preserve"> the first </w:t>
      </w:r>
      <w:r w:rsidR="00FC7817">
        <w:t>seven</w:t>
      </w:r>
      <w:r w:rsidR="00894EB0">
        <w:t xml:space="preserve"> months of</w:t>
      </w:r>
      <w:r w:rsidRPr="00894EB0">
        <w:t xml:space="preserve"> 2020 compared to </w:t>
      </w:r>
      <w:r w:rsidR="00894EB0">
        <w:t xml:space="preserve">the first </w:t>
      </w:r>
      <w:r w:rsidR="00FC7817">
        <w:t xml:space="preserve">seven </w:t>
      </w:r>
      <w:r w:rsidR="00894EB0">
        <w:t xml:space="preserve">months of </w:t>
      </w:r>
      <w:r w:rsidRPr="00894EB0">
        <w:t>2019. There has been a</w:t>
      </w:r>
      <w:r w:rsidR="00894EB0">
        <w:t xml:space="preserve">n </w:t>
      </w:r>
      <w:r w:rsidR="00FC7817">
        <w:t>21</w:t>
      </w:r>
      <w:r w:rsidRPr="00894EB0">
        <w:t>% increase in surgery for Māori in 2020 compared to 2019.</w:t>
      </w:r>
    </w:p>
    <w:p w14:paraId="47958E07" w14:textId="003A34B5" w:rsidR="00FC7817" w:rsidRPr="00894EB0" w:rsidRDefault="00FC7817" w:rsidP="00436438">
      <w:pPr>
        <w:pStyle w:val="ListParagraph"/>
        <w:numPr>
          <w:ilvl w:val="0"/>
          <w:numId w:val="15"/>
        </w:numPr>
      </w:pPr>
      <w:r>
        <w:t xml:space="preserve">There has been a 28% decrease in surgeries for Pacific Peoples, noting that this represents small numbers (20 fewer surgeries over seven months).  </w:t>
      </w:r>
    </w:p>
    <w:p w14:paraId="1486A342" w14:textId="22C1D61D" w:rsidR="00DC54D4" w:rsidRPr="00894EB0" w:rsidRDefault="00DC54D4" w:rsidP="00DC54D4">
      <w:pPr>
        <w:pStyle w:val="Heading1"/>
      </w:pPr>
      <w:bookmarkStart w:id="44" w:name="_Toc41410746"/>
      <w:bookmarkStart w:id="45" w:name="_Toc41474443"/>
      <w:bookmarkStart w:id="46" w:name="_Toc50031241"/>
      <w:r w:rsidRPr="00894EB0">
        <w:lastRenderedPageBreak/>
        <w:t>Colorectal cancer surgery</w:t>
      </w:r>
      <w:bookmarkEnd w:id="44"/>
      <w:bookmarkEnd w:id="45"/>
      <w:bookmarkEnd w:id="46"/>
    </w:p>
    <w:p w14:paraId="0C31E4EF" w14:textId="77777777" w:rsidR="00DC54D4" w:rsidRPr="00894EB0" w:rsidRDefault="00DC54D4" w:rsidP="00DC54D4">
      <w:pPr>
        <w:pStyle w:val="Heading2"/>
      </w:pPr>
      <w:r w:rsidRPr="00894EB0">
        <w:t>Notes on data</w:t>
      </w:r>
    </w:p>
    <w:p w14:paraId="71286303" w14:textId="27B35852" w:rsidR="00DC54D4" w:rsidRPr="00894EB0" w:rsidRDefault="00DC54D4" w:rsidP="00CC2925">
      <w:pPr>
        <w:pStyle w:val="ListParagraph"/>
        <w:numPr>
          <w:ilvl w:val="0"/>
          <w:numId w:val="3"/>
        </w:numPr>
      </w:pPr>
      <w:r w:rsidRPr="00894EB0">
        <w:t xml:space="preserve">A list of the surgical procedure codes used for analysis are included in Appendix </w:t>
      </w:r>
      <w:r w:rsidR="0089165F" w:rsidRPr="00894EB0">
        <w:t>4</w:t>
      </w:r>
      <w:r w:rsidRPr="00894EB0">
        <w:t>.</w:t>
      </w:r>
    </w:p>
    <w:p w14:paraId="356B6127" w14:textId="1D217912" w:rsidR="00DC54D4" w:rsidRPr="00894EB0" w:rsidRDefault="00DC54D4" w:rsidP="00CC2925">
      <w:pPr>
        <w:pStyle w:val="ListParagraph"/>
        <w:numPr>
          <w:ilvl w:val="0"/>
          <w:numId w:val="3"/>
        </w:numPr>
      </w:pPr>
      <w:r w:rsidRPr="00894EB0">
        <w:t xml:space="preserve">The data was extracted from the National Minimum Dataset on </w:t>
      </w:r>
      <w:r w:rsidR="0014625A">
        <w:t>24 August 2020</w:t>
      </w:r>
      <w:r w:rsidRPr="00894EB0">
        <w:t xml:space="preserve">. </w:t>
      </w:r>
    </w:p>
    <w:p w14:paraId="737AE0C5" w14:textId="77777777" w:rsidR="00DC54D4" w:rsidRPr="00894EB0" w:rsidRDefault="00DC54D4" w:rsidP="00DC54D4">
      <w:pPr>
        <w:pStyle w:val="Heading2"/>
      </w:pPr>
      <w:r w:rsidRPr="00894EB0">
        <w:t>Results</w:t>
      </w:r>
    </w:p>
    <w:p w14:paraId="480A1838" w14:textId="60817637" w:rsidR="00DC54D4" w:rsidRDefault="00DC54D4" w:rsidP="00DC54D4">
      <w:pPr>
        <w:pStyle w:val="Caption"/>
        <w:keepNext/>
      </w:pPr>
      <w:bookmarkStart w:id="47" w:name="_Ref41475688"/>
      <w:r w:rsidRPr="00894EB0">
        <w:t xml:space="preserve">Table </w:t>
      </w:r>
      <w:fldSimple w:instr=" SEQ Table \* ARABIC ">
        <w:r w:rsidR="00AD6A75">
          <w:rPr>
            <w:noProof/>
          </w:rPr>
          <w:t>9</w:t>
        </w:r>
      </w:fldSimple>
      <w:bookmarkEnd w:id="47"/>
      <w:r w:rsidRPr="00894EB0">
        <w:t xml:space="preserve">: </w:t>
      </w:r>
      <w:r w:rsidR="006F1F48" w:rsidRPr="00894EB0">
        <w:t xml:space="preserve">Absolute number and percentage </w:t>
      </w:r>
      <w:r w:rsidRPr="00894EB0">
        <w:t>change in curative colorectal cancer surgery in 2020 compared to 2019 by month, and cumulative year to date</w:t>
      </w:r>
    </w:p>
    <w:tbl>
      <w:tblPr>
        <w:tblW w:w="5000" w:type="pct"/>
        <w:tblLook w:val="04A0" w:firstRow="1" w:lastRow="0" w:firstColumn="1" w:lastColumn="0" w:noHBand="0" w:noVBand="1"/>
      </w:tblPr>
      <w:tblGrid>
        <w:gridCol w:w="2635"/>
        <w:gridCol w:w="1062"/>
        <w:gridCol w:w="732"/>
        <w:gridCol w:w="1062"/>
        <w:gridCol w:w="779"/>
        <w:gridCol w:w="1062"/>
        <w:gridCol w:w="657"/>
        <w:gridCol w:w="1062"/>
        <w:gridCol w:w="730"/>
      </w:tblGrid>
      <w:tr w:rsidR="002E7D22" w:rsidRPr="00A016D5" w14:paraId="5CFE5A73" w14:textId="77777777" w:rsidTr="009533D4">
        <w:trPr>
          <w:trHeight w:val="300"/>
        </w:trPr>
        <w:tc>
          <w:tcPr>
            <w:tcW w:w="1347" w:type="pct"/>
            <w:tcBorders>
              <w:top w:val="nil"/>
              <w:left w:val="nil"/>
              <w:bottom w:val="nil"/>
              <w:right w:val="nil"/>
            </w:tcBorders>
            <w:shd w:val="clear" w:color="auto" w:fill="auto"/>
            <w:noWrap/>
            <w:vAlign w:val="bottom"/>
            <w:hideMark/>
          </w:tcPr>
          <w:p w14:paraId="492FD6AD" w14:textId="77777777" w:rsidR="002E7D22" w:rsidRPr="00A016D5" w:rsidRDefault="002E7D22" w:rsidP="002E7D22">
            <w:pPr>
              <w:spacing w:after="0" w:line="240" w:lineRule="auto"/>
              <w:rPr>
                <w:rFonts w:ascii="Times New Roman" w:eastAsia="Times New Roman" w:hAnsi="Times New Roman" w:cs="Times New Roman"/>
                <w:sz w:val="20"/>
                <w:szCs w:val="20"/>
                <w:lang w:eastAsia="en-NZ"/>
              </w:rPr>
            </w:pPr>
          </w:p>
        </w:tc>
        <w:tc>
          <w:tcPr>
            <w:tcW w:w="917" w:type="pct"/>
            <w:gridSpan w:val="2"/>
            <w:tcBorders>
              <w:top w:val="nil"/>
              <w:left w:val="nil"/>
              <w:bottom w:val="single" w:sz="4" w:space="0" w:color="auto"/>
              <w:right w:val="nil"/>
            </w:tcBorders>
            <w:shd w:val="clear" w:color="auto" w:fill="auto"/>
            <w:noWrap/>
            <w:vAlign w:val="bottom"/>
            <w:hideMark/>
          </w:tcPr>
          <w:p w14:paraId="4B4B8D3A"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May 2020</w:t>
            </w:r>
          </w:p>
        </w:tc>
        <w:tc>
          <w:tcPr>
            <w:tcW w:w="941" w:type="pct"/>
            <w:gridSpan w:val="2"/>
            <w:tcBorders>
              <w:top w:val="nil"/>
              <w:left w:val="nil"/>
              <w:bottom w:val="single" w:sz="4" w:space="0" w:color="auto"/>
              <w:right w:val="nil"/>
            </w:tcBorders>
            <w:shd w:val="clear" w:color="auto" w:fill="auto"/>
            <w:noWrap/>
            <w:vAlign w:val="bottom"/>
            <w:hideMark/>
          </w:tcPr>
          <w:p w14:paraId="2C75D6DE"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June 2020</w:t>
            </w:r>
          </w:p>
        </w:tc>
        <w:tc>
          <w:tcPr>
            <w:tcW w:w="879" w:type="pct"/>
            <w:gridSpan w:val="2"/>
            <w:tcBorders>
              <w:top w:val="nil"/>
              <w:left w:val="nil"/>
              <w:bottom w:val="single" w:sz="4" w:space="0" w:color="auto"/>
              <w:right w:val="single" w:sz="4" w:space="0" w:color="000000"/>
            </w:tcBorders>
            <w:shd w:val="clear" w:color="auto" w:fill="auto"/>
            <w:noWrap/>
            <w:vAlign w:val="bottom"/>
            <w:hideMark/>
          </w:tcPr>
          <w:p w14:paraId="3FC0D299"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July 2020</w:t>
            </w:r>
          </w:p>
        </w:tc>
        <w:tc>
          <w:tcPr>
            <w:tcW w:w="917" w:type="pct"/>
            <w:gridSpan w:val="2"/>
            <w:tcBorders>
              <w:top w:val="nil"/>
              <w:left w:val="nil"/>
              <w:bottom w:val="single" w:sz="4" w:space="0" w:color="auto"/>
              <w:right w:val="nil"/>
            </w:tcBorders>
            <w:shd w:val="clear" w:color="auto" w:fill="auto"/>
            <w:noWrap/>
            <w:vAlign w:val="bottom"/>
            <w:hideMark/>
          </w:tcPr>
          <w:p w14:paraId="635C0A27"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Year to date</w:t>
            </w:r>
          </w:p>
        </w:tc>
      </w:tr>
      <w:tr w:rsidR="002E7D22" w:rsidRPr="00A016D5" w14:paraId="41AE6B78" w14:textId="77777777" w:rsidTr="009533D4">
        <w:trPr>
          <w:trHeight w:val="300"/>
        </w:trPr>
        <w:tc>
          <w:tcPr>
            <w:tcW w:w="1347" w:type="pct"/>
            <w:tcBorders>
              <w:top w:val="nil"/>
              <w:left w:val="nil"/>
              <w:bottom w:val="single" w:sz="4" w:space="0" w:color="auto"/>
              <w:right w:val="nil"/>
            </w:tcBorders>
            <w:shd w:val="clear" w:color="auto" w:fill="auto"/>
            <w:noWrap/>
            <w:vAlign w:val="bottom"/>
            <w:hideMark/>
          </w:tcPr>
          <w:p w14:paraId="24E0D747" w14:textId="77777777" w:rsidR="002E7D22" w:rsidRPr="00A016D5" w:rsidRDefault="002E7D22" w:rsidP="002E7D22">
            <w:pPr>
              <w:spacing w:after="0" w:line="240" w:lineRule="auto"/>
              <w:jc w:val="center"/>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 </w:t>
            </w:r>
          </w:p>
        </w:tc>
        <w:tc>
          <w:tcPr>
            <w:tcW w:w="543" w:type="pct"/>
            <w:tcBorders>
              <w:top w:val="nil"/>
              <w:left w:val="nil"/>
              <w:bottom w:val="single" w:sz="4" w:space="0" w:color="auto"/>
              <w:right w:val="nil"/>
            </w:tcBorders>
            <w:shd w:val="clear" w:color="auto" w:fill="auto"/>
            <w:noWrap/>
            <w:vAlign w:val="bottom"/>
            <w:hideMark/>
          </w:tcPr>
          <w:p w14:paraId="60AF8F0A" w14:textId="77777777" w:rsidR="002E7D22" w:rsidRPr="00A016D5" w:rsidRDefault="002E7D22"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74" w:type="pct"/>
            <w:tcBorders>
              <w:top w:val="nil"/>
              <w:left w:val="nil"/>
              <w:bottom w:val="single" w:sz="4" w:space="0" w:color="auto"/>
              <w:right w:val="nil"/>
            </w:tcBorders>
            <w:shd w:val="clear" w:color="auto" w:fill="auto"/>
            <w:noWrap/>
            <w:vAlign w:val="bottom"/>
            <w:hideMark/>
          </w:tcPr>
          <w:p w14:paraId="4A0F6114" w14:textId="77777777" w:rsidR="002E7D22" w:rsidRPr="00A016D5" w:rsidRDefault="002E7D22"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543" w:type="pct"/>
            <w:tcBorders>
              <w:top w:val="nil"/>
              <w:left w:val="nil"/>
              <w:bottom w:val="single" w:sz="4" w:space="0" w:color="auto"/>
              <w:right w:val="nil"/>
            </w:tcBorders>
            <w:shd w:val="clear" w:color="auto" w:fill="auto"/>
            <w:noWrap/>
            <w:vAlign w:val="bottom"/>
            <w:hideMark/>
          </w:tcPr>
          <w:p w14:paraId="4B0C0C10" w14:textId="77777777" w:rsidR="002E7D22" w:rsidRPr="00A016D5" w:rsidRDefault="002E7D22"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98" w:type="pct"/>
            <w:tcBorders>
              <w:top w:val="nil"/>
              <w:left w:val="nil"/>
              <w:bottom w:val="single" w:sz="4" w:space="0" w:color="auto"/>
              <w:right w:val="nil"/>
            </w:tcBorders>
            <w:shd w:val="clear" w:color="auto" w:fill="auto"/>
            <w:noWrap/>
            <w:vAlign w:val="bottom"/>
            <w:hideMark/>
          </w:tcPr>
          <w:p w14:paraId="2837ACD0" w14:textId="77777777" w:rsidR="002E7D22" w:rsidRPr="00A016D5" w:rsidRDefault="002E7D22"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543" w:type="pct"/>
            <w:tcBorders>
              <w:top w:val="nil"/>
              <w:left w:val="nil"/>
              <w:bottom w:val="single" w:sz="4" w:space="0" w:color="auto"/>
              <w:right w:val="nil"/>
            </w:tcBorders>
            <w:shd w:val="clear" w:color="auto" w:fill="auto"/>
            <w:noWrap/>
            <w:vAlign w:val="bottom"/>
            <w:hideMark/>
          </w:tcPr>
          <w:p w14:paraId="7AED69B9" w14:textId="77777777" w:rsidR="002E7D22" w:rsidRPr="00A016D5" w:rsidRDefault="002E7D22"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36" w:type="pct"/>
            <w:tcBorders>
              <w:top w:val="nil"/>
              <w:left w:val="nil"/>
              <w:bottom w:val="single" w:sz="4" w:space="0" w:color="auto"/>
              <w:right w:val="single" w:sz="4" w:space="0" w:color="auto"/>
            </w:tcBorders>
            <w:shd w:val="clear" w:color="auto" w:fill="auto"/>
            <w:noWrap/>
            <w:vAlign w:val="bottom"/>
            <w:hideMark/>
          </w:tcPr>
          <w:p w14:paraId="00FDC6F6" w14:textId="77777777" w:rsidR="002E7D22" w:rsidRPr="00A016D5" w:rsidRDefault="002E7D22"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543" w:type="pct"/>
            <w:tcBorders>
              <w:top w:val="nil"/>
              <w:left w:val="nil"/>
              <w:bottom w:val="single" w:sz="4" w:space="0" w:color="auto"/>
              <w:right w:val="nil"/>
            </w:tcBorders>
            <w:shd w:val="clear" w:color="auto" w:fill="auto"/>
            <w:noWrap/>
            <w:vAlign w:val="bottom"/>
            <w:hideMark/>
          </w:tcPr>
          <w:p w14:paraId="22C67C73" w14:textId="77777777" w:rsidR="002E7D22" w:rsidRPr="00A016D5" w:rsidRDefault="002E7D22"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74" w:type="pct"/>
            <w:tcBorders>
              <w:top w:val="nil"/>
              <w:left w:val="nil"/>
              <w:bottom w:val="single" w:sz="4" w:space="0" w:color="auto"/>
              <w:right w:val="nil"/>
            </w:tcBorders>
            <w:shd w:val="clear" w:color="auto" w:fill="auto"/>
            <w:noWrap/>
            <w:vAlign w:val="bottom"/>
            <w:hideMark/>
          </w:tcPr>
          <w:p w14:paraId="33A0FA48" w14:textId="77777777" w:rsidR="002E7D22" w:rsidRPr="00A016D5" w:rsidRDefault="002E7D22"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r>
      <w:tr w:rsidR="002E7D22" w:rsidRPr="00A016D5" w14:paraId="2FBDF12A" w14:textId="77777777" w:rsidTr="009533D4">
        <w:trPr>
          <w:trHeight w:val="300"/>
        </w:trPr>
        <w:tc>
          <w:tcPr>
            <w:tcW w:w="1347" w:type="pct"/>
            <w:tcBorders>
              <w:top w:val="nil"/>
              <w:left w:val="nil"/>
              <w:bottom w:val="nil"/>
              <w:right w:val="nil"/>
            </w:tcBorders>
            <w:shd w:val="clear" w:color="auto" w:fill="auto"/>
            <w:noWrap/>
            <w:vAlign w:val="bottom"/>
            <w:hideMark/>
          </w:tcPr>
          <w:p w14:paraId="5B5DAB7A"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Māori</w:t>
            </w:r>
          </w:p>
        </w:tc>
        <w:tc>
          <w:tcPr>
            <w:tcW w:w="543" w:type="pct"/>
            <w:tcBorders>
              <w:top w:val="nil"/>
              <w:left w:val="nil"/>
              <w:bottom w:val="nil"/>
              <w:right w:val="nil"/>
            </w:tcBorders>
            <w:shd w:val="clear" w:color="auto" w:fill="auto"/>
            <w:noWrap/>
            <w:vAlign w:val="bottom"/>
            <w:hideMark/>
          </w:tcPr>
          <w:p w14:paraId="3388576A"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6</w:t>
            </w:r>
          </w:p>
        </w:tc>
        <w:tc>
          <w:tcPr>
            <w:tcW w:w="374" w:type="pct"/>
            <w:tcBorders>
              <w:top w:val="nil"/>
              <w:left w:val="nil"/>
              <w:bottom w:val="nil"/>
              <w:right w:val="nil"/>
            </w:tcBorders>
            <w:shd w:val="clear" w:color="auto" w:fill="auto"/>
            <w:noWrap/>
            <w:vAlign w:val="bottom"/>
            <w:hideMark/>
          </w:tcPr>
          <w:p w14:paraId="108E4D29" w14:textId="77777777" w:rsidR="002E7D22" w:rsidRPr="00A016D5" w:rsidRDefault="002E7D22"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40%</w:t>
            </w:r>
          </w:p>
        </w:tc>
        <w:tc>
          <w:tcPr>
            <w:tcW w:w="543" w:type="pct"/>
            <w:tcBorders>
              <w:top w:val="nil"/>
              <w:left w:val="nil"/>
              <w:bottom w:val="nil"/>
              <w:right w:val="nil"/>
            </w:tcBorders>
            <w:shd w:val="clear" w:color="auto" w:fill="auto"/>
            <w:noWrap/>
            <w:vAlign w:val="bottom"/>
            <w:hideMark/>
          </w:tcPr>
          <w:p w14:paraId="3E32D498"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13</w:t>
            </w:r>
          </w:p>
        </w:tc>
        <w:tc>
          <w:tcPr>
            <w:tcW w:w="398" w:type="pct"/>
            <w:tcBorders>
              <w:top w:val="nil"/>
              <w:left w:val="nil"/>
              <w:bottom w:val="nil"/>
              <w:right w:val="nil"/>
            </w:tcBorders>
            <w:shd w:val="clear" w:color="auto" w:fill="auto"/>
            <w:noWrap/>
            <w:vAlign w:val="bottom"/>
            <w:hideMark/>
          </w:tcPr>
          <w:p w14:paraId="3F12959F" w14:textId="77777777" w:rsidR="002E7D22" w:rsidRPr="00A016D5" w:rsidRDefault="002E7D22"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100%</w:t>
            </w:r>
          </w:p>
        </w:tc>
        <w:tc>
          <w:tcPr>
            <w:tcW w:w="543" w:type="pct"/>
            <w:tcBorders>
              <w:top w:val="nil"/>
              <w:left w:val="nil"/>
              <w:bottom w:val="nil"/>
              <w:right w:val="nil"/>
            </w:tcBorders>
            <w:shd w:val="clear" w:color="auto" w:fill="auto"/>
            <w:noWrap/>
            <w:vAlign w:val="bottom"/>
            <w:hideMark/>
          </w:tcPr>
          <w:p w14:paraId="4702DCC3"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10</w:t>
            </w:r>
          </w:p>
        </w:tc>
        <w:tc>
          <w:tcPr>
            <w:tcW w:w="336" w:type="pct"/>
            <w:tcBorders>
              <w:top w:val="nil"/>
              <w:left w:val="nil"/>
              <w:bottom w:val="nil"/>
              <w:right w:val="single" w:sz="4" w:space="0" w:color="auto"/>
            </w:tcBorders>
            <w:shd w:val="clear" w:color="auto" w:fill="auto"/>
            <w:noWrap/>
            <w:vAlign w:val="bottom"/>
            <w:hideMark/>
          </w:tcPr>
          <w:p w14:paraId="53DC032C" w14:textId="77777777" w:rsidR="002E7D22" w:rsidRPr="00A016D5" w:rsidRDefault="002E7D22"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56%</w:t>
            </w:r>
          </w:p>
        </w:tc>
        <w:tc>
          <w:tcPr>
            <w:tcW w:w="543" w:type="pct"/>
            <w:tcBorders>
              <w:top w:val="nil"/>
              <w:left w:val="nil"/>
              <w:bottom w:val="nil"/>
              <w:right w:val="nil"/>
            </w:tcBorders>
            <w:shd w:val="clear" w:color="auto" w:fill="auto"/>
            <w:noWrap/>
            <w:vAlign w:val="bottom"/>
            <w:hideMark/>
          </w:tcPr>
          <w:p w14:paraId="3A72A320"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53</w:t>
            </w:r>
          </w:p>
        </w:tc>
        <w:tc>
          <w:tcPr>
            <w:tcW w:w="374" w:type="pct"/>
            <w:tcBorders>
              <w:top w:val="nil"/>
              <w:left w:val="nil"/>
              <w:bottom w:val="nil"/>
              <w:right w:val="nil"/>
            </w:tcBorders>
            <w:shd w:val="clear" w:color="auto" w:fill="auto"/>
            <w:noWrap/>
            <w:vAlign w:val="bottom"/>
            <w:hideMark/>
          </w:tcPr>
          <w:p w14:paraId="5AE8CAEE" w14:textId="77777777" w:rsidR="002E7D22" w:rsidRPr="00A016D5" w:rsidRDefault="002E7D22"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47%</w:t>
            </w:r>
          </w:p>
        </w:tc>
      </w:tr>
      <w:tr w:rsidR="002E7D22" w:rsidRPr="00A016D5" w14:paraId="369018AE" w14:textId="77777777" w:rsidTr="009533D4">
        <w:trPr>
          <w:trHeight w:val="300"/>
        </w:trPr>
        <w:tc>
          <w:tcPr>
            <w:tcW w:w="1347" w:type="pct"/>
            <w:tcBorders>
              <w:top w:val="nil"/>
              <w:left w:val="nil"/>
              <w:bottom w:val="nil"/>
              <w:right w:val="nil"/>
            </w:tcBorders>
            <w:shd w:val="clear" w:color="auto" w:fill="auto"/>
            <w:noWrap/>
            <w:vAlign w:val="bottom"/>
            <w:hideMark/>
          </w:tcPr>
          <w:p w14:paraId="24D9B6E5" w14:textId="19FEE2CC"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Pacific Peoples</w:t>
            </w:r>
            <w:r w:rsidR="00A016D5">
              <w:rPr>
                <w:rFonts w:ascii="Calibri" w:eastAsia="Times New Roman" w:hAnsi="Calibri" w:cs="Calibri"/>
                <w:color w:val="000000"/>
                <w:sz w:val="20"/>
                <w:szCs w:val="20"/>
                <w:lang w:eastAsia="en-NZ"/>
              </w:rPr>
              <w:t>*</w:t>
            </w:r>
          </w:p>
        </w:tc>
        <w:tc>
          <w:tcPr>
            <w:tcW w:w="543" w:type="pct"/>
            <w:tcBorders>
              <w:top w:val="nil"/>
              <w:left w:val="nil"/>
              <w:bottom w:val="nil"/>
              <w:right w:val="nil"/>
            </w:tcBorders>
            <w:shd w:val="clear" w:color="auto" w:fill="auto"/>
            <w:noWrap/>
            <w:vAlign w:val="bottom"/>
            <w:hideMark/>
          </w:tcPr>
          <w:p w14:paraId="4F4A327A" w14:textId="624F66DA" w:rsidR="002E7D22" w:rsidRPr="00A016D5" w:rsidRDefault="00A016D5" w:rsidP="00A016D5">
            <w:pPr>
              <w:spacing w:after="0" w:line="240" w:lineRule="auto"/>
              <w:jc w:val="right"/>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374" w:type="pct"/>
            <w:tcBorders>
              <w:top w:val="nil"/>
              <w:left w:val="nil"/>
              <w:bottom w:val="nil"/>
              <w:right w:val="nil"/>
            </w:tcBorders>
            <w:shd w:val="clear" w:color="auto" w:fill="auto"/>
            <w:noWrap/>
            <w:vAlign w:val="bottom"/>
            <w:hideMark/>
          </w:tcPr>
          <w:p w14:paraId="6C7F5081" w14:textId="1B29A29F" w:rsidR="002E7D22" w:rsidRPr="00A016D5" w:rsidRDefault="00A016D5" w:rsidP="00A016D5">
            <w:pPr>
              <w:spacing w:after="0" w:line="240" w:lineRule="auto"/>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w:t>
            </w:r>
          </w:p>
        </w:tc>
        <w:tc>
          <w:tcPr>
            <w:tcW w:w="543" w:type="pct"/>
            <w:tcBorders>
              <w:top w:val="nil"/>
              <w:left w:val="nil"/>
              <w:bottom w:val="nil"/>
              <w:right w:val="nil"/>
            </w:tcBorders>
            <w:shd w:val="clear" w:color="auto" w:fill="auto"/>
            <w:noWrap/>
            <w:vAlign w:val="bottom"/>
            <w:hideMark/>
          </w:tcPr>
          <w:p w14:paraId="6B404B10" w14:textId="2750770B" w:rsidR="002E7D22" w:rsidRPr="00A016D5" w:rsidRDefault="00A016D5" w:rsidP="00A016D5">
            <w:pPr>
              <w:spacing w:after="0" w:line="240" w:lineRule="auto"/>
              <w:jc w:val="right"/>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w:t>
            </w:r>
          </w:p>
        </w:tc>
        <w:tc>
          <w:tcPr>
            <w:tcW w:w="398" w:type="pct"/>
            <w:tcBorders>
              <w:top w:val="nil"/>
              <w:left w:val="nil"/>
              <w:bottom w:val="nil"/>
              <w:right w:val="nil"/>
            </w:tcBorders>
            <w:shd w:val="clear" w:color="auto" w:fill="auto"/>
            <w:noWrap/>
            <w:vAlign w:val="bottom"/>
            <w:hideMark/>
          </w:tcPr>
          <w:p w14:paraId="1C8C9BBA" w14:textId="54F3AD32" w:rsidR="002E7D22" w:rsidRPr="00A016D5" w:rsidRDefault="00A016D5" w:rsidP="00A016D5">
            <w:pPr>
              <w:spacing w:after="0" w:line="240" w:lineRule="auto"/>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w:t>
            </w:r>
          </w:p>
        </w:tc>
        <w:tc>
          <w:tcPr>
            <w:tcW w:w="543" w:type="pct"/>
            <w:tcBorders>
              <w:top w:val="nil"/>
              <w:left w:val="nil"/>
              <w:bottom w:val="nil"/>
              <w:right w:val="nil"/>
            </w:tcBorders>
            <w:shd w:val="clear" w:color="auto" w:fill="auto"/>
            <w:noWrap/>
            <w:vAlign w:val="bottom"/>
            <w:hideMark/>
          </w:tcPr>
          <w:p w14:paraId="593EEC3C" w14:textId="23484CF4" w:rsidR="002E7D22" w:rsidRPr="00A016D5" w:rsidRDefault="00A016D5" w:rsidP="00A016D5">
            <w:pPr>
              <w:spacing w:after="0" w:line="240" w:lineRule="auto"/>
              <w:jc w:val="right"/>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w:t>
            </w:r>
          </w:p>
        </w:tc>
        <w:tc>
          <w:tcPr>
            <w:tcW w:w="336" w:type="pct"/>
            <w:tcBorders>
              <w:top w:val="nil"/>
              <w:left w:val="nil"/>
              <w:bottom w:val="nil"/>
              <w:right w:val="single" w:sz="4" w:space="0" w:color="auto"/>
            </w:tcBorders>
            <w:shd w:val="clear" w:color="auto" w:fill="auto"/>
            <w:noWrap/>
            <w:vAlign w:val="bottom"/>
            <w:hideMark/>
          </w:tcPr>
          <w:p w14:paraId="5DF9A671" w14:textId="27BCF4CC" w:rsidR="002E7D22" w:rsidRPr="00A016D5" w:rsidRDefault="00A016D5" w:rsidP="00A016D5">
            <w:pPr>
              <w:spacing w:after="0" w:line="240" w:lineRule="auto"/>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r w:rsidR="002E7D22" w:rsidRPr="00A016D5">
              <w:rPr>
                <w:rFonts w:ascii="Calibri" w:eastAsia="Times New Roman" w:hAnsi="Calibri" w:cs="Calibri"/>
                <w:color w:val="000000"/>
                <w:sz w:val="20"/>
                <w:szCs w:val="20"/>
                <w:lang w:eastAsia="en-NZ"/>
              </w:rPr>
              <w:t> </w:t>
            </w:r>
          </w:p>
        </w:tc>
        <w:tc>
          <w:tcPr>
            <w:tcW w:w="543" w:type="pct"/>
            <w:tcBorders>
              <w:top w:val="nil"/>
              <w:left w:val="nil"/>
              <w:bottom w:val="nil"/>
              <w:right w:val="nil"/>
            </w:tcBorders>
            <w:shd w:val="clear" w:color="auto" w:fill="auto"/>
            <w:noWrap/>
            <w:vAlign w:val="bottom"/>
            <w:hideMark/>
          </w:tcPr>
          <w:p w14:paraId="4D73256D"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-17</w:t>
            </w:r>
          </w:p>
        </w:tc>
        <w:tc>
          <w:tcPr>
            <w:tcW w:w="374" w:type="pct"/>
            <w:tcBorders>
              <w:top w:val="nil"/>
              <w:left w:val="nil"/>
              <w:bottom w:val="nil"/>
              <w:right w:val="nil"/>
            </w:tcBorders>
            <w:shd w:val="clear" w:color="auto" w:fill="auto"/>
            <w:noWrap/>
            <w:vAlign w:val="bottom"/>
            <w:hideMark/>
          </w:tcPr>
          <w:p w14:paraId="556FA169" w14:textId="77777777" w:rsidR="002E7D22" w:rsidRPr="00A016D5" w:rsidRDefault="002E7D22"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-39%</w:t>
            </w:r>
          </w:p>
        </w:tc>
      </w:tr>
      <w:tr w:rsidR="002E7D22" w:rsidRPr="00A016D5" w14:paraId="0CA19489" w14:textId="77777777" w:rsidTr="009533D4">
        <w:trPr>
          <w:trHeight w:val="315"/>
        </w:trPr>
        <w:tc>
          <w:tcPr>
            <w:tcW w:w="1347" w:type="pct"/>
            <w:tcBorders>
              <w:top w:val="nil"/>
              <w:left w:val="nil"/>
              <w:bottom w:val="nil"/>
              <w:right w:val="nil"/>
            </w:tcBorders>
            <w:shd w:val="clear" w:color="auto" w:fill="auto"/>
            <w:noWrap/>
            <w:vAlign w:val="bottom"/>
            <w:hideMark/>
          </w:tcPr>
          <w:p w14:paraId="510F9564"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Non-Māori / Non-Pacific</w:t>
            </w:r>
          </w:p>
        </w:tc>
        <w:tc>
          <w:tcPr>
            <w:tcW w:w="543" w:type="pct"/>
            <w:tcBorders>
              <w:top w:val="nil"/>
              <w:left w:val="nil"/>
              <w:bottom w:val="nil"/>
              <w:right w:val="nil"/>
            </w:tcBorders>
            <w:shd w:val="clear" w:color="auto" w:fill="auto"/>
            <w:noWrap/>
            <w:vAlign w:val="bottom"/>
            <w:hideMark/>
          </w:tcPr>
          <w:p w14:paraId="5DE2F06C"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-30</w:t>
            </w:r>
          </w:p>
        </w:tc>
        <w:tc>
          <w:tcPr>
            <w:tcW w:w="374" w:type="pct"/>
            <w:tcBorders>
              <w:top w:val="nil"/>
              <w:left w:val="nil"/>
              <w:bottom w:val="nil"/>
              <w:right w:val="nil"/>
            </w:tcBorders>
            <w:shd w:val="clear" w:color="auto" w:fill="auto"/>
            <w:noWrap/>
            <w:vAlign w:val="bottom"/>
            <w:hideMark/>
          </w:tcPr>
          <w:p w14:paraId="662E49EE" w14:textId="77777777" w:rsidR="002E7D22" w:rsidRPr="00A016D5" w:rsidRDefault="002E7D22"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-16%</w:t>
            </w:r>
          </w:p>
        </w:tc>
        <w:tc>
          <w:tcPr>
            <w:tcW w:w="543" w:type="pct"/>
            <w:tcBorders>
              <w:top w:val="nil"/>
              <w:left w:val="nil"/>
              <w:bottom w:val="nil"/>
              <w:right w:val="nil"/>
            </w:tcBorders>
            <w:shd w:val="clear" w:color="auto" w:fill="auto"/>
            <w:noWrap/>
            <w:vAlign w:val="bottom"/>
            <w:hideMark/>
          </w:tcPr>
          <w:p w14:paraId="18D7227B"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-9</w:t>
            </w:r>
          </w:p>
        </w:tc>
        <w:tc>
          <w:tcPr>
            <w:tcW w:w="398" w:type="pct"/>
            <w:tcBorders>
              <w:top w:val="nil"/>
              <w:left w:val="nil"/>
              <w:bottom w:val="nil"/>
              <w:right w:val="nil"/>
            </w:tcBorders>
            <w:shd w:val="clear" w:color="auto" w:fill="auto"/>
            <w:noWrap/>
            <w:vAlign w:val="bottom"/>
            <w:hideMark/>
          </w:tcPr>
          <w:p w14:paraId="10527532" w14:textId="77777777" w:rsidR="002E7D22" w:rsidRPr="00A016D5" w:rsidRDefault="002E7D22"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-5%</w:t>
            </w:r>
          </w:p>
        </w:tc>
        <w:tc>
          <w:tcPr>
            <w:tcW w:w="543" w:type="pct"/>
            <w:tcBorders>
              <w:top w:val="nil"/>
              <w:left w:val="nil"/>
              <w:bottom w:val="nil"/>
              <w:right w:val="nil"/>
            </w:tcBorders>
            <w:shd w:val="clear" w:color="auto" w:fill="auto"/>
            <w:noWrap/>
            <w:vAlign w:val="bottom"/>
            <w:hideMark/>
          </w:tcPr>
          <w:p w14:paraId="4666AE98"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-12</w:t>
            </w:r>
          </w:p>
        </w:tc>
        <w:tc>
          <w:tcPr>
            <w:tcW w:w="336" w:type="pct"/>
            <w:tcBorders>
              <w:top w:val="nil"/>
              <w:left w:val="nil"/>
              <w:bottom w:val="nil"/>
              <w:right w:val="single" w:sz="4" w:space="0" w:color="auto"/>
            </w:tcBorders>
            <w:shd w:val="clear" w:color="auto" w:fill="auto"/>
            <w:noWrap/>
            <w:vAlign w:val="bottom"/>
            <w:hideMark/>
          </w:tcPr>
          <w:p w14:paraId="6C44D63B" w14:textId="77777777" w:rsidR="002E7D22" w:rsidRPr="00A016D5" w:rsidRDefault="002E7D22"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-7%</w:t>
            </w:r>
          </w:p>
        </w:tc>
        <w:tc>
          <w:tcPr>
            <w:tcW w:w="543" w:type="pct"/>
            <w:tcBorders>
              <w:top w:val="nil"/>
              <w:left w:val="nil"/>
              <w:bottom w:val="nil"/>
              <w:right w:val="nil"/>
            </w:tcBorders>
            <w:shd w:val="clear" w:color="auto" w:fill="auto"/>
            <w:noWrap/>
            <w:vAlign w:val="bottom"/>
            <w:hideMark/>
          </w:tcPr>
          <w:p w14:paraId="27DB8D8C"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-118</w:t>
            </w:r>
          </w:p>
        </w:tc>
        <w:tc>
          <w:tcPr>
            <w:tcW w:w="374" w:type="pct"/>
            <w:tcBorders>
              <w:top w:val="nil"/>
              <w:left w:val="nil"/>
              <w:bottom w:val="nil"/>
              <w:right w:val="nil"/>
            </w:tcBorders>
            <w:shd w:val="clear" w:color="auto" w:fill="auto"/>
            <w:noWrap/>
            <w:vAlign w:val="bottom"/>
            <w:hideMark/>
          </w:tcPr>
          <w:p w14:paraId="2CD1EDEE" w14:textId="77777777" w:rsidR="002E7D22" w:rsidRPr="00A016D5" w:rsidRDefault="002E7D22"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-9%</w:t>
            </w:r>
          </w:p>
        </w:tc>
      </w:tr>
      <w:tr w:rsidR="002E7D22" w:rsidRPr="00A016D5" w14:paraId="0020EFF2" w14:textId="77777777" w:rsidTr="009533D4">
        <w:trPr>
          <w:trHeight w:val="300"/>
        </w:trPr>
        <w:tc>
          <w:tcPr>
            <w:tcW w:w="1347" w:type="pct"/>
            <w:tcBorders>
              <w:top w:val="single" w:sz="8" w:space="0" w:color="auto"/>
              <w:left w:val="nil"/>
              <w:bottom w:val="single" w:sz="4" w:space="0" w:color="auto"/>
              <w:right w:val="nil"/>
            </w:tcBorders>
            <w:shd w:val="clear" w:color="auto" w:fill="auto"/>
            <w:noWrap/>
            <w:vAlign w:val="bottom"/>
            <w:hideMark/>
          </w:tcPr>
          <w:p w14:paraId="2DCC13C7"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Total Population</w:t>
            </w:r>
          </w:p>
        </w:tc>
        <w:tc>
          <w:tcPr>
            <w:tcW w:w="543" w:type="pct"/>
            <w:tcBorders>
              <w:top w:val="single" w:sz="8" w:space="0" w:color="auto"/>
              <w:left w:val="nil"/>
              <w:bottom w:val="single" w:sz="4" w:space="0" w:color="auto"/>
              <w:right w:val="nil"/>
            </w:tcBorders>
            <w:shd w:val="clear" w:color="auto" w:fill="auto"/>
            <w:noWrap/>
            <w:vAlign w:val="bottom"/>
            <w:hideMark/>
          </w:tcPr>
          <w:p w14:paraId="091F8220"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-28</w:t>
            </w:r>
          </w:p>
        </w:tc>
        <w:tc>
          <w:tcPr>
            <w:tcW w:w="374" w:type="pct"/>
            <w:tcBorders>
              <w:top w:val="single" w:sz="8" w:space="0" w:color="auto"/>
              <w:left w:val="nil"/>
              <w:bottom w:val="single" w:sz="4" w:space="0" w:color="auto"/>
              <w:right w:val="nil"/>
            </w:tcBorders>
            <w:shd w:val="clear" w:color="auto" w:fill="auto"/>
            <w:noWrap/>
            <w:vAlign w:val="bottom"/>
            <w:hideMark/>
          </w:tcPr>
          <w:p w14:paraId="18CFCE62" w14:textId="77777777" w:rsidR="002E7D22" w:rsidRPr="00A016D5" w:rsidRDefault="002E7D22"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-14%</w:t>
            </w:r>
          </w:p>
        </w:tc>
        <w:tc>
          <w:tcPr>
            <w:tcW w:w="543" w:type="pct"/>
            <w:tcBorders>
              <w:top w:val="single" w:sz="8" w:space="0" w:color="auto"/>
              <w:left w:val="nil"/>
              <w:bottom w:val="single" w:sz="4" w:space="0" w:color="auto"/>
              <w:right w:val="nil"/>
            </w:tcBorders>
            <w:shd w:val="clear" w:color="auto" w:fill="auto"/>
            <w:noWrap/>
            <w:vAlign w:val="bottom"/>
            <w:hideMark/>
          </w:tcPr>
          <w:p w14:paraId="772D4763"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0</w:t>
            </w:r>
          </w:p>
        </w:tc>
        <w:tc>
          <w:tcPr>
            <w:tcW w:w="398" w:type="pct"/>
            <w:tcBorders>
              <w:top w:val="single" w:sz="8" w:space="0" w:color="auto"/>
              <w:left w:val="nil"/>
              <w:bottom w:val="single" w:sz="4" w:space="0" w:color="auto"/>
              <w:right w:val="nil"/>
            </w:tcBorders>
            <w:shd w:val="clear" w:color="auto" w:fill="auto"/>
            <w:noWrap/>
            <w:vAlign w:val="bottom"/>
            <w:hideMark/>
          </w:tcPr>
          <w:p w14:paraId="1F188D3D" w14:textId="77777777" w:rsidR="002E7D22" w:rsidRPr="00A016D5" w:rsidRDefault="002E7D22"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0%</w:t>
            </w:r>
          </w:p>
        </w:tc>
        <w:tc>
          <w:tcPr>
            <w:tcW w:w="543" w:type="pct"/>
            <w:tcBorders>
              <w:top w:val="single" w:sz="8" w:space="0" w:color="auto"/>
              <w:left w:val="nil"/>
              <w:bottom w:val="single" w:sz="4" w:space="0" w:color="auto"/>
              <w:right w:val="nil"/>
            </w:tcBorders>
            <w:shd w:val="clear" w:color="auto" w:fill="auto"/>
            <w:noWrap/>
            <w:vAlign w:val="bottom"/>
            <w:hideMark/>
          </w:tcPr>
          <w:p w14:paraId="0BEF22C6"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-8</w:t>
            </w:r>
          </w:p>
        </w:tc>
        <w:tc>
          <w:tcPr>
            <w:tcW w:w="336" w:type="pct"/>
            <w:tcBorders>
              <w:top w:val="single" w:sz="8" w:space="0" w:color="auto"/>
              <w:left w:val="nil"/>
              <w:bottom w:val="single" w:sz="4" w:space="0" w:color="auto"/>
              <w:right w:val="single" w:sz="4" w:space="0" w:color="auto"/>
            </w:tcBorders>
            <w:shd w:val="clear" w:color="auto" w:fill="auto"/>
            <w:noWrap/>
            <w:vAlign w:val="bottom"/>
            <w:hideMark/>
          </w:tcPr>
          <w:p w14:paraId="7015AF96" w14:textId="77777777" w:rsidR="002E7D22" w:rsidRPr="00A016D5" w:rsidRDefault="002E7D22"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-4%</w:t>
            </w:r>
          </w:p>
        </w:tc>
        <w:tc>
          <w:tcPr>
            <w:tcW w:w="543" w:type="pct"/>
            <w:tcBorders>
              <w:top w:val="single" w:sz="8" w:space="0" w:color="auto"/>
              <w:left w:val="nil"/>
              <w:bottom w:val="single" w:sz="4" w:space="0" w:color="auto"/>
              <w:right w:val="nil"/>
            </w:tcBorders>
            <w:shd w:val="clear" w:color="auto" w:fill="auto"/>
            <w:noWrap/>
            <w:vAlign w:val="bottom"/>
            <w:hideMark/>
          </w:tcPr>
          <w:p w14:paraId="0AFE0D66" w14:textId="77777777" w:rsidR="002E7D22" w:rsidRPr="00A016D5" w:rsidRDefault="002E7D22"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-82</w:t>
            </w:r>
          </w:p>
        </w:tc>
        <w:tc>
          <w:tcPr>
            <w:tcW w:w="374" w:type="pct"/>
            <w:tcBorders>
              <w:top w:val="single" w:sz="8" w:space="0" w:color="auto"/>
              <w:left w:val="nil"/>
              <w:bottom w:val="single" w:sz="4" w:space="0" w:color="auto"/>
              <w:right w:val="nil"/>
            </w:tcBorders>
            <w:shd w:val="clear" w:color="auto" w:fill="auto"/>
            <w:noWrap/>
            <w:vAlign w:val="bottom"/>
            <w:hideMark/>
          </w:tcPr>
          <w:p w14:paraId="4F54B7ED" w14:textId="77777777" w:rsidR="002E7D22" w:rsidRPr="00A016D5" w:rsidRDefault="002E7D22"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-6%</w:t>
            </w:r>
          </w:p>
        </w:tc>
      </w:tr>
    </w:tbl>
    <w:p w14:paraId="31D35416" w14:textId="77777777" w:rsidR="00245C26" w:rsidRPr="00245C26" w:rsidRDefault="00245C26" w:rsidP="00245C26">
      <w:pPr>
        <w:ind w:firstLine="720"/>
        <w:rPr>
          <w:sz w:val="20"/>
        </w:rPr>
      </w:pPr>
      <w:r>
        <w:t>*</w:t>
      </w:r>
      <w:r w:rsidRPr="00245C26">
        <w:rPr>
          <w:sz w:val="20"/>
        </w:rPr>
        <w:t xml:space="preserve">Due to small numbers, monthly </w:t>
      </w:r>
      <w:r>
        <w:rPr>
          <w:sz w:val="20"/>
        </w:rPr>
        <w:t>figures</w:t>
      </w:r>
      <w:r w:rsidRPr="00245C26">
        <w:rPr>
          <w:sz w:val="20"/>
        </w:rPr>
        <w:t xml:space="preserve"> have not been included for Pacific Peoples</w:t>
      </w:r>
    </w:p>
    <w:p w14:paraId="2B12C0B2" w14:textId="7FEF2017" w:rsidR="00DC54D4" w:rsidRPr="00894EB0" w:rsidRDefault="00DC54D4" w:rsidP="00DC54D4">
      <w:pPr>
        <w:pStyle w:val="Caption"/>
        <w:keepNext/>
      </w:pPr>
      <w:r w:rsidRPr="00894EB0">
        <w:t xml:space="preserve">Figure </w:t>
      </w:r>
      <w:fldSimple w:instr=" SEQ Figure \* ARABIC ">
        <w:r w:rsidR="00AD6A75">
          <w:rPr>
            <w:noProof/>
          </w:rPr>
          <w:t>12</w:t>
        </w:r>
      </w:fldSimple>
      <w:r w:rsidRPr="00894EB0">
        <w:t>: Number of curative colorectal cancer surgeries by month and year, for the total population (left) and for Māori (right)</w:t>
      </w:r>
    </w:p>
    <w:p w14:paraId="09772D2E" w14:textId="2C1A3C5C" w:rsidR="00DC54D4" w:rsidRPr="004124BD" w:rsidRDefault="002E7D22" w:rsidP="00DC54D4">
      <w:pPr>
        <w:rPr>
          <w:highlight w:val="lightGray"/>
        </w:rPr>
      </w:pPr>
      <w:r>
        <w:rPr>
          <w:noProof/>
        </w:rPr>
        <w:drawing>
          <wp:inline distT="0" distB="0" distL="0" distR="0" wp14:anchorId="058A6B12" wp14:editId="44019DD1">
            <wp:extent cx="3105150" cy="2745105"/>
            <wp:effectExtent l="0" t="0" r="0" b="17145"/>
            <wp:docPr id="48" name="Chart 48">
              <a:extLst xmlns:a="http://schemas.openxmlformats.org/drawingml/2006/main">
                <a:ext uri="{FF2B5EF4-FFF2-40B4-BE49-F238E27FC236}">
                  <a16:creationId xmlns:a16="http://schemas.microsoft.com/office/drawing/2014/main" id="{5EC59591-E819-4514-8482-421E8FD1C0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rPr>
        <w:drawing>
          <wp:inline distT="0" distB="0" distL="0" distR="0" wp14:anchorId="1640359B" wp14:editId="5A520F57">
            <wp:extent cx="3028950" cy="2745105"/>
            <wp:effectExtent l="0" t="0" r="0" b="17145"/>
            <wp:docPr id="49" name="Chart 49">
              <a:extLst xmlns:a="http://schemas.openxmlformats.org/drawingml/2006/main">
                <a:ext uri="{FF2B5EF4-FFF2-40B4-BE49-F238E27FC236}">
                  <a16:creationId xmlns:a16="http://schemas.microsoft.com/office/drawing/2014/main" id="{64153A12-C439-44F9-B1F6-D4F1C7D948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C0D003F" w14:textId="63F70195" w:rsidR="00DC54D4" w:rsidRPr="00894EB0" w:rsidRDefault="00DC54D4" w:rsidP="00DC54D4">
      <w:pPr>
        <w:pStyle w:val="Caption"/>
        <w:keepNext/>
        <w:rPr>
          <w:b w:val="0"/>
        </w:rPr>
      </w:pPr>
      <w:bookmarkStart w:id="48" w:name="_Ref41423549"/>
      <w:r w:rsidRPr="00894EB0">
        <w:lastRenderedPageBreak/>
        <w:t xml:space="preserve">Figure </w:t>
      </w:r>
      <w:fldSimple w:instr=" SEQ Figure \* ARABIC ">
        <w:r w:rsidR="00AD6A75">
          <w:rPr>
            <w:noProof/>
          </w:rPr>
          <w:t>13</w:t>
        </w:r>
      </w:fldSimple>
      <w:bookmarkEnd w:id="48"/>
      <w:r w:rsidRPr="00894EB0">
        <w:t>: Cumulative number of curative colorectal cancer surgeries by year, for the total population (left) and for Māori (right)</w:t>
      </w:r>
    </w:p>
    <w:p w14:paraId="59923C98" w14:textId="78EE002C" w:rsidR="00067AA6" w:rsidRPr="004124BD" w:rsidRDefault="002E7D22" w:rsidP="00067AA6">
      <w:pPr>
        <w:rPr>
          <w:highlight w:val="lightGray"/>
        </w:rPr>
      </w:pPr>
      <w:r>
        <w:rPr>
          <w:noProof/>
        </w:rPr>
        <w:drawing>
          <wp:inline distT="0" distB="0" distL="0" distR="0" wp14:anchorId="5D897E8F" wp14:editId="2A86243E">
            <wp:extent cx="3076575" cy="2745105"/>
            <wp:effectExtent l="0" t="0" r="9525" b="17145"/>
            <wp:docPr id="51" name="Chart 51">
              <a:extLst xmlns:a="http://schemas.openxmlformats.org/drawingml/2006/main">
                <a:ext uri="{FF2B5EF4-FFF2-40B4-BE49-F238E27FC236}">
                  <a16:creationId xmlns:a16="http://schemas.microsoft.com/office/drawing/2014/main" id="{BC21DECD-A76E-4D04-BBD8-4ADDD8DB25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rPr>
        <w:drawing>
          <wp:inline distT="0" distB="0" distL="0" distR="0" wp14:anchorId="05F9E3D4" wp14:editId="24563B53">
            <wp:extent cx="3114675" cy="2745105"/>
            <wp:effectExtent l="0" t="0" r="9525" b="17145"/>
            <wp:docPr id="52" name="Chart 52">
              <a:extLst xmlns:a="http://schemas.openxmlformats.org/drawingml/2006/main">
                <a:ext uri="{FF2B5EF4-FFF2-40B4-BE49-F238E27FC236}">
                  <a16:creationId xmlns:a16="http://schemas.microsoft.com/office/drawing/2014/main" id="{94804F04-3930-451F-BE98-4CCF400655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B14D01A" w14:textId="11FA458F" w:rsidR="00067AA6" w:rsidRPr="00894EB0" w:rsidRDefault="00067AA6" w:rsidP="00067AA6">
      <w:pPr>
        <w:pStyle w:val="Heading2"/>
      </w:pPr>
      <w:r w:rsidRPr="00894EB0">
        <w:t>Key points</w:t>
      </w:r>
    </w:p>
    <w:p w14:paraId="50F2C95D" w14:textId="795D00C0" w:rsidR="00C11692" w:rsidRDefault="00C11692" w:rsidP="003F6DBE">
      <w:pPr>
        <w:pStyle w:val="ListParagraph"/>
        <w:numPr>
          <w:ilvl w:val="0"/>
          <w:numId w:val="17"/>
        </w:numPr>
      </w:pPr>
      <w:r>
        <w:t>C</w:t>
      </w:r>
      <w:r w:rsidR="00067AA6" w:rsidRPr="00894EB0">
        <w:t xml:space="preserve">olorectal </w:t>
      </w:r>
      <w:r>
        <w:t xml:space="preserve">cancer </w:t>
      </w:r>
      <w:r w:rsidR="00067AA6" w:rsidRPr="00894EB0">
        <w:t xml:space="preserve">surgery </w:t>
      </w:r>
      <w:r w:rsidR="00685BCA">
        <w:t xml:space="preserve">continues to operate at </w:t>
      </w:r>
      <w:r w:rsidR="007D0CFC">
        <w:t>pre-COVID</w:t>
      </w:r>
      <w:r>
        <w:t xml:space="preserve"> volumes</w:t>
      </w:r>
      <w:r w:rsidR="00E5704E" w:rsidRPr="00894EB0">
        <w:t xml:space="preserve">. </w:t>
      </w:r>
    </w:p>
    <w:p w14:paraId="3F7F61D1" w14:textId="6462D7E4" w:rsidR="00D954AE" w:rsidRPr="00894EB0" w:rsidRDefault="00C11692" w:rsidP="003F6DBE">
      <w:pPr>
        <w:pStyle w:val="ListParagraph"/>
        <w:numPr>
          <w:ilvl w:val="0"/>
          <w:numId w:val="17"/>
        </w:numPr>
      </w:pPr>
      <w:r>
        <w:t>O</w:t>
      </w:r>
      <w:r w:rsidR="00067AA6" w:rsidRPr="00894EB0">
        <w:t xml:space="preserve">verall </w:t>
      </w:r>
      <w:r>
        <w:t>there has been a 6</w:t>
      </w:r>
      <w:r w:rsidR="00067AA6" w:rsidRPr="00894EB0">
        <w:t>% decrease in colorectal surgery for the year to date</w:t>
      </w:r>
      <w:r>
        <w:t xml:space="preserve"> compared to the first </w:t>
      </w:r>
      <w:r w:rsidR="00685BCA">
        <w:t>seven</w:t>
      </w:r>
      <w:r>
        <w:t xml:space="preserve"> months of 2020</w:t>
      </w:r>
      <w:r w:rsidR="00067AA6" w:rsidRPr="00894EB0">
        <w:t xml:space="preserve">. </w:t>
      </w:r>
      <w:r w:rsidR="00D954AE" w:rsidRPr="00894EB0">
        <w:t xml:space="preserve">This </w:t>
      </w:r>
      <w:r w:rsidR="00067AA6" w:rsidRPr="00894EB0">
        <w:t>is likely to be largely driven by the decline in diagnostic colonoscopies performed during lockdown.</w:t>
      </w:r>
    </w:p>
    <w:p w14:paraId="2AE4D569" w14:textId="2E0DFC69" w:rsidR="00067AA6" w:rsidRPr="00894EB0" w:rsidRDefault="00D954AE" w:rsidP="003F6DBE">
      <w:pPr>
        <w:pStyle w:val="ListParagraph"/>
        <w:numPr>
          <w:ilvl w:val="0"/>
          <w:numId w:val="17"/>
        </w:numPr>
      </w:pPr>
      <w:r w:rsidRPr="00894EB0">
        <w:t xml:space="preserve">Overall, there has been a </w:t>
      </w:r>
      <w:r w:rsidR="00C11692">
        <w:t>4</w:t>
      </w:r>
      <w:r w:rsidR="00685BCA">
        <w:t>7</w:t>
      </w:r>
      <w:r w:rsidRPr="00894EB0">
        <w:t>%</w:t>
      </w:r>
      <w:r w:rsidRPr="00894EB0">
        <w:rPr>
          <w:b/>
        </w:rPr>
        <w:t xml:space="preserve"> </w:t>
      </w:r>
      <w:r w:rsidRPr="00894EB0">
        <w:t>increase in curative colorectal cancer surgery for Māori for the year to date compared to the same time period in 2019</w:t>
      </w:r>
      <w:r w:rsidR="00245C26">
        <w:t>.</w:t>
      </w:r>
    </w:p>
    <w:p w14:paraId="2970D4D8" w14:textId="77777777" w:rsidR="00DC54D4" w:rsidRPr="00C11692" w:rsidRDefault="00DC54D4" w:rsidP="00DC54D4">
      <w:pPr>
        <w:pStyle w:val="Heading1"/>
      </w:pPr>
      <w:bookmarkStart w:id="49" w:name="_Toc41410747"/>
      <w:bookmarkStart w:id="50" w:name="_Toc41474444"/>
      <w:bookmarkStart w:id="51" w:name="_Toc50031242"/>
      <w:r w:rsidRPr="00C11692">
        <w:t>Lung cancer surgery</w:t>
      </w:r>
      <w:bookmarkEnd w:id="49"/>
      <w:bookmarkEnd w:id="50"/>
      <w:bookmarkEnd w:id="51"/>
    </w:p>
    <w:p w14:paraId="68A2363D" w14:textId="77777777" w:rsidR="00DC54D4" w:rsidRPr="00C11692" w:rsidRDefault="00DC54D4" w:rsidP="00DC54D4">
      <w:pPr>
        <w:pStyle w:val="Heading2"/>
      </w:pPr>
      <w:r w:rsidRPr="00C11692">
        <w:t>Notes on data</w:t>
      </w:r>
    </w:p>
    <w:p w14:paraId="32079ED9" w14:textId="6552D9EF" w:rsidR="00DC54D4" w:rsidRPr="00C11692" w:rsidRDefault="00DC54D4" w:rsidP="00CC2925">
      <w:pPr>
        <w:pStyle w:val="ListParagraph"/>
        <w:numPr>
          <w:ilvl w:val="0"/>
          <w:numId w:val="3"/>
        </w:numPr>
      </w:pPr>
      <w:r w:rsidRPr="00C11692">
        <w:t xml:space="preserve">A list of the surgical procedure codes used for analysis are included in Appendix </w:t>
      </w:r>
      <w:r w:rsidR="0089165F" w:rsidRPr="00C11692">
        <w:t>4</w:t>
      </w:r>
      <w:r w:rsidRPr="00C11692">
        <w:t>.</w:t>
      </w:r>
    </w:p>
    <w:p w14:paraId="6965B8C1" w14:textId="14DC8056" w:rsidR="00DC54D4" w:rsidRPr="00C11692" w:rsidRDefault="00DC54D4" w:rsidP="00CC2925">
      <w:pPr>
        <w:pStyle w:val="ListParagraph"/>
        <w:numPr>
          <w:ilvl w:val="0"/>
          <w:numId w:val="3"/>
        </w:numPr>
      </w:pPr>
      <w:r w:rsidRPr="00C11692">
        <w:t xml:space="preserve">The data were extracted from the National Minimum Dataset on </w:t>
      </w:r>
      <w:r w:rsidR="0014625A">
        <w:t>24 August 2020</w:t>
      </w:r>
      <w:r w:rsidRPr="00C11692">
        <w:t xml:space="preserve">. </w:t>
      </w:r>
    </w:p>
    <w:p w14:paraId="7E6DC0B7" w14:textId="77777777" w:rsidR="00DC54D4" w:rsidRPr="00C11692" w:rsidRDefault="00DC54D4" w:rsidP="00CC2925">
      <w:pPr>
        <w:pStyle w:val="ListParagraph"/>
        <w:numPr>
          <w:ilvl w:val="0"/>
          <w:numId w:val="3"/>
        </w:numPr>
      </w:pPr>
      <w:r w:rsidRPr="00C11692">
        <w:t xml:space="preserve">The number of lung cancer surgeries performed each month is relatively small, so caution is needed when comparing data by month. </w:t>
      </w:r>
    </w:p>
    <w:p w14:paraId="53872F4E" w14:textId="77777777" w:rsidR="00DC54D4" w:rsidRPr="00C11692" w:rsidRDefault="00DC54D4" w:rsidP="00DC54D4">
      <w:pPr>
        <w:pStyle w:val="Heading2"/>
      </w:pPr>
      <w:r w:rsidRPr="00C11692">
        <w:t>Results</w:t>
      </w:r>
    </w:p>
    <w:p w14:paraId="0C2B0F32" w14:textId="35CFE586" w:rsidR="00DC54D4" w:rsidRDefault="00DC54D4" w:rsidP="00DC54D4">
      <w:pPr>
        <w:pStyle w:val="Caption"/>
        <w:keepNext/>
      </w:pPr>
      <w:bookmarkStart w:id="52" w:name="_Ref41424485"/>
      <w:r w:rsidRPr="00C11692">
        <w:t xml:space="preserve">Table </w:t>
      </w:r>
      <w:fldSimple w:instr=" SEQ Table \* ARABIC ">
        <w:r w:rsidR="00AD6A75">
          <w:rPr>
            <w:noProof/>
          </w:rPr>
          <w:t>10</w:t>
        </w:r>
      </w:fldSimple>
      <w:bookmarkEnd w:id="52"/>
      <w:r w:rsidRPr="00C11692">
        <w:t xml:space="preserve">: </w:t>
      </w:r>
      <w:r w:rsidR="006F1F48" w:rsidRPr="00C11692">
        <w:t xml:space="preserve">Absolute number and percentage </w:t>
      </w:r>
      <w:r w:rsidRPr="00C11692">
        <w:t>change in curative lung cancer surgery in 2020 compared to 2019 by month, and cumulative year to date.</w:t>
      </w:r>
    </w:p>
    <w:tbl>
      <w:tblPr>
        <w:tblW w:w="5000" w:type="pct"/>
        <w:tblLook w:val="04A0" w:firstRow="1" w:lastRow="0" w:firstColumn="1" w:lastColumn="0" w:noHBand="0" w:noVBand="1"/>
      </w:tblPr>
      <w:tblGrid>
        <w:gridCol w:w="2366"/>
        <w:gridCol w:w="1150"/>
        <w:gridCol w:w="704"/>
        <w:gridCol w:w="1213"/>
        <w:gridCol w:w="642"/>
        <w:gridCol w:w="1150"/>
        <w:gridCol w:w="704"/>
        <w:gridCol w:w="1150"/>
        <w:gridCol w:w="702"/>
      </w:tblGrid>
      <w:tr w:rsidR="002E7D22" w:rsidRPr="00A016D5" w14:paraId="1491F775" w14:textId="77777777" w:rsidTr="009533D4">
        <w:trPr>
          <w:trHeight w:val="300"/>
        </w:trPr>
        <w:tc>
          <w:tcPr>
            <w:tcW w:w="1209" w:type="pct"/>
            <w:tcBorders>
              <w:top w:val="nil"/>
              <w:left w:val="nil"/>
              <w:bottom w:val="nil"/>
              <w:right w:val="nil"/>
            </w:tcBorders>
            <w:shd w:val="clear" w:color="auto" w:fill="auto"/>
            <w:noWrap/>
            <w:vAlign w:val="bottom"/>
            <w:hideMark/>
          </w:tcPr>
          <w:p w14:paraId="48A33CBF" w14:textId="77777777" w:rsidR="002E7D22" w:rsidRPr="00A016D5" w:rsidRDefault="002E7D22" w:rsidP="002E7D22">
            <w:pPr>
              <w:spacing w:after="0" w:line="240" w:lineRule="auto"/>
              <w:rPr>
                <w:rFonts w:ascii="Times New Roman" w:eastAsia="Times New Roman" w:hAnsi="Times New Roman" w:cs="Times New Roman"/>
                <w:sz w:val="20"/>
                <w:szCs w:val="20"/>
                <w:lang w:eastAsia="en-NZ"/>
              </w:rPr>
            </w:pPr>
          </w:p>
        </w:tc>
        <w:tc>
          <w:tcPr>
            <w:tcW w:w="948" w:type="pct"/>
            <w:gridSpan w:val="2"/>
            <w:tcBorders>
              <w:top w:val="nil"/>
              <w:left w:val="nil"/>
              <w:bottom w:val="single" w:sz="4" w:space="0" w:color="auto"/>
              <w:right w:val="nil"/>
            </w:tcBorders>
            <w:shd w:val="clear" w:color="auto" w:fill="auto"/>
            <w:noWrap/>
            <w:vAlign w:val="bottom"/>
            <w:hideMark/>
          </w:tcPr>
          <w:p w14:paraId="395E3544"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May 2020</w:t>
            </w:r>
          </w:p>
        </w:tc>
        <w:tc>
          <w:tcPr>
            <w:tcW w:w="948" w:type="pct"/>
            <w:gridSpan w:val="2"/>
            <w:tcBorders>
              <w:top w:val="nil"/>
              <w:left w:val="nil"/>
              <w:bottom w:val="single" w:sz="4" w:space="0" w:color="auto"/>
              <w:right w:val="nil"/>
            </w:tcBorders>
            <w:shd w:val="clear" w:color="auto" w:fill="auto"/>
            <w:noWrap/>
            <w:vAlign w:val="bottom"/>
            <w:hideMark/>
          </w:tcPr>
          <w:p w14:paraId="6E2E4F49"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June 2020</w:t>
            </w:r>
          </w:p>
        </w:tc>
        <w:tc>
          <w:tcPr>
            <w:tcW w:w="948" w:type="pct"/>
            <w:gridSpan w:val="2"/>
            <w:tcBorders>
              <w:top w:val="nil"/>
              <w:left w:val="nil"/>
              <w:bottom w:val="single" w:sz="4" w:space="0" w:color="auto"/>
              <w:right w:val="single" w:sz="4" w:space="0" w:color="000000"/>
            </w:tcBorders>
            <w:shd w:val="clear" w:color="auto" w:fill="auto"/>
            <w:noWrap/>
            <w:vAlign w:val="bottom"/>
            <w:hideMark/>
          </w:tcPr>
          <w:p w14:paraId="01A49EB5"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July 2020</w:t>
            </w:r>
          </w:p>
        </w:tc>
        <w:tc>
          <w:tcPr>
            <w:tcW w:w="948" w:type="pct"/>
            <w:gridSpan w:val="2"/>
            <w:tcBorders>
              <w:top w:val="nil"/>
              <w:left w:val="nil"/>
              <w:bottom w:val="single" w:sz="4" w:space="0" w:color="auto"/>
              <w:right w:val="nil"/>
            </w:tcBorders>
            <w:shd w:val="clear" w:color="auto" w:fill="auto"/>
            <w:noWrap/>
            <w:vAlign w:val="bottom"/>
            <w:hideMark/>
          </w:tcPr>
          <w:p w14:paraId="23692A8C"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Year to date</w:t>
            </w:r>
          </w:p>
        </w:tc>
      </w:tr>
      <w:tr w:rsidR="002E7D22" w:rsidRPr="00A016D5" w14:paraId="6781CC35" w14:textId="77777777" w:rsidTr="009533D4">
        <w:trPr>
          <w:trHeight w:val="300"/>
        </w:trPr>
        <w:tc>
          <w:tcPr>
            <w:tcW w:w="1209" w:type="pct"/>
            <w:tcBorders>
              <w:top w:val="nil"/>
              <w:left w:val="nil"/>
              <w:bottom w:val="single" w:sz="4" w:space="0" w:color="auto"/>
              <w:right w:val="nil"/>
            </w:tcBorders>
            <w:shd w:val="clear" w:color="auto" w:fill="auto"/>
            <w:noWrap/>
            <w:vAlign w:val="bottom"/>
            <w:hideMark/>
          </w:tcPr>
          <w:p w14:paraId="3ECF0421" w14:textId="77777777" w:rsidR="002E7D22" w:rsidRPr="00A016D5" w:rsidRDefault="002E7D22" w:rsidP="002E7D22">
            <w:pPr>
              <w:spacing w:after="0" w:line="240" w:lineRule="auto"/>
              <w:jc w:val="center"/>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 </w:t>
            </w:r>
          </w:p>
        </w:tc>
        <w:tc>
          <w:tcPr>
            <w:tcW w:w="588" w:type="pct"/>
            <w:tcBorders>
              <w:top w:val="nil"/>
              <w:left w:val="nil"/>
              <w:bottom w:val="single" w:sz="4" w:space="0" w:color="auto"/>
              <w:right w:val="nil"/>
            </w:tcBorders>
            <w:shd w:val="clear" w:color="auto" w:fill="auto"/>
            <w:noWrap/>
            <w:vAlign w:val="bottom"/>
            <w:hideMark/>
          </w:tcPr>
          <w:p w14:paraId="26DE4629"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60" w:type="pct"/>
            <w:tcBorders>
              <w:top w:val="nil"/>
              <w:left w:val="nil"/>
              <w:bottom w:val="single" w:sz="4" w:space="0" w:color="auto"/>
              <w:right w:val="nil"/>
            </w:tcBorders>
            <w:shd w:val="clear" w:color="auto" w:fill="auto"/>
            <w:noWrap/>
            <w:vAlign w:val="bottom"/>
            <w:hideMark/>
          </w:tcPr>
          <w:p w14:paraId="38365EB9"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620" w:type="pct"/>
            <w:tcBorders>
              <w:top w:val="nil"/>
              <w:left w:val="nil"/>
              <w:bottom w:val="single" w:sz="4" w:space="0" w:color="auto"/>
              <w:right w:val="nil"/>
            </w:tcBorders>
            <w:shd w:val="clear" w:color="auto" w:fill="auto"/>
            <w:noWrap/>
            <w:vAlign w:val="bottom"/>
            <w:hideMark/>
          </w:tcPr>
          <w:p w14:paraId="18DCB228"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27" w:type="pct"/>
            <w:tcBorders>
              <w:top w:val="nil"/>
              <w:left w:val="nil"/>
              <w:bottom w:val="single" w:sz="4" w:space="0" w:color="auto"/>
              <w:right w:val="nil"/>
            </w:tcBorders>
            <w:shd w:val="clear" w:color="auto" w:fill="auto"/>
            <w:noWrap/>
            <w:vAlign w:val="bottom"/>
            <w:hideMark/>
          </w:tcPr>
          <w:p w14:paraId="65AB5EED"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588" w:type="pct"/>
            <w:tcBorders>
              <w:top w:val="nil"/>
              <w:left w:val="nil"/>
              <w:bottom w:val="single" w:sz="4" w:space="0" w:color="auto"/>
              <w:right w:val="nil"/>
            </w:tcBorders>
            <w:shd w:val="clear" w:color="auto" w:fill="auto"/>
            <w:noWrap/>
            <w:vAlign w:val="bottom"/>
            <w:hideMark/>
          </w:tcPr>
          <w:p w14:paraId="7A65A55A"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60" w:type="pct"/>
            <w:tcBorders>
              <w:top w:val="nil"/>
              <w:left w:val="nil"/>
              <w:bottom w:val="single" w:sz="4" w:space="0" w:color="auto"/>
              <w:right w:val="single" w:sz="4" w:space="0" w:color="auto"/>
            </w:tcBorders>
            <w:shd w:val="clear" w:color="auto" w:fill="auto"/>
            <w:noWrap/>
            <w:vAlign w:val="bottom"/>
            <w:hideMark/>
          </w:tcPr>
          <w:p w14:paraId="2885662F"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588" w:type="pct"/>
            <w:tcBorders>
              <w:top w:val="nil"/>
              <w:left w:val="nil"/>
              <w:bottom w:val="single" w:sz="4" w:space="0" w:color="auto"/>
              <w:right w:val="nil"/>
            </w:tcBorders>
            <w:shd w:val="clear" w:color="auto" w:fill="auto"/>
            <w:noWrap/>
            <w:vAlign w:val="bottom"/>
            <w:hideMark/>
          </w:tcPr>
          <w:p w14:paraId="20ADCF8D"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60" w:type="pct"/>
            <w:tcBorders>
              <w:top w:val="nil"/>
              <w:left w:val="nil"/>
              <w:bottom w:val="single" w:sz="4" w:space="0" w:color="auto"/>
              <w:right w:val="nil"/>
            </w:tcBorders>
            <w:shd w:val="clear" w:color="auto" w:fill="auto"/>
            <w:noWrap/>
            <w:vAlign w:val="bottom"/>
            <w:hideMark/>
          </w:tcPr>
          <w:p w14:paraId="470009B9" w14:textId="77777777" w:rsidR="002E7D22" w:rsidRPr="00A016D5" w:rsidRDefault="002E7D22" w:rsidP="002E7D22">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r>
      <w:tr w:rsidR="002E7D22" w:rsidRPr="00A016D5" w14:paraId="5FA55108" w14:textId="77777777" w:rsidTr="009533D4">
        <w:trPr>
          <w:trHeight w:val="300"/>
        </w:trPr>
        <w:tc>
          <w:tcPr>
            <w:tcW w:w="1209" w:type="pct"/>
            <w:tcBorders>
              <w:top w:val="single" w:sz="8" w:space="0" w:color="auto"/>
              <w:left w:val="nil"/>
              <w:bottom w:val="single" w:sz="4" w:space="0" w:color="auto"/>
              <w:right w:val="nil"/>
            </w:tcBorders>
            <w:shd w:val="clear" w:color="auto" w:fill="auto"/>
            <w:noWrap/>
            <w:vAlign w:val="bottom"/>
            <w:hideMark/>
          </w:tcPr>
          <w:p w14:paraId="75BA60F1" w14:textId="77777777" w:rsidR="002E7D22" w:rsidRPr="00A016D5" w:rsidRDefault="002E7D22" w:rsidP="002E7D22">
            <w:pPr>
              <w:spacing w:after="0" w:line="240" w:lineRule="auto"/>
              <w:jc w:val="center"/>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Total Population</w:t>
            </w:r>
          </w:p>
        </w:tc>
        <w:tc>
          <w:tcPr>
            <w:tcW w:w="588" w:type="pct"/>
            <w:tcBorders>
              <w:top w:val="single" w:sz="8" w:space="0" w:color="auto"/>
              <w:left w:val="nil"/>
              <w:bottom w:val="single" w:sz="4" w:space="0" w:color="auto"/>
              <w:right w:val="nil"/>
            </w:tcBorders>
            <w:shd w:val="clear" w:color="auto" w:fill="auto"/>
            <w:noWrap/>
            <w:vAlign w:val="bottom"/>
            <w:hideMark/>
          </w:tcPr>
          <w:p w14:paraId="0A25F391" w14:textId="77777777" w:rsidR="002E7D22" w:rsidRPr="00A016D5" w:rsidRDefault="002E7D22" w:rsidP="002E7D22">
            <w:pPr>
              <w:spacing w:after="0" w:line="240" w:lineRule="auto"/>
              <w:jc w:val="center"/>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13</w:t>
            </w:r>
          </w:p>
        </w:tc>
        <w:tc>
          <w:tcPr>
            <w:tcW w:w="360" w:type="pct"/>
            <w:tcBorders>
              <w:top w:val="single" w:sz="8" w:space="0" w:color="auto"/>
              <w:left w:val="nil"/>
              <w:bottom w:val="single" w:sz="4" w:space="0" w:color="auto"/>
              <w:right w:val="nil"/>
            </w:tcBorders>
            <w:shd w:val="clear" w:color="auto" w:fill="auto"/>
            <w:noWrap/>
            <w:vAlign w:val="bottom"/>
            <w:hideMark/>
          </w:tcPr>
          <w:p w14:paraId="6CFDB872" w14:textId="77777777" w:rsidR="002E7D22" w:rsidRPr="00A016D5" w:rsidRDefault="002E7D22" w:rsidP="002E7D22">
            <w:pPr>
              <w:spacing w:after="0" w:line="240" w:lineRule="auto"/>
              <w:jc w:val="center"/>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23%</w:t>
            </w:r>
          </w:p>
        </w:tc>
        <w:tc>
          <w:tcPr>
            <w:tcW w:w="620" w:type="pct"/>
            <w:tcBorders>
              <w:top w:val="single" w:sz="8" w:space="0" w:color="auto"/>
              <w:left w:val="nil"/>
              <w:bottom w:val="single" w:sz="4" w:space="0" w:color="auto"/>
              <w:right w:val="nil"/>
            </w:tcBorders>
            <w:shd w:val="clear" w:color="auto" w:fill="auto"/>
            <w:noWrap/>
            <w:vAlign w:val="bottom"/>
            <w:hideMark/>
          </w:tcPr>
          <w:p w14:paraId="5C99E526" w14:textId="77777777" w:rsidR="002E7D22" w:rsidRPr="00A016D5" w:rsidRDefault="002E7D22" w:rsidP="002E7D22">
            <w:pPr>
              <w:spacing w:after="0" w:line="240" w:lineRule="auto"/>
              <w:jc w:val="center"/>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7</w:t>
            </w:r>
          </w:p>
        </w:tc>
        <w:tc>
          <w:tcPr>
            <w:tcW w:w="327" w:type="pct"/>
            <w:tcBorders>
              <w:top w:val="single" w:sz="8" w:space="0" w:color="auto"/>
              <w:left w:val="nil"/>
              <w:bottom w:val="single" w:sz="4" w:space="0" w:color="auto"/>
              <w:right w:val="nil"/>
            </w:tcBorders>
            <w:shd w:val="clear" w:color="auto" w:fill="auto"/>
            <w:noWrap/>
            <w:vAlign w:val="bottom"/>
            <w:hideMark/>
          </w:tcPr>
          <w:p w14:paraId="16F8C6D6" w14:textId="77777777" w:rsidR="002E7D22" w:rsidRPr="00A016D5" w:rsidRDefault="002E7D22" w:rsidP="002E7D22">
            <w:pPr>
              <w:spacing w:after="0" w:line="240" w:lineRule="auto"/>
              <w:jc w:val="center"/>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13%</w:t>
            </w:r>
          </w:p>
        </w:tc>
        <w:tc>
          <w:tcPr>
            <w:tcW w:w="588" w:type="pct"/>
            <w:tcBorders>
              <w:top w:val="single" w:sz="8" w:space="0" w:color="auto"/>
              <w:left w:val="nil"/>
              <w:bottom w:val="single" w:sz="4" w:space="0" w:color="auto"/>
              <w:right w:val="nil"/>
            </w:tcBorders>
            <w:shd w:val="clear" w:color="auto" w:fill="auto"/>
            <w:noWrap/>
            <w:vAlign w:val="bottom"/>
            <w:hideMark/>
          </w:tcPr>
          <w:p w14:paraId="60F0C606" w14:textId="77777777" w:rsidR="002E7D22" w:rsidRPr="00A016D5" w:rsidRDefault="002E7D22" w:rsidP="002E7D22">
            <w:pPr>
              <w:spacing w:after="0" w:line="240" w:lineRule="auto"/>
              <w:jc w:val="center"/>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-6</w:t>
            </w:r>
          </w:p>
        </w:tc>
        <w:tc>
          <w:tcPr>
            <w:tcW w:w="360" w:type="pct"/>
            <w:tcBorders>
              <w:top w:val="single" w:sz="8" w:space="0" w:color="auto"/>
              <w:left w:val="nil"/>
              <w:bottom w:val="single" w:sz="4" w:space="0" w:color="auto"/>
              <w:right w:val="single" w:sz="4" w:space="0" w:color="auto"/>
            </w:tcBorders>
            <w:shd w:val="clear" w:color="auto" w:fill="auto"/>
            <w:noWrap/>
            <w:vAlign w:val="bottom"/>
            <w:hideMark/>
          </w:tcPr>
          <w:p w14:paraId="0FE9BC8F" w14:textId="77777777" w:rsidR="002E7D22" w:rsidRPr="00A016D5" w:rsidRDefault="002E7D22" w:rsidP="002E7D22">
            <w:pPr>
              <w:spacing w:after="0" w:line="240" w:lineRule="auto"/>
              <w:jc w:val="center"/>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-12%</w:t>
            </w:r>
          </w:p>
        </w:tc>
        <w:tc>
          <w:tcPr>
            <w:tcW w:w="588" w:type="pct"/>
            <w:tcBorders>
              <w:top w:val="single" w:sz="8" w:space="0" w:color="auto"/>
              <w:left w:val="nil"/>
              <w:bottom w:val="single" w:sz="4" w:space="0" w:color="auto"/>
              <w:right w:val="nil"/>
            </w:tcBorders>
            <w:shd w:val="clear" w:color="auto" w:fill="auto"/>
            <w:noWrap/>
            <w:vAlign w:val="bottom"/>
            <w:hideMark/>
          </w:tcPr>
          <w:p w14:paraId="14F36E67" w14:textId="77777777" w:rsidR="002E7D22" w:rsidRPr="00A016D5" w:rsidRDefault="002E7D22" w:rsidP="002E7D22">
            <w:pPr>
              <w:spacing w:after="0" w:line="240" w:lineRule="auto"/>
              <w:jc w:val="center"/>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-25</w:t>
            </w:r>
          </w:p>
        </w:tc>
        <w:tc>
          <w:tcPr>
            <w:tcW w:w="360" w:type="pct"/>
            <w:tcBorders>
              <w:top w:val="single" w:sz="8" w:space="0" w:color="auto"/>
              <w:left w:val="nil"/>
              <w:bottom w:val="single" w:sz="4" w:space="0" w:color="auto"/>
              <w:right w:val="nil"/>
            </w:tcBorders>
            <w:shd w:val="clear" w:color="auto" w:fill="auto"/>
            <w:noWrap/>
            <w:vAlign w:val="bottom"/>
            <w:hideMark/>
          </w:tcPr>
          <w:p w14:paraId="59DF1E96" w14:textId="77777777" w:rsidR="002E7D22" w:rsidRPr="00A016D5" w:rsidRDefault="002E7D22" w:rsidP="002E7D22">
            <w:pPr>
              <w:spacing w:after="0" w:line="240" w:lineRule="auto"/>
              <w:jc w:val="center"/>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-6%</w:t>
            </w:r>
          </w:p>
        </w:tc>
      </w:tr>
    </w:tbl>
    <w:p w14:paraId="01570EBA" w14:textId="77777777" w:rsidR="00DC54D4" w:rsidRPr="00C11692" w:rsidRDefault="00DC54D4" w:rsidP="00DC54D4">
      <w:pPr>
        <w:rPr>
          <w:noProof/>
          <w:sz w:val="18"/>
        </w:rPr>
      </w:pPr>
      <w:r w:rsidRPr="00C11692">
        <w:rPr>
          <w:noProof/>
          <w:sz w:val="18"/>
        </w:rPr>
        <w:t>*Due to the small number of surguries performed each month calculations have only been included for the total population rather than by ethnicity</w:t>
      </w:r>
    </w:p>
    <w:p w14:paraId="03DCA095" w14:textId="7CC9F798" w:rsidR="00DC54D4" w:rsidRPr="00C11692" w:rsidRDefault="00DC54D4" w:rsidP="00DC54D4">
      <w:pPr>
        <w:pStyle w:val="Caption"/>
        <w:keepNext/>
      </w:pPr>
      <w:r w:rsidRPr="00C11692">
        <w:lastRenderedPageBreak/>
        <w:t xml:space="preserve">Figure </w:t>
      </w:r>
      <w:fldSimple w:instr=" SEQ Figure \* ARABIC ">
        <w:r w:rsidR="00AD6A75">
          <w:rPr>
            <w:noProof/>
          </w:rPr>
          <w:t>14</w:t>
        </w:r>
      </w:fldSimple>
      <w:r w:rsidRPr="00C11692">
        <w:t>: Number of curative lung cancer surgeries by month and year, total population (left) and for Māori (right)</w:t>
      </w:r>
    </w:p>
    <w:p w14:paraId="420931A5" w14:textId="1F1DED8F" w:rsidR="00DC54D4" w:rsidRPr="00C11692" w:rsidRDefault="00DC54D4" w:rsidP="00DC54D4">
      <w:pPr>
        <w:rPr>
          <w:noProof/>
        </w:rPr>
      </w:pPr>
      <w:r w:rsidRPr="00C11692">
        <w:rPr>
          <w:noProof/>
        </w:rPr>
        <w:t xml:space="preserve"> </w:t>
      </w:r>
      <w:r w:rsidR="002E7D22">
        <w:rPr>
          <w:noProof/>
        </w:rPr>
        <w:drawing>
          <wp:inline distT="0" distB="0" distL="0" distR="0" wp14:anchorId="5A2F509A" wp14:editId="54CF348B">
            <wp:extent cx="3019425" cy="2745105"/>
            <wp:effectExtent l="0" t="0" r="9525" b="17145"/>
            <wp:docPr id="56" name="Chart 56">
              <a:extLst xmlns:a="http://schemas.openxmlformats.org/drawingml/2006/main">
                <a:ext uri="{FF2B5EF4-FFF2-40B4-BE49-F238E27FC236}">
                  <a16:creationId xmlns:a16="http://schemas.microsoft.com/office/drawing/2014/main" id="{4C70FBE2-ABBD-42BD-9C94-A668E95A76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2E7D22">
        <w:rPr>
          <w:noProof/>
        </w:rPr>
        <w:drawing>
          <wp:inline distT="0" distB="0" distL="0" distR="0" wp14:anchorId="3CC95518" wp14:editId="1582C9ED">
            <wp:extent cx="3057525" cy="2745105"/>
            <wp:effectExtent l="0" t="0" r="9525" b="17145"/>
            <wp:docPr id="60" name="Chart 60">
              <a:extLst xmlns:a="http://schemas.openxmlformats.org/drawingml/2006/main">
                <a:ext uri="{FF2B5EF4-FFF2-40B4-BE49-F238E27FC236}">
                  <a16:creationId xmlns:a16="http://schemas.microsoft.com/office/drawing/2014/main" id="{5553C105-7F16-40C3-BB2F-B2FB9A806E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5C27125" w14:textId="1144F802" w:rsidR="00DC54D4" w:rsidRPr="00C11692" w:rsidRDefault="00DC54D4" w:rsidP="00DC54D4">
      <w:pPr>
        <w:rPr>
          <w:noProof/>
        </w:rPr>
      </w:pPr>
      <w:r w:rsidRPr="00C11692">
        <w:rPr>
          <w:noProof/>
        </w:rPr>
        <w:t>*Due to the small number of surg</w:t>
      </w:r>
      <w:r w:rsidR="00D03E55" w:rsidRPr="00C11692">
        <w:rPr>
          <w:noProof/>
        </w:rPr>
        <w:t>e</w:t>
      </w:r>
      <w:r w:rsidRPr="00C11692">
        <w:rPr>
          <w:noProof/>
        </w:rPr>
        <w:t xml:space="preserve">ries performed each month it is not possible to draw conclusions from small changes between months. </w:t>
      </w:r>
    </w:p>
    <w:p w14:paraId="3F7B901A" w14:textId="27EAFA04" w:rsidR="00DC54D4" w:rsidRPr="00C11692" w:rsidRDefault="00DC54D4" w:rsidP="00DC54D4">
      <w:pPr>
        <w:pStyle w:val="Caption"/>
        <w:keepNext/>
      </w:pPr>
      <w:bookmarkStart w:id="53" w:name="_Ref41425109"/>
      <w:r w:rsidRPr="00C11692">
        <w:t xml:space="preserve">Figure </w:t>
      </w:r>
      <w:fldSimple w:instr=" SEQ Figure \* ARABIC ">
        <w:r w:rsidR="00AD6A75">
          <w:rPr>
            <w:noProof/>
          </w:rPr>
          <w:t>15</w:t>
        </w:r>
      </w:fldSimple>
      <w:bookmarkEnd w:id="53"/>
      <w:r w:rsidRPr="00C11692">
        <w:t>: Cumulative number of curative lung cancer surgeries by year, for the total population (left) and for Māori (right)</w:t>
      </w:r>
    </w:p>
    <w:p w14:paraId="1334799B" w14:textId="7F7421A1" w:rsidR="00380FA6" w:rsidRPr="00C11692" w:rsidRDefault="0031380D" w:rsidP="00380FA6">
      <w:r>
        <w:rPr>
          <w:noProof/>
        </w:rPr>
        <w:drawing>
          <wp:inline distT="0" distB="0" distL="0" distR="0" wp14:anchorId="253B0D49" wp14:editId="312535D6">
            <wp:extent cx="3162300" cy="2745105"/>
            <wp:effectExtent l="0" t="0" r="0" b="17145"/>
            <wp:docPr id="9" name="Chart 9">
              <a:extLst xmlns:a="http://schemas.openxmlformats.org/drawingml/2006/main">
                <a:ext uri="{FF2B5EF4-FFF2-40B4-BE49-F238E27FC236}">
                  <a16:creationId xmlns:a16="http://schemas.microsoft.com/office/drawing/2014/main" id="{42D87236-B32D-4832-B498-A84099E91A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rPr>
        <w:drawing>
          <wp:inline distT="0" distB="0" distL="0" distR="0" wp14:anchorId="7BFCF3CA" wp14:editId="5F0AF68A">
            <wp:extent cx="2943225" cy="2745105"/>
            <wp:effectExtent l="0" t="0" r="9525" b="17145"/>
            <wp:docPr id="13" name="Chart 13">
              <a:extLst xmlns:a="http://schemas.openxmlformats.org/drawingml/2006/main">
                <a:ext uri="{FF2B5EF4-FFF2-40B4-BE49-F238E27FC236}">
                  <a16:creationId xmlns:a16="http://schemas.microsoft.com/office/drawing/2014/main" id="{FEB56AC2-1CB9-4E14-81CD-6E2043F316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2508BEE" w14:textId="5E07E276" w:rsidR="00CC2925" w:rsidRPr="00C11692" w:rsidRDefault="00CC2925" w:rsidP="00CC2925">
      <w:pPr>
        <w:pStyle w:val="Heading2"/>
      </w:pPr>
      <w:r w:rsidRPr="00C11692">
        <w:t>Key points</w:t>
      </w:r>
    </w:p>
    <w:p w14:paraId="1A74B047" w14:textId="7F56C213" w:rsidR="00FC41AA" w:rsidRPr="0008691E" w:rsidRDefault="00067AA6" w:rsidP="007B09C9">
      <w:pPr>
        <w:pStyle w:val="ListParagraph"/>
        <w:numPr>
          <w:ilvl w:val="0"/>
          <w:numId w:val="18"/>
        </w:numPr>
        <w:rPr>
          <w:rFonts w:asciiTheme="majorHAnsi" w:eastAsiaTheme="majorEastAsia" w:hAnsiTheme="majorHAnsi" w:cstheme="majorBidi"/>
          <w:sz w:val="26"/>
          <w:szCs w:val="26"/>
        </w:rPr>
      </w:pPr>
      <w:r w:rsidRPr="00C11692">
        <w:t>Overall</w:t>
      </w:r>
      <w:r w:rsidR="00C11692">
        <w:t xml:space="preserve">, </w:t>
      </w:r>
      <w:r w:rsidRPr="00C11692">
        <w:t xml:space="preserve">for the year to date there has been a </w:t>
      </w:r>
      <w:r w:rsidR="00FC41AA">
        <w:t>6</w:t>
      </w:r>
      <w:r w:rsidRPr="00C11692">
        <w:t>% decrease in curative lung cancer surgeries compared to 2019.</w:t>
      </w:r>
    </w:p>
    <w:p w14:paraId="201E8DC0" w14:textId="44DB2E67" w:rsidR="007B09C9" w:rsidRPr="007B09C9" w:rsidRDefault="00C54E31" w:rsidP="007B09C9">
      <w:pPr>
        <w:pStyle w:val="ListParagraph"/>
        <w:numPr>
          <w:ilvl w:val="0"/>
          <w:numId w:val="18"/>
        </w:numPr>
        <w:rPr>
          <w:rFonts w:asciiTheme="majorHAnsi" w:eastAsiaTheme="majorEastAsia" w:hAnsiTheme="majorHAnsi" w:cstheme="majorBidi"/>
          <w:sz w:val="26"/>
          <w:szCs w:val="26"/>
        </w:rPr>
      </w:pPr>
      <w:r>
        <w:t>The impact on lung cancer surgery is most marked for Māori</w:t>
      </w:r>
      <w:r w:rsidR="0008691E">
        <w:t>. This is expected given the decrease in bronchoscopy and lung cancer diagnoses</w:t>
      </w:r>
      <w:r w:rsidR="00D05B83">
        <w:t xml:space="preserve"> (see discussion</w:t>
      </w:r>
      <w:r w:rsidR="00A45FC8">
        <w:t xml:space="preserve"> page</w:t>
      </w:r>
      <w:r w:rsidR="00D05B83">
        <w:t xml:space="preserve"> </w:t>
      </w:r>
      <w:r w:rsidR="00A45FC8">
        <w:fldChar w:fldCharType="begin"/>
      </w:r>
      <w:r w:rsidR="00A45FC8">
        <w:instrText xml:space="preserve"> PAGEREF _Ref49845050 \h </w:instrText>
      </w:r>
      <w:r w:rsidR="00A45FC8">
        <w:fldChar w:fldCharType="separate"/>
      </w:r>
      <w:r w:rsidR="00AD6A75">
        <w:rPr>
          <w:noProof/>
        </w:rPr>
        <w:t>16</w:t>
      </w:r>
      <w:r w:rsidR="00A45FC8">
        <w:fldChar w:fldCharType="end"/>
      </w:r>
      <w:r w:rsidR="00A45FC8">
        <w:t>)</w:t>
      </w:r>
      <w:r w:rsidR="0008691E">
        <w:t>.</w:t>
      </w:r>
    </w:p>
    <w:p w14:paraId="754C8B1C" w14:textId="77777777" w:rsidR="00DC54D4" w:rsidRPr="00C11692" w:rsidRDefault="00DC54D4" w:rsidP="00DC54D4">
      <w:pPr>
        <w:pStyle w:val="Heading1"/>
      </w:pPr>
      <w:bookmarkStart w:id="54" w:name="_Toc41410748"/>
      <w:bookmarkStart w:id="55" w:name="_Toc41474445"/>
      <w:bookmarkStart w:id="56" w:name="_Toc50031243"/>
      <w:r w:rsidRPr="00C11692">
        <w:lastRenderedPageBreak/>
        <w:t>Prostate cancer surgery</w:t>
      </w:r>
      <w:bookmarkEnd w:id="54"/>
      <w:bookmarkEnd w:id="55"/>
      <w:bookmarkEnd w:id="56"/>
    </w:p>
    <w:p w14:paraId="14819A73" w14:textId="77777777" w:rsidR="00DC54D4" w:rsidRPr="00C11692" w:rsidRDefault="00DC54D4" w:rsidP="00DC54D4">
      <w:pPr>
        <w:pStyle w:val="Heading2"/>
      </w:pPr>
      <w:r w:rsidRPr="00C11692">
        <w:t>Notes on data</w:t>
      </w:r>
    </w:p>
    <w:p w14:paraId="4B0EE932" w14:textId="552904BB" w:rsidR="00DC54D4" w:rsidRPr="00C11692" w:rsidRDefault="00DC54D4" w:rsidP="00CC2925">
      <w:pPr>
        <w:pStyle w:val="ListParagraph"/>
        <w:numPr>
          <w:ilvl w:val="0"/>
          <w:numId w:val="3"/>
        </w:numPr>
      </w:pPr>
      <w:r w:rsidRPr="00C11692">
        <w:t xml:space="preserve">A list of the surgical procedure codes used for analysis are included in Appendix </w:t>
      </w:r>
      <w:r w:rsidR="0089165F" w:rsidRPr="00C11692">
        <w:t>4</w:t>
      </w:r>
      <w:r w:rsidRPr="00C11692">
        <w:t>.</w:t>
      </w:r>
    </w:p>
    <w:p w14:paraId="0B183672" w14:textId="77777777" w:rsidR="009533D4" w:rsidRPr="00FC41AA" w:rsidRDefault="00DC54D4" w:rsidP="00CC2925">
      <w:pPr>
        <w:pStyle w:val="ListParagraph"/>
        <w:numPr>
          <w:ilvl w:val="0"/>
          <w:numId w:val="3"/>
        </w:numPr>
      </w:pPr>
      <w:r w:rsidRPr="00FC41AA">
        <w:t xml:space="preserve">The data was extracted from the National Minimum Dataset on </w:t>
      </w:r>
      <w:r w:rsidR="0014625A" w:rsidRPr="00FC41AA">
        <w:t>24 August 2020</w:t>
      </w:r>
      <w:r w:rsidRPr="00FC41AA">
        <w:t>.</w:t>
      </w:r>
    </w:p>
    <w:p w14:paraId="1614FE94" w14:textId="602254C8" w:rsidR="00DC54D4" w:rsidRPr="00FC41AA" w:rsidRDefault="001F2528" w:rsidP="00CC2925">
      <w:pPr>
        <w:pStyle w:val="ListParagraph"/>
        <w:numPr>
          <w:ilvl w:val="0"/>
          <w:numId w:val="3"/>
        </w:numPr>
      </w:pPr>
      <w:r w:rsidRPr="00FC41AA">
        <w:t xml:space="preserve">The volumes for prostate surgery </w:t>
      </w:r>
      <w:r w:rsidR="004F6EED" w:rsidRPr="00FC41AA">
        <w:t>are</w:t>
      </w:r>
      <w:r w:rsidRPr="00FC41AA">
        <w:t xml:space="preserve"> higher in this report than previously reported due to </w:t>
      </w:r>
      <w:r w:rsidR="00FC41AA" w:rsidRPr="00FC41AA">
        <w:t xml:space="preserve">the inclusion of data from a private </w:t>
      </w:r>
      <w:r w:rsidRPr="00FC41AA">
        <w:t xml:space="preserve">provider </w:t>
      </w:r>
      <w:r w:rsidR="00FC41AA" w:rsidRPr="00FC41AA">
        <w:t xml:space="preserve">(that provides public surgery). </w:t>
      </w:r>
    </w:p>
    <w:p w14:paraId="3E773E52" w14:textId="464A0531" w:rsidR="00DC54D4" w:rsidRPr="00C11692" w:rsidRDefault="00DC54D4" w:rsidP="00CC2925">
      <w:pPr>
        <w:pStyle w:val="ListParagraph"/>
        <w:numPr>
          <w:ilvl w:val="0"/>
          <w:numId w:val="3"/>
        </w:numPr>
      </w:pPr>
      <w:r w:rsidRPr="00FC41AA">
        <w:t xml:space="preserve">The number of </w:t>
      </w:r>
      <w:r w:rsidR="00FC41AA">
        <w:t xml:space="preserve">curative </w:t>
      </w:r>
      <w:r w:rsidRPr="00FC41AA">
        <w:t>prostate cancer surgeries performed each month is relatively</w:t>
      </w:r>
      <w:r w:rsidRPr="00C11692">
        <w:t xml:space="preserve"> small, so caution is needed when comparing data by month. </w:t>
      </w:r>
    </w:p>
    <w:p w14:paraId="7F9E9F5C" w14:textId="77777777" w:rsidR="00DC54D4" w:rsidRPr="00C11692" w:rsidRDefault="00DC54D4" w:rsidP="00DC54D4">
      <w:pPr>
        <w:pStyle w:val="Heading2"/>
      </w:pPr>
      <w:r w:rsidRPr="00C11692">
        <w:t xml:space="preserve">Results </w:t>
      </w:r>
    </w:p>
    <w:p w14:paraId="5D13EE56" w14:textId="3E628A53" w:rsidR="00DC54D4" w:rsidRDefault="00DC54D4" w:rsidP="00DC54D4">
      <w:pPr>
        <w:pStyle w:val="Caption"/>
        <w:keepNext/>
      </w:pPr>
      <w:bookmarkStart w:id="57" w:name="_Ref41426067"/>
      <w:r w:rsidRPr="00C11692">
        <w:t xml:space="preserve">Table </w:t>
      </w:r>
      <w:fldSimple w:instr=" SEQ Table \* ARABIC ">
        <w:r w:rsidR="00AD6A75">
          <w:rPr>
            <w:noProof/>
          </w:rPr>
          <w:t>11</w:t>
        </w:r>
      </w:fldSimple>
      <w:bookmarkEnd w:id="57"/>
      <w:r w:rsidRPr="00C11692">
        <w:t xml:space="preserve">: </w:t>
      </w:r>
      <w:r w:rsidR="006F1F48" w:rsidRPr="00C11692">
        <w:t xml:space="preserve">Absolute number and percentage </w:t>
      </w:r>
      <w:r w:rsidRPr="00C11692">
        <w:t>change in curative prostate cancer surgery in 2020 compared to 2019 by month, and cumulative year to date</w:t>
      </w:r>
    </w:p>
    <w:tbl>
      <w:tblPr>
        <w:tblW w:w="4538" w:type="pct"/>
        <w:tblLook w:val="04A0" w:firstRow="1" w:lastRow="0" w:firstColumn="1" w:lastColumn="0" w:noHBand="0" w:noVBand="1"/>
      </w:tblPr>
      <w:tblGrid>
        <w:gridCol w:w="1891"/>
        <w:gridCol w:w="1079"/>
        <w:gridCol w:w="668"/>
        <w:gridCol w:w="1079"/>
        <w:gridCol w:w="668"/>
        <w:gridCol w:w="1079"/>
        <w:gridCol w:w="668"/>
        <w:gridCol w:w="1079"/>
        <w:gridCol w:w="666"/>
      </w:tblGrid>
      <w:tr w:rsidR="00B91B0F" w:rsidRPr="00A016D5" w14:paraId="319137C0" w14:textId="77777777" w:rsidTr="00FC41AA">
        <w:trPr>
          <w:trHeight w:val="285"/>
        </w:trPr>
        <w:tc>
          <w:tcPr>
            <w:tcW w:w="1065" w:type="pct"/>
            <w:tcBorders>
              <w:top w:val="nil"/>
              <w:left w:val="nil"/>
              <w:bottom w:val="nil"/>
              <w:right w:val="nil"/>
            </w:tcBorders>
            <w:shd w:val="clear" w:color="auto" w:fill="auto"/>
            <w:noWrap/>
            <w:vAlign w:val="bottom"/>
            <w:hideMark/>
          </w:tcPr>
          <w:p w14:paraId="5781B383" w14:textId="77777777" w:rsidR="00B91B0F" w:rsidRPr="00A016D5" w:rsidRDefault="00B91B0F" w:rsidP="00B91B0F">
            <w:pPr>
              <w:spacing w:after="0" w:line="240" w:lineRule="auto"/>
              <w:rPr>
                <w:rFonts w:ascii="Times New Roman" w:eastAsia="Times New Roman" w:hAnsi="Times New Roman" w:cs="Times New Roman"/>
                <w:sz w:val="20"/>
                <w:szCs w:val="20"/>
                <w:lang w:eastAsia="en-NZ"/>
              </w:rPr>
            </w:pPr>
          </w:p>
        </w:tc>
        <w:tc>
          <w:tcPr>
            <w:tcW w:w="984" w:type="pct"/>
            <w:gridSpan w:val="2"/>
            <w:tcBorders>
              <w:top w:val="nil"/>
              <w:left w:val="nil"/>
              <w:bottom w:val="single" w:sz="4" w:space="0" w:color="auto"/>
              <w:right w:val="nil"/>
            </w:tcBorders>
            <w:shd w:val="clear" w:color="auto" w:fill="auto"/>
            <w:noWrap/>
            <w:vAlign w:val="bottom"/>
            <w:hideMark/>
          </w:tcPr>
          <w:p w14:paraId="25D096BD" w14:textId="77777777" w:rsidR="00B91B0F" w:rsidRPr="00A016D5" w:rsidRDefault="00B91B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May 2020</w:t>
            </w:r>
          </w:p>
        </w:tc>
        <w:tc>
          <w:tcPr>
            <w:tcW w:w="984" w:type="pct"/>
            <w:gridSpan w:val="2"/>
            <w:tcBorders>
              <w:top w:val="nil"/>
              <w:left w:val="nil"/>
              <w:bottom w:val="single" w:sz="4" w:space="0" w:color="auto"/>
              <w:right w:val="nil"/>
            </w:tcBorders>
            <w:shd w:val="clear" w:color="auto" w:fill="auto"/>
            <w:noWrap/>
            <w:vAlign w:val="bottom"/>
            <w:hideMark/>
          </w:tcPr>
          <w:p w14:paraId="4E339B97" w14:textId="77777777" w:rsidR="00B91B0F" w:rsidRPr="00A016D5" w:rsidRDefault="00B91B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June 2020</w:t>
            </w:r>
          </w:p>
        </w:tc>
        <w:tc>
          <w:tcPr>
            <w:tcW w:w="984" w:type="pct"/>
            <w:gridSpan w:val="2"/>
            <w:tcBorders>
              <w:top w:val="nil"/>
              <w:left w:val="nil"/>
              <w:bottom w:val="single" w:sz="4" w:space="0" w:color="auto"/>
              <w:right w:val="single" w:sz="4" w:space="0" w:color="000000"/>
            </w:tcBorders>
            <w:shd w:val="clear" w:color="auto" w:fill="auto"/>
            <w:noWrap/>
            <w:vAlign w:val="bottom"/>
            <w:hideMark/>
          </w:tcPr>
          <w:p w14:paraId="2CE4BBE9" w14:textId="77777777" w:rsidR="00B91B0F" w:rsidRPr="00A016D5" w:rsidRDefault="00B91B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July 2020</w:t>
            </w:r>
          </w:p>
        </w:tc>
        <w:tc>
          <w:tcPr>
            <w:tcW w:w="983" w:type="pct"/>
            <w:gridSpan w:val="2"/>
            <w:tcBorders>
              <w:top w:val="nil"/>
              <w:left w:val="nil"/>
              <w:bottom w:val="single" w:sz="4" w:space="0" w:color="auto"/>
              <w:right w:val="nil"/>
            </w:tcBorders>
            <w:shd w:val="clear" w:color="auto" w:fill="auto"/>
            <w:noWrap/>
            <w:vAlign w:val="bottom"/>
            <w:hideMark/>
          </w:tcPr>
          <w:p w14:paraId="5E099B21" w14:textId="77777777" w:rsidR="00B91B0F" w:rsidRPr="00A016D5" w:rsidRDefault="00B91B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Year to date</w:t>
            </w:r>
          </w:p>
        </w:tc>
      </w:tr>
      <w:tr w:rsidR="00B91B0F" w:rsidRPr="00A016D5" w14:paraId="02EABC2A" w14:textId="77777777" w:rsidTr="00FC41AA">
        <w:trPr>
          <w:trHeight w:val="285"/>
        </w:trPr>
        <w:tc>
          <w:tcPr>
            <w:tcW w:w="1065" w:type="pct"/>
            <w:tcBorders>
              <w:top w:val="nil"/>
              <w:left w:val="nil"/>
              <w:bottom w:val="single" w:sz="4" w:space="0" w:color="auto"/>
              <w:right w:val="nil"/>
            </w:tcBorders>
            <w:shd w:val="clear" w:color="auto" w:fill="auto"/>
            <w:noWrap/>
            <w:vAlign w:val="bottom"/>
            <w:hideMark/>
          </w:tcPr>
          <w:p w14:paraId="2B1496C5"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 </w:t>
            </w:r>
          </w:p>
        </w:tc>
        <w:tc>
          <w:tcPr>
            <w:tcW w:w="608" w:type="pct"/>
            <w:tcBorders>
              <w:top w:val="nil"/>
              <w:left w:val="nil"/>
              <w:bottom w:val="single" w:sz="4" w:space="0" w:color="auto"/>
              <w:right w:val="nil"/>
            </w:tcBorders>
            <w:shd w:val="clear" w:color="auto" w:fill="auto"/>
            <w:noWrap/>
            <w:vAlign w:val="bottom"/>
            <w:hideMark/>
          </w:tcPr>
          <w:p w14:paraId="4FE8CB1F" w14:textId="77777777" w:rsidR="00B91B0F" w:rsidRPr="00A016D5" w:rsidRDefault="00B91B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76" w:type="pct"/>
            <w:tcBorders>
              <w:top w:val="nil"/>
              <w:left w:val="nil"/>
              <w:bottom w:val="single" w:sz="4" w:space="0" w:color="auto"/>
              <w:right w:val="nil"/>
            </w:tcBorders>
            <w:shd w:val="clear" w:color="auto" w:fill="auto"/>
            <w:noWrap/>
            <w:vAlign w:val="bottom"/>
            <w:hideMark/>
          </w:tcPr>
          <w:p w14:paraId="30C55003" w14:textId="77777777" w:rsidR="00B91B0F" w:rsidRPr="00A016D5" w:rsidRDefault="00B91B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608" w:type="pct"/>
            <w:tcBorders>
              <w:top w:val="nil"/>
              <w:left w:val="nil"/>
              <w:bottom w:val="single" w:sz="4" w:space="0" w:color="auto"/>
              <w:right w:val="nil"/>
            </w:tcBorders>
            <w:shd w:val="clear" w:color="auto" w:fill="auto"/>
            <w:noWrap/>
            <w:vAlign w:val="bottom"/>
            <w:hideMark/>
          </w:tcPr>
          <w:p w14:paraId="1C9B3E36" w14:textId="77777777" w:rsidR="00B91B0F" w:rsidRPr="00A016D5" w:rsidRDefault="00B91B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76" w:type="pct"/>
            <w:tcBorders>
              <w:top w:val="nil"/>
              <w:left w:val="nil"/>
              <w:bottom w:val="single" w:sz="4" w:space="0" w:color="auto"/>
              <w:right w:val="nil"/>
            </w:tcBorders>
            <w:shd w:val="clear" w:color="auto" w:fill="auto"/>
            <w:noWrap/>
            <w:vAlign w:val="bottom"/>
            <w:hideMark/>
          </w:tcPr>
          <w:p w14:paraId="0AAE5D29" w14:textId="77777777" w:rsidR="00B91B0F" w:rsidRPr="00A016D5" w:rsidRDefault="00B91B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608" w:type="pct"/>
            <w:tcBorders>
              <w:top w:val="nil"/>
              <w:left w:val="nil"/>
              <w:bottom w:val="single" w:sz="4" w:space="0" w:color="auto"/>
              <w:right w:val="nil"/>
            </w:tcBorders>
            <w:shd w:val="clear" w:color="auto" w:fill="auto"/>
            <w:noWrap/>
            <w:vAlign w:val="bottom"/>
            <w:hideMark/>
          </w:tcPr>
          <w:p w14:paraId="5E38A291" w14:textId="77777777" w:rsidR="00B91B0F" w:rsidRPr="00A016D5" w:rsidRDefault="00B91B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76" w:type="pct"/>
            <w:tcBorders>
              <w:top w:val="nil"/>
              <w:left w:val="nil"/>
              <w:bottom w:val="single" w:sz="4" w:space="0" w:color="auto"/>
              <w:right w:val="single" w:sz="4" w:space="0" w:color="auto"/>
            </w:tcBorders>
            <w:shd w:val="clear" w:color="auto" w:fill="auto"/>
            <w:noWrap/>
            <w:vAlign w:val="bottom"/>
            <w:hideMark/>
          </w:tcPr>
          <w:p w14:paraId="3DC1891D" w14:textId="77777777" w:rsidR="00B91B0F" w:rsidRPr="00A016D5" w:rsidRDefault="00B91B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608" w:type="pct"/>
            <w:tcBorders>
              <w:top w:val="nil"/>
              <w:left w:val="nil"/>
              <w:bottom w:val="single" w:sz="4" w:space="0" w:color="auto"/>
              <w:right w:val="nil"/>
            </w:tcBorders>
            <w:shd w:val="clear" w:color="auto" w:fill="auto"/>
            <w:noWrap/>
            <w:vAlign w:val="bottom"/>
            <w:hideMark/>
          </w:tcPr>
          <w:p w14:paraId="44B601B7" w14:textId="77777777" w:rsidR="00B91B0F" w:rsidRPr="00A016D5" w:rsidRDefault="00B91B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75" w:type="pct"/>
            <w:tcBorders>
              <w:top w:val="nil"/>
              <w:left w:val="nil"/>
              <w:bottom w:val="single" w:sz="4" w:space="0" w:color="auto"/>
              <w:right w:val="nil"/>
            </w:tcBorders>
            <w:shd w:val="clear" w:color="auto" w:fill="auto"/>
            <w:noWrap/>
            <w:vAlign w:val="bottom"/>
            <w:hideMark/>
          </w:tcPr>
          <w:p w14:paraId="156C9DB4" w14:textId="77777777" w:rsidR="00B91B0F" w:rsidRPr="00A016D5" w:rsidRDefault="00B91B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r>
      <w:tr w:rsidR="00B91B0F" w:rsidRPr="00A016D5" w14:paraId="3320858B" w14:textId="77777777" w:rsidTr="00FC41AA">
        <w:trPr>
          <w:trHeight w:val="285"/>
        </w:trPr>
        <w:tc>
          <w:tcPr>
            <w:tcW w:w="1065" w:type="pct"/>
            <w:tcBorders>
              <w:top w:val="single" w:sz="8" w:space="0" w:color="auto"/>
              <w:left w:val="nil"/>
              <w:bottom w:val="single" w:sz="4" w:space="0" w:color="auto"/>
              <w:right w:val="nil"/>
            </w:tcBorders>
            <w:shd w:val="clear" w:color="auto" w:fill="auto"/>
            <w:noWrap/>
            <w:vAlign w:val="bottom"/>
            <w:hideMark/>
          </w:tcPr>
          <w:p w14:paraId="447AA725"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Total Population</w:t>
            </w:r>
          </w:p>
        </w:tc>
        <w:tc>
          <w:tcPr>
            <w:tcW w:w="608" w:type="pct"/>
            <w:tcBorders>
              <w:top w:val="single" w:sz="8" w:space="0" w:color="auto"/>
              <w:left w:val="nil"/>
              <w:bottom w:val="single" w:sz="4" w:space="0" w:color="auto"/>
              <w:right w:val="nil"/>
            </w:tcBorders>
            <w:shd w:val="clear" w:color="auto" w:fill="auto"/>
            <w:noWrap/>
            <w:vAlign w:val="bottom"/>
            <w:hideMark/>
          </w:tcPr>
          <w:p w14:paraId="306B0964"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16</w:t>
            </w:r>
          </w:p>
        </w:tc>
        <w:tc>
          <w:tcPr>
            <w:tcW w:w="376" w:type="pct"/>
            <w:tcBorders>
              <w:top w:val="single" w:sz="8" w:space="0" w:color="auto"/>
              <w:left w:val="nil"/>
              <w:bottom w:val="single" w:sz="4" w:space="0" w:color="auto"/>
              <w:right w:val="nil"/>
            </w:tcBorders>
            <w:shd w:val="clear" w:color="auto" w:fill="auto"/>
            <w:noWrap/>
            <w:vAlign w:val="bottom"/>
            <w:hideMark/>
          </w:tcPr>
          <w:p w14:paraId="15540331"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25%</w:t>
            </w:r>
          </w:p>
        </w:tc>
        <w:tc>
          <w:tcPr>
            <w:tcW w:w="608" w:type="pct"/>
            <w:tcBorders>
              <w:top w:val="single" w:sz="8" w:space="0" w:color="auto"/>
              <w:left w:val="nil"/>
              <w:bottom w:val="single" w:sz="4" w:space="0" w:color="auto"/>
              <w:right w:val="nil"/>
            </w:tcBorders>
            <w:shd w:val="clear" w:color="auto" w:fill="auto"/>
            <w:noWrap/>
            <w:vAlign w:val="bottom"/>
            <w:hideMark/>
          </w:tcPr>
          <w:p w14:paraId="530B3BAD"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14</w:t>
            </w:r>
          </w:p>
        </w:tc>
        <w:tc>
          <w:tcPr>
            <w:tcW w:w="376" w:type="pct"/>
            <w:tcBorders>
              <w:top w:val="single" w:sz="8" w:space="0" w:color="auto"/>
              <w:left w:val="nil"/>
              <w:bottom w:val="single" w:sz="4" w:space="0" w:color="auto"/>
              <w:right w:val="nil"/>
            </w:tcBorders>
            <w:shd w:val="clear" w:color="auto" w:fill="auto"/>
            <w:noWrap/>
            <w:vAlign w:val="bottom"/>
            <w:hideMark/>
          </w:tcPr>
          <w:p w14:paraId="70FD439F"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20%</w:t>
            </w:r>
          </w:p>
        </w:tc>
        <w:tc>
          <w:tcPr>
            <w:tcW w:w="608" w:type="pct"/>
            <w:tcBorders>
              <w:top w:val="single" w:sz="8" w:space="0" w:color="auto"/>
              <w:left w:val="nil"/>
              <w:bottom w:val="single" w:sz="4" w:space="0" w:color="auto"/>
              <w:right w:val="nil"/>
            </w:tcBorders>
            <w:shd w:val="clear" w:color="auto" w:fill="auto"/>
            <w:noWrap/>
            <w:vAlign w:val="bottom"/>
            <w:hideMark/>
          </w:tcPr>
          <w:p w14:paraId="3F181A8E"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12</w:t>
            </w:r>
          </w:p>
        </w:tc>
        <w:tc>
          <w:tcPr>
            <w:tcW w:w="376" w:type="pct"/>
            <w:tcBorders>
              <w:top w:val="single" w:sz="8" w:space="0" w:color="auto"/>
              <w:left w:val="nil"/>
              <w:bottom w:val="single" w:sz="4" w:space="0" w:color="auto"/>
              <w:right w:val="single" w:sz="4" w:space="0" w:color="auto"/>
            </w:tcBorders>
            <w:shd w:val="clear" w:color="auto" w:fill="auto"/>
            <w:noWrap/>
            <w:vAlign w:val="bottom"/>
            <w:hideMark/>
          </w:tcPr>
          <w:p w14:paraId="1ABF93BA"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21%</w:t>
            </w:r>
          </w:p>
        </w:tc>
        <w:tc>
          <w:tcPr>
            <w:tcW w:w="608" w:type="pct"/>
            <w:tcBorders>
              <w:top w:val="single" w:sz="8" w:space="0" w:color="auto"/>
              <w:left w:val="nil"/>
              <w:bottom w:val="single" w:sz="4" w:space="0" w:color="auto"/>
              <w:right w:val="nil"/>
            </w:tcBorders>
            <w:shd w:val="clear" w:color="auto" w:fill="auto"/>
            <w:noWrap/>
            <w:vAlign w:val="bottom"/>
            <w:hideMark/>
          </w:tcPr>
          <w:p w14:paraId="42930DC1"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70</w:t>
            </w:r>
          </w:p>
        </w:tc>
        <w:tc>
          <w:tcPr>
            <w:tcW w:w="375" w:type="pct"/>
            <w:tcBorders>
              <w:top w:val="single" w:sz="8" w:space="0" w:color="auto"/>
              <w:left w:val="nil"/>
              <w:bottom w:val="single" w:sz="4" w:space="0" w:color="auto"/>
              <w:right w:val="nil"/>
            </w:tcBorders>
            <w:shd w:val="clear" w:color="auto" w:fill="auto"/>
            <w:noWrap/>
            <w:vAlign w:val="bottom"/>
            <w:hideMark/>
          </w:tcPr>
          <w:p w14:paraId="1E836E05"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16%</w:t>
            </w:r>
          </w:p>
        </w:tc>
      </w:tr>
    </w:tbl>
    <w:p w14:paraId="5D775587" w14:textId="15510C4B" w:rsidR="00032C73" w:rsidRPr="00C11692" w:rsidRDefault="00032C73" w:rsidP="00DA146B">
      <w:pPr>
        <w:spacing w:after="0"/>
        <w:rPr>
          <w:noProof/>
          <w:sz w:val="18"/>
        </w:rPr>
      </w:pPr>
      <w:r w:rsidRPr="00C11692">
        <w:rPr>
          <w:noProof/>
          <w:sz w:val="18"/>
        </w:rPr>
        <w:t xml:space="preserve">*Due to the small number of surguries performed each month calculations have only been included for the total population </w:t>
      </w:r>
    </w:p>
    <w:p w14:paraId="75781B89" w14:textId="404196E6" w:rsidR="00DC54D4" w:rsidRDefault="00DC54D4" w:rsidP="00DA146B">
      <w:pPr>
        <w:pStyle w:val="Caption"/>
        <w:keepNext/>
        <w:spacing w:before="120"/>
      </w:pPr>
      <w:r w:rsidRPr="00C11692">
        <w:t xml:space="preserve">Figure </w:t>
      </w:r>
      <w:fldSimple w:instr=" SEQ Figure \* ARABIC ">
        <w:r w:rsidR="00AD6A75">
          <w:rPr>
            <w:noProof/>
          </w:rPr>
          <w:t>16</w:t>
        </w:r>
      </w:fldSimple>
      <w:r w:rsidRPr="00C11692">
        <w:t>: Number of curative prostate cancer surgeries by month and year, total population (left) and for Māori (right)</w:t>
      </w:r>
    </w:p>
    <w:p w14:paraId="3330E2D2" w14:textId="0229809E" w:rsidR="00B91B0F" w:rsidRPr="00B91B0F" w:rsidRDefault="00B91B0F" w:rsidP="00B91B0F">
      <w:r>
        <w:rPr>
          <w:noProof/>
        </w:rPr>
        <w:drawing>
          <wp:inline distT="0" distB="0" distL="0" distR="0" wp14:anchorId="0D37D3C4" wp14:editId="02E7E337">
            <wp:extent cx="3124200" cy="2745105"/>
            <wp:effectExtent l="0" t="0" r="0" b="17145"/>
            <wp:docPr id="73" name="Chart 73">
              <a:extLst xmlns:a="http://schemas.openxmlformats.org/drawingml/2006/main">
                <a:ext uri="{FF2B5EF4-FFF2-40B4-BE49-F238E27FC236}">
                  <a16:creationId xmlns:a16="http://schemas.microsoft.com/office/drawing/2014/main" id="{C060B340-15F5-4BBC-9237-CFFD964691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noProof/>
        </w:rPr>
        <w:drawing>
          <wp:inline distT="0" distB="0" distL="0" distR="0" wp14:anchorId="3CB730E0" wp14:editId="2428D7D7">
            <wp:extent cx="3057525" cy="2745105"/>
            <wp:effectExtent l="0" t="0" r="9525" b="17145"/>
            <wp:docPr id="74" name="Chart 74">
              <a:extLst xmlns:a="http://schemas.openxmlformats.org/drawingml/2006/main">
                <a:ext uri="{FF2B5EF4-FFF2-40B4-BE49-F238E27FC236}">
                  <a16:creationId xmlns:a16="http://schemas.microsoft.com/office/drawing/2014/main" id="{8A45AA15-4FCD-4464-988F-22576177C5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D025C10" w14:textId="3DB58377" w:rsidR="00DC54D4" w:rsidRPr="00C11692" w:rsidRDefault="00DC54D4" w:rsidP="00DC54D4">
      <w:pPr>
        <w:rPr>
          <w:noProof/>
          <w:sz w:val="20"/>
        </w:rPr>
      </w:pPr>
      <w:r w:rsidRPr="00C11692">
        <w:rPr>
          <w:noProof/>
        </w:rPr>
        <w:t>*</w:t>
      </w:r>
      <w:r w:rsidRPr="00C11692">
        <w:rPr>
          <w:noProof/>
          <w:sz w:val="20"/>
        </w:rPr>
        <w:t>Due to the small number of surguries performed each month it is not possible to draw conclusions from small changes between month</w:t>
      </w:r>
      <w:r w:rsidR="00100982">
        <w:rPr>
          <w:noProof/>
          <w:sz w:val="20"/>
        </w:rPr>
        <w:t>s</w:t>
      </w:r>
      <w:r w:rsidRPr="00C11692">
        <w:rPr>
          <w:noProof/>
          <w:sz w:val="20"/>
        </w:rPr>
        <w:t xml:space="preserve">. </w:t>
      </w:r>
    </w:p>
    <w:p w14:paraId="5E92C7C0" w14:textId="48004A21" w:rsidR="00DC54D4" w:rsidRPr="00C11692" w:rsidRDefault="00DC54D4" w:rsidP="00DC54D4">
      <w:pPr>
        <w:pStyle w:val="Caption"/>
        <w:keepNext/>
      </w:pPr>
      <w:r w:rsidRPr="00C11692">
        <w:lastRenderedPageBreak/>
        <w:t xml:space="preserve">Figure </w:t>
      </w:r>
      <w:fldSimple w:instr=" SEQ Figure \* ARABIC ">
        <w:r w:rsidR="00AD6A75">
          <w:rPr>
            <w:noProof/>
          </w:rPr>
          <w:t>17</w:t>
        </w:r>
      </w:fldSimple>
      <w:r w:rsidRPr="00C11692">
        <w:t>: Cumulative number of curative prostate cancer surgeries by year, for the total population (left) and for Māori (right)</w:t>
      </w:r>
    </w:p>
    <w:p w14:paraId="2F10D03C" w14:textId="69CC9121" w:rsidR="00380FA6" w:rsidRPr="004124BD" w:rsidRDefault="00B91B0F" w:rsidP="00380FA6">
      <w:pPr>
        <w:rPr>
          <w:highlight w:val="lightGray"/>
        </w:rPr>
      </w:pPr>
      <w:r>
        <w:rPr>
          <w:noProof/>
        </w:rPr>
        <w:drawing>
          <wp:inline distT="0" distB="0" distL="0" distR="0" wp14:anchorId="67E88BA2" wp14:editId="17539A88">
            <wp:extent cx="3162300" cy="2745105"/>
            <wp:effectExtent l="0" t="0" r="0" b="17145"/>
            <wp:docPr id="75" name="Chart 75">
              <a:extLst xmlns:a="http://schemas.openxmlformats.org/drawingml/2006/main">
                <a:ext uri="{FF2B5EF4-FFF2-40B4-BE49-F238E27FC236}">
                  <a16:creationId xmlns:a16="http://schemas.microsoft.com/office/drawing/2014/main" id="{44F85D49-9E43-43CA-A891-E44E0CF859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Pr>
          <w:noProof/>
        </w:rPr>
        <w:drawing>
          <wp:inline distT="0" distB="0" distL="0" distR="0" wp14:anchorId="75C5C1E1" wp14:editId="2E5489A5">
            <wp:extent cx="3028950" cy="2745105"/>
            <wp:effectExtent l="0" t="0" r="0" b="17145"/>
            <wp:docPr id="86" name="Chart 86">
              <a:extLst xmlns:a="http://schemas.openxmlformats.org/drawingml/2006/main">
                <a:ext uri="{FF2B5EF4-FFF2-40B4-BE49-F238E27FC236}">
                  <a16:creationId xmlns:a16="http://schemas.microsoft.com/office/drawing/2014/main" id="{1A5F93EE-BE2D-455A-A5F9-C798730E4E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D6402C2" w14:textId="09AE8620" w:rsidR="00CC2925" w:rsidRPr="00100982" w:rsidRDefault="00CC2925" w:rsidP="00CC2925">
      <w:pPr>
        <w:pStyle w:val="Heading2"/>
      </w:pPr>
      <w:r w:rsidRPr="00100982">
        <w:t>Key points</w:t>
      </w:r>
    </w:p>
    <w:p w14:paraId="075C216A" w14:textId="0D64E1FD" w:rsidR="00CC2925" w:rsidRPr="00100982" w:rsidRDefault="00E5704E" w:rsidP="00CC2925">
      <w:pPr>
        <w:pStyle w:val="ListParagraph"/>
        <w:numPr>
          <w:ilvl w:val="0"/>
          <w:numId w:val="19"/>
        </w:numPr>
      </w:pPr>
      <w:r w:rsidRPr="00100982">
        <w:t>For the year to date there has been a 1</w:t>
      </w:r>
      <w:r w:rsidR="00FC41AA">
        <w:t>6</w:t>
      </w:r>
      <w:r w:rsidRPr="00100982">
        <w:t xml:space="preserve">% increase in prostate cancer surgeries compared to 2019.  </w:t>
      </w:r>
      <w:r w:rsidR="00ED7D3A" w:rsidRPr="00100982">
        <w:t xml:space="preserve">There was an increase in prostate cancer surgeries performed in </w:t>
      </w:r>
      <w:r w:rsidR="00FC41AA">
        <w:t>July</w:t>
      </w:r>
      <w:r w:rsidR="00ED7D3A" w:rsidRPr="00100982">
        <w:t xml:space="preserve"> 2020 compared to </w:t>
      </w:r>
      <w:r w:rsidR="00FC41AA">
        <w:t xml:space="preserve">July </w:t>
      </w:r>
      <w:r w:rsidR="00ED7D3A" w:rsidRPr="00100982">
        <w:t xml:space="preserve">2019. </w:t>
      </w:r>
    </w:p>
    <w:p w14:paraId="4EC33343" w14:textId="77777777" w:rsidR="00DC54D4" w:rsidRPr="00100982" w:rsidRDefault="00DC54D4" w:rsidP="00DC54D4">
      <w:pPr>
        <w:pStyle w:val="Heading1"/>
      </w:pPr>
      <w:bookmarkStart w:id="58" w:name="_Toc41410749"/>
      <w:bookmarkStart w:id="59" w:name="_Toc41474446"/>
      <w:bookmarkStart w:id="60" w:name="_Toc50031244"/>
      <w:r w:rsidRPr="00100982">
        <w:t>Medical oncology</w:t>
      </w:r>
      <w:bookmarkEnd w:id="58"/>
      <w:bookmarkEnd w:id="59"/>
      <w:bookmarkEnd w:id="60"/>
    </w:p>
    <w:p w14:paraId="31927B4A" w14:textId="77777777" w:rsidR="00DC54D4" w:rsidRPr="00100982" w:rsidRDefault="00DC54D4" w:rsidP="00100982">
      <w:pPr>
        <w:pStyle w:val="Heading2"/>
      </w:pPr>
      <w:r w:rsidRPr="00100982">
        <w:t>Notes on data</w:t>
      </w:r>
    </w:p>
    <w:p w14:paraId="5B909994" w14:textId="68A89C45" w:rsidR="00DC54D4" w:rsidRPr="00100982" w:rsidRDefault="00DC54D4" w:rsidP="00100982">
      <w:pPr>
        <w:pStyle w:val="ListParagraph"/>
        <w:keepNext/>
        <w:numPr>
          <w:ilvl w:val="0"/>
          <w:numId w:val="6"/>
        </w:numPr>
      </w:pPr>
      <w:r w:rsidRPr="00100982">
        <w:t xml:space="preserve">Extracted from National </w:t>
      </w:r>
      <w:r w:rsidR="008B556F">
        <w:t>n</w:t>
      </w:r>
      <w:r w:rsidRPr="00100982">
        <w:t xml:space="preserve">on-admitted patient collection (Outpatient collection) on </w:t>
      </w:r>
      <w:r w:rsidR="0014625A">
        <w:t>24 August 2020</w:t>
      </w:r>
      <w:r w:rsidRPr="00100982">
        <w:t>.</w:t>
      </w:r>
    </w:p>
    <w:p w14:paraId="5560987C" w14:textId="77777777" w:rsidR="00DC54D4" w:rsidRPr="00100982" w:rsidRDefault="00DC54D4" w:rsidP="00CC2925">
      <w:pPr>
        <w:pStyle w:val="ListParagraph"/>
        <w:numPr>
          <w:ilvl w:val="0"/>
          <w:numId w:val="6"/>
        </w:numPr>
      </w:pPr>
      <w:r w:rsidRPr="00100982">
        <w:t xml:space="preserve">First specialist assessment (FSA) reflects counts of first attendance for specialist medical oncology assessment. </w:t>
      </w:r>
    </w:p>
    <w:p w14:paraId="75C69F17" w14:textId="1FBB79CE" w:rsidR="00DC54D4" w:rsidRPr="00100982" w:rsidRDefault="00DC54D4" w:rsidP="00CC2925">
      <w:pPr>
        <w:pStyle w:val="ListParagraph"/>
        <w:numPr>
          <w:ilvl w:val="0"/>
          <w:numId w:val="6"/>
        </w:numPr>
      </w:pPr>
      <w:r w:rsidRPr="00100982">
        <w:t>IV chemotherapy reflects appointments for outpatient</w:t>
      </w:r>
      <w:r w:rsidR="007F2D30" w:rsidRPr="00100982">
        <w:t xml:space="preserve"> and inpatient</w:t>
      </w:r>
      <w:r w:rsidRPr="00100982">
        <w:t xml:space="preserve"> IV chemotherapy for non-haematological indications.</w:t>
      </w:r>
    </w:p>
    <w:p w14:paraId="5FD23196" w14:textId="004763AD" w:rsidR="00DC54D4" w:rsidRPr="00100982" w:rsidRDefault="00DC54D4" w:rsidP="00CC2925">
      <w:pPr>
        <w:pStyle w:val="ListParagraph"/>
        <w:numPr>
          <w:ilvl w:val="0"/>
          <w:numId w:val="6"/>
        </w:numPr>
      </w:pPr>
      <w:r w:rsidRPr="00100982">
        <w:t>Technical information:</w:t>
      </w:r>
      <w:r w:rsidR="00E5704E" w:rsidRPr="00100982">
        <w:t xml:space="preserve"> medical oncology</w:t>
      </w:r>
      <w:r w:rsidRPr="00100982">
        <w:t xml:space="preserve"> FSA (PUC M50020), </w:t>
      </w:r>
      <w:r w:rsidR="007F2D30" w:rsidRPr="00100982">
        <w:t xml:space="preserve">and </w:t>
      </w:r>
      <w:r w:rsidRPr="00100982">
        <w:t xml:space="preserve">IV chemotherapy (PUC MS02009) </w:t>
      </w:r>
    </w:p>
    <w:p w14:paraId="1DC527A1" w14:textId="77777777" w:rsidR="00DC54D4" w:rsidRPr="00100982" w:rsidRDefault="00DC54D4" w:rsidP="00DC54D4">
      <w:pPr>
        <w:pStyle w:val="Heading2"/>
      </w:pPr>
      <w:r w:rsidRPr="00100982">
        <w:t>Results</w:t>
      </w:r>
    </w:p>
    <w:p w14:paraId="75BD386D" w14:textId="1F999C56" w:rsidR="00DC54D4" w:rsidRDefault="00DC54D4" w:rsidP="00DC54D4">
      <w:pPr>
        <w:pStyle w:val="Caption"/>
        <w:keepNext/>
      </w:pPr>
      <w:bookmarkStart w:id="61" w:name="_Ref41475758"/>
      <w:r w:rsidRPr="00100982">
        <w:t xml:space="preserve">Table </w:t>
      </w:r>
      <w:fldSimple w:instr=" SEQ Table \* ARABIC ">
        <w:r w:rsidR="00AD6A75">
          <w:rPr>
            <w:noProof/>
          </w:rPr>
          <w:t>12</w:t>
        </w:r>
      </w:fldSimple>
      <w:bookmarkEnd w:id="61"/>
      <w:r w:rsidRPr="00100982">
        <w:t xml:space="preserve">: </w:t>
      </w:r>
      <w:r w:rsidR="006F1F48" w:rsidRPr="00100982">
        <w:t xml:space="preserve">Absolute number and percentage </w:t>
      </w:r>
      <w:r w:rsidRPr="00100982">
        <w:t>change in medical oncology first specialist assessments in 2020 compared to 2019 by month, and cumulative year to date</w:t>
      </w:r>
    </w:p>
    <w:tbl>
      <w:tblPr>
        <w:tblW w:w="4683" w:type="pct"/>
        <w:jc w:val="center"/>
        <w:tblLook w:val="04A0" w:firstRow="1" w:lastRow="0" w:firstColumn="1" w:lastColumn="0" w:noHBand="0" w:noVBand="1"/>
      </w:tblPr>
      <w:tblGrid>
        <w:gridCol w:w="2449"/>
        <w:gridCol w:w="1001"/>
        <w:gridCol w:w="695"/>
        <w:gridCol w:w="1001"/>
        <w:gridCol w:w="694"/>
        <w:gridCol w:w="1000"/>
        <w:gridCol w:w="694"/>
        <w:gridCol w:w="1000"/>
        <w:gridCol w:w="627"/>
      </w:tblGrid>
      <w:tr w:rsidR="00B91B0F" w:rsidRPr="00A016D5" w14:paraId="3966135F" w14:textId="77777777" w:rsidTr="00A45FC8">
        <w:trPr>
          <w:trHeight w:val="254"/>
          <w:jc w:val="center"/>
        </w:trPr>
        <w:tc>
          <w:tcPr>
            <w:tcW w:w="1336" w:type="pct"/>
            <w:tcBorders>
              <w:top w:val="nil"/>
              <w:left w:val="nil"/>
              <w:bottom w:val="nil"/>
              <w:right w:val="nil"/>
            </w:tcBorders>
            <w:shd w:val="clear" w:color="auto" w:fill="auto"/>
            <w:noWrap/>
            <w:vAlign w:val="bottom"/>
            <w:hideMark/>
          </w:tcPr>
          <w:p w14:paraId="729392E0" w14:textId="77777777" w:rsidR="00B91B0F" w:rsidRPr="00A016D5" w:rsidRDefault="00B91B0F" w:rsidP="00B91B0F">
            <w:pPr>
              <w:spacing w:after="0" w:line="240" w:lineRule="auto"/>
              <w:rPr>
                <w:rFonts w:ascii="Times New Roman" w:eastAsia="Times New Roman" w:hAnsi="Times New Roman" w:cs="Times New Roman"/>
                <w:sz w:val="20"/>
                <w:szCs w:val="20"/>
                <w:lang w:eastAsia="en-NZ"/>
              </w:rPr>
            </w:pPr>
          </w:p>
        </w:tc>
        <w:tc>
          <w:tcPr>
            <w:tcW w:w="925" w:type="pct"/>
            <w:gridSpan w:val="2"/>
            <w:tcBorders>
              <w:top w:val="nil"/>
              <w:left w:val="nil"/>
              <w:bottom w:val="single" w:sz="4" w:space="0" w:color="auto"/>
              <w:right w:val="nil"/>
            </w:tcBorders>
            <w:shd w:val="clear" w:color="auto" w:fill="auto"/>
            <w:noWrap/>
            <w:vAlign w:val="bottom"/>
            <w:hideMark/>
          </w:tcPr>
          <w:p w14:paraId="22769BF4" w14:textId="77777777" w:rsidR="00B91B0F" w:rsidRPr="00A016D5" w:rsidRDefault="00B91B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May 2020</w:t>
            </w:r>
          </w:p>
        </w:tc>
        <w:tc>
          <w:tcPr>
            <w:tcW w:w="925" w:type="pct"/>
            <w:gridSpan w:val="2"/>
            <w:tcBorders>
              <w:top w:val="nil"/>
              <w:left w:val="nil"/>
              <w:bottom w:val="single" w:sz="4" w:space="0" w:color="auto"/>
              <w:right w:val="nil"/>
            </w:tcBorders>
            <w:shd w:val="clear" w:color="auto" w:fill="auto"/>
            <w:noWrap/>
            <w:vAlign w:val="bottom"/>
            <w:hideMark/>
          </w:tcPr>
          <w:p w14:paraId="3B49ADCB" w14:textId="77777777" w:rsidR="00B91B0F" w:rsidRPr="00A016D5" w:rsidRDefault="00B91B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June 2020</w:t>
            </w:r>
          </w:p>
        </w:tc>
        <w:tc>
          <w:tcPr>
            <w:tcW w:w="925" w:type="pct"/>
            <w:gridSpan w:val="2"/>
            <w:tcBorders>
              <w:top w:val="nil"/>
              <w:left w:val="nil"/>
              <w:bottom w:val="single" w:sz="4" w:space="0" w:color="auto"/>
              <w:right w:val="single" w:sz="4" w:space="0" w:color="000000"/>
            </w:tcBorders>
            <w:shd w:val="clear" w:color="auto" w:fill="auto"/>
            <w:noWrap/>
            <w:vAlign w:val="bottom"/>
            <w:hideMark/>
          </w:tcPr>
          <w:p w14:paraId="149D0989" w14:textId="77777777" w:rsidR="00B91B0F" w:rsidRPr="00A016D5" w:rsidRDefault="00B91B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July 2020</w:t>
            </w:r>
          </w:p>
        </w:tc>
        <w:tc>
          <w:tcPr>
            <w:tcW w:w="888" w:type="pct"/>
            <w:gridSpan w:val="2"/>
            <w:tcBorders>
              <w:top w:val="nil"/>
              <w:left w:val="nil"/>
              <w:bottom w:val="single" w:sz="4" w:space="0" w:color="auto"/>
              <w:right w:val="nil"/>
            </w:tcBorders>
            <w:shd w:val="clear" w:color="auto" w:fill="auto"/>
            <w:noWrap/>
            <w:vAlign w:val="bottom"/>
            <w:hideMark/>
          </w:tcPr>
          <w:p w14:paraId="67837681" w14:textId="77777777" w:rsidR="00B91B0F" w:rsidRPr="00A016D5" w:rsidRDefault="00B91B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Year to date</w:t>
            </w:r>
          </w:p>
        </w:tc>
      </w:tr>
      <w:tr w:rsidR="00B91B0F" w:rsidRPr="00A016D5" w14:paraId="23DFEE9E" w14:textId="77777777" w:rsidTr="00A45FC8">
        <w:trPr>
          <w:trHeight w:val="254"/>
          <w:jc w:val="center"/>
        </w:trPr>
        <w:tc>
          <w:tcPr>
            <w:tcW w:w="1336" w:type="pct"/>
            <w:tcBorders>
              <w:top w:val="nil"/>
              <w:left w:val="nil"/>
              <w:bottom w:val="single" w:sz="4" w:space="0" w:color="auto"/>
              <w:right w:val="nil"/>
            </w:tcBorders>
            <w:shd w:val="clear" w:color="auto" w:fill="auto"/>
            <w:noWrap/>
            <w:vAlign w:val="bottom"/>
            <w:hideMark/>
          </w:tcPr>
          <w:p w14:paraId="1C01FB8E" w14:textId="77777777" w:rsidR="00B91B0F" w:rsidRPr="00A016D5" w:rsidRDefault="00B91B0F" w:rsidP="00B91B0F">
            <w:pPr>
              <w:spacing w:after="0" w:line="240" w:lineRule="auto"/>
              <w:jc w:val="center"/>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 </w:t>
            </w:r>
          </w:p>
        </w:tc>
        <w:tc>
          <w:tcPr>
            <w:tcW w:w="546" w:type="pct"/>
            <w:tcBorders>
              <w:top w:val="nil"/>
              <w:left w:val="nil"/>
              <w:bottom w:val="single" w:sz="4" w:space="0" w:color="auto"/>
              <w:right w:val="nil"/>
            </w:tcBorders>
            <w:shd w:val="clear" w:color="auto" w:fill="auto"/>
            <w:noWrap/>
            <w:vAlign w:val="bottom"/>
            <w:hideMark/>
          </w:tcPr>
          <w:p w14:paraId="131C3A79" w14:textId="77777777" w:rsidR="00B91B0F" w:rsidRPr="00A016D5" w:rsidRDefault="00B91B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79" w:type="pct"/>
            <w:tcBorders>
              <w:top w:val="nil"/>
              <w:left w:val="nil"/>
              <w:bottom w:val="single" w:sz="4" w:space="0" w:color="auto"/>
              <w:right w:val="nil"/>
            </w:tcBorders>
            <w:shd w:val="clear" w:color="auto" w:fill="auto"/>
            <w:noWrap/>
            <w:vAlign w:val="bottom"/>
            <w:hideMark/>
          </w:tcPr>
          <w:p w14:paraId="3CFBFD2A" w14:textId="77777777" w:rsidR="00B91B0F" w:rsidRPr="00A016D5" w:rsidRDefault="00B91B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546" w:type="pct"/>
            <w:tcBorders>
              <w:top w:val="nil"/>
              <w:left w:val="nil"/>
              <w:bottom w:val="single" w:sz="4" w:space="0" w:color="auto"/>
              <w:right w:val="nil"/>
            </w:tcBorders>
            <w:shd w:val="clear" w:color="auto" w:fill="auto"/>
            <w:noWrap/>
            <w:vAlign w:val="bottom"/>
            <w:hideMark/>
          </w:tcPr>
          <w:p w14:paraId="2A2BF97E" w14:textId="77777777" w:rsidR="00B91B0F" w:rsidRPr="00A016D5" w:rsidRDefault="00B91B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79" w:type="pct"/>
            <w:tcBorders>
              <w:top w:val="nil"/>
              <w:left w:val="nil"/>
              <w:bottom w:val="single" w:sz="4" w:space="0" w:color="auto"/>
              <w:right w:val="nil"/>
            </w:tcBorders>
            <w:shd w:val="clear" w:color="auto" w:fill="auto"/>
            <w:noWrap/>
            <w:vAlign w:val="bottom"/>
            <w:hideMark/>
          </w:tcPr>
          <w:p w14:paraId="740F2A51" w14:textId="77777777" w:rsidR="00B91B0F" w:rsidRPr="00A016D5" w:rsidRDefault="00B91B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546" w:type="pct"/>
            <w:tcBorders>
              <w:top w:val="nil"/>
              <w:left w:val="nil"/>
              <w:bottom w:val="single" w:sz="4" w:space="0" w:color="auto"/>
              <w:right w:val="nil"/>
            </w:tcBorders>
            <w:shd w:val="clear" w:color="auto" w:fill="auto"/>
            <w:noWrap/>
            <w:vAlign w:val="bottom"/>
            <w:hideMark/>
          </w:tcPr>
          <w:p w14:paraId="04D75393" w14:textId="77777777" w:rsidR="00B91B0F" w:rsidRPr="00A016D5" w:rsidRDefault="00B91B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79" w:type="pct"/>
            <w:tcBorders>
              <w:top w:val="nil"/>
              <w:left w:val="nil"/>
              <w:bottom w:val="single" w:sz="4" w:space="0" w:color="auto"/>
              <w:right w:val="single" w:sz="4" w:space="0" w:color="auto"/>
            </w:tcBorders>
            <w:shd w:val="clear" w:color="auto" w:fill="auto"/>
            <w:noWrap/>
            <w:vAlign w:val="bottom"/>
            <w:hideMark/>
          </w:tcPr>
          <w:p w14:paraId="53ADE27A" w14:textId="77777777" w:rsidR="00B91B0F" w:rsidRPr="00A016D5" w:rsidRDefault="00B91B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546" w:type="pct"/>
            <w:tcBorders>
              <w:top w:val="nil"/>
              <w:left w:val="nil"/>
              <w:bottom w:val="single" w:sz="4" w:space="0" w:color="auto"/>
              <w:right w:val="nil"/>
            </w:tcBorders>
            <w:shd w:val="clear" w:color="auto" w:fill="auto"/>
            <w:noWrap/>
            <w:vAlign w:val="bottom"/>
            <w:hideMark/>
          </w:tcPr>
          <w:p w14:paraId="50D64560" w14:textId="77777777" w:rsidR="00B91B0F" w:rsidRPr="00A016D5" w:rsidRDefault="00B91B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42" w:type="pct"/>
            <w:tcBorders>
              <w:top w:val="nil"/>
              <w:left w:val="nil"/>
              <w:bottom w:val="single" w:sz="4" w:space="0" w:color="auto"/>
              <w:right w:val="nil"/>
            </w:tcBorders>
            <w:shd w:val="clear" w:color="auto" w:fill="auto"/>
            <w:noWrap/>
            <w:vAlign w:val="bottom"/>
            <w:hideMark/>
          </w:tcPr>
          <w:p w14:paraId="473052A9" w14:textId="77777777" w:rsidR="00B91B0F" w:rsidRPr="00A016D5" w:rsidRDefault="00B91B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r>
      <w:tr w:rsidR="00B91B0F" w:rsidRPr="00A016D5" w14:paraId="39D44AC4" w14:textId="77777777" w:rsidTr="00A45FC8">
        <w:trPr>
          <w:trHeight w:val="254"/>
          <w:jc w:val="center"/>
        </w:trPr>
        <w:tc>
          <w:tcPr>
            <w:tcW w:w="1336" w:type="pct"/>
            <w:tcBorders>
              <w:top w:val="nil"/>
              <w:left w:val="nil"/>
              <w:bottom w:val="nil"/>
              <w:right w:val="nil"/>
            </w:tcBorders>
            <w:shd w:val="clear" w:color="auto" w:fill="auto"/>
            <w:noWrap/>
            <w:vAlign w:val="bottom"/>
            <w:hideMark/>
          </w:tcPr>
          <w:p w14:paraId="60D1F957"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Māori</w:t>
            </w:r>
          </w:p>
        </w:tc>
        <w:tc>
          <w:tcPr>
            <w:tcW w:w="546" w:type="pct"/>
            <w:tcBorders>
              <w:top w:val="nil"/>
              <w:left w:val="nil"/>
              <w:bottom w:val="nil"/>
              <w:right w:val="nil"/>
            </w:tcBorders>
            <w:shd w:val="clear" w:color="auto" w:fill="auto"/>
            <w:noWrap/>
            <w:vAlign w:val="bottom"/>
            <w:hideMark/>
          </w:tcPr>
          <w:p w14:paraId="7257658E"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w:t>
            </w:r>
          </w:p>
        </w:tc>
        <w:tc>
          <w:tcPr>
            <w:tcW w:w="379" w:type="pct"/>
            <w:tcBorders>
              <w:top w:val="nil"/>
              <w:left w:val="nil"/>
              <w:bottom w:val="nil"/>
              <w:right w:val="nil"/>
            </w:tcBorders>
            <w:shd w:val="clear" w:color="auto" w:fill="auto"/>
            <w:noWrap/>
            <w:vAlign w:val="bottom"/>
            <w:hideMark/>
          </w:tcPr>
          <w:p w14:paraId="1DDFE875"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w:t>
            </w:r>
          </w:p>
        </w:tc>
        <w:tc>
          <w:tcPr>
            <w:tcW w:w="546" w:type="pct"/>
            <w:tcBorders>
              <w:top w:val="nil"/>
              <w:left w:val="nil"/>
              <w:bottom w:val="nil"/>
              <w:right w:val="nil"/>
            </w:tcBorders>
            <w:shd w:val="clear" w:color="auto" w:fill="auto"/>
            <w:noWrap/>
            <w:vAlign w:val="bottom"/>
            <w:hideMark/>
          </w:tcPr>
          <w:p w14:paraId="31E58B53"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12</w:t>
            </w:r>
          </w:p>
        </w:tc>
        <w:tc>
          <w:tcPr>
            <w:tcW w:w="379" w:type="pct"/>
            <w:tcBorders>
              <w:top w:val="nil"/>
              <w:left w:val="nil"/>
              <w:bottom w:val="nil"/>
              <w:right w:val="nil"/>
            </w:tcBorders>
            <w:shd w:val="clear" w:color="auto" w:fill="auto"/>
            <w:noWrap/>
            <w:vAlign w:val="bottom"/>
            <w:hideMark/>
          </w:tcPr>
          <w:p w14:paraId="4E1EB92E"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12%</w:t>
            </w:r>
          </w:p>
        </w:tc>
        <w:tc>
          <w:tcPr>
            <w:tcW w:w="546" w:type="pct"/>
            <w:tcBorders>
              <w:top w:val="nil"/>
              <w:left w:val="nil"/>
              <w:bottom w:val="nil"/>
              <w:right w:val="nil"/>
            </w:tcBorders>
            <w:shd w:val="clear" w:color="auto" w:fill="auto"/>
            <w:noWrap/>
            <w:vAlign w:val="bottom"/>
            <w:hideMark/>
          </w:tcPr>
          <w:p w14:paraId="0BB3053D"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-17</w:t>
            </w:r>
          </w:p>
        </w:tc>
        <w:tc>
          <w:tcPr>
            <w:tcW w:w="379" w:type="pct"/>
            <w:tcBorders>
              <w:top w:val="nil"/>
              <w:left w:val="nil"/>
              <w:bottom w:val="nil"/>
              <w:right w:val="single" w:sz="4" w:space="0" w:color="auto"/>
            </w:tcBorders>
            <w:shd w:val="clear" w:color="auto" w:fill="auto"/>
            <w:noWrap/>
            <w:vAlign w:val="bottom"/>
            <w:hideMark/>
          </w:tcPr>
          <w:p w14:paraId="6DDC9B5F"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-14%</w:t>
            </w:r>
          </w:p>
        </w:tc>
        <w:tc>
          <w:tcPr>
            <w:tcW w:w="546" w:type="pct"/>
            <w:tcBorders>
              <w:top w:val="nil"/>
              <w:left w:val="nil"/>
              <w:bottom w:val="nil"/>
              <w:right w:val="nil"/>
            </w:tcBorders>
            <w:shd w:val="clear" w:color="auto" w:fill="auto"/>
            <w:noWrap/>
            <w:vAlign w:val="bottom"/>
            <w:hideMark/>
          </w:tcPr>
          <w:p w14:paraId="43417DC7"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-20</w:t>
            </w:r>
          </w:p>
        </w:tc>
        <w:tc>
          <w:tcPr>
            <w:tcW w:w="342" w:type="pct"/>
            <w:tcBorders>
              <w:top w:val="nil"/>
              <w:left w:val="nil"/>
              <w:bottom w:val="nil"/>
              <w:right w:val="nil"/>
            </w:tcBorders>
            <w:shd w:val="clear" w:color="auto" w:fill="auto"/>
            <w:noWrap/>
            <w:vAlign w:val="bottom"/>
            <w:hideMark/>
          </w:tcPr>
          <w:p w14:paraId="42831548"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-3%</w:t>
            </w:r>
          </w:p>
        </w:tc>
      </w:tr>
      <w:tr w:rsidR="00B91B0F" w:rsidRPr="00A016D5" w14:paraId="1D0B69E7" w14:textId="77777777" w:rsidTr="00A45FC8">
        <w:trPr>
          <w:trHeight w:val="254"/>
          <w:jc w:val="center"/>
        </w:trPr>
        <w:tc>
          <w:tcPr>
            <w:tcW w:w="1336" w:type="pct"/>
            <w:tcBorders>
              <w:top w:val="nil"/>
              <w:left w:val="nil"/>
              <w:bottom w:val="nil"/>
              <w:right w:val="nil"/>
            </w:tcBorders>
            <w:shd w:val="clear" w:color="auto" w:fill="auto"/>
            <w:noWrap/>
            <w:vAlign w:val="bottom"/>
            <w:hideMark/>
          </w:tcPr>
          <w:p w14:paraId="2045125A"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Pacific Peoples</w:t>
            </w:r>
          </w:p>
        </w:tc>
        <w:tc>
          <w:tcPr>
            <w:tcW w:w="546" w:type="pct"/>
            <w:tcBorders>
              <w:top w:val="nil"/>
              <w:left w:val="nil"/>
              <w:bottom w:val="nil"/>
              <w:right w:val="nil"/>
            </w:tcBorders>
            <w:shd w:val="clear" w:color="auto" w:fill="auto"/>
            <w:noWrap/>
            <w:vAlign w:val="bottom"/>
            <w:hideMark/>
          </w:tcPr>
          <w:p w14:paraId="14DDD5AC"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-7</w:t>
            </w:r>
          </w:p>
        </w:tc>
        <w:tc>
          <w:tcPr>
            <w:tcW w:w="379" w:type="pct"/>
            <w:tcBorders>
              <w:top w:val="nil"/>
              <w:left w:val="nil"/>
              <w:bottom w:val="nil"/>
              <w:right w:val="nil"/>
            </w:tcBorders>
            <w:shd w:val="clear" w:color="auto" w:fill="auto"/>
            <w:noWrap/>
            <w:vAlign w:val="bottom"/>
            <w:hideMark/>
          </w:tcPr>
          <w:p w14:paraId="1D5AEC32"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-14%</w:t>
            </w:r>
          </w:p>
        </w:tc>
        <w:tc>
          <w:tcPr>
            <w:tcW w:w="546" w:type="pct"/>
            <w:tcBorders>
              <w:top w:val="nil"/>
              <w:left w:val="nil"/>
              <w:bottom w:val="nil"/>
              <w:right w:val="nil"/>
            </w:tcBorders>
            <w:shd w:val="clear" w:color="auto" w:fill="auto"/>
            <w:noWrap/>
            <w:vAlign w:val="bottom"/>
            <w:hideMark/>
          </w:tcPr>
          <w:p w14:paraId="4424034B"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-6</w:t>
            </w:r>
          </w:p>
        </w:tc>
        <w:tc>
          <w:tcPr>
            <w:tcW w:w="379" w:type="pct"/>
            <w:tcBorders>
              <w:top w:val="nil"/>
              <w:left w:val="nil"/>
              <w:bottom w:val="nil"/>
              <w:right w:val="nil"/>
            </w:tcBorders>
            <w:shd w:val="clear" w:color="auto" w:fill="auto"/>
            <w:noWrap/>
            <w:vAlign w:val="bottom"/>
            <w:hideMark/>
          </w:tcPr>
          <w:p w14:paraId="349F38E0"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-17%</w:t>
            </w:r>
          </w:p>
        </w:tc>
        <w:tc>
          <w:tcPr>
            <w:tcW w:w="546" w:type="pct"/>
            <w:tcBorders>
              <w:top w:val="nil"/>
              <w:left w:val="nil"/>
              <w:bottom w:val="nil"/>
              <w:right w:val="nil"/>
            </w:tcBorders>
            <w:shd w:val="clear" w:color="auto" w:fill="auto"/>
            <w:noWrap/>
            <w:vAlign w:val="bottom"/>
            <w:hideMark/>
          </w:tcPr>
          <w:p w14:paraId="5B55C10A"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-6</w:t>
            </w:r>
          </w:p>
        </w:tc>
        <w:tc>
          <w:tcPr>
            <w:tcW w:w="379" w:type="pct"/>
            <w:tcBorders>
              <w:top w:val="nil"/>
              <w:left w:val="nil"/>
              <w:bottom w:val="nil"/>
              <w:right w:val="single" w:sz="4" w:space="0" w:color="auto"/>
            </w:tcBorders>
            <w:shd w:val="clear" w:color="auto" w:fill="auto"/>
            <w:noWrap/>
            <w:vAlign w:val="bottom"/>
            <w:hideMark/>
          </w:tcPr>
          <w:p w14:paraId="03DB8A68"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-14%</w:t>
            </w:r>
          </w:p>
        </w:tc>
        <w:tc>
          <w:tcPr>
            <w:tcW w:w="546" w:type="pct"/>
            <w:tcBorders>
              <w:top w:val="nil"/>
              <w:left w:val="nil"/>
              <w:bottom w:val="nil"/>
              <w:right w:val="nil"/>
            </w:tcBorders>
            <w:shd w:val="clear" w:color="auto" w:fill="auto"/>
            <w:noWrap/>
            <w:vAlign w:val="bottom"/>
            <w:hideMark/>
          </w:tcPr>
          <w:p w14:paraId="18596F3B"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34</w:t>
            </w:r>
          </w:p>
        </w:tc>
        <w:tc>
          <w:tcPr>
            <w:tcW w:w="342" w:type="pct"/>
            <w:tcBorders>
              <w:top w:val="nil"/>
              <w:left w:val="nil"/>
              <w:bottom w:val="nil"/>
              <w:right w:val="nil"/>
            </w:tcBorders>
            <w:shd w:val="clear" w:color="auto" w:fill="auto"/>
            <w:noWrap/>
            <w:vAlign w:val="bottom"/>
            <w:hideMark/>
          </w:tcPr>
          <w:p w14:paraId="3A0CEDCB"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14%</w:t>
            </w:r>
          </w:p>
        </w:tc>
      </w:tr>
      <w:tr w:rsidR="00B91B0F" w:rsidRPr="00A016D5" w14:paraId="0CAB1F39" w14:textId="77777777" w:rsidTr="00A45FC8">
        <w:trPr>
          <w:trHeight w:val="267"/>
          <w:jc w:val="center"/>
        </w:trPr>
        <w:tc>
          <w:tcPr>
            <w:tcW w:w="1336" w:type="pct"/>
            <w:tcBorders>
              <w:top w:val="nil"/>
              <w:left w:val="nil"/>
              <w:bottom w:val="nil"/>
              <w:right w:val="nil"/>
            </w:tcBorders>
            <w:shd w:val="clear" w:color="auto" w:fill="auto"/>
            <w:noWrap/>
            <w:vAlign w:val="bottom"/>
            <w:hideMark/>
          </w:tcPr>
          <w:p w14:paraId="59EA7EA2"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Non-Māori / Non-Pacific</w:t>
            </w:r>
          </w:p>
        </w:tc>
        <w:tc>
          <w:tcPr>
            <w:tcW w:w="546" w:type="pct"/>
            <w:tcBorders>
              <w:top w:val="nil"/>
              <w:left w:val="nil"/>
              <w:bottom w:val="nil"/>
              <w:right w:val="nil"/>
            </w:tcBorders>
            <w:shd w:val="clear" w:color="auto" w:fill="auto"/>
            <w:noWrap/>
            <w:vAlign w:val="bottom"/>
            <w:hideMark/>
          </w:tcPr>
          <w:p w14:paraId="14090424"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-60</w:t>
            </w:r>
          </w:p>
        </w:tc>
        <w:tc>
          <w:tcPr>
            <w:tcW w:w="379" w:type="pct"/>
            <w:tcBorders>
              <w:top w:val="nil"/>
              <w:left w:val="nil"/>
              <w:bottom w:val="nil"/>
              <w:right w:val="nil"/>
            </w:tcBorders>
            <w:shd w:val="clear" w:color="auto" w:fill="auto"/>
            <w:noWrap/>
            <w:vAlign w:val="bottom"/>
            <w:hideMark/>
          </w:tcPr>
          <w:p w14:paraId="38F09326"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-8%</w:t>
            </w:r>
          </w:p>
        </w:tc>
        <w:tc>
          <w:tcPr>
            <w:tcW w:w="546" w:type="pct"/>
            <w:tcBorders>
              <w:top w:val="nil"/>
              <w:left w:val="nil"/>
              <w:bottom w:val="nil"/>
              <w:right w:val="nil"/>
            </w:tcBorders>
            <w:shd w:val="clear" w:color="auto" w:fill="auto"/>
            <w:noWrap/>
            <w:vAlign w:val="bottom"/>
            <w:hideMark/>
          </w:tcPr>
          <w:p w14:paraId="0049E9E2"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54</w:t>
            </w:r>
          </w:p>
        </w:tc>
        <w:tc>
          <w:tcPr>
            <w:tcW w:w="379" w:type="pct"/>
            <w:tcBorders>
              <w:top w:val="nil"/>
              <w:left w:val="nil"/>
              <w:bottom w:val="nil"/>
              <w:right w:val="nil"/>
            </w:tcBorders>
            <w:shd w:val="clear" w:color="auto" w:fill="auto"/>
            <w:noWrap/>
            <w:vAlign w:val="bottom"/>
            <w:hideMark/>
          </w:tcPr>
          <w:p w14:paraId="2E9E24BF"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9%</w:t>
            </w:r>
          </w:p>
        </w:tc>
        <w:tc>
          <w:tcPr>
            <w:tcW w:w="546" w:type="pct"/>
            <w:tcBorders>
              <w:top w:val="nil"/>
              <w:left w:val="nil"/>
              <w:bottom w:val="nil"/>
              <w:right w:val="nil"/>
            </w:tcBorders>
            <w:shd w:val="clear" w:color="auto" w:fill="auto"/>
            <w:noWrap/>
            <w:vAlign w:val="bottom"/>
            <w:hideMark/>
          </w:tcPr>
          <w:p w14:paraId="03F47C39"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-75</w:t>
            </w:r>
          </w:p>
        </w:tc>
        <w:tc>
          <w:tcPr>
            <w:tcW w:w="379" w:type="pct"/>
            <w:tcBorders>
              <w:top w:val="nil"/>
              <w:left w:val="nil"/>
              <w:bottom w:val="nil"/>
              <w:right w:val="single" w:sz="4" w:space="0" w:color="auto"/>
            </w:tcBorders>
            <w:shd w:val="clear" w:color="auto" w:fill="auto"/>
            <w:noWrap/>
            <w:vAlign w:val="bottom"/>
            <w:hideMark/>
          </w:tcPr>
          <w:p w14:paraId="554E477C"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-11%</w:t>
            </w:r>
          </w:p>
        </w:tc>
        <w:tc>
          <w:tcPr>
            <w:tcW w:w="546" w:type="pct"/>
            <w:tcBorders>
              <w:top w:val="nil"/>
              <w:left w:val="nil"/>
              <w:bottom w:val="nil"/>
              <w:right w:val="nil"/>
            </w:tcBorders>
            <w:shd w:val="clear" w:color="auto" w:fill="auto"/>
            <w:noWrap/>
            <w:vAlign w:val="bottom"/>
            <w:hideMark/>
          </w:tcPr>
          <w:p w14:paraId="37194367"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47</w:t>
            </w:r>
          </w:p>
        </w:tc>
        <w:tc>
          <w:tcPr>
            <w:tcW w:w="342" w:type="pct"/>
            <w:tcBorders>
              <w:top w:val="nil"/>
              <w:left w:val="nil"/>
              <w:bottom w:val="nil"/>
              <w:right w:val="nil"/>
            </w:tcBorders>
            <w:shd w:val="clear" w:color="auto" w:fill="auto"/>
            <w:noWrap/>
            <w:vAlign w:val="bottom"/>
            <w:hideMark/>
          </w:tcPr>
          <w:p w14:paraId="5F3B9AB6"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w:t>
            </w:r>
          </w:p>
        </w:tc>
      </w:tr>
      <w:tr w:rsidR="00B91B0F" w:rsidRPr="00A016D5" w14:paraId="2A73FDD7" w14:textId="77777777" w:rsidTr="00A45FC8">
        <w:trPr>
          <w:trHeight w:val="254"/>
          <w:jc w:val="center"/>
        </w:trPr>
        <w:tc>
          <w:tcPr>
            <w:tcW w:w="1336" w:type="pct"/>
            <w:tcBorders>
              <w:top w:val="single" w:sz="8" w:space="0" w:color="auto"/>
              <w:left w:val="nil"/>
              <w:bottom w:val="single" w:sz="4" w:space="0" w:color="auto"/>
              <w:right w:val="nil"/>
            </w:tcBorders>
            <w:shd w:val="clear" w:color="auto" w:fill="auto"/>
            <w:noWrap/>
            <w:vAlign w:val="bottom"/>
            <w:hideMark/>
          </w:tcPr>
          <w:p w14:paraId="1BD97ECA"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Total Population</w:t>
            </w:r>
          </w:p>
        </w:tc>
        <w:tc>
          <w:tcPr>
            <w:tcW w:w="546" w:type="pct"/>
            <w:tcBorders>
              <w:top w:val="single" w:sz="8" w:space="0" w:color="auto"/>
              <w:left w:val="nil"/>
              <w:bottom w:val="single" w:sz="4" w:space="0" w:color="auto"/>
              <w:right w:val="nil"/>
            </w:tcBorders>
            <w:shd w:val="clear" w:color="auto" w:fill="auto"/>
            <w:noWrap/>
            <w:vAlign w:val="bottom"/>
            <w:hideMark/>
          </w:tcPr>
          <w:p w14:paraId="01E1BDE3"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-68</w:t>
            </w:r>
          </w:p>
        </w:tc>
        <w:tc>
          <w:tcPr>
            <w:tcW w:w="379" w:type="pct"/>
            <w:tcBorders>
              <w:top w:val="single" w:sz="8" w:space="0" w:color="auto"/>
              <w:left w:val="nil"/>
              <w:bottom w:val="single" w:sz="4" w:space="0" w:color="auto"/>
              <w:right w:val="nil"/>
            </w:tcBorders>
            <w:shd w:val="clear" w:color="auto" w:fill="auto"/>
            <w:noWrap/>
            <w:vAlign w:val="bottom"/>
            <w:hideMark/>
          </w:tcPr>
          <w:p w14:paraId="4C3E7146"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-8%</w:t>
            </w:r>
          </w:p>
        </w:tc>
        <w:tc>
          <w:tcPr>
            <w:tcW w:w="546" w:type="pct"/>
            <w:tcBorders>
              <w:top w:val="single" w:sz="8" w:space="0" w:color="auto"/>
              <w:left w:val="nil"/>
              <w:bottom w:val="single" w:sz="4" w:space="0" w:color="auto"/>
              <w:right w:val="nil"/>
            </w:tcBorders>
            <w:shd w:val="clear" w:color="auto" w:fill="auto"/>
            <w:noWrap/>
            <w:vAlign w:val="bottom"/>
            <w:hideMark/>
          </w:tcPr>
          <w:p w14:paraId="128C7309"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60</w:t>
            </w:r>
          </w:p>
        </w:tc>
        <w:tc>
          <w:tcPr>
            <w:tcW w:w="379" w:type="pct"/>
            <w:tcBorders>
              <w:top w:val="single" w:sz="8" w:space="0" w:color="auto"/>
              <w:left w:val="nil"/>
              <w:bottom w:val="single" w:sz="4" w:space="0" w:color="auto"/>
              <w:right w:val="nil"/>
            </w:tcBorders>
            <w:shd w:val="clear" w:color="auto" w:fill="auto"/>
            <w:noWrap/>
            <w:vAlign w:val="bottom"/>
            <w:hideMark/>
          </w:tcPr>
          <w:p w14:paraId="3125DA44"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8%</w:t>
            </w:r>
          </w:p>
        </w:tc>
        <w:tc>
          <w:tcPr>
            <w:tcW w:w="546" w:type="pct"/>
            <w:tcBorders>
              <w:top w:val="single" w:sz="8" w:space="0" w:color="auto"/>
              <w:left w:val="nil"/>
              <w:bottom w:val="single" w:sz="4" w:space="0" w:color="auto"/>
              <w:right w:val="nil"/>
            </w:tcBorders>
            <w:shd w:val="clear" w:color="auto" w:fill="auto"/>
            <w:noWrap/>
            <w:vAlign w:val="bottom"/>
            <w:hideMark/>
          </w:tcPr>
          <w:p w14:paraId="14332CCF"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-98</w:t>
            </w:r>
          </w:p>
        </w:tc>
        <w:tc>
          <w:tcPr>
            <w:tcW w:w="379" w:type="pct"/>
            <w:tcBorders>
              <w:top w:val="single" w:sz="8" w:space="0" w:color="auto"/>
              <w:left w:val="nil"/>
              <w:bottom w:val="single" w:sz="4" w:space="0" w:color="auto"/>
              <w:right w:val="single" w:sz="4" w:space="0" w:color="auto"/>
            </w:tcBorders>
            <w:shd w:val="clear" w:color="auto" w:fill="auto"/>
            <w:noWrap/>
            <w:vAlign w:val="bottom"/>
            <w:hideMark/>
          </w:tcPr>
          <w:p w14:paraId="0A4ACD54"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-12%</w:t>
            </w:r>
          </w:p>
        </w:tc>
        <w:tc>
          <w:tcPr>
            <w:tcW w:w="546" w:type="pct"/>
            <w:tcBorders>
              <w:top w:val="single" w:sz="8" w:space="0" w:color="auto"/>
              <w:left w:val="nil"/>
              <w:bottom w:val="single" w:sz="4" w:space="0" w:color="auto"/>
              <w:right w:val="nil"/>
            </w:tcBorders>
            <w:shd w:val="clear" w:color="auto" w:fill="auto"/>
            <w:noWrap/>
            <w:vAlign w:val="bottom"/>
            <w:hideMark/>
          </w:tcPr>
          <w:p w14:paraId="72B3D7F8"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61</w:t>
            </w:r>
          </w:p>
        </w:tc>
        <w:tc>
          <w:tcPr>
            <w:tcW w:w="342" w:type="pct"/>
            <w:tcBorders>
              <w:top w:val="single" w:sz="8" w:space="0" w:color="auto"/>
              <w:left w:val="nil"/>
              <w:bottom w:val="single" w:sz="4" w:space="0" w:color="auto"/>
              <w:right w:val="nil"/>
            </w:tcBorders>
            <w:shd w:val="clear" w:color="auto" w:fill="auto"/>
            <w:noWrap/>
            <w:vAlign w:val="bottom"/>
            <w:hideMark/>
          </w:tcPr>
          <w:p w14:paraId="787137BB"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w:t>
            </w:r>
          </w:p>
        </w:tc>
      </w:tr>
    </w:tbl>
    <w:p w14:paraId="5D5A387A" w14:textId="39151644" w:rsidR="00DC54D4" w:rsidRPr="00100982" w:rsidRDefault="00DC54D4" w:rsidP="00A016D5">
      <w:pPr>
        <w:pStyle w:val="Caption"/>
        <w:keepNext/>
        <w:spacing w:before="120"/>
      </w:pPr>
      <w:r w:rsidRPr="00100982">
        <w:lastRenderedPageBreak/>
        <w:t xml:space="preserve">Figure </w:t>
      </w:r>
      <w:fldSimple w:instr=" SEQ Figure \* ARABIC ">
        <w:r w:rsidR="00AD6A75">
          <w:rPr>
            <w:noProof/>
          </w:rPr>
          <w:t>18</w:t>
        </w:r>
      </w:fldSimple>
      <w:r w:rsidRPr="00100982">
        <w:t>: Number of medical oncology first specialist assessments by month and year, for the total population (left) and for Māori (right)</w:t>
      </w:r>
    </w:p>
    <w:p w14:paraId="69357F8D" w14:textId="772F3BDC" w:rsidR="00DC54D4" w:rsidRPr="004124BD" w:rsidRDefault="00B91B0F" w:rsidP="00DC54D4">
      <w:pPr>
        <w:rPr>
          <w:noProof/>
          <w:highlight w:val="lightGray"/>
        </w:rPr>
      </w:pPr>
      <w:r>
        <w:rPr>
          <w:noProof/>
        </w:rPr>
        <w:drawing>
          <wp:inline distT="0" distB="0" distL="0" distR="0" wp14:anchorId="6A1865B3" wp14:editId="27B4CCEE">
            <wp:extent cx="3124200" cy="2745105"/>
            <wp:effectExtent l="0" t="0" r="0" b="17145"/>
            <wp:docPr id="87" name="Chart 87">
              <a:extLst xmlns:a="http://schemas.openxmlformats.org/drawingml/2006/main">
                <a:ext uri="{FF2B5EF4-FFF2-40B4-BE49-F238E27FC236}">
                  <a16:creationId xmlns:a16="http://schemas.microsoft.com/office/drawing/2014/main" id="{BF97868E-C80D-4210-AC06-ED87DE6025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noProof/>
        </w:rPr>
        <w:drawing>
          <wp:inline distT="0" distB="0" distL="0" distR="0" wp14:anchorId="08C64914" wp14:editId="618FD3DD">
            <wp:extent cx="3057525" cy="2745105"/>
            <wp:effectExtent l="0" t="0" r="9525" b="17145"/>
            <wp:docPr id="92" name="Chart 92">
              <a:extLst xmlns:a="http://schemas.openxmlformats.org/drawingml/2006/main">
                <a:ext uri="{FF2B5EF4-FFF2-40B4-BE49-F238E27FC236}">
                  <a16:creationId xmlns:a16="http://schemas.microsoft.com/office/drawing/2014/main" id="{3401631D-3161-41BD-842A-1960751F54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46B3F41" w14:textId="1C348A27" w:rsidR="00DC54D4" w:rsidRPr="00100982" w:rsidRDefault="00DC54D4" w:rsidP="00DC54D4">
      <w:pPr>
        <w:pStyle w:val="Caption"/>
        <w:keepNext/>
      </w:pPr>
      <w:r w:rsidRPr="00100982">
        <w:t xml:space="preserve">Figure </w:t>
      </w:r>
      <w:fldSimple w:instr=" SEQ Figure \* ARABIC ">
        <w:r w:rsidR="00AD6A75">
          <w:rPr>
            <w:noProof/>
          </w:rPr>
          <w:t>19</w:t>
        </w:r>
      </w:fldSimple>
      <w:r w:rsidRPr="00100982">
        <w:t>: Cumulative number of medical oncology first specialist assessments by year, for the total population (left) and for Māori (right)</w:t>
      </w:r>
    </w:p>
    <w:p w14:paraId="450073B0" w14:textId="61FA234C" w:rsidR="00EA3FBD" w:rsidRPr="004124BD" w:rsidRDefault="00B91B0F" w:rsidP="00EA3FBD">
      <w:pPr>
        <w:rPr>
          <w:highlight w:val="lightGray"/>
        </w:rPr>
      </w:pPr>
      <w:r>
        <w:rPr>
          <w:noProof/>
        </w:rPr>
        <w:drawing>
          <wp:inline distT="0" distB="0" distL="0" distR="0" wp14:anchorId="5428F98B" wp14:editId="7C59F7B1">
            <wp:extent cx="3162300" cy="2745105"/>
            <wp:effectExtent l="0" t="0" r="0" b="17145"/>
            <wp:docPr id="93" name="Chart 93">
              <a:extLst xmlns:a="http://schemas.openxmlformats.org/drawingml/2006/main">
                <a:ext uri="{FF2B5EF4-FFF2-40B4-BE49-F238E27FC236}">
                  <a16:creationId xmlns:a16="http://schemas.microsoft.com/office/drawing/2014/main" id="{839A740B-D673-403D-BD3D-D79DC63875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noProof/>
        </w:rPr>
        <w:drawing>
          <wp:inline distT="0" distB="0" distL="0" distR="0" wp14:anchorId="11F682BC" wp14:editId="5B6BD08E">
            <wp:extent cx="3009900" cy="2745105"/>
            <wp:effectExtent l="0" t="0" r="0" b="17145"/>
            <wp:docPr id="94" name="Chart 94">
              <a:extLst xmlns:a="http://schemas.openxmlformats.org/drawingml/2006/main">
                <a:ext uri="{FF2B5EF4-FFF2-40B4-BE49-F238E27FC236}">
                  <a16:creationId xmlns:a16="http://schemas.microsoft.com/office/drawing/2014/main" id="{3084C9B2-29B1-47AA-832B-1C1C32D989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8001BBE" w14:textId="0F875F4F" w:rsidR="00DC54D4" w:rsidRPr="00100982" w:rsidRDefault="00DC54D4" w:rsidP="00DC54D4">
      <w:pPr>
        <w:pStyle w:val="Caption"/>
        <w:keepNext/>
      </w:pPr>
      <w:bookmarkStart w:id="62" w:name="_Ref41427779"/>
      <w:r w:rsidRPr="00100982">
        <w:t xml:space="preserve">Table </w:t>
      </w:r>
      <w:fldSimple w:instr=" SEQ Table \* ARABIC ">
        <w:r w:rsidR="00AD6A75">
          <w:rPr>
            <w:noProof/>
          </w:rPr>
          <w:t>13</w:t>
        </w:r>
      </w:fldSimple>
      <w:bookmarkEnd w:id="62"/>
      <w:r w:rsidRPr="00100982">
        <w:t xml:space="preserve">: </w:t>
      </w:r>
      <w:r w:rsidR="006F1F48" w:rsidRPr="00100982">
        <w:t xml:space="preserve">Absolute number and percentage </w:t>
      </w:r>
      <w:r w:rsidRPr="00100982">
        <w:t>change in IV chemotherapy attendances in 2020 compared to 2019 by month, and cumulative year to date</w:t>
      </w:r>
    </w:p>
    <w:tbl>
      <w:tblPr>
        <w:tblW w:w="4570" w:type="pct"/>
        <w:jc w:val="center"/>
        <w:tblLook w:val="04A0" w:firstRow="1" w:lastRow="0" w:firstColumn="1" w:lastColumn="0" w:noHBand="0" w:noVBand="1"/>
      </w:tblPr>
      <w:tblGrid>
        <w:gridCol w:w="2195"/>
        <w:gridCol w:w="1046"/>
        <w:gridCol w:w="639"/>
        <w:gridCol w:w="1104"/>
        <w:gridCol w:w="582"/>
        <w:gridCol w:w="1047"/>
        <w:gridCol w:w="641"/>
        <w:gridCol w:w="1106"/>
        <w:gridCol w:w="580"/>
      </w:tblGrid>
      <w:tr w:rsidR="00B91B0F" w:rsidRPr="00A016D5" w14:paraId="07847885" w14:textId="77777777" w:rsidTr="00FC41AA">
        <w:trPr>
          <w:trHeight w:val="263"/>
          <w:jc w:val="center"/>
        </w:trPr>
        <w:tc>
          <w:tcPr>
            <w:tcW w:w="1223" w:type="pct"/>
            <w:tcBorders>
              <w:top w:val="nil"/>
              <w:left w:val="nil"/>
              <w:bottom w:val="nil"/>
              <w:right w:val="nil"/>
            </w:tcBorders>
            <w:shd w:val="clear" w:color="auto" w:fill="auto"/>
            <w:noWrap/>
            <w:vAlign w:val="bottom"/>
            <w:hideMark/>
          </w:tcPr>
          <w:p w14:paraId="6852D2A4" w14:textId="77777777" w:rsidR="00B91B0F" w:rsidRPr="00A016D5" w:rsidRDefault="00B91B0F" w:rsidP="00B91B0F">
            <w:pPr>
              <w:spacing w:after="0" w:line="240" w:lineRule="auto"/>
              <w:rPr>
                <w:rFonts w:ascii="Times New Roman" w:eastAsia="Times New Roman" w:hAnsi="Times New Roman" w:cs="Times New Roman"/>
                <w:sz w:val="20"/>
                <w:szCs w:val="20"/>
                <w:lang w:eastAsia="en-NZ"/>
              </w:rPr>
            </w:pPr>
          </w:p>
        </w:tc>
        <w:tc>
          <w:tcPr>
            <w:tcW w:w="944" w:type="pct"/>
            <w:gridSpan w:val="2"/>
            <w:tcBorders>
              <w:top w:val="nil"/>
              <w:left w:val="nil"/>
              <w:bottom w:val="single" w:sz="4" w:space="0" w:color="auto"/>
              <w:right w:val="nil"/>
            </w:tcBorders>
            <w:shd w:val="clear" w:color="auto" w:fill="auto"/>
            <w:noWrap/>
            <w:vAlign w:val="bottom"/>
            <w:hideMark/>
          </w:tcPr>
          <w:p w14:paraId="4C67CA99" w14:textId="77777777" w:rsidR="00B91B0F" w:rsidRPr="00A016D5" w:rsidRDefault="00B91B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May 2020</w:t>
            </w:r>
          </w:p>
        </w:tc>
        <w:tc>
          <w:tcPr>
            <w:tcW w:w="944" w:type="pct"/>
            <w:gridSpan w:val="2"/>
            <w:tcBorders>
              <w:top w:val="nil"/>
              <w:left w:val="nil"/>
              <w:bottom w:val="single" w:sz="4" w:space="0" w:color="auto"/>
              <w:right w:val="nil"/>
            </w:tcBorders>
            <w:shd w:val="clear" w:color="auto" w:fill="auto"/>
            <w:noWrap/>
            <w:vAlign w:val="bottom"/>
            <w:hideMark/>
          </w:tcPr>
          <w:p w14:paraId="44D4346F" w14:textId="77777777" w:rsidR="00B91B0F" w:rsidRPr="00A016D5" w:rsidRDefault="00B91B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June 2020</w:t>
            </w:r>
          </w:p>
        </w:tc>
        <w:tc>
          <w:tcPr>
            <w:tcW w:w="945" w:type="pct"/>
            <w:gridSpan w:val="2"/>
            <w:tcBorders>
              <w:top w:val="nil"/>
              <w:left w:val="nil"/>
              <w:bottom w:val="single" w:sz="4" w:space="0" w:color="auto"/>
              <w:right w:val="single" w:sz="4" w:space="0" w:color="000000"/>
            </w:tcBorders>
            <w:shd w:val="clear" w:color="auto" w:fill="auto"/>
            <w:noWrap/>
            <w:vAlign w:val="bottom"/>
            <w:hideMark/>
          </w:tcPr>
          <w:p w14:paraId="1BEC72E6" w14:textId="77777777" w:rsidR="00B91B0F" w:rsidRPr="00A016D5" w:rsidRDefault="00B91B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July 2020</w:t>
            </w:r>
          </w:p>
        </w:tc>
        <w:tc>
          <w:tcPr>
            <w:tcW w:w="944" w:type="pct"/>
            <w:gridSpan w:val="2"/>
            <w:tcBorders>
              <w:top w:val="nil"/>
              <w:left w:val="nil"/>
              <w:bottom w:val="single" w:sz="4" w:space="0" w:color="auto"/>
              <w:right w:val="nil"/>
            </w:tcBorders>
            <w:shd w:val="clear" w:color="auto" w:fill="auto"/>
            <w:noWrap/>
            <w:vAlign w:val="bottom"/>
            <w:hideMark/>
          </w:tcPr>
          <w:p w14:paraId="59009C99" w14:textId="77777777" w:rsidR="00B91B0F" w:rsidRPr="00A016D5" w:rsidRDefault="00B91B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Year to date</w:t>
            </w:r>
          </w:p>
        </w:tc>
      </w:tr>
      <w:tr w:rsidR="00B91B0F" w:rsidRPr="00A016D5" w14:paraId="4FFC82A6" w14:textId="77777777" w:rsidTr="00FC41AA">
        <w:trPr>
          <w:trHeight w:val="263"/>
          <w:jc w:val="center"/>
        </w:trPr>
        <w:tc>
          <w:tcPr>
            <w:tcW w:w="1223" w:type="pct"/>
            <w:tcBorders>
              <w:top w:val="nil"/>
              <w:left w:val="nil"/>
              <w:bottom w:val="single" w:sz="4" w:space="0" w:color="auto"/>
              <w:right w:val="nil"/>
            </w:tcBorders>
            <w:shd w:val="clear" w:color="auto" w:fill="auto"/>
            <w:noWrap/>
            <w:vAlign w:val="bottom"/>
            <w:hideMark/>
          </w:tcPr>
          <w:p w14:paraId="00103F1E" w14:textId="77777777" w:rsidR="00B91B0F" w:rsidRPr="00A016D5" w:rsidRDefault="00B91B0F" w:rsidP="00B91B0F">
            <w:pPr>
              <w:spacing w:after="0" w:line="240" w:lineRule="auto"/>
              <w:jc w:val="center"/>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 </w:t>
            </w:r>
          </w:p>
        </w:tc>
        <w:tc>
          <w:tcPr>
            <w:tcW w:w="586" w:type="pct"/>
            <w:tcBorders>
              <w:top w:val="nil"/>
              <w:left w:val="nil"/>
              <w:bottom w:val="single" w:sz="4" w:space="0" w:color="auto"/>
              <w:right w:val="nil"/>
            </w:tcBorders>
            <w:shd w:val="clear" w:color="auto" w:fill="auto"/>
            <w:noWrap/>
            <w:vAlign w:val="bottom"/>
            <w:hideMark/>
          </w:tcPr>
          <w:p w14:paraId="0A52093D" w14:textId="77777777" w:rsidR="00B91B0F" w:rsidRPr="00A016D5" w:rsidRDefault="00B91B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57" w:type="pct"/>
            <w:tcBorders>
              <w:top w:val="nil"/>
              <w:left w:val="nil"/>
              <w:bottom w:val="single" w:sz="4" w:space="0" w:color="auto"/>
              <w:right w:val="nil"/>
            </w:tcBorders>
            <w:shd w:val="clear" w:color="auto" w:fill="auto"/>
            <w:noWrap/>
            <w:vAlign w:val="bottom"/>
            <w:hideMark/>
          </w:tcPr>
          <w:p w14:paraId="08392A81" w14:textId="77777777" w:rsidR="00B91B0F" w:rsidRPr="00A016D5" w:rsidRDefault="00B91B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618" w:type="pct"/>
            <w:tcBorders>
              <w:top w:val="nil"/>
              <w:left w:val="nil"/>
              <w:bottom w:val="single" w:sz="4" w:space="0" w:color="auto"/>
              <w:right w:val="nil"/>
            </w:tcBorders>
            <w:shd w:val="clear" w:color="auto" w:fill="auto"/>
            <w:noWrap/>
            <w:vAlign w:val="bottom"/>
            <w:hideMark/>
          </w:tcPr>
          <w:p w14:paraId="1420409F" w14:textId="77777777" w:rsidR="00B91B0F" w:rsidRPr="00A016D5" w:rsidRDefault="00B91B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26" w:type="pct"/>
            <w:tcBorders>
              <w:top w:val="nil"/>
              <w:left w:val="nil"/>
              <w:bottom w:val="single" w:sz="4" w:space="0" w:color="auto"/>
              <w:right w:val="nil"/>
            </w:tcBorders>
            <w:shd w:val="clear" w:color="auto" w:fill="auto"/>
            <w:noWrap/>
            <w:vAlign w:val="bottom"/>
            <w:hideMark/>
          </w:tcPr>
          <w:p w14:paraId="345BC60F" w14:textId="77777777" w:rsidR="00B91B0F" w:rsidRPr="00A016D5" w:rsidRDefault="00B91B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586" w:type="pct"/>
            <w:tcBorders>
              <w:top w:val="nil"/>
              <w:left w:val="nil"/>
              <w:bottom w:val="single" w:sz="4" w:space="0" w:color="auto"/>
              <w:right w:val="nil"/>
            </w:tcBorders>
            <w:shd w:val="clear" w:color="auto" w:fill="auto"/>
            <w:noWrap/>
            <w:vAlign w:val="bottom"/>
            <w:hideMark/>
          </w:tcPr>
          <w:p w14:paraId="3FC9FADF" w14:textId="77777777" w:rsidR="00B91B0F" w:rsidRPr="00A016D5" w:rsidRDefault="00B91B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59" w:type="pct"/>
            <w:tcBorders>
              <w:top w:val="nil"/>
              <w:left w:val="nil"/>
              <w:bottom w:val="single" w:sz="4" w:space="0" w:color="auto"/>
              <w:right w:val="single" w:sz="4" w:space="0" w:color="auto"/>
            </w:tcBorders>
            <w:shd w:val="clear" w:color="auto" w:fill="auto"/>
            <w:noWrap/>
            <w:vAlign w:val="bottom"/>
            <w:hideMark/>
          </w:tcPr>
          <w:p w14:paraId="42AA00F9" w14:textId="77777777" w:rsidR="00B91B0F" w:rsidRPr="00A016D5" w:rsidRDefault="00B91B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619" w:type="pct"/>
            <w:tcBorders>
              <w:top w:val="nil"/>
              <w:left w:val="nil"/>
              <w:bottom w:val="single" w:sz="4" w:space="0" w:color="auto"/>
              <w:right w:val="nil"/>
            </w:tcBorders>
            <w:shd w:val="clear" w:color="auto" w:fill="auto"/>
            <w:noWrap/>
            <w:vAlign w:val="bottom"/>
            <w:hideMark/>
          </w:tcPr>
          <w:p w14:paraId="0EF420A2" w14:textId="77777777" w:rsidR="00B91B0F" w:rsidRPr="00A016D5" w:rsidRDefault="00B91B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25" w:type="pct"/>
            <w:tcBorders>
              <w:top w:val="nil"/>
              <w:left w:val="nil"/>
              <w:bottom w:val="single" w:sz="4" w:space="0" w:color="auto"/>
              <w:right w:val="nil"/>
            </w:tcBorders>
            <w:shd w:val="clear" w:color="auto" w:fill="auto"/>
            <w:noWrap/>
            <w:vAlign w:val="bottom"/>
            <w:hideMark/>
          </w:tcPr>
          <w:p w14:paraId="4694A7F7" w14:textId="77777777" w:rsidR="00B91B0F" w:rsidRPr="00A016D5" w:rsidRDefault="00B91B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r>
      <w:tr w:rsidR="00B91B0F" w:rsidRPr="00A016D5" w14:paraId="319077AE" w14:textId="77777777" w:rsidTr="00FC41AA">
        <w:trPr>
          <w:trHeight w:val="263"/>
          <w:jc w:val="center"/>
        </w:trPr>
        <w:tc>
          <w:tcPr>
            <w:tcW w:w="1223" w:type="pct"/>
            <w:tcBorders>
              <w:top w:val="nil"/>
              <w:left w:val="nil"/>
              <w:bottom w:val="nil"/>
              <w:right w:val="nil"/>
            </w:tcBorders>
            <w:shd w:val="clear" w:color="auto" w:fill="auto"/>
            <w:noWrap/>
            <w:vAlign w:val="bottom"/>
            <w:hideMark/>
          </w:tcPr>
          <w:p w14:paraId="252D04EE"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Māori</w:t>
            </w:r>
          </w:p>
        </w:tc>
        <w:tc>
          <w:tcPr>
            <w:tcW w:w="586" w:type="pct"/>
            <w:tcBorders>
              <w:top w:val="nil"/>
              <w:left w:val="nil"/>
              <w:bottom w:val="nil"/>
              <w:right w:val="nil"/>
            </w:tcBorders>
            <w:shd w:val="clear" w:color="auto" w:fill="auto"/>
            <w:noWrap/>
            <w:vAlign w:val="bottom"/>
            <w:hideMark/>
          </w:tcPr>
          <w:p w14:paraId="4B22E425"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44</w:t>
            </w:r>
          </w:p>
        </w:tc>
        <w:tc>
          <w:tcPr>
            <w:tcW w:w="357" w:type="pct"/>
            <w:tcBorders>
              <w:top w:val="nil"/>
              <w:left w:val="nil"/>
              <w:bottom w:val="nil"/>
              <w:right w:val="nil"/>
            </w:tcBorders>
            <w:shd w:val="clear" w:color="auto" w:fill="auto"/>
            <w:noWrap/>
            <w:vAlign w:val="bottom"/>
            <w:hideMark/>
          </w:tcPr>
          <w:p w14:paraId="14973670"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6%</w:t>
            </w:r>
          </w:p>
        </w:tc>
        <w:tc>
          <w:tcPr>
            <w:tcW w:w="618" w:type="pct"/>
            <w:tcBorders>
              <w:top w:val="nil"/>
              <w:left w:val="nil"/>
              <w:bottom w:val="nil"/>
              <w:right w:val="nil"/>
            </w:tcBorders>
            <w:shd w:val="clear" w:color="auto" w:fill="auto"/>
            <w:noWrap/>
            <w:vAlign w:val="bottom"/>
            <w:hideMark/>
          </w:tcPr>
          <w:p w14:paraId="081015BF"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225</w:t>
            </w:r>
          </w:p>
        </w:tc>
        <w:tc>
          <w:tcPr>
            <w:tcW w:w="326" w:type="pct"/>
            <w:tcBorders>
              <w:top w:val="nil"/>
              <w:left w:val="nil"/>
              <w:bottom w:val="nil"/>
              <w:right w:val="nil"/>
            </w:tcBorders>
            <w:shd w:val="clear" w:color="auto" w:fill="auto"/>
            <w:noWrap/>
            <w:vAlign w:val="bottom"/>
            <w:hideMark/>
          </w:tcPr>
          <w:p w14:paraId="6C1EF68F"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33%</w:t>
            </w:r>
          </w:p>
        </w:tc>
        <w:tc>
          <w:tcPr>
            <w:tcW w:w="586" w:type="pct"/>
            <w:tcBorders>
              <w:top w:val="nil"/>
              <w:left w:val="nil"/>
              <w:bottom w:val="nil"/>
              <w:right w:val="nil"/>
            </w:tcBorders>
            <w:shd w:val="clear" w:color="auto" w:fill="auto"/>
            <w:noWrap/>
            <w:vAlign w:val="bottom"/>
            <w:hideMark/>
          </w:tcPr>
          <w:p w14:paraId="7AE5B24C"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56</w:t>
            </w:r>
          </w:p>
        </w:tc>
        <w:tc>
          <w:tcPr>
            <w:tcW w:w="359" w:type="pct"/>
            <w:tcBorders>
              <w:top w:val="nil"/>
              <w:left w:val="nil"/>
              <w:bottom w:val="nil"/>
              <w:right w:val="single" w:sz="4" w:space="0" w:color="auto"/>
            </w:tcBorders>
            <w:shd w:val="clear" w:color="auto" w:fill="auto"/>
            <w:noWrap/>
            <w:vAlign w:val="bottom"/>
            <w:hideMark/>
          </w:tcPr>
          <w:p w14:paraId="58F6129B"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7%</w:t>
            </w:r>
          </w:p>
        </w:tc>
        <w:tc>
          <w:tcPr>
            <w:tcW w:w="619" w:type="pct"/>
            <w:tcBorders>
              <w:top w:val="nil"/>
              <w:left w:val="nil"/>
              <w:bottom w:val="nil"/>
              <w:right w:val="nil"/>
            </w:tcBorders>
            <w:shd w:val="clear" w:color="auto" w:fill="auto"/>
            <w:noWrap/>
            <w:vAlign w:val="bottom"/>
            <w:hideMark/>
          </w:tcPr>
          <w:p w14:paraId="7334AE08"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797</w:t>
            </w:r>
          </w:p>
        </w:tc>
        <w:tc>
          <w:tcPr>
            <w:tcW w:w="325" w:type="pct"/>
            <w:tcBorders>
              <w:top w:val="nil"/>
              <w:left w:val="nil"/>
              <w:bottom w:val="nil"/>
              <w:right w:val="nil"/>
            </w:tcBorders>
            <w:shd w:val="clear" w:color="auto" w:fill="auto"/>
            <w:noWrap/>
            <w:vAlign w:val="bottom"/>
            <w:hideMark/>
          </w:tcPr>
          <w:p w14:paraId="47054E0F"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15%</w:t>
            </w:r>
          </w:p>
        </w:tc>
      </w:tr>
      <w:tr w:rsidR="00B91B0F" w:rsidRPr="00A016D5" w14:paraId="5C7DD8F8" w14:textId="77777777" w:rsidTr="00FC41AA">
        <w:trPr>
          <w:trHeight w:val="263"/>
          <w:jc w:val="center"/>
        </w:trPr>
        <w:tc>
          <w:tcPr>
            <w:tcW w:w="1223" w:type="pct"/>
            <w:tcBorders>
              <w:top w:val="nil"/>
              <w:left w:val="nil"/>
              <w:bottom w:val="nil"/>
              <w:right w:val="nil"/>
            </w:tcBorders>
            <w:shd w:val="clear" w:color="auto" w:fill="auto"/>
            <w:noWrap/>
            <w:vAlign w:val="bottom"/>
            <w:hideMark/>
          </w:tcPr>
          <w:p w14:paraId="0E4C2D13"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Pacific Peoples</w:t>
            </w:r>
          </w:p>
        </w:tc>
        <w:tc>
          <w:tcPr>
            <w:tcW w:w="586" w:type="pct"/>
            <w:tcBorders>
              <w:top w:val="nil"/>
              <w:left w:val="nil"/>
              <w:bottom w:val="nil"/>
              <w:right w:val="nil"/>
            </w:tcBorders>
            <w:shd w:val="clear" w:color="auto" w:fill="auto"/>
            <w:noWrap/>
            <w:vAlign w:val="bottom"/>
            <w:hideMark/>
          </w:tcPr>
          <w:p w14:paraId="1B69E3BB"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-10</w:t>
            </w:r>
          </w:p>
        </w:tc>
        <w:tc>
          <w:tcPr>
            <w:tcW w:w="357" w:type="pct"/>
            <w:tcBorders>
              <w:top w:val="nil"/>
              <w:left w:val="nil"/>
              <w:bottom w:val="nil"/>
              <w:right w:val="nil"/>
            </w:tcBorders>
            <w:shd w:val="clear" w:color="auto" w:fill="auto"/>
            <w:noWrap/>
            <w:vAlign w:val="bottom"/>
            <w:hideMark/>
          </w:tcPr>
          <w:p w14:paraId="48524EC1"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-3%</w:t>
            </w:r>
          </w:p>
        </w:tc>
        <w:tc>
          <w:tcPr>
            <w:tcW w:w="618" w:type="pct"/>
            <w:tcBorders>
              <w:top w:val="nil"/>
              <w:left w:val="nil"/>
              <w:bottom w:val="nil"/>
              <w:right w:val="nil"/>
            </w:tcBorders>
            <w:shd w:val="clear" w:color="auto" w:fill="auto"/>
            <w:noWrap/>
            <w:vAlign w:val="bottom"/>
            <w:hideMark/>
          </w:tcPr>
          <w:p w14:paraId="18A42971"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57</w:t>
            </w:r>
          </w:p>
        </w:tc>
        <w:tc>
          <w:tcPr>
            <w:tcW w:w="326" w:type="pct"/>
            <w:tcBorders>
              <w:top w:val="nil"/>
              <w:left w:val="nil"/>
              <w:bottom w:val="nil"/>
              <w:right w:val="nil"/>
            </w:tcBorders>
            <w:shd w:val="clear" w:color="auto" w:fill="auto"/>
            <w:noWrap/>
            <w:vAlign w:val="bottom"/>
            <w:hideMark/>
          </w:tcPr>
          <w:p w14:paraId="6CD69A08"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22%</w:t>
            </w:r>
          </w:p>
        </w:tc>
        <w:tc>
          <w:tcPr>
            <w:tcW w:w="586" w:type="pct"/>
            <w:tcBorders>
              <w:top w:val="nil"/>
              <w:left w:val="nil"/>
              <w:bottom w:val="nil"/>
              <w:right w:val="nil"/>
            </w:tcBorders>
            <w:shd w:val="clear" w:color="auto" w:fill="auto"/>
            <w:noWrap/>
            <w:vAlign w:val="bottom"/>
            <w:hideMark/>
          </w:tcPr>
          <w:p w14:paraId="7FE017C5"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w:t>
            </w:r>
          </w:p>
        </w:tc>
        <w:tc>
          <w:tcPr>
            <w:tcW w:w="359" w:type="pct"/>
            <w:tcBorders>
              <w:top w:val="nil"/>
              <w:left w:val="nil"/>
              <w:bottom w:val="nil"/>
              <w:right w:val="single" w:sz="4" w:space="0" w:color="auto"/>
            </w:tcBorders>
            <w:shd w:val="clear" w:color="auto" w:fill="auto"/>
            <w:noWrap/>
            <w:vAlign w:val="bottom"/>
            <w:hideMark/>
          </w:tcPr>
          <w:p w14:paraId="52FCCBF0"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0%</w:t>
            </w:r>
          </w:p>
        </w:tc>
        <w:tc>
          <w:tcPr>
            <w:tcW w:w="619" w:type="pct"/>
            <w:tcBorders>
              <w:top w:val="nil"/>
              <w:left w:val="nil"/>
              <w:bottom w:val="nil"/>
              <w:right w:val="nil"/>
            </w:tcBorders>
            <w:shd w:val="clear" w:color="auto" w:fill="auto"/>
            <w:noWrap/>
            <w:vAlign w:val="bottom"/>
            <w:hideMark/>
          </w:tcPr>
          <w:p w14:paraId="47289B44"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45</w:t>
            </w:r>
          </w:p>
        </w:tc>
        <w:tc>
          <w:tcPr>
            <w:tcW w:w="325" w:type="pct"/>
            <w:tcBorders>
              <w:top w:val="nil"/>
              <w:left w:val="nil"/>
              <w:bottom w:val="nil"/>
              <w:right w:val="nil"/>
            </w:tcBorders>
            <w:shd w:val="clear" w:color="auto" w:fill="auto"/>
            <w:noWrap/>
            <w:vAlign w:val="bottom"/>
            <w:hideMark/>
          </w:tcPr>
          <w:p w14:paraId="7BD95AD0"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w:t>
            </w:r>
          </w:p>
        </w:tc>
      </w:tr>
      <w:tr w:rsidR="00B91B0F" w:rsidRPr="00A016D5" w14:paraId="6529D84F" w14:textId="77777777" w:rsidTr="00FC41AA">
        <w:trPr>
          <w:trHeight w:val="276"/>
          <w:jc w:val="center"/>
        </w:trPr>
        <w:tc>
          <w:tcPr>
            <w:tcW w:w="1223" w:type="pct"/>
            <w:tcBorders>
              <w:top w:val="nil"/>
              <w:left w:val="nil"/>
              <w:bottom w:val="nil"/>
              <w:right w:val="nil"/>
            </w:tcBorders>
            <w:shd w:val="clear" w:color="auto" w:fill="auto"/>
            <w:noWrap/>
            <w:vAlign w:val="bottom"/>
            <w:hideMark/>
          </w:tcPr>
          <w:p w14:paraId="62F9823A"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Non-Māori / Non-Pacific</w:t>
            </w:r>
          </w:p>
        </w:tc>
        <w:tc>
          <w:tcPr>
            <w:tcW w:w="586" w:type="pct"/>
            <w:tcBorders>
              <w:top w:val="nil"/>
              <w:left w:val="nil"/>
              <w:bottom w:val="nil"/>
              <w:right w:val="nil"/>
            </w:tcBorders>
            <w:shd w:val="clear" w:color="auto" w:fill="auto"/>
            <w:noWrap/>
            <w:vAlign w:val="bottom"/>
            <w:hideMark/>
          </w:tcPr>
          <w:p w14:paraId="1905C6A3"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-581</w:t>
            </w:r>
          </w:p>
        </w:tc>
        <w:tc>
          <w:tcPr>
            <w:tcW w:w="357" w:type="pct"/>
            <w:tcBorders>
              <w:top w:val="nil"/>
              <w:left w:val="nil"/>
              <w:bottom w:val="nil"/>
              <w:right w:val="nil"/>
            </w:tcBorders>
            <w:shd w:val="clear" w:color="auto" w:fill="auto"/>
            <w:noWrap/>
            <w:vAlign w:val="bottom"/>
            <w:hideMark/>
          </w:tcPr>
          <w:p w14:paraId="0DA20D58"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-11%</w:t>
            </w:r>
          </w:p>
        </w:tc>
        <w:tc>
          <w:tcPr>
            <w:tcW w:w="618" w:type="pct"/>
            <w:tcBorders>
              <w:top w:val="nil"/>
              <w:left w:val="nil"/>
              <w:bottom w:val="nil"/>
              <w:right w:val="nil"/>
            </w:tcBorders>
            <w:shd w:val="clear" w:color="auto" w:fill="auto"/>
            <w:noWrap/>
            <w:vAlign w:val="bottom"/>
            <w:hideMark/>
          </w:tcPr>
          <w:p w14:paraId="1CE6B04E"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566</w:t>
            </w:r>
          </w:p>
        </w:tc>
        <w:tc>
          <w:tcPr>
            <w:tcW w:w="326" w:type="pct"/>
            <w:tcBorders>
              <w:top w:val="nil"/>
              <w:left w:val="nil"/>
              <w:bottom w:val="nil"/>
              <w:right w:val="nil"/>
            </w:tcBorders>
            <w:shd w:val="clear" w:color="auto" w:fill="auto"/>
            <w:noWrap/>
            <w:vAlign w:val="bottom"/>
            <w:hideMark/>
          </w:tcPr>
          <w:p w14:paraId="590650D0"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12%</w:t>
            </w:r>
          </w:p>
        </w:tc>
        <w:tc>
          <w:tcPr>
            <w:tcW w:w="586" w:type="pct"/>
            <w:tcBorders>
              <w:top w:val="nil"/>
              <w:left w:val="nil"/>
              <w:bottom w:val="nil"/>
              <w:right w:val="nil"/>
            </w:tcBorders>
            <w:shd w:val="clear" w:color="auto" w:fill="auto"/>
            <w:noWrap/>
            <w:vAlign w:val="bottom"/>
            <w:hideMark/>
          </w:tcPr>
          <w:p w14:paraId="62572968"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-560</w:t>
            </w:r>
          </w:p>
        </w:tc>
        <w:tc>
          <w:tcPr>
            <w:tcW w:w="359" w:type="pct"/>
            <w:tcBorders>
              <w:top w:val="nil"/>
              <w:left w:val="nil"/>
              <w:bottom w:val="nil"/>
              <w:right w:val="single" w:sz="4" w:space="0" w:color="auto"/>
            </w:tcBorders>
            <w:shd w:val="clear" w:color="auto" w:fill="auto"/>
            <w:noWrap/>
            <w:vAlign w:val="bottom"/>
            <w:hideMark/>
          </w:tcPr>
          <w:p w14:paraId="44DC5F8F"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-10%</w:t>
            </w:r>
          </w:p>
        </w:tc>
        <w:tc>
          <w:tcPr>
            <w:tcW w:w="619" w:type="pct"/>
            <w:tcBorders>
              <w:top w:val="nil"/>
              <w:left w:val="nil"/>
              <w:bottom w:val="nil"/>
              <w:right w:val="nil"/>
            </w:tcBorders>
            <w:shd w:val="clear" w:color="auto" w:fill="auto"/>
            <w:noWrap/>
            <w:vAlign w:val="bottom"/>
            <w:hideMark/>
          </w:tcPr>
          <w:p w14:paraId="554AD68D"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-121</w:t>
            </w:r>
          </w:p>
        </w:tc>
        <w:tc>
          <w:tcPr>
            <w:tcW w:w="325" w:type="pct"/>
            <w:tcBorders>
              <w:top w:val="nil"/>
              <w:left w:val="nil"/>
              <w:bottom w:val="nil"/>
              <w:right w:val="nil"/>
            </w:tcBorders>
            <w:shd w:val="clear" w:color="auto" w:fill="auto"/>
            <w:noWrap/>
            <w:vAlign w:val="bottom"/>
            <w:hideMark/>
          </w:tcPr>
          <w:p w14:paraId="3315C4C0"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0%</w:t>
            </w:r>
          </w:p>
        </w:tc>
      </w:tr>
      <w:tr w:rsidR="00B91B0F" w:rsidRPr="00A016D5" w14:paraId="46EE6729" w14:textId="77777777" w:rsidTr="00FC41AA">
        <w:trPr>
          <w:trHeight w:val="263"/>
          <w:jc w:val="center"/>
        </w:trPr>
        <w:tc>
          <w:tcPr>
            <w:tcW w:w="1223" w:type="pct"/>
            <w:tcBorders>
              <w:top w:val="single" w:sz="8" w:space="0" w:color="auto"/>
              <w:left w:val="nil"/>
              <w:bottom w:val="single" w:sz="4" w:space="0" w:color="auto"/>
              <w:right w:val="nil"/>
            </w:tcBorders>
            <w:shd w:val="clear" w:color="auto" w:fill="auto"/>
            <w:noWrap/>
            <w:vAlign w:val="bottom"/>
            <w:hideMark/>
          </w:tcPr>
          <w:p w14:paraId="115C3162"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Total Population</w:t>
            </w:r>
          </w:p>
        </w:tc>
        <w:tc>
          <w:tcPr>
            <w:tcW w:w="586" w:type="pct"/>
            <w:tcBorders>
              <w:top w:val="single" w:sz="8" w:space="0" w:color="auto"/>
              <w:left w:val="nil"/>
              <w:bottom w:val="single" w:sz="4" w:space="0" w:color="auto"/>
              <w:right w:val="nil"/>
            </w:tcBorders>
            <w:shd w:val="clear" w:color="auto" w:fill="auto"/>
            <w:noWrap/>
            <w:vAlign w:val="bottom"/>
            <w:hideMark/>
          </w:tcPr>
          <w:p w14:paraId="18DF388C"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-547</w:t>
            </w:r>
          </w:p>
        </w:tc>
        <w:tc>
          <w:tcPr>
            <w:tcW w:w="357" w:type="pct"/>
            <w:tcBorders>
              <w:top w:val="single" w:sz="8" w:space="0" w:color="auto"/>
              <w:left w:val="nil"/>
              <w:bottom w:val="single" w:sz="4" w:space="0" w:color="auto"/>
              <w:right w:val="nil"/>
            </w:tcBorders>
            <w:shd w:val="clear" w:color="auto" w:fill="auto"/>
            <w:noWrap/>
            <w:vAlign w:val="bottom"/>
            <w:hideMark/>
          </w:tcPr>
          <w:p w14:paraId="46891253"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-8%</w:t>
            </w:r>
          </w:p>
        </w:tc>
        <w:tc>
          <w:tcPr>
            <w:tcW w:w="618" w:type="pct"/>
            <w:tcBorders>
              <w:top w:val="single" w:sz="8" w:space="0" w:color="auto"/>
              <w:left w:val="nil"/>
              <w:bottom w:val="single" w:sz="4" w:space="0" w:color="auto"/>
              <w:right w:val="nil"/>
            </w:tcBorders>
            <w:shd w:val="clear" w:color="auto" w:fill="auto"/>
            <w:noWrap/>
            <w:vAlign w:val="bottom"/>
            <w:hideMark/>
          </w:tcPr>
          <w:p w14:paraId="1390CE3A"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848</w:t>
            </w:r>
          </w:p>
        </w:tc>
        <w:tc>
          <w:tcPr>
            <w:tcW w:w="326" w:type="pct"/>
            <w:tcBorders>
              <w:top w:val="single" w:sz="8" w:space="0" w:color="auto"/>
              <w:left w:val="nil"/>
              <w:bottom w:val="single" w:sz="4" w:space="0" w:color="auto"/>
              <w:right w:val="nil"/>
            </w:tcBorders>
            <w:shd w:val="clear" w:color="auto" w:fill="auto"/>
            <w:noWrap/>
            <w:vAlign w:val="bottom"/>
            <w:hideMark/>
          </w:tcPr>
          <w:p w14:paraId="354432E8"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15%</w:t>
            </w:r>
          </w:p>
        </w:tc>
        <w:tc>
          <w:tcPr>
            <w:tcW w:w="586" w:type="pct"/>
            <w:tcBorders>
              <w:top w:val="single" w:sz="8" w:space="0" w:color="auto"/>
              <w:left w:val="nil"/>
              <w:bottom w:val="single" w:sz="4" w:space="0" w:color="auto"/>
              <w:right w:val="nil"/>
            </w:tcBorders>
            <w:shd w:val="clear" w:color="auto" w:fill="auto"/>
            <w:noWrap/>
            <w:vAlign w:val="bottom"/>
            <w:hideMark/>
          </w:tcPr>
          <w:p w14:paraId="1461ABBA"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-505</w:t>
            </w:r>
          </w:p>
        </w:tc>
        <w:tc>
          <w:tcPr>
            <w:tcW w:w="359" w:type="pct"/>
            <w:tcBorders>
              <w:top w:val="single" w:sz="8" w:space="0" w:color="auto"/>
              <w:left w:val="nil"/>
              <w:bottom w:val="single" w:sz="4" w:space="0" w:color="auto"/>
              <w:right w:val="single" w:sz="4" w:space="0" w:color="auto"/>
            </w:tcBorders>
            <w:shd w:val="clear" w:color="auto" w:fill="auto"/>
            <w:noWrap/>
            <w:vAlign w:val="bottom"/>
            <w:hideMark/>
          </w:tcPr>
          <w:p w14:paraId="0205AFF4"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-8%</w:t>
            </w:r>
          </w:p>
        </w:tc>
        <w:tc>
          <w:tcPr>
            <w:tcW w:w="619" w:type="pct"/>
            <w:tcBorders>
              <w:top w:val="single" w:sz="8" w:space="0" w:color="auto"/>
              <w:left w:val="nil"/>
              <w:bottom w:val="single" w:sz="4" w:space="0" w:color="auto"/>
              <w:right w:val="nil"/>
            </w:tcBorders>
            <w:shd w:val="clear" w:color="auto" w:fill="auto"/>
            <w:noWrap/>
            <w:vAlign w:val="bottom"/>
            <w:hideMark/>
          </w:tcPr>
          <w:p w14:paraId="2F3BCBA7" w14:textId="77777777" w:rsidR="00B91B0F" w:rsidRPr="00A016D5" w:rsidRDefault="00B91B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721</w:t>
            </w:r>
          </w:p>
        </w:tc>
        <w:tc>
          <w:tcPr>
            <w:tcW w:w="325" w:type="pct"/>
            <w:tcBorders>
              <w:top w:val="single" w:sz="8" w:space="0" w:color="auto"/>
              <w:left w:val="nil"/>
              <w:bottom w:val="single" w:sz="4" w:space="0" w:color="auto"/>
              <w:right w:val="nil"/>
            </w:tcBorders>
            <w:shd w:val="clear" w:color="auto" w:fill="auto"/>
            <w:noWrap/>
            <w:vAlign w:val="bottom"/>
            <w:hideMark/>
          </w:tcPr>
          <w:p w14:paraId="24009F5D" w14:textId="77777777" w:rsidR="00B91B0F" w:rsidRPr="00A016D5" w:rsidRDefault="00B91B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w:t>
            </w:r>
          </w:p>
        </w:tc>
      </w:tr>
    </w:tbl>
    <w:p w14:paraId="1D4227C2" w14:textId="77777777" w:rsidR="00A325AD" w:rsidRPr="00100982" w:rsidRDefault="00A325AD" w:rsidP="00A325AD">
      <w:pPr>
        <w:rPr>
          <w:sz w:val="8"/>
          <w:highlight w:val="lightGray"/>
        </w:rPr>
      </w:pPr>
    </w:p>
    <w:p w14:paraId="1B84D02E" w14:textId="4C8E9893" w:rsidR="00DC54D4" w:rsidRPr="00100982" w:rsidRDefault="00DC54D4" w:rsidP="00DC54D4">
      <w:pPr>
        <w:pStyle w:val="Caption"/>
        <w:keepNext/>
      </w:pPr>
      <w:r w:rsidRPr="00100982">
        <w:lastRenderedPageBreak/>
        <w:t xml:space="preserve">Figure </w:t>
      </w:r>
      <w:fldSimple w:instr=" SEQ Figure \* ARABIC ">
        <w:r w:rsidR="00AD6A75">
          <w:rPr>
            <w:noProof/>
          </w:rPr>
          <w:t>20</w:t>
        </w:r>
      </w:fldSimple>
      <w:r w:rsidRPr="00100982">
        <w:t>: Number of attendances for IV chemotherapy by month and year, for the total population (left) and for Māori (right)</w:t>
      </w:r>
    </w:p>
    <w:p w14:paraId="5BBF805B" w14:textId="1FF832DA" w:rsidR="00DC0248" w:rsidRPr="004124BD" w:rsidRDefault="00B91B0F" w:rsidP="00B91B0F">
      <w:pPr>
        <w:rPr>
          <w:highlight w:val="lightGray"/>
        </w:rPr>
      </w:pPr>
      <w:r>
        <w:rPr>
          <w:noProof/>
        </w:rPr>
        <w:drawing>
          <wp:inline distT="0" distB="0" distL="0" distR="0" wp14:anchorId="0FC39437" wp14:editId="4D31695E">
            <wp:extent cx="3190875" cy="2745105"/>
            <wp:effectExtent l="0" t="0" r="9525" b="17145"/>
            <wp:docPr id="99" name="Chart 99">
              <a:extLst xmlns:a="http://schemas.openxmlformats.org/drawingml/2006/main">
                <a:ext uri="{FF2B5EF4-FFF2-40B4-BE49-F238E27FC236}">
                  <a16:creationId xmlns:a16="http://schemas.microsoft.com/office/drawing/2014/main" id="{EBC8E929-C05F-4011-826A-3F3C303339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Pr>
          <w:noProof/>
        </w:rPr>
        <w:drawing>
          <wp:inline distT="0" distB="0" distL="0" distR="0" wp14:anchorId="3CF18B15" wp14:editId="0F3E5415">
            <wp:extent cx="2981325" cy="2745105"/>
            <wp:effectExtent l="0" t="0" r="9525" b="17145"/>
            <wp:docPr id="100" name="Chart 100">
              <a:extLst xmlns:a="http://schemas.openxmlformats.org/drawingml/2006/main">
                <a:ext uri="{FF2B5EF4-FFF2-40B4-BE49-F238E27FC236}">
                  <a16:creationId xmlns:a16="http://schemas.microsoft.com/office/drawing/2014/main" id="{DC1A1291-6E46-4B0B-B666-C2F408B554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26B8D2E" w14:textId="57D05DCB" w:rsidR="00DC54D4" w:rsidRPr="0032470A" w:rsidRDefault="00DC54D4" w:rsidP="00DC54D4">
      <w:pPr>
        <w:pStyle w:val="Caption"/>
        <w:keepNext/>
      </w:pPr>
      <w:r w:rsidRPr="0032470A">
        <w:t xml:space="preserve">Figure </w:t>
      </w:r>
      <w:fldSimple w:instr=" SEQ Figure \* ARABIC ">
        <w:r w:rsidR="00AD6A75">
          <w:rPr>
            <w:noProof/>
          </w:rPr>
          <w:t>21</w:t>
        </w:r>
      </w:fldSimple>
      <w:r w:rsidRPr="0032470A">
        <w:t>: Cumulative number of attendances for IV chemotherapy by year, for the total population (left) and for Māori (right)</w:t>
      </w:r>
    </w:p>
    <w:p w14:paraId="639301D1" w14:textId="613250EA" w:rsidR="00EA3FBD" w:rsidRPr="004124BD" w:rsidRDefault="00B91B0F" w:rsidP="00EA3FBD">
      <w:pPr>
        <w:rPr>
          <w:highlight w:val="lightGray"/>
        </w:rPr>
      </w:pPr>
      <w:r>
        <w:rPr>
          <w:noProof/>
        </w:rPr>
        <w:drawing>
          <wp:inline distT="0" distB="0" distL="0" distR="0" wp14:anchorId="625719B7" wp14:editId="591F8247">
            <wp:extent cx="3095625" cy="2745105"/>
            <wp:effectExtent l="0" t="0" r="9525" b="17145"/>
            <wp:docPr id="97" name="Chart 97">
              <a:extLst xmlns:a="http://schemas.openxmlformats.org/drawingml/2006/main">
                <a:ext uri="{FF2B5EF4-FFF2-40B4-BE49-F238E27FC236}">
                  <a16:creationId xmlns:a16="http://schemas.microsoft.com/office/drawing/2014/main" id="{10E89E22-9567-40D0-A721-8D4219F2A6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Pr>
          <w:noProof/>
        </w:rPr>
        <w:drawing>
          <wp:inline distT="0" distB="0" distL="0" distR="0" wp14:anchorId="218B2135" wp14:editId="18E0A8D3">
            <wp:extent cx="3028950" cy="2745105"/>
            <wp:effectExtent l="0" t="0" r="0" b="17145"/>
            <wp:docPr id="98" name="Chart 98">
              <a:extLst xmlns:a="http://schemas.openxmlformats.org/drawingml/2006/main">
                <a:ext uri="{FF2B5EF4-FFF2-40B4-BE49-F238E27FC236}">
                  <a16:creationId xmlns:a16="http://schemas.microsoft.com/office/drawing/2014/main" id="{6669BCA6-5DA9-4729-AFEB-75FDD7A3BD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FFDA159" w14:textId="5D2896F6" w:rsidR="00CC2925" w:rsidRPr="0032470A" w:rsidRDefault="00CC2925" w:rsidP="00CC2925">
      <w:pPr>
        <w:pStyle w:val="Heading2"/>
      </w:pPr>
      <w:r w:rsidRPr="0032470A">
        <w:t>Key points</w:t>
      </w:r>
    </w:p>
    <w:p w14:paraId="7BD6D23B" w14:textId="019CD818" w:rsidR="009560F7" w:rsidRDefault="009560F7" w:rsidP="009560F7">
      <w:pPr>
        <w:pStyle w:val="ListParagraph"/>
        <w:numPr>
          <w:ilvl w:val="0"/>
          <w:numId w:val="13"/>
        </w:numPr>
      </w:pPr>
      <w:r w:rsidRPr="0032470A">
        <w:t>Overall</w:t>
      </w:r>
      <w:r w:rsidR="0032470A" w:rsidRPr="0032470A">
        <w:t>,</w:t>
      </w:r>
      <w:r w:rsidRPr="0032470A">
        <w:t xml:space="preserve"> for the year to date the number of medical oncology FSAs </w:t>
      </w:r>
      <w:r w:rsidR="0032470A" w:rsidRPr="0032470A">
        <w:t xml:space="preserve">and number of attendances for IV chemotherapy </w:t>
      </w:r>
      <w:r w:rsidRPr="0032470A">
        <w:t>in 2020 is comparable to 2019.</w:t>
      </w:r>
    </w:p>
    <w:p w14:paraId="791AD20E" w14:textId="59F7780E" w:rsidR="0032470A" w:rsidRPr="0032470A" w:rsidRDefault="0032470A" w:rsidP="009560F7">
      <w:pPr>
        <w:pStyle w:val="ListParagraph"/>
        <w:numPr>
          <w:ilvl w:val="0"/>
          <w:numId w:val="13"/>
        </w:numPr>
      </w:pPr>
      <w:r>
        <w:t>There has been an overall 1</w:t>
      </w:r>
      <w:r w:rsidR="00FC41AA">
        <w:t>5</w:t>
      </w:r>
      <w:r>
        <w:t xml:space="preserve">% increase in attendances for IV chemotherapy for Māori during the first </w:t>
      </w:r>
      <w:r w:rsidR="00FC41AA">
        <w:t>seven</w:t>
      </w:r>
      <w:r>
        <w:t xml:space="preserve"> months of 2020 compared to the same time period in 2019. </w:t>
      </w:r>
    </w:p>
    <w:p w14:paraId="6C012DD8" w14:textId="77777777" w:rsidR="00DC54D4" w:rsidRPr="0032470A" w:rsidRDefault="00DC54D4" w:rsidP="00FC41AA">
      <w:pPr>
        <w:pStyle w:val="Heading1"/>
      </w:pPr>
      <w:bookmarkStart w:id="63" w:name="_Toc41410750"/>
      <w:bookmarkStart w:id="64" w:name="_Toc41474447"/>
      <w:bookmarkStart w:id="65" w:name="_Toc50031245"/>
      <w:r w:rsidRPr="0032470A">
        <w:lastRenderedPageBreak/>
        <w:t>Radiation oncology</w:t>
      </w:r>
      <w:bookmarkEnd w:id="63"/>
      <w:bookmarkEnd w:id="64"/>
      <w:bookmarkEnd w:id="65"/>
    </w:p>
    <w:p w14:paraId="0448AC83" w14:textId="77777777" w:rsidR="00DC54D4" w:rsidRPr="0032470A" w:rsidRDefault="00DC54D4" w:rsidP="00FC41AA">
      <w:pPr>
        <w:pStyle w:val="Heading2"/>
      </w:pPr>
      <w:r w:rsidRPr="0032470A">
        <w:t>Notes on data</w:t>
      </w:r>
    </w:p>
    <w:p w14:paraId="730EC693" w14:textId="7529DE50" w:rsidR="00DC54D4" w:rsidRPr="0032470A" w:rsidRDefault="00DC54D4" w:rsidP="00FC41AA">
      <w:pPr>
        <w:pStyle w:val="ListParagraph"/>
        <w:keepNext/>
        <w:numPr>
          <w:ilvl w:val="0"/>
          <w:numId w:val="7"/>
        </w:numPr>
      </w:pPr>
      <w:r w:rsidRPr="0032470A">
        <w:t xml:space="preserve">Extracted from National Non-admitted patient collection on </w:t>
      </w:r>
      <w:r w:rsidR="0014625A">
        <w:t>24 August 2020</w:t>
      </w:r>
      <w:r w:rsidRPr="0032470A">
        <w:t>.</w:t>
      </w:r>
    </w:p>
    <w:p w14:paraId="18E4DCF5" w14:textId="77777777" w:rsidR="00DC54D4" w:rsidRPr="0032470A" w:rsidRDefault="00DC54D4" w:rsidP="00CC2925">
      <w:pPr>
        <w:pStyle w:val="ListParagraph"/>
        <w:numPr>
          <w:ilvl w:val="0"/>
          <w:numId w:val="7"/>
        </w:numPr>
      </w:pPr>
      <w:r w:rsidRPr="0032470A">
        <w:t>First specialist assessment (FSA) reflects counts of first attendance for radiation oncology specialist assessment.</w:t>
      </w:r>
    </w:p>
    <w:p w14:paraId="1EFD57AE" w14:textId="77777777" w:rsidR="00DC54D4" w:rsidRPr="0032470A" w:rsidRDefault="00DC54D4" w:rsidP="00CC2925">
      <w:pPr>
        <w:pStyle w:val="ListParagraph"/>
        <w:numPr>
          <w:ilvl w:val="0"/>
          <w:numId w:val="7"/>
        </w:numPr>
      </w:pPr>
      <w:r w:rsidRPr="0032470A">
        <w:t>Megavoltage attendance reflects appointments for planning/simulation and for treatment with radiation therapy on a linear accelerator.</w:t>
      </w:r>
    </w:p>
    <w:p w14:paraId="78197C48" w14:textId="77777777" w:rsidR="00DC54D4" w:rsidRPr="0032470A" w:rsidRDefault="00DC54D4" w:rsidP="00CC2925">
      <w:pPr>
        <w:pStyle w:val="ListParagraph"/>
        <w:numPr>
          <w:ilvl w:val="0"/>
          <w:numId w:val="7"/>
        </w:numPr>
      </w:pPr>
      <w:r w:rsidRPr="0032470A">
        <w:t xml:space="preserve">Technical information: radiation oncology FSA (PUC M50022), megavoltage attendances (Purchase Unit Code M50025) </w:t>
      </w:r>
    </w:p>
    <w:p w14:paraId="04C1E0B4" w14:textId="455500CF" w:rsidR="00DC54D4" w:rsidRPr="0032470A" w:rsidRDefault="00DC54D4" w:rsidP="00DC54D4">
      <w:pPr>
        <w:pStyle w:val="Heading2"/>
      </w:pPr>
      <w:r w:rsidRPr="0032470A">
        <w:t>Results</w:t>
      </w:r>
    </w:p>
    <w:p w14:paraId="59E3BBE4" w14:textId="488D050C" w:rsidR="00DC54D4" w:rsidRPr="0032470A" w:rsidRDefault="00DC54D4" w:rsidP="00DC54D4">
      <w:pPr>
        <w:pStyle w:val="Caption"/>
        <w:keepNext/>
      </w:pPr>
      <w:bookmarkStart w:id="66" w:name="_Ref41428997"/>
      <w:r w:rsidRPr="0032470A">
        <w:t xml:space="preserve">Table </w:t>
      </w:r>
      <w:fldSimple w:instr=" SEQ Table \* ARABIC ">
        <w:r w:rsidR="00AD6A75">
          <w:rPr>
            <w:noProof/>
          </w:rPr>
          <w:t>14</w:t>
        </w:r>
      </w:fldSimple>
      <w:bookmarkEnd w:id="66"/>
      <w:r w:rsidRPr="0032470A">
        <w:t xml:space="preserve">: </w:t>
      </w:r>
      <w:r w:rsidR="006F1F48" w:rsidRPr="0032470A">
        <w:t xml:space="preserve">Absolute number and percentage </w:t>
      </w:r>
      <w:r w:rsidRPr="0032470A">
        <w:t>change in radiation oncology first specialist assessments in 2020 compared to 2019 by month, and cumulative year to date</w:t>
      </w:r>
    </w:p>
    <w:tbl>
      <w:tblPr>
        <w:tblW w:w="4499" w:type="pct"/>
        <w:jc w:val="center"/>
        <w:tblLook w:val="04A0" w:firstRow="1" w:lastRow="0" w:firstColumn="1" w:lastColumn="0" w:noHBand="0" w:noVBand="1"/>
      </w:tblPr>
      <w:tblGrid>
        <w:gridCol w:w="2195"/>
        <w:gridCol w:w="1026"/>
        <w:gridCol w:w="625"/>
        <w:gridCol w:w="1026"/>
        <w:gridCol w:w="627"/>
        <w:gridCol w:w="1026"/>
        <w:gridCol w:w="627"/>
        <w:gridCol w:w="1026"/>
        <w:gridCol w:w="623"/>
      </w:tblGrid>
      <w:tr w:rsidR="0037240F" w:rsidRPr="00A016D5" w14:paraId="7995C145" w14:textId="77777777" w:rsidTr="0037240F">
        <w:trPr>
          <w:trHeight w:val="263"/>
          <w:jc w:val="center"/>
        </w:trPr>
        <w:tc>
          <w:tcPr>
            <w:tcW w:w="1247" w:type="pct"/>
            <w:tcBorders>
              <w:top w:val="nil"/>
              <w:left w:val="nil"/>
              <w:bottom w:val="nil"/>
              <w:right w:val="nil"/>
            </w:tcBorders>
            <w:shd w:val="clear" w:color="auto" w:fill="auto"/>
            <w:noWrap/>
            <w:vAlign w:val="bottom"/>
            <w:hideMark/>
          </w:tcPr>
          <w:p w14:paraId="5022BBB3" w14:textId="77777777" w:rsidR="0037240F" w:rsidRPr="00A016D5" w:rsidRDefault="0037240F" w:rsidP="00B91B0F">
            <w:pPr>
              <w:spacing w:after="0" w:line="240" w:lineRule="auto"/>
              <w:rPr>
                <w:rFonts w:ascii="Times New Roman" w:eastAsia="Times New Roman" w:hAnsi="Times New Roman" w:cs="Times New Roman"/>
                <w:sz w:val="20"/>
                <w:szCs w:val="20"/>
                <w:lang w:eastAsia="en-NZ"/>
              </w:rPr>
            </w:pPr>
          </w:p>
        </w:tc>
        <w:tc>
          <w:tcPr>
            <w:tcW w:w="938" w:type="pct"/>
            <w:gridSpan w:val="2"/>
            <w:tcBorders>
              <w:top w:val="nil"/>
              <w:left w:val="nil"/>
              <w:bottom w:val="single" w:sz="4" w:space="0" w:color="auto"/>
              <w:right w:val="nil"/>
            </w:tcBorders>
            <w:shd w:val="clear" w:color="auto" w:fill="auto"/>
            <w:noWrap/>
            <w:vAlign w:val="bottom"/>
            <w:hideMark/>
          </w:tcPr>
          <w:p w14:paraId="5F87ABF9" w14:textId="77777777" w:rsidR="0037240F" w:rsidRPr="00A016D5" w:rsidRDefault="003724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May 2020</w:t>
            </w:r>
          </w:p>
        </w:tc>
        <w:tc>
          <w:tcPr>
            <w:tcW w:w="939" w:type="pct"/>
            <w:gridSpan w:val="2"/>
            <w:tcBorders>
              <w:top w:val="nil"/>
              <w:left w:val="nil"/>
              <w:bottom w:val="single" w:sz="4" w:space="0" w:color="auto"/>
              <w:right w:val="nil"/>
            </w:tcBorders>
            <w:shd w:val="clear" w:color="auto" w:fill="auto"/>
            <w:noWrap/>
            <w:vAlign w:val="bottom"/>
            <w:hideMark/>
          </w:tcPr>
          <w:p w14:paraId="72DD6983" w14:textId="77777777" w:rsidR="0037240F" w:rsidRPr="00A016D5" w:rsidRDefault="003724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June 2020</w:t>
            </w:r>
          </w:p>
        </w:tc>
        <w:tc>
          <w:tcPr>
            <w:tcW w:w="939" w:type="pct"/>
            <w:gridSpan w:val="2"/>
            <w:tcBorders>
              <w:top w:val="nil"/>
              <w:left w:val="nil"/>
              <w:bottom w:val="single" w:sz="4" w:space="0" w:color="auto"/>
              <w:right w:val="single" w:sz="4" w:space="0" w:color="000000"/>
            </w:tcBorders>
            <w:shd w:val="clear" w:color="auto" w:fill="auto"/>
            <w:noWrap/>
            <w:vAlign w:val="bottom"/>
            <w:hideMark/>
          </w:tcPr>
          <w:p w14:paraId="3325C2AC" w14:textId="77777777" w:rsidR="0037240F" w:rsidRPr="00A016D5" w:rsidRDefault="003724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July 2020</w:t>
            </w:r>
          </w:p>
        </w:tc>
        <w:tc>
          <w:tcPr>
            <w:tcW w:w="937" w:type="pct"/>
            <w:gridSpan w:val="2"/>
            <w:tcBorders>
              <w:top w:val="nil"/>
              <w:left w:val="nil"/>
              <w:bottom w:val="single" w:sz="4" w:space="0" w:color="auto"/>
              <w:right w:val="nil"/>
            </w:tcBorders>
            <w:shd w:val="clear" w:color="auto" w:fill="auto"/>
            <w:noWrap/>
            <w:vAlign w:val="bottom"/>
            <w:hideMark/>
          </w:tcPr>
          <w:p w14:paraId="4AAA1288" w14:textId="77777777" w:rsidR="0037240F" w:rsidRPr="00A016D5" w:rsidRDefault="0037240F" w:rsidP="00B91B0F">
            <w:pPr>
              <w:spacing w:after="0" w:line="240" w:lineRule="auto"/>
              <w:jc w:val="center"/>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Year to date</w:t>
            </w:r>
          </w:p>
        </w:tc>
      </w:tr>
      <w:tr w:rsidR="0037240F" w:rsidRPr="00A016D5" w14:paraId="790617F2" w14:textId="77777777" w:rsidTr="0037240F">
        <w:trPr>
          <w:trHeight w:val="263"/>
          <w:jc w:val="center"/>
        </w:trPr>
        <w:tc>
          <w:tcPr>
            <w:tcW w:w="1247" w:type="pct"/>
            <w:tcBorders>
              <w:top w:val="nil"/>
              <w:left w:val="nil"/>
              <w:bottom w:val="single" w:sz="4" w:space="0" w:color="auto"/>
              <w:right w:val="nil"/>
            </w:tcBorders>
            <w:shd w:val="clear" w:color="auto" w:fill="auto"/>
            <w:noWrap/>
            <w:vAlign w:val="bottom"/>
            <w:hideMark/>
          </w:tcPr>
          <w:p w14:paraId="01247A6B" w14:textId="77777777" w:rsidR="0037240F" w:rsidRPr="00A016D5" w:rsidRDefault="0037240F" w:rsidP="00B91B0F">
            <w:pPr>
              <w:spacing w:after="0" w:line="240" w:lineRule="auto"/>
              <w:jc w:val="center"/>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 </w:t>
            </w:r>
          </w:p>
        </w:tc>
        <w:tc>
          <w:tcPr>
            <w:tcW w:w="583" w:type="pct"/>
            <w:tcBorders>
              <w:top w:val="nil"/>
              <w:left w:val="nil"/>
              <w:bottom w:val="single" w:sz="4" w:space="0" w:color="auto"/>
              <w:right w:val="nil"/>
            </w:tcBorders>
            <w:shd w:val="clear" w:color="auto" w:fill="auto"/>
            <w:noWrap/>
            <w:vAlign w:val="bottom"/>
            <w:hideMark/>
          </w:tcPr>
          <w:p w14:paraId="6F790235" w14:textId="77777777" w:rsidR="0037240F" w:rsidRPr="00A016D5" w:rsidRDefault="003724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55" w:type="pct"/>
            <w:tcBorders>
              <w:top w:val="nil"/>
              <w:left w:val="nil"/>
              <w:bottom w:val="single" w:sz="4" w:space="0" w:color="auto"/>
              <w:right w:val="nil"/>
            </w:tcBorders>
            <w:shd w:val="clear" w:color="auto" w:fill="auto"/>
            <w:noWrap/>
            <w:vAlign w:val="bottom"/>
            <w:hideMark/>
          </w:tcPr>
          <w:p w14:paraId="105692F6" w14:textId="77777777" w:rsidR="0037240F" w:rsidRPr="00A016D5" w:rsidRDefault="003724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583" w:type="pct"/>
            <w:tcBorders>
              <w:top w:val="nil"/>
              <w:left w:val="nil"/>
              <w:bottom w:val="single" w:sz="4" w:space="0" w:color="auto"/>
              <w:right w:val="nil"/>
            </w:tcBorders>
            <w:shd w:val="clear" w:color="auto" w:fill="auto"/>
            <w:noWrap/>
            <w:vAlign w:val="bottom"/>
            <w:hideMark/>
          </w:tcPr>
          <w:p w14:paraId="64508F01" w14:textId="77777777" w:rsidR="0037240F" w:rsidRPr="00A016D5" w:rsidRDefault="003724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56" w:type="pct"/>
            <w:tcBorders>
              <w:top w:val="nil"/>
              <w:left w:val="nil"/>
              <w:bottom w:val="single" w:sz="4" w:space="0" w:color="auto"/>
              <w:right w:val="nil"/>
            </w:tcBorders>
            <w:shd w:val="clear" w:color="auto" w:fill="auto"/>
            <w:noWrap/>
            <w:vAlign w:val="bottom"/>
            <w:hideMark/>
          </w:tcPr>
          <w:p w14:paraId="018AF694" w14:textId="77777777" w:rsidR="0037240F" w:rsidRPr="00A016D5" w:rsidRDefault="003724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583" w:type="pct"/>
            <w:tcBorders>
              <w:top w:val="nil"/>
              <w:left w:val="nil"/>
              <w:bottom w:val="single" w:sz="4" w:space="0" w:color="auto"/>
              <w:right w:val="nil"/>
            </w:tcBorders>
            <w:shd w:val="clear" w:color="auto" w:fill="auto"/>
            <w:noWrap/>
            <w:vAlign w:val="bottom"/>
            <w:hideMark/>
          </w:tcPr>
          <w:p w14:paraId="4B223DBE" w14:textId="77777777" w:rsidR="0037240F" w:rsidRPr="00A016D5" w:rsidRDefault="003724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56" w:type="pct"/>
            <w:tcBorders>
              <w:top w:val="nil"/>
              <w:left w:val="nil"/>
              <w:bottom w:val="single" w:sz="4" w:space="0" w:color="auto"/>
              <w:right w:val="single" w:sz="4" w:space="0" w:color="auto"/>
            </w:tcBorders>
            <w:shd w:val="clear" w:color="auto" w:fill="auto"/>
            <w:noWrap/>
            <w:vAlign w:val="bottom"/>
            <w:hideMark/>
          </w:tcPr>
          <w:p w14:paraId="7BA781C8" w14:textId="77777777" w:rsidR="0037240F" w:rsidRPr="00A016D5" w:rsidRDefault="003724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c>
          <w:tcPr>
            <w:tcW w:w="583" w:type="pct"/>
            <w:tcBorders>
              <w:top w:val="nil"/>
              <w:left w:val="nil"/>
              <w:bottom w:val="single" w:sz="4" w:space="0" w:color="auto"/>
              <w:right w:val="nil"/>
            </w:tcBorders>
            <w:shd w:val="clear" w:color="auto" w:fill="auto"/>
            <w:noWrap/>
            <w:vAlign w:val="bottom"/>
            <w:hideMark/>
          </w:tcPr>
          <w:p w14:paraId="642AC034" w14:textId="77777777" w:rsidR="0037240F" w:rsidRPr="00A016D5" w:rsidRDefault="0037240F" w:rsidP="00A016D5">
            <w:pPr>
              <w:spacing w:after="0" w:line="240" w:lineRule="auto"/>
              <w:jc w:val="right"/>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Number</w:t>
            </w:r>
          </w:p>
        </w:tc>
        <w:tc>
          <w:tcPr>
            <w:tcW w:w="354" w:type="pct"/>
            <w:tcBorders>
              <w:top w:val="nil"/>
              <w:left w:val="nil"/>
              <w:bottom w:val="single" w:sz="4" w:space="0" w:color="auto"/>
              <w:right w:val="nil"/>
            </w:tcBorders>
            <w:shd w:val="clear" w:color="auto" w:fill="auto"/>
            <w:noWrap/>
            <w:vAlign w:val="bottom"/>
            <w:hideMark/>
          </w:tcPr>
          <w:p w14:paraId="571C701E" w14:textId="77777777" w:rsidR="0037240F" w:rsidRPr="00A016D5" w:rsidRDefault="0037240F" w:rsidP="00A016D5">
            <w:pPr>
              <w:spacing w:after="0" w:line="240" w:lineRule="auto"/>
              <w:rPr>
                <w:rFonts w:ascii="Calibri" w:eastAsia="Times New Roman" w:hAnsi="Calibri" w:cs="Calibri"/>
                <w:b/>
                <w:bCs/>
                <w:color w:val="000000"/>
                <w:sz w:val="20"/>
                <w:szCs w:val="20"/>
                <w:lang w:eastAsia="en-NZ"/>
              </w:rPr>
            </w:pPr>
            <w:r w:rsidRPr="00A016D5">
              <w:rPr>
                <w:rFonts w:ascii="Calibri" w:eastAsia="Times New Roman" w:hAnsi="Calibri" w:cs="Calibri"/>
                <w:b/>
                <w:bCs/>
                <w:color w:val="000000"/>
                <w:sz w:val="20"/>
                <w:szCs w:val="20"/>
                <w:lang w:eastAsia="en-NZ"/>
              </w:rPr>
              <w:t>%</w:t>
            </w:r>
          </w:p>
        </w:tc>
      </w:tr>
      <w:tr w:rsidR="0037240F" w:rsidRPr="00A016D5" w14:paraId="79D92E7A" w14:textId="77777777" w:rsidTr="0037240F">
        <w:trPr>
          <w:trHeight w:val="263"/>
          <w:jc w:val="center"/>
        </w:trPr>
        <w:tc>
          <w:tcPr>
            <w:tcW w:w="1247" w:type="pct"/>
            <w:tcBorders>
              <w:top w:val="nil"/>
              <w:left w:val="nil"/>
              <w:bottom w:val="nil"/>
              <w:right w:val="nil"/>
            </w:tcBorders>
            <w:shd w:val="clear" w:color="auto" w:fill="auto"/>
            <w:noWrap/>
            <w:vAlign w:val="bottom"/>
            <w:hideMark/>
          </w:tcPr>
          <w:p w14:paraId="79D19213"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Māori</w:t>
            </w:r>
          </w:p>
        </w:tc>
        <w:tc>
          <w:tcPr>
            <w:tcW w:w="583" w:type="pct"/>
            <w:tcBorders>
              <w:top w:val="nil"/>
              <w:left w:val="nil"/>
              <w:bottom w:val="nil"/>
              <w:right w:val="nil"/>
            </w:tcBorders>
            <w:shd w:val="clear" w:color="auto" w:fill="auto"/>
            <w:noWrap/>
            <w:vAlign w:val="bottom"/>
            <w:hideMark/>
          </w:tcPr>
          <w:p w14:paraId="77DDEA25"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7</w:t>
            </w:r>
          </w:p>
        </w:tc>
        <w:tc>
          <w:tcPr>
            <w:tcW w:w="355" w:type="pct"/>
            <w:tcBorders>
              <w:top w:val="nil"/>
              <w:left w:val="nil"/>
              <w:bottom w:val="nil"/>
              <w:right w:val="nil"/>
            </w:tcBorders>
            <w:shd w:val="clear" w:color="auto" w:fill="auto"/>
            <w:noWrap/>
            <w:vAlign w:val="bottom"/>
            <w:hideMark/>
          </w:tcPr>
          <w:p w14:paraId="176C8867"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5%</w:t>
            </w:r>
          </w:p>
        </w:tc>
        <w:tc>
          <w:tcPr>
            <w:tcW w:w="583" w:type="pct"/>
            <w:tcBorders>
              <w:top w:val="nil"/>
              <w:left w:val="nil"/>
              <w:bottom w:val="nil"/>
              <w:right w:val="nil"/>
            </w:tcBorders>
            <w:shd w:val="clear" w:color="auto" w:fill="auto"/>
            <w:noWrap/>
            <w:vAlign w:val="bottom"/>
            <w:hideMark/>
          </w:tcPr>
          <w:p w14:paraId="39B98DBE"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23</w:t>
            </w:r>
          </w:p>
        </w:tc>
        <w:tc>
          <w:tcPr>
            <w:tcW w:w="356" w:type="pct"/>
            <w:tcBorders>
              <w:top w:val="nil"/>
              <w:left w:val="nil"/>
              <w:bottom w:val="nil"/>
              <w:right w:val="nil"/>
            </w:tcBorders>
            <w:shd w:val="clear" w:color="auto" w:fill="auto"/>
            <w:noWrap/>
            <w:vAlign w:val="bottom"/>
            <w:hideMark/>
          </w:tcPr>
          <w:p w14:paraId="1E7F7FF4"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21%</w:t>
            </w:r>
          </w:p>
        </w:tc>
        <w:tc>
          <w:tcPr>
            <w:tcW w:w="583" w:type="pct"/>
            <w:tcBorders>
              <w:top w:val="nil"/>
              <w:left w:val="nil"/>
              <w:bottom w:val="nil"/>
              <w:right w:val="nil"/>
            </w:tcBorders>
            <w:shd w:val="clear" w:color="auto" w:fill="auto"/>
            <w:noWrap/>
            <w:vAlign w:val="bottom"/>
            <w:hideMark/>
          </w:tcPr>
          <w:p w14:paraId="1C5C6386"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w:t>
            </w:r>
          </w:p>
        </w:tc>
        <w:tc>
          <w:tcPr>
            <w:tcW w:w="356" w:type="pct"/>
            <w:tcBorders>
              <w:top w:val="nil"/>
              <w:left w:val="nil"/>
              <w:bottom w:val="nil"/>
              <w:right w:val="single" w:sz="4" w:space="0" w:color="auto"/>
            </w:tcBorders>
            <w:shd w:val="clear" w:color="auto" w:fill="auto"/>
            <w:noWrap/>
            <w:vAlign w:val="bottom"/>
            <w:hideMark/>
          </w:tcPr>
          <w:p w14:paraId="1F62C1C8"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w:t>
            </w:r>
          </w:p>
        </w:tc>
        <w:tc>
          <w:tcPr>
            <w:tcW w:w="583" w:type="pct"/>
            <w:tcBorders>
              <w:top w:val="nil"/>
              <w:left w:val="nil"/>
              <w:bottom w:val="nil"/>
              <w:right w:val="nil"/>
            </w:tcBorders>
            <w:shd w:val="clear" w:color="auto" w:fill="auto"/>
            <w:noWrap/>
            <w:vAlign w:val="bottom"/>
            <w:hideMark/>
          </w:tcPr>
          <w:p w14:paraId="2AB0CEAE"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65</w:t>
            </w:r>
          </w:p>
        </w:tc>
        <w:tc>
          <w:tcPr>
            <w:tcW w:w="354" w:type="pct"/>
            <w:tcBorders>
              <w:top w:val="nil"/>
              <w:left w:val="nil"/>
              <w:bottom w:val="nil"/>
              <w:right w:val="nil"/>
            </w:tcBorders>
            <w:shd w:val="clear" w:color="auto" w:fill="auto"/>
            <w:noWrap/>
            <w:vAlign w:val="bottom"/>
            <w:hideMark/>
          </w:tcPr>
          <w:p w14:paraId="5BF5A574"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8%</w:t>
            </w:r>
          </w:p>
        </w:tc>
      </w:tr>
      <w:tr w:rsidR="0037240F" w:rsidRPr="00A016D5" w14:paraId="12448FD8" w14:textId="77777777" w:rsidTr="0037240F">
        <w:trPr>
          <w:trHeight w:val="263"/>
          <w:jc w:val="center"/>
        </w:trPr>
        <w:tc>
          <w:tcPr>
            <w:tcW w:w="1247" w:type="pct"/>
            <w:tcBorders>
              <w:top w:val="nil"/>
              <w:left w:val="nil"/>
              <w:bottom w:val="nil"/>
              <w:right w:val="nil"/>
            </w:tcBorders>
            <w:shd w:val="clear" w:color="auto" w:fill="auto"/>
            <w:noWrap/>
            <w:vAlign w:val="bottom"/>
            <w:hideMark/>
          </w:tcPr>
          <w:p w14:paraId="1BD8E845"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Pacific Peoples</w:t>
            </w:r>
          </w:p>
        </w:tc>
        <w:tc>
          <w:tcPr>
            <w:tcW w:w="583" w:type="pct"/>
            <w:tcBorders>
              <w:top w:val="nil"/>
              <w:left w:val="nil"/>
              <w:bottom w:val="nil"/>
              <w:right w:val="nil"/>
            </w:tcBorders>
            <w:shd w:val="clear" w:color="auto" w:fill="auto"/>
            <w:noWrap/>
            <w:vAlign w:val="bottom"/>
            <w:hideMark/>
          </w:tcPr>
          <w:p w14:paraId="6B5372E9"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-15</w:t>
            </w:r>
          </w:p>
        </w:tc>
        <w:tc>
          <w:tcPr>
            <w:tcW w:w="355" w:type="pct"/>
            <w:tcBorders>
              <w:top w:val="nil"/>
              <w:left w:val="nil"/>
              <w:bottom w:val="nil"/>
              <w:right w:val="nil"/>
            </w:tcBorders>
            <w:shd w:val="clear" w:color="auto" w:fill="auto"/>
            <w:noWrap/>
            <w:vAlign w:val="bottom"/>
            <w:hideMark/>
          </w:tcPr>
          <w:p w14:paraId="7B6C384C"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-29%</w:t>
            </w:r>
          </w:p>
        </w:tc>
        <w:tc>
          <w:tcPr>
            <w:tcW w:w="583" w:type="pct"/>
            <w:tcBorders>
              <w:top w:val="nil"/>
              <w:left w:val="nil"/>
              <w:bottom w:val="nil"/>
              <w:right w:val="nil"/>
            </w:tcBorders>
            <w:shd w:val="clear" w:color="auto" w:fill="auto"/>
            <w:noWrap/>
            <w:vAlign w:val="bottom"/>
            <w:hideMark/>
          </w:tcPr>
          <w:p w14:paraId="01B8ABEE"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-16</w:t>
            </w:r>
          </w:p>
        </w:tc>
        <w:tc>
          <w:tcPr>
            <w:tcW w:w="356" w:type="pct"/>
            <w:tcBorders>
              <w:top w:val="nil"/>
              <w:left w:val="nil"/>
              <w:bottom w:val="nil"/>
              <w:right w:val="nil"/>
            </w:tcBorders>
            <w:shd w:val="clear" w:color="auto" w:fill="auto"/>
            <w:noWrap/>
            <w:vAlign w:val="bottom"/>
            <w:hideMark/>
          </w:tcPr>
          <w:p w14:paraId="24A887BA"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-36%</w:t>
            </w:r>
          </w:p>
        </w:tc>
        <w:tc>
          <w:tcPr>
            <w:tcW w:w="583" w:type="pct"/>
            <w:tcBorders>
              <w:top w:val="nil"/>
              <w:left w:val="nil"/>
              <w:bottom w:val="nil"/>
              <w:right w:val="nil"/>
            </w:tcBorders>
            <w:shd w:val="clear" w:color="auto" w:fill="auto"/>
            <w:noWrap/>
            <w:vAlign w:val="bottom"/>
            <w:hideMark/>
          </w:tcPr>
          <w:p w14:paraId="706BC23C"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-18</w:t>
            </w:r>
          </w:p>
        </w:tc>
        <w:tc>
          <w:tcPr>
            <w:tcW w:w="356" w:type="pct"/>
            <w:tcBorders>
              <w:top w:val="nil"/>
              <w:left w:val="nil"/>
              <w:bottom w:val="nil"/>
              <w:right w:val="single" w:sz="4" w:space="0" w:color="auto"/>
            </w:tcBorders>
            <w:shd w:val="clear" w:color="auto" w:fill="auto"/>
            <w:noWrap/>
            <w:vAlign w:val="bottom"/>
            <w:hideMark/>
          </w:tcPr>
          <w:p w14:paraId="71077C91"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-31%</w:t>
            </w:r>
          </w:p>
        </w:tc>
        <w:tc>
          <w:tcPr>
            <w:tcW w:w="583" w:type="pct"/>
            <w:tcBorders>
              <w:top w:val="nil"/>
              <w:left w:val="nil"/>
              <w:bottom w:val="nil"/>
              <w:right w:val="nil"/>
            </w:tcBorders>
            <w:shd w:val="clear" w:color="auto" w:fill="auto"/>
            <w:noWrap/>
            <w:vAlign w:val="bottom"/>
            <w:hideMark/>
          </w:tcPr>
          <w:p w14:paraId="4742C1C8"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-37</w:t>
            </w:r>
          </w:p>
        </w:tc>
        <w:tc>
          <w:tcPr>
            <w:tcW w:w="354" w:type="pct"/>
            <w:tcBorders>
              <w:top w:val="nil"/>
              <w:left w:val="nil"/>
              <w:bottom w:val="nil"/>
              <w:right w:val="nil"/>
            </w:tcBorders>
            <w:shd w:val="clear" w:color="auto" w:fill="auto"/>
            <w:noWrap/>
            <w:vAlign w:val="bottom"/>
            <w:hideMark/>
          </w:tcPr>
          <w:p w14:paraId="67110047"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-11%</w:t>
            </w:r>
          </w:p>
        </w:tc>
      </w:tr>
      <w:tr w:rsidR="0037240F" w:rsidRPr="00A016D5" w14:paraId="0AB59A97" w14:textId="77777777" w:rsidTr="0037240F">
        <w:trPr>
          <w:trHeight w:val="276"/>
          <w:jc w:val="center"/>
        </w:trPr>
        <w:tc>
          <w:tcPr>
            <w:tcW w:w="1247" w:type="pct"/>
            <w:tcBorders>
              <w:top w:val="nil"/>
              <w:left w:val="nil"/>
              <w:bottom w:val="nil"/>
              <w:right w:val="nil"/>
            </w:tcBorders>
            <w:shd w:val="clear" w:color="auto" w:fill="auto"/>
            <w:noWrap/>
            <w:vAlign w:val="bottom"/>
            <w:hideMark/>
          </w:tcPr>
          <w:p w14:paraId="6B4F0218"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Non-Māori / Non-Pacific</w:t>
            </w:r>
          </w:p>
        </w:tc>
        <w:tc>
          <w:tcPr>
            <w:tcW w:w="583" w:type="pct"/>
            <w:tcBorders>
              <w:top w:val="nil"/>
              <w:left w:val="nil"/>
              <w:bottom w:val="nil"/>
              <w:right w:val="nil"/>
            </w:tcBorders>
            <w:shd w:val="clear" w:color="auto" w:fill="auto"/>
            <w:noWrap/>
            <w:vAlign w:val="bottom"/>
            <w:hideMark/>
          </w:tcPr>
          <w:p w14:paraId="51104E80"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-102</w:t>
            </w:r>
          </w:p>
        </w:tc>
        <w:tc>
          <w:tcPr>
            <w:tcW w:w="355" w:type="pct"/>
            <w:tcBorders>
              <w:top w:val="nil"/>
              <w:left w:val="nil"/>
              <w:bottom w:val="nil"/>
              <w:right w:val="nil"/>
            </w:tcBorders>
            <w:shd w:val="clear" w:color="auto" w:fill="auto"/>
            <w:noWrap/>
            <w:vAlign w:val="bottom"/>
            <w:hideMark/>
          </w:tcPr>
          <w:p w14:paraId="79A06109"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-11%</w:t>
            </w:r>
          </w:p>
        </w:tc>
        <w:tc>
          <w:tcPr>
            <w:tcW w:w="583" w:type="pct"/>
            <w:tcBorders>
              <w:top w:val="nil"/>
              <w:left w:val="nil"/>
              <w:bottom w:val="nil"/>
              <w:right w:val="nil"/>
            </w:tcBorders>
            <w:shd w:val="clear" w:color="auto" w:fill="auto"/>
            <w:noWrap/>
            <w:vAlign w:val="bottom"/>
            <w:hideMark/>
          </w:tcPr>
          <w:p w14:paraId="18B77CA0"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96</w:t>
            </w:r>
          </w:p>
        </w:tc>
        <w:tc>
          <w:tcPr>
            <w:tcW w:w="356" w:type="pct"/>
            <w:tcBorders>
              <w:top w:val="nil"/>
              <w:left w:val="nil"/>
              <w:bottom w:val="nil"/>
              <w:right w:val="nil"/>
            </w:tcBorders>
            <w:shd w:val="clear" w:color="auto" w:fill="auto"/>
            <w:noWrap/>
            <w:vAlign w:val="bottom"/>
            <w:hideMark/>
          </w:tcPr>
          <w:p w14:paraId="5234BE65"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13%</w:t>
            </w:r>
          </w:p>
        </w:tc>
        <w:tc>
          <w:tcPr>
            <w:tcW w:w="583" w:type="pct"/>
            <w:tcBorders>
              <w:top w:val="nil"/>
              <w:left w:val="nil"/>
              <w:bottom w:val="nil"/>
              <w:right w:val="nil"/>
            </w:tcBorders>
            <w:shd w:val="clear" w:color="auto" w:fill="auto"/>
            <w:noWrap/>
            <w:vAlign w:val="bottom"/>
            <w:hideMark/>
          </w:tcPr>
          <w:p w14:paraId="4C791257"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-217</w:t>
            </w:r>
          </w:p>
        </w:tc>
        <w:tc>
          <w:tcPr>
            <w:tcW w:w="356" w:type="pct"/>
            <w:tcBorders>
              <w:top w:val="nil"/>
              <w:left w:val="nil"/>
              <w:bottom w:val="nil"/>
              <w:right w:val="single" w:sz="4" w:space="0" w:color="auto"/>
            </w:tcBorders>
            <w:shd w:val="clear" w:color="auto" w:fill="auto"/>
            <w:noWrap/>
            <w:vAlign w:val="bottom"/>
            <w:hideMark/>
          </w:tcPr>
          <w:p w14:paraId="5BC171CA"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-21%</w:t>
            </w:r>
          </w:p>
        </w:tc>
        <w:tc>
          <w:tcPr>
            <w:tcW w:w="583" w:type="pct"/>
            <w:tcBorders>
              <w:top w:val="nil"/>
              <w:left w:val="nil"/>
              <w:bottom w:val="nil"/>
              <w:right w:val="nil"/>
            </w:tcBorders>
            <w:shd w:val="clear" w:color="auto" w:fill="auto"/>
            <w:noWrap/>
            <w:vAlign w:val="bottom"/>
            <w:hideMark/>
          </w:tcPr>
          <w:p w14:paraId="27373896"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-51</w:t>
            </w:r>
          </w:p>
        </w:tc>
        <w:tc>
          <w:tcPr>
            <w:tcW w:w="354" w:type="pct"/>
            <w:tcBorders>
              <w:top w:val="nil"/>
              <w:left w:val="nil"/>
              <w:bottom w:val="nil"/>
              <w:right w:val="nil"/>
            </w:tcBorders>
            <w:shd w:val="clear" w:color="auto" w:fill="auto"/>
            <w:noWrap/>
            <w:vAlign w:val="bottom"/>
            <w:hideMark/>
          </w:tcPr>
          <w:p w14:paraId="0C82A30B"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w:t>
            </w:r>
          </w:p>
        </w:tc>
      </w:tr>
      <w:tr w:rsidR="0037240F" w:rsidRPr="00A016D5" w14:paraId="0C30170A" w14:textId="77777777" w:rsidTr="0037240F">
        <w:trPr>
          <w:trHeight w:val="263"/>
          <w:jc w:val="center"/>
        </w:trPr>
        <w:tc>
          <w:tcPr>
            <w:tcW w:w="1247" w:type="pct"/>
            <w:tcBorders>
              <w:top w:val="single" w:sz="8" w:space="0" w:color="auto"/>
              <w:left w:val="nil"/>
              <w:bottom w:val="single" w:sz="4" w:space="0" w:color="auto"/>
              <w:right w:val="nil"/>
            </w:tcBorders>
            <w:shd w:val="clear" w:color="auto" w:fill="auto"/>
            <w:noWrap/>
            <w:vAlign w:val="bottom"/>
            <w:hideMark/>
          </w:tcPr>
          <w:p w14:paraId="73F8522B"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Total Population</w:t>
            </w:r>
          </w:p>
        </w:tc>
        <w:tc>
          <w:tcPr>
            <w:tcW w:w="583" w:type="pct"/>
            <w:tcBorders>
              <w:top w:val="single" w:sz="8" w:space="0" w:color="auto"/>
              <w:left w:val="nil"/>
              <w:bottom w:val="single" w:sz="4" w:space="0" w:color="auto"/>
              <w:right w:val="nil"/>
            </w:tcBorders>
            <w:shd w:val="clear" w:color="auto" w:fill="auto"/>
            <w:noWrap/>
            <w:vAlign w:val="bottom"/>
            <w:hideMark/>
          </w:tcPr>
          <w:p w14:paraId="1875281F"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-110</w:t>
            </w:r>
          </w:p>
        </w:tc>
        <w:tc>
          <w:tcPr>
            <w:tcW w:w="355" w:type="pct"/>
            <w:tcBorders>
              <w:top w:val="single" w:sz="8" w:space="0" w:color="auto"/>
              <w:left w:val="nil"/>
              <w:bottom w:val="single" w:sz="4" w:space="0" w:color="auto"/>
              <w:right w:val="nil"/>
            </w:tcBorders>
            <w:shd w:val="clear" w:color="auto" w:fill="auto"/>
            <w:noWrap/>
            <w:vAlign w:val="bottom"/>
            <w:hideMark/>
          </w:tcPr>
          <w:p w14:paraId="6190E156"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-10%</w:t>
            </w:r>
          </w:p>
        </w:tc>
        <w:tc>
          <w:tcPr>
            <w:tcW w:w="583" w:type="pct"/>
            <w:tcBorders>
              <w:top w:val="single" w:sz="8" w:space="0" w:color="auto"/>
              <w:left w:val="nil"/>
              <w:bottom w:val="single" w:sz="4" w:space="0" w:color="auto"/>
              <w:right w:val="nil"/>
            </w:tcBorders>
            <w:shd w:val="clear" w:color="auto" w:fill="auto"/>
            <w:noWrap/>
            <w:vAlign w:val="bottom"/>
            <w:hideMark/>
          </w:tcPr>
          <w:p w14:paraId="0E21834D"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103</w:t>
            </w:r>
          </w:p>
        </w:tc>
        <w:tc>
          <w:tcPr>
            <w:tcW w:w="356" w:type="pct"/>
            <w:tcBorders>
              <w:top w:val="single" w:sz="8" w:space="0" w:color="auto"/>
              <w:left w:val="nil"/>
              <w:bottom w:val="single" w:sz="4" w:space="0" w:color="auto"/>
              <w:right w:val="nil"/>
            </w:tcBorders>
            <w:shd w:val="clear" w:color="auto" w:fill="auto"/>
            <w:noWrap/>
            <w:vAlign w:val="bottom"/>
            <w:hideMark/>
          </w:tcPr>
          <w:p w14:paraId="36B6D965"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11%</w:t>
            </w:r>
          </w:p>
        </w:tc>
        <w:tc>
          <w:tcPr>
            <w:tcW w:w="583" w:type="pct"/>
            <w:tcBorders>
              <w:top w:val="single" w:sz="8" w:space="0" w:color="auto"/>
              <w:left w:val="nil"/>
              <w:bottom w:val="single" w:sz="4" w:space="0" w:color="auto"/>
              <w:right w:val="nil"/>
            </w:tcBorders>
            <w:shd w:val="clear" w:color="auto" w:fill="auto"/>
            <w:noWrap/>
            <w:vAlign w:val="bottom"/>
            <w:hideMark/>
          </w:tcPr>
          <w:p w14:paraId="1FBEC8EA"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-233</w:t>
            </w:r>
          </w:p>
        </w:tc>
        <w:tc>
          <w:tcPr>
            <w:tcW w:w="356" w:type="pct"/>
            <w:tcBorders>
              <w:top w:val="single" w:sz="8" w:space="0" w:color="auto"/>
              <w:left w:val="nil"/>
              <w:bottom w:val="single" w:sz="4" w:space="0" w:color="auto"/>
              <w:right w:val="single" w:sz="4" w:space="0" w:color="auto"/>
            </w:tcBorders>
            <w:shd w:val="clear" w:color="auto" w:fill="auto"/>
            <w:noWrap/>
            <w:vAlign w:val="bottom"/>
            <w:hideMark/>
          </w:tcPr>
          <w:p w14:paraId="752E8EF3"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-19%</w:t>
            </w:r>
          </w:p>
        </w:tc>
        <w:tc>
          <w:tcPr>
            <w:tcW w:w="583" w:type="pct"/>
            <w:tcBorders>
              <w:top w:val="single" w:sz="8" w:space="0" w:color="auto"/>
              <w:left w:val="nil"/>
              <w:bottom w:val="single" w:sz="4" w:space="0" w:color="auto"/>
              <w:right w:val="nil"/>
            </w:tcBorders>
            <w:shd w:val="clear" w:color="auto" w:fill="auto"/>
            <w:noWrap/>
            <w:vAlign w:val="bottom"/>
            <w:hideMark/>
          </w:tcPr>
          <w:p w14:paraId="162EE73B" w14:textId="77777777" w:rsidR="0037240F" w:rsidRPr="00A016D5" w:rsidRDefault="0037240F" w:rsidP="00A016D5">
            <w:pPr>
              <w:spacing w:after="0" w:line="240" w:lineRule="auto"/>
              <w:jc w:val="right"/>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-23</w:t>
            </w:r>
          </w:p>
        </w:tc>
        <w:tc>
          <w:tcPr>
            <w:tcW w:w="354" w:type="pct"/>
            <w:tcBorders>
              <w:top w:val="single" w:sz="8" w:space="0" w:color="auto"/>
              <w:left w:val="nil"/>
              <w:bottom w:val="single" w:sz="4" w:space="0" w:color="auto"/>
              <w:right w:val="nil"/>
            </w:tcBorders>
            <w:shd w:val="clear" w:color="auto" w:fill="auto"/>
            <w:noWrap/>
            <w:vAlign w:val="bottom"/>
            <w:hideMark/>
          </w:tcPr>
          <w:p w14:paraId="20698C17" w14:textId="77777777" w:rsidR="0037240F" w:rsidRPr="00A016D5" w:rsidRDefault="0037240F" w:rsidP="00A016D5">
            <w:pPr>
              <w:spacing w:after="0" w:line="240" w:lineRule="auto"/>
              <w:rPr>
                <w:rFonts w:ascii="Calibri" w:eastAsia="Times New Roman" w:hAnsi="Calibri" w:cs="Calibri"/>
                <w:color w:val="000000"/>
                <w:sz w:val="20"/>
                <w:szCs w:val="20"/>
                <w:lang w:eastAsia="en-NZ"/>
              </w:rPr>
            </w:pPr>
            <w:r w:rsidRPr="00A016D5">
              <w:rPr>
                <w:rFonts w:ascii="Calibri" w:eastAsia="Times New Roman" w:hAnsi="Calibri" w:cs="Calibri"/>
                <w:color w:val="000000"/>
                <w:sz w:val="20"/>
                <w:szCs w:val="20"/>
                <w:lang w:eastAsia="en-NZ"/>
              </w:rPr>
              <w:t>0%</w:t>
            </w:r>
          </w:p>
        </w:tc>
      </w:tr>
    </w:tbl>
    <w:p w14:paraId="5C9E60CA" w14:textId="21534DA5" w:rsidR="00DC54D4" w:rsidRPr="0032470A" w:rsidRDefault="00DC54D4" w:rsidP="00FC41AA">
      <w:pPr>
        <w:pStyle w:val="Caption"/>
        <w:keepNext/>
        <w:spacing w:before="240"/>
      </w:pPr>
      <w:r w:rsidRPr="0032470A">
        <w:t xml:space="preserve">Figure </w:t>
      </w:r>
      <w:fldSimple w:instr=" SEQ Figure \* ARABIC ">
        <w:r w:rsidR="00AD6A75">
          <w:rPr>
            <w:noProof/>
          </w:rPr>
          <w:t>22</w:t>
        </w:r>
      </w:fldSimple>
      <w:r w:rsidRPr="0032470A">
        <w:t>: Number of radiation oncology first specialist assessments by month and year, total population (left) and for Māori (right)</w:t>
      </w:r>
    </w:p>
    <w:p w14:paraId="42F4134E" w14:textId="72D6039B" w:rsidR="00DC54D4" w:rsidRPr="004124BD" w:rsidRDefault="0014625A" w:rsidP="00DC54D4">
      <w:pPr>
        <w:rPr>
          <w:highlight w:val="lightGray"/>
        </w:rPr>
      </w:pPr>
      <w:r>
        <w:rPr>
          <w:noProof/>
        </w:rPr>
        <w:drawing>
          <wp:inline distT="0" distB="0" distL="0" distR="0" wp14:anchorId="17553424" wp14:editId="3CEB3394">
            <wp:extent cx="3095625" cy="2981325"/>
            <wp:effectExtent l="0" t="0" r="9525" b="9525"/>
            <wp:docPr id="101" name="Chart 101">
              <a:extLst xmlns:a="http://schemas.openxmlformats.org/drawingml/2006/main">
                <a:ext uri="{FF2B5EF4-FFF2-40B4-BE49-F238E27FC236}">
                  <a16:creationId xmlns:a16="http://schemas.microsoft.com/office/drawing/2014/main" id="{B658CA72-D691-4491-B01F-4AEDF6D42A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Pr>
          <w:noProof/>
        </w:rPr>
        <w:drawing>
          <wp:inline distT="0" distB="0" distL="0" distR="0" wp14:anchorId="28ECFE76" wp14:editId="10A6CADF">
            <wp:extent cx="3028950" cy="2990850"/>
            <wp:effectExtent l="0" t="0" r="0" b="0"/>
            <wp:docPr id="102" name="Chart 102">
              <a:extLst xmlns:a="http://schemas.openxmlformats.org/drawingml/2006/main">
                <a:ext uri="{FF2B5EF4-FFF2-40B4-BE49-F238E27FC236}">
                  <a16:creationId xmlns:a16="http://schemas.microsoft.com/office/drawing/2014/main" id="{5290CB28-959A-4BF9-BE1D-DD0D1E6197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8955CB9" w14:textId="2DFF3B6F" w:rsidR="00DC54D4" w:rsidRPr="0032470A" w:rsidRDefault="00DC54D4" w:rsidP="00DC54D4">
      <w:pPr>
        <w:pStyle w:val="Caption"/>
        <w:keepNext/>
      </w:pPr>
      <w:bookmarkStart w:id="67" w:name="_Ref41429250"/>
      <w:r w:rsidRPr="0032470A">
        <w:lastRenderedPageBreak/>
        <w:t xml:space="preserve">Figure </w:t>
      </w:r>
      <w:fldSimple w:instr=" SEQ Figure \* ARABIC ">
        <w:r w:rsidR="00AD6A75">
          <w:rPr>
            <w:noProof/>
          </w:rPr>
          <w:t>23</w:t>
        </w:r>
      </w:fldSimple>
      <w:bookmarkEnd w:id="67"/>
      <w:r w:rsidRPr="0032470A">
        <w:t>: Cumulative number of radiation oncology first specialist assessments by month and year, total population (left) and for Māori (right)</w:t>
      </w:r>
    </w:p>
    <w:p w14:paraId="14888E5D" w14:textId="09B8FEE3" w:rsidR="00EA3FBD" w:rsidRPr="004124BD" w:rsidRDefault="0014625A" w:rsidP="00EA3FBD">
      <w:pPr>
        <w:rPr>
          <w:highlight w:val="lightGray"/>
        </w:rPr>
      </w:pPr>
      <w:r>
        <w:rPr>
          <w:noProof/>
        </w:rPr>
        <w:drawing>
          <wp:inline distT="0" distB="0" distL="0" distR="0" wp14:anchorId="1916F94C" wp14:editId="3E2D9774">
            <wp:extent cx="3076575" cy="2745105"/>
            <wp:effectExtent l="0" t="0" r="9525" b="17145"/>
            <wp:docPr id="103" name="Chart 103">
              <a:extLst xmlns:a="http://schemas.openxmlformats.org/drawingml/2006/main">
                <a:ext uri="{FF2B5EF4-FFF2-40B4-BE49-F238E27FC236}">
                  <a16:creationId xmlns:a16="http://schemas.microsoft.com/office/drawing/2014/main" id="{E6AD7019-D985-4606-8E54-E52012F5E6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Pr>
          <w:noProof/>
        </w:rPr>
        <w:drawing>
          <wp:inline distT="0" distB="0" distL="0" distR="0" wp14:anchorId="791E36DF" wp14:editId="36A7EF2A">
            <wp:extent cx="3076575" cy="2745105"/>
            <wp:effectExtent l="0" t="0" r="9525" b="17145"/>
            <wp:docPr id="104" name="Chart 104">
              <a:extLst xmlns:a="http://schemas.openxmlformats.org/drawingml/2006/main">
                <a:ext uri="{FF2B5EF4-FFF2-40B4-BE49-F238E27FC236}">
                  <a16:creationId xmlns:a16="http://schemas.microsoft.com/office/drawing/2014/main" id="{8749C4EA-CF1B-4E4F-AC09-77166E1213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1391220" w14:textId="74A1FE1C" w:rsidR="00DC54D4" w:rsidRPr="0032470A" w:rsidRDefault="00DC54D4" w:rsidP="00DC54D4">
      <w:pPr>
        <w:pStyle w:val="Caption"/>
        <w:keepNext/>
      </w:pPr>
      <w:bookmarkStart w:id="68" w:name="_Ref41429511"/>
      <w:r w:rsidRPr="0032470A">
        <w:t xml:space="preserve">Table </w:t>
      </w:r>
      <w:fldSimple w:instr=" SEQ Table \* ARABIC ">
        <w:r w:rsidR="00AD6A75">
          <w:rPr>
            <w:noProof/>
          </w:rPr>
          <w:t>15</w:t>
        </w:r>
      </w:fldSimple>
      <w:bookmarkEnd w:id="68"/>
      <w:r w:rsidRPr="0032470A">
        <w:t xml:space="preserve">: </w:t>
      </w:r>
      <w:r w:rsidR="006F1F48" w:rsidRPr="0032470A">
        <w:t xml:space="preserve">Absolute number and percentage </w:t>
      </w:r>
      <w:r w:rsidRPr="0032470A">
        <w:t>change in radiation therapy attendances in 2020 compared to 2019 by month, and cumulative year to date</w:t>
      </w:r>
    </w:p>
    <w:tbl>
      <w:tblPr>
        <w:tblW w:w="4577" w:type="pct"/>
        <w:jc w:val="center"/>
        <w:tblLook w:val="04A0" w:firstRow="1" w:lastRow="0" w:firstColumn="1" w:lastColumn="0" w:noHBand="0" w:noVBand="1"/>
      </w:tblPr>
      <w:tblGrid>
        <w:gridCol w:w="2195"/>
        <w:gridCol w:w="1049"/>
        <w:gridCol w:w="641"/>
        <w:gridCol w:w="1106"/>
        <w:gridCol w:w="583"/>
        <w:gridCol w:w="1049"/>
        <w:gridCol w:w="641"/>
        <w:gridCol w:w="1150"/>
        <w:gridCol w:w="540"/>
      </w:tblGrid>
      <w:tr w:rsidR="00960552" w:rsidRPr="00960552" w14:paraId="323F564B" w14:textId="77777777" w:rsidTr="0037240F">
        <w:trPr>
          <w:trHeight w:val="263"/>
          <w:jc w:val="center"/>
        </w:trPr>
        <w:tc>
          <w:tcPr>
            <w:tcW w:w="1209" w:type="pct"/>
            <w:tcBorders>
              <w:top w:val="nil"/>
              <w:left w:val="nil"/>
              <w:bottom w:val="nil"/>
              <w:right w:val="nil"/>
            </w:tcBorders>
            <w:shd w:val="clear" w:color="auto" w:fill="auto"/>
            <w:noWrap/>
            <w:vAlign w:val="bottom"/>
            <w:hideMark/>
          </w:tcPr>
          <w:p w14:paraId="3ECDFCE0" w14:textId="77777777" w:rsidR="00960552" w:rsidRPr="00960552" w:rsidRDefault="00960552" w:rsidP="0014625A">
            <w:pPr>
              <w:spacing w:after="0" w:line="240" w:lineRule="auto"/>
              <w:rPr>
                <w:rFonts w:ascii="Times New Roman" w:eastAsia="Times New Roman" w:hAnsi="Times New Roman" w:cs="Times New Roman"/>
                <w:sz w:val="20"/>
                <w:szCs w:val="20"/>
                <w:lang w:eastAsia="en-NZ"/>
              </w:rPr>
            </w:pPr>
          </w:p>
        </w:tc>
        <w:tc>
          <w:tcPr>
            <w:tcW w:w="948" w:type="pct"/>
            <w:gridSpan w:val="2"/>
            <w:tcBorders>
              <w:top w:val="nil"/>
              <w:left w:val="nil"/>
              <w:bottom w:val="single" w:sz="4" w:space="0" w:color="auto"/>
              <w:right w:val="nil"/>
            </w:tcBorders>
            <w:shd w:val="clear" w:color="auto" w:fill="auto"/>
            <w:noWrap/>
            <w:vAlign w:val="bottom"/>
            <w:hideMark/>
          </w:tcPr>
          <w:p w14:paraId="7F6AF424" w14:textId="77777777" w:rsidR="00960552" w:rsidRPr="00960552" w:rsidRDefault="00960552" w:rsidP="0014625A">
            <w:pPr>
              <w:spacing w:after="0" w:line="240" w:lineRule="auto"/>
              <w:jc w:val="center"/>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May 2020</w:t>
            </w:r>
          </w:p>
        </w:tc>
        <w:tc>
          <w:tcPr>
            <w:tcW w:w="948" w:type="pct"/>
            <w:gridSpan w:val="2"/>
            <w:tcBorders>
              <w:top w:val="nil"/>
              <w:left w:val="nil"/>
              <w:bottom w:val="single" w:sz="4" w:space="0" w:color="auto"/>
              <w:right w:val="nil"/>
            </w:tcBorders>
            <w:shd w:val="clear" w:color="auto" w:fill="auto"/>
            <w:noWrap/>
            <w:vAlign w:val="bottom"/>
            <w:hideMark/>
          </w:tcPr>
          <w:p w14:paraId="4524FE57" w14:textId="77777777" w:rsidR="00960552" w:rsidRPr="00960552" w:rsidRDefault="00960552" w:rsidP="0014625A">
            <w:pPr>
              <w:spacing w:after="0" w:line="240" w:lineRule="auto"/>
              <w:jc w:val="center"/>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June 2020</w:t>
            </w:r>
          </w:p>
        </w:tc>
        <w:tc>
          <w:tcPr>
            <w:tcW w:w="948" w:type="pct"/>
            <w:gridSpan w:val="2"/>
            <w:tcBorders>
              <w:top w:val="nil"/>
              <w:left w:val="nil"/>
              <w:bottom w:val="single" w:sz="4" w:space="0" w:color="auto"/>
              <w:right w:val="single" w:sz="4" w:space="0" w:color="000000"/>
            </w:tcBorders>
            <w:shd w:val="clear" w:color="auto" w:fill="auto"/>
            <w:noWrap/>
            <w:vAlign w:val="bottom"/>
            <w:hideMark/>
          </w:tcPr>
          <w:p w14:paraId="373E33C9" w14:textId="77777777" w:rsidR="00960552" w:rsidRPr="00960552" w:rsidRDefault="00960552" w:rsidP="0014625A">
            <w:pPr>
              <w:spacing w:after="0" w:line="240" w:lineRule="auto"/>
              <w:jc w:val="center"/>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July 2020</w:t>
            </w:r>
          </w:p>
        </w:tc>
        <w:tc>
          <w:tcPr>
            <w:tcW w:w="947" w:type="pct"/>
            <w:gridSpan w:val="2"/>
            <w:tcBorders>
              <w:top w:val="nil"/>
              <w:left w:val="nil"/>
              <w:bottom w:val="single" w:sz="4" w:space="0" w:color="auto"/>
              <w:right w:val="nil"/>
            </w:tcBorders>
            <w:shd w:val="clear" w:color="auto" w:fill="auto"/>
            <w:noWrap/>
            <w:vAlign w:val="bottom"/>
            <w:hideMark/>
          </w:tcPr>
          <w:p w14:paraId="68557A3D" w14:textId="77777777" w:rsidR="00960552" w:rsidRPr="00960552" w:rsidRDefault="00960552" w:rsidP="0014625A">
            <w:pPr>
              <w:spacing w:after="0" w:line="240" w:lineRule="auto"/>
              <w:jc w:val="center"/>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Year to date</w:t>
            </w:r>
          </w:p>
        </w:tc>
      </w:tr>
      <w:tr w:rsidR="00960552" w:rsidRPr="00960552" w14:paraId="1B1BB5AE" w14:textId="77777777" w:rsidTr="0037240F">
        <w:trPr>
          <w:trHeight w:val="263"/>
          <w:jc w:val="center"/>
        </w:trPr>
        <w:tc>
          <w:tcPr>
            <w:tcW w:w="1209" w:type="pct"/>
            <w:tcBorders>
              <w:top w:val="nil"/>
              <w:left w:val="nil"/>
              <w:bottom w:val="single" w:sz="4" w:space="0" w:color="auto"/>
              <w:right w:val="nil"/>
            </w:tcBorders>
            <w:shd w:val="clear" w:color="auto" w:fill="auto"/>
            <w:noWrap/>
            <w:vAlign w:val="bottom"/>
            <w:hideMark/>
          </w:tcPr>
          <w:p w14:paraId="42DE56CF" w14:textId="77777777" w:rsidR="00960552" w:rsidRPr="00960552" w:rsidRDefault="00960552" w:rsidP="0014625A">
            <w:pPr>
              <w:spacing w:after="0" w:line="240" w:lineRule="auto"/>
              <w:jc w:val="center"/>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 </w:t>
            </w:r>
          </w:p>
        </w:tc>
        <w:tc>
          <w:tcPr>
            <w:tcW w:w="588" w:type="pct"/>
            <w:tcBorders>
              <w:top w:val="nil"/>
              <w:left w:val="nil"/>
              <w:bottom w:val="single" w:sz="4" w:space="0" w:color="auto"/>
              <w:right w:val="nil"/>
            </w:tcBorders>
            <w:shd w:val="clear" w:color="auto" w:fill="auto"/>
            <w:noWrap/>
            <w:vAlign w:val="bottom"/>
            <w:hideMark/>
          </w:tcPr>
          <w:p w14:paraId="66B51BB0" w14:textId="77777777" w:rsidR="00960552" w:rsidRPr="00960552" w:rsidRDefault="00960552" w:rsidP="00960552">
            <w:pPr>
              <w:spacing w:after="0" w:line="240" w:lineRule="auto"/>
              <w:jc w:val="right"/>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Number</w:t>
            </w:r>
          </w:p>
        </w:tc>
        <w:tc>
          <w:tcPr>
            <w:tcW w:w="360" w:type="pct"/>
            <w:tcBorders>
              <w:top w:val="nil"/>
              <w:left w:val="nil"/>
              <w:bottom w:val="single" w:sz="4" w:space="0" w:color="auto"/>
              <w:right w:val="nil"/>
            </w:tcBorders>
            <w:shd w:val="clear" w:color="auto" w:fill="auto"/>
            <w:noWrap/>
            <w:vAlign w:val="bottom"/>
            <w:hideMark/>
          </w:tcPr>
          <w:p w14:paraId="4CF41CA2" w14:textId="77777777" w:rsidR="00960552" w:rsidRPr="00960552" w:rsidRDefault="00960552" w:rsidP="00960552">
            <w:pPr>
              <w:spacing w:after="0" w:line="240" w:lineRule="auto"/>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w:t>
            </w:r>
          </w:p>
        </w:tc>
        <w:tc>
          <w:tcPr>
            <w:tcW w:w="620" w:type="pct"/>
            <w:tcBorders>
              <w:top w:val="nil"/>
              <w:left w:val="nil"/>
              <w:bottom w:val="single" w:sz="4" w:space="0" w:color="auto"/>
              <w:right w:val="nil"/>
            </w:tcBorders>
            <w:shd w:val="clear" w:color="auto" w:fill="auto"/>
            <w:noWrap/>
            <w:vAlign w:val="bottom"/>
            <w:hideMark/>
          </w:tcPr>
          <w:p w14:paraId="4BFB49B1" w14:textId="77777777" w:rsidR="00960552" w:rsidRPr="00960552" w:rsidRDefault="00960552" w:rsidP="00960552">
            <w:pPr>
              <w:spacing w:after="0" w:line="240" w:lineRule="auto"/>
              <w:jc w:val="right"/>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Number</w:t>
            </w:r>
          </w:p>
        </w:tc>
        <w:tc>
          <w:tcPr>
            <w:tcW w:w="328" w:type="pct"/>
            <w:tcBorders>
              <w:top w:val="nil"/>
              <w:left w:val="nil"/>
              <w:bottom w:val="single" w:sz="4" w:space="0" w:color="auto"/>
              <w:right w:val="nil"/>
            </w:tcBorders>
            <w:shd w:val="clear" w:color="auto" w:fill="auto"/>
            <w:noWrap/>
            <w:vAlign w:val="bottom"/>
            <w:hideMark/>
          </w:tcPr>
          <w:p w14:paraId="0246F926" w14:textId="77777777" w:rsidR="00960552" w:rsidRPr="00960552" w:rsidRDefault="00960552" w:rsidP="00960552">
            <w:pPr>
              <w:spacing w:after="0" w:line="240" w:lineRule="auto"/>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w:t>
            </w:r>
          </w:p>
        </w:tc>
        <w:tc>
          <w:tcPr>
            <w:tcW w:w="588" w:type="pct"/>
            <w:tcBorders>
              <w:top w:val="nil"/>
              <w:left w:val="nil"/>
              <w:bottom w:val="single" w:sz="4" w:space="0" w:color="auto"/>
              <w:right w:val="nil"/>
            </w:tcBorders>
            <w:shd w:val="clear" w:color="auto" w:fill="auto"/>
            <w:noWrap/>
            <w:vAlign w:val="bottom"/>
            <w:hideMark/>
          </w:tcPr>
          <w:p w14:paraId="77D0E538" w14:textId="77777777" w:rsidR="00960552" w:rsidRPr="00960552" w:rsidRDefault="00960552" w:rsidP="00960552">
            <w:pPr>
              <w:spacing w:after="0" w:line="240" w:lineRule="auto"/>
              <w:jc w:val="right"/>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Number</w:t>
            </w:r>
          </w:p>
        </w:tc>
        <w:tc>
          <w:tcPr>
            <w:tcW w:w="360" w:type="pct"/>
            <w:tcBorders>
              <w:top w:val="nil"/>
              <w:left w:val="nil"/>
              <w:bottom w:val="single" w:sz="4" w:space="0" w:color="auto"/>
              <w:right w:val="single" w:sz="4" w:space="0" w:color="auto"/>
            </w:tcBorders>
            <w:shd w:val="clear" w:color="auto" w:fill="auto"/>
            <w:noWrap/>
            <w:vAlign w:val="bottom"/>
            <w:hideMark/>
          </w:tcPr>
          <w:p w14:paraId="23F67AF3" w14:textId="77777777" w:rsidR="00960552" w:rsidRPr="00960552" w:rsidRDefault="00960552" w:rsidP="00960552">
            <w:pPr>
              <w:spacing w:after="0" w:line="240" w:lineRule="auto"/>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w:t>
            </w:r>
          </w:p>
        </w:tc>
        <w:tc>
          <w:tcPr>
            <w:tcW w:w="644" w:type="pct"/>
            <w:tcBorders>
              <w:top w:val="nil"/>
              <w:left w:val="nil"/>
              <w:bottom w:val="single" w:sz="4" w:space="0" w:color="auto"/>
              <w:right w:val="nil"/>
            </w:tcBorders>
            <w:shd w:val="clear" w:color="auto" w:fill="auto"/>
            <w:noWrap/>
            <w:vAlign w:val="bottom"/>
            <w:hideMark/>
          </w:tcPr>
          <w:p w14:paraId="41D79285" w14:textId="77777777" w:rsidR="00960552" w:rsidRPr="00960552" w:rsidRDefault="00960552" w:rsidP="00960552">
            <w:pPr>
              <w:spacing w:after="0" w:line="240" w:lineRule="auto"/>
              <w:jc w:val="right"/>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Number</w:t>
            </w:r>
          </w:p>
        </w:tc>
        <w:tc>
          <w:tcPr>
            <w:tcW w:w="303" w:type="pct"/>
            <w:tcBorders>
              <w:top w:val="nil"/>
              <w:left w:val="nil"/>
              <w:bottom w:val="single" w:sz="4" w:space="0" w:color="auto"/>
              <w:right w:val="nil"/>
            </w:tcBorders>
            <w:shd w:val="clear" w:color="auto" w:fill="auto"/>
            <w:noWrap/>
            <w:vAlign w:val="bottom"/>
            <w:hideMark/>
          </w:tcPr>
          <w:p w14:paraId="061CD4C8" w14:textId="77777777" w:rsidR="00960552" w:rsidRPr="00960552" w:rsidRDefault="00960552" w:rsidP="00960552">
            <w:pPr>
              <w:spacing w:after="0" w:line="240" w:lineRule="auto"/>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w:t>
            </w:r>
          </w:p>
        </w:tc>
      </w:tr>
      <w:tr w:rsidR="00960552" w:rsidRPr="00960552" w14:paraId="504B3DCF" w14:textId="77777777" w:rsidTr="0037240F">
        <w:trPr>
          <w:trHeight w:val="263"/>
          <w:jc w:val="center"/>
        </w:trPr>
        <w:tc>
          <w:tcPr>
            <w:tcW w:w="1209" w:type="pct"/>
            <w:tcBorders>
              <w:top w:val="nil"/>
              <w:left w:val="nil"/>
              <w:bottom w:val="nil"/>
              <w:right w:val="nil"/>
            </w:tcBorders>
            <w:shd w:val="clear" w:color="auto" w:fill="auto"/>
            <w:noWrap/>
            <w:vAlign w:val="bottom"/>
            <w:hideMark/>
          </w:tcPr>
          <w:p w14:paraId="11159075"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Māori</w:t>
            </w:r>
          </w:p>
        </w:tc>
        <w:tc>
          <w:tcPr>
            <w:tcW w:w="588" w:type="pct"/>
            <w:tcBorders>
              <w:top w:val="nil"/>
              <w:left w:val="nil"/>
              <w:bottom w:val="nil"/>
              <w:right w:val="nil"/>
            </w:tcBorders>
            <w:shd w:val="clear" w:color="auto" w:fill="auto"/>
            <w:noWrap/>
            <w:vAlign w:val="bottom"/>
            <w:hideMark/>
          </w:tcPr>
          <w:p w14:paraId="03538D7B"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-374</w:t>
            </w:r>
          </w:p>
        </w:tc>
        <w:tc>
          <w:tcPr>
            <w:tcW w:w="360" w:type="pct"/>
            <w:tcBorders>
              <w:top w:val="nil"/>
              <w:left w:val="nil"/>
              <w:bottom w:val="nil"/>
              <w:right w:val="nil"/>
            </w:tcBorders>
            <w:shd w:val="clear" w:color="auto" w:fill="auto"/>
            <w:noWrap/>
            <w:vAlign w:val="bottom"/>
            <w:hideMark/>
          </w:tcPr>
          <w:p w14:paraId="37676B45"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-20%</w:t>
            </w:r>
          </w:p>
        </w:tc>
        <w:tc>
          <w:tcPr>
            <w:tcW w:w="620" w:type="pct"/>
            <w:tcBorders>
              <w:top w:val="nil"/>
              <w:left w:val="nil"/>
              <w:bottom w:val="nil"/>
              <w:right w:val="nil"/>
            </w:tcBorders>
            <w:shd w:val="clear" w:color="auto" w:fill="auto"/>
            <w:noWrap/>
            <w:vAlign w:val="bottom"/>
            <w:hideMark/>
          </w:tcPr>
          <w:p w14:paraId="158B09C4"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274</w:t>
            </w:r>
          </w:p>
        </w:tc>
        <w:tc>
          <w:tcPr>
            <w:tcW w:w="328" w:type="pct"/>
            <w:tcBorders>
              <w:top w:val="nil"/>
              <w:left w:val="nil"/>
              <w:bottom w:val="nil"/>
              <w:right w:val="nil"/>
            </w:tcBorders>
            <w:shd w:val="clear" w:color="auto" w:fill="auto"/>
            <w:noWrap/>
            <w:vAlign w:val="bottom"/>
            <w:hideMark/>
          </w:tcPr>
          <w:p w14:paraId="12026A90"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17%</w:t>
            </w:r>
          </w:p>
        </w:tc>
        <w:tc>
          <w:tcPr>
            <w:tcW w:w="588" w:type="pct"/>
            <w:tcBorders>
              <w:top w:val="nil"/>
              <w:left w:val="nil"/>
              <w:bottom w:val="nil"/>
              <w:right w:val="nil"/>
            </w:tcBorders>
            <w:shd w:val="clear" w:color="auto" w:fill="auto"/>
            <w:noWrap/>
            <w:vAlign w:val="bottom"/>
            <w:hideMark/>
          </w:tcPr>
          <w:p w14:paraId="01BEDF4C"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-256</w:t>
            </w:r>
          </w:p>
        </w:tc>
        <w:tc>
          <w:tcPr>
            <w:tcW w:w="360" w:type="pct"/>
            <w:tcBorders>
              <w:top w:val="nil"/>
              <w:left w:val="nil"/>
              <w:bottom w:val="nil"/>
              <w:right w:val="single" w:sz="4" w:space="0" w:color="auto"/>
            </w:tcBorders>
            <w:shd w:val="clear" w:color="auto" w:fill="auto"/>
            <w:noWrap/>
            <w:vAlign w:val="bottom"/>
            <w:hideMark/>
          </w:tcPr>
          <w:p w14:paraId="128916F1"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-13%</w:t>
            </w:r>
          </w:p>
        </w:tc>
        <w:tc>
          <w:tcPr>
            <w:tcW w:w="644" w:type="pct"/>
            <w:tcBorders>
              <w:top w:val="nil"/>
              <w:left w:val="nil"/>
              <w:bottom w:val="nil"/>
              <w:right w:val="nil"/>
            </w:tcBorders>
            <w:shd w:val="clear" w:color="auto" w:fill="auto"/>
            <w:noWrap/>
            <w:vAlign w:val="bottom"/>
            <w:hideMark/>
          </w:tcPr>
          <w:p w14:paraId="3041D519"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-806</w:t>
            </w:r>
          </w:p>
        </w:tc>
        <w:tc>
          <w:tcPr>
            <w:tcW w:w="303" w:type="pct"/>
            <w:tcBorders>
              <w:top w:val="nil"/>
              <w:left w:val="nil"/>
              <w:bottom w:val="nil"/>
              <w:right w:val="nil"/>
            </w:tcBorders>
            <w:shd w:val="clear" w:color="auto" w:fill="auto"/>
            <w:noWrap/>
            <w:vAlign w:val="bottom"/>
            <w:hideMark/>
          </w:tcPr>
          <w:p w14:paraId="6898FDBE"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-7%</w:t>
            </w:r>
          </w:p>
        </w:tc>
      </w:tr>
      <w:tr w:rsidR="00960552" w:rsidRPr="00960552" w14:paraId="01D05691" w14:textId="77777777" w:rsidTr="0037240F">
        <w:trPr>
          <w:trHeight w:val="263"/>
          <w:jc w:val="center"/>
        </w:trPr>
        <w:tc>
          <w:tcPr>
            <w:tcW w:w="1209" w:type="pct"/>
            <w:tcBorders>
              <w:top w:val="nil"/>
              <w:left w:val="nil"/>
              <w:bottom w:val="nil"/>
              <w:right w:val="nil"/>
            </w:tcBorders>
            <w:shd w:val="clear" w:color="auto" w:fill="auto"/>
            <w:noWrap/>
            <w:vAlign w:val="bottom"/>
            <w:hideMark/>
          </w:tcPr>
          <w:p w14:paraId="718F1B98"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Pacific Peoples</w:t>
            </w:r>
          </w:p>
        </w:tc>
        <w:tc>
          <w:tcPr>
            <w:tcW w:w="588" w:type="pct"/>
            <w:tcBorders>
              <w:top w:val="nil"/>
              <w:left w:val="nil"/>
              <w:bottom w:val="nil"/>
              <w:right w:val="nil"/>
            </w:tcBorders>
            <w:shd w:val="clear" w:color="auto" w:fill="auto"/>
            <w:noWrap/>
            <w:vAlign w:val="bottom"/>
            <w:hideMark/>
          </w:tcPr>
          <w:p w14:paraId="1A22778E"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-172</w:t>
            </w:r>
          </w:p>
        </w:tc>
        <w:tc>
          <w:tcPr>
            <w:tcW w:w="360" w:type="pct"/>
            <w:tcBorders>
              <w:top w:val="nil"/>
              <w:left w:val="nil"/>
              <w:bottom w:val="nil"/>
              <w:right w:val="nil"/>
            </w:tcBorders>
            <w:shd w:val="clear" w:color="auto" w:fill="auto"/>
            <w:noWrap/>
            <w:vAlign w:val="bottom"/>
            <w:hideMark/>
          </w:tcPr>
          <w:p w14:paraId="37513444"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-28%</w:t>
            </w:r>
          </w:p>
        </w:tc>
        <w:tc>
          <w:tcPr>
            <w:tcW w:w="620" w:type="pct"/>
            <w:tcBorders>
              <w:top w:val="nil"/>
              <w:left w:val="nil"/>
              <w:bottom w:val="nil"/>
              <w:right w:val="nil"/>
            </w:tcBorders>
            <w:shd w:val="clear" w:color="auto" w:fill="auto"/>
            <w:noWrap/>
            <w:vAlign w:val="bottom"/>
            <w:hideMark/>
          </w:tcPr>
          <w:p w14:paraId="414ED897"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-3</w:t>
            </w:r>
          </w:p>
        </w:tc>
        <w:tc>
          <w:tcPr>
            <w:tcW w:w="328" w:type="pct"/>
            <w:tcBorders>
              <w:top w:val="nil"/>
              <w:left w:val="nil"/>
              <w:bottom w:val="nil"/>
              <w:right w:val="nil"/>
            </w:tcBorders>
            <w:shd w:val="clear" w:color="auto" w:fill="auto"/>
            <w:noWrap/>
            <w:vAlign w:val="bottom"/>
            <w:hideMark/>
          </w:tcPr>
          <w:p w14:paraId="08D7E210"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w:t>
            </w:r>
          </w:p>
        </w:tc>
        <w:tc>
          <w:tcPr>
            <w:tcW w:w="588" w:type="pct"/>
            <w:tcBorders>
              <w:top w:val="nil"/>
              <w:left w:val="nil"/>
              <w:bottom w:val="nil"/>
              <w:right w:val="nil"/>
            </w:tcBorders>
            <w:shd w:val="clear" w:color="auto" w:fill="auto"/>
            <w:noWrap/>
            <w:vAlign w:val="bottom"/>
            <w:hideMark/>
          </w:tcPr>
          <w:p w14:paraId="5D08450B"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-241</w:t>
            </w:r>
          </w:p>
        </w:tc>
        <w:tc>
          <w:tcPr>
            <w:tcW w:w="360" w:type="pct"/>
            <w:tcBorders>
              <w:top w:val="nil"/>
              <w:left w:val="nil"/>
              <w:bottom w:val="nil"/>
              <w:right w:val="single" w:sz="4" w:space="0" w:color="auto"/>
            </w:tcBorders>
            <w:shd w:val="clear" w:color="auto" w:fill="auto"/>
            <w:noWrap/>
            <w:vAlign w:val="bottom"/>
            <w:hideMark/>
          </w:tcPr>
          <w:p w14:paraId="214DB0E8"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-34%</w:t>
            </w:r>
          </w:p>
        </w:tc>
        <w:tc>
          <w:tcPr>
            <w:tcW w:w="644" w:type="pct"/>
            <w:tcBorders>
              <w:top w:val="nil"/>
              <w:left w:val="nil"/>
              <w:bottom w:val="nil"/>
              <w:right w:val="nil"/>
            </w:tcBorders>
            <w:shd w:val="clear" w:color="auto" w:fill="auto"/>
            <w:noWrap/>
            <w:vAlign w:val="bottom"/>
            <w:hideMark/>
          </w:tcPr>
          <w:p w14:paraId="3C887C10"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18</w:t>
            </w:r>
          </w:p>
        </w:tc>
        <w:tc>
          <w:tcPr>
            <w:tcW w:w="303" w:type="pct"/>
            <w:tcBorders>
              <w:top w:val="nil"/>
              <w:left w:val="nil"/>
              <w:bottom w:val="nil"/>
              <w:right w:val="nil"/>
            </w:tcBorders>
            <w:shd w:val="clear" w:color="auto" w:fill="auto"/>
            <w:noWrap/>
            <w:vAlign w:val="bottom"/>
            <w:hideMark/>
          </w:tcPr>
          <w:p w14:paraId="5B0C4C1A"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0%</w:t>
            </w:r>
          </w:p>
        </w:tc>
      </w:tr>
      <w:tr w:rsidR="00960552" w:rsidRPr="00960552" w14:paraId="6AA6C1B0" w14:textId="77777777" w:rsidTr="0037240F">
        <w:trPr>
          <w:trHeight w:val="276"/>
          <w:jc w:val="center"/>
        </w:trPr>
        <w:tc>
          <w:tcPr>
            <w:tcW w:w="1209" w:type="pct"/>
            <w:tcBorders>
              <w:top w:val="nil"/>
              <w:left w:val="nil"/>
              <w:bottom w:val="nil"/>
              <w:right w:val="nil"/>
            </w:tcBorders>
            <w:shd w:val="clear" w:color="auto" w:fill="auto"/>
            <w:noWrap/>
            <w:vAlign w:val="bottom"/>
            <w:hideMark/>
          </w:tcPr>
          <w:p w14:paraId="3095B957"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Non-Māori / Non-Pacific</w:t>
            </w:r>
          </w:p>
        </w:tc>
        <w:tc>
          <w:tcPr>
            <w:tcW w:w="588" w:type="pct"/>
            <w:tcBorders>
              <w:top w:val="nil"/>
              <w:left w:val="nil"/>
              <w:bottom w:val="nil"/>
              <w:right w:val="nil"/>
            </w:tcBorders>
            <w:shd w:val="clear" w:color="auto" w:fill="auto"/>
            <w:noWrap/>
            <w:vAlign w:val="bottom"/>
            <w:hideMark/>
          </w:tcPr>
          <w:p w14:paraId="7AF40F14"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-3076</w:t>
            </w:r>
          </w:p>
        </w:tc>
        <w:tc>
          <w:tcPr>
            <w:tcW w:w="360" w:type="pct"/>
            <w:tcBorders>
              <w:top w:val="nil"/>
              <w:left w:val="nil"/>
              <w:bottom w:val="nil"/>
              <w:right w:val="nil"/>
            </w:tcBorders>
            <w:shd w:val="clear" w:color="auto" w:fill="auto"/>
            <w:noWrap/>
            <w:vAlign w:val="bottom"/>
            <w:hideMark/>
          </w:tcPr>
          <w:p w14:paraId="7FF36640"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-25%</w:t>
            </w:r>
          </w:p>
        </w:tc>
        <w:tc>
          <w:tcPr>
            <w:tcW w:w="620" w:type="pct"/>
            <w:tcBorders>
              <w:top w:val="nil"/>
              <w:left w:val="nil"/>
              <w:bottom w:val="nil"/>
              <w:right w:val="nil"/>
            </w:tcBorders>
            <w:shd w:val="clear" w:color="auto" w:fill="auto"/>
            <w:noWrap/>
            <w:vAlign w:val="bottom"/>
            <w:hideMark/>
          </w:tcPr>
          <w:p w14:paraId="37A6AC59"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554</w:t>
            </w:r>
          </w:p>
        </w:tc>
        <w:tc>
          <w:tcPr>
            <w:tcW w:w="328" w:type="pct"/>
            <w:tcBorders>
              <w:top w:val="nil"/>
              <w:left w:val="nil"/>
              <w:bottom w:val="nil"/>
              <w:right w:val="nil"/>
            </w:tcBorders>
            <w:shd w:val="clear" w:color="auto" w:fill="auto"/>
            <w:noWrap/>
            <w:vAlign w:val="bottom"/>
            <w:hideMark/>
          </w:tcPr>
          <w:p w14:paraId="102E98FE"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5%</w:t>
            </w:r>
          </w:p>
        </w:tc>
        <w:tc>
          <w:tcPr>
            <w:tcW w:w="588" w:type="pct"/>
            <w:tcBorders>
              <w:top w:val="nil"/>
              <w:left w:val="nil"/>
              <w:bottom w:val="nil"/>
              <w:right w:val="nil"/>
            </w:tcBorders>
            <w:shd w:val="clear" w:color="auto" w:fill="auto"/>
            <w:noWrap/>
            <w:vAlign w:val="bottom"/>
            <w:hideMark/>
          </w:tcPr>
          <w:p w14:paraId="66B006C3"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-711</w:t>
            </w:r>
          </w:p>
        </w:tc>
        <w:tc>
          <w:tcPr>
            <w:tcW w:w="360" w:type="pct"/>
            <w:tcBorders>
              <w:top w:val="nil"/>
              <w:left w:val="nil"/>
              <w:bottom w:val="nil"/>
              <w:right w:val="single" w:sz="4" w:space="0" w:color="auto"/>
            </w:tcBorders>
            <w:shd w:val="clear" w:color="auto" w:fill="auto"/>
            <w:noWrap/>
            <w:vAlign w:val="bottom"/>
            <w:hideMark/>
          </w:tcPr>
          <w:p w14:paraId="0A00536A"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-6%</w:t>
            </w:r>
          </w:p>
        </w:tc>
        <w:tc>
          <w:tcPr>
            <w:tcW w:w="644" w:type="pct"/>
            <w:tcBorders>
              <w:top w:val="nil"/>
              <w:left w:val="nil"/>
              <w:bottom w:val="nil"/>
              <w:right w:val="nil"/>
            </w:tcBorders>
            <w:shd w:val="clear" w:color="auto" w:fill="auto"/>
            <w:noWrap/>
            <w:vAlign w:val="bottom"/>
            <w:hideMark/>
          </w:tcPr>
          <w:p w14:paraId="498CC48D"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-5350</w:t>
            </w:r>
          </w:p>
        </w:tc>
        <w:tc>
          <w:tcPr>
            <w:tcW w:w="303" w:type="pct"/>
            <w:tcBorders>
              <w:top w:val="nil"/>
              <w:left w:val="nil"/>
              <w:bottom w:val="nil"/>
              <w:right w:val="nil"/>
            </w:tcBorders>
            <w:shd w:val="clear" w:color="auto" w:fill="auto"/>
            <w:noWrap/>
            <w:vAlign w:val="bottom"/>
            <w:hideMark/>
          </w:tcPr>
          <w:p w14:paraId="385D3428"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-7%</w:t>
            </w:r>
          </w:p>
        </w:tc>
      </w:tr>
      <w:tr w:rsidR="00960552" w:rsidRPr="00960552" w14:paraId="007A6A51" w14:textId="77777777" w:rsidTr="0037240F">
        <w:trPr>
          <w:trHeight w:val="263"/>
          <w:jc w:val="center"/>
        </w:trPr>
        <w:tc>
          <w:tcPr>
            <w:tcW w:w="1209" w:type="pct"/>
            <w:tcBorders>
              <w:top w:val="single" w:sz="8" w:space="0" w:color="auto"/>
              <w:left w:val="nil"/>
              <w:bottom w:val="single" w:sz="4" w:space="0" w:color="auto"/>
              <w:right w:val="nil"/>
            </w:tcBorders>
            <w:shd w:val="clear" w:color="auto" w:fill="auto"/>
            <w:noWrap/>
            <w:vAlign w:val="bottom"/>
            <w:hideMark/>
          </w:tcPr>
          <w:p w14:paraId="1A617101"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Total Population</w:t>
            </w:r>
          </w:p>
        </w:tc>
        <w:tc>
          <w:tcPr>
            <w:tcW w:w="588" w:type="pct"/>
            <w:tcBorders>
              <w:top w:val="single" w:sz="8" w:space="0" w:color="auto"/>
              <w:left w:val="nil"/>
              <w:bottom w:val="single" w:sz="4" w:space="0" w:color="auto"/>
              <w:right w:val="nil"/>
            </w:tcBorders>
            <w:shd w:val="clear" w:color="auto" w:fill="auto"/>
            <w:noWrap/>
            <w:vAlign w:val="bottom"/>
            <w:hideMark/>
          </w:tcPr>
          <w:p w14:paraId="2738F4B4"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-3622</w:t>
            </w:r>
          </w:p>
        </w:tc>
        <w:tc>
          <w:tcPr>
            <w:tcW w:w="360" w:type="pct"/>
            <w:tcBorders>
              <w:top w:val="single" w:sz="8" w:space="0" w:color="auto"/>
              <w:left w:val="nil"/>
              <w:bottom w:val="single" w:sz="4" w:space="0" w:color="auto"/>
              <w:right w:val="nil"/>
            </w:tcBorders>
            <w:shd w:val="clear" w:color="auto" w:fill="auto"/>
            <w:noWrap/>
            <w:vAlign w:val="bottom"/>
            <w:hideMark/>
          </w:tcPr>
          <w:p w14:paraId="4F105FDA"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-25%</w:t>
            </w:r>
          </w:p>
        </w:tc>
        <w:tc>
          <w:tcPr>
            <w:tcW w:w="620" w:type="pct"/>
            <w:tcBorders>
              <w:top w:val="single" w:sz="8" w:space="0" w:color="auto"/>
              <w:left w:val="nil"/>
              <w:bottom w:val="single" w:sz="4" w:space="0" w:color="auto"/>
              <w:right w:val="nil"/>
            </w:tcBorders>
            <w:shd w:val="clear" w:color="auto" w:fill="auto"/>
            <w:noWrap/>
            <w:vAlign w:val="bottom"/>
            <w:hideMark/>
          </w:tcPr>
          <w:p w14:paraId="423A0C75"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825</w:t>
            </w:r>
          </w:p>
        </w:tc>
        <w:tc>
          <w:tcPr>
            <w:tcW w:w="328" w:type="pct"/>
            <w:tcBorders>
              <w:top w:val="single" w:sz="8" w:space="0" w:color="auto"/>
              <w:left w:val="nil"/>
              <w:bottom w:val="single" w:sz="4" w:space="0" w:color="auto"/>
              <w:right w:val="nil"/>
            </w:tcBorders>
            <w:shd w:val="clear" w:color="auto" w:fill="auto"/>
            <w:noWrap/>
            <w:vAlign w:val="bottom"/>
            <w:hideMark/>
          </w:tcPr>
          <w:p w14:paraId="47FCAB50"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7%</w:t>
            </w:r>
          </w:p>
        </w:tc>
        <w:tc>
          <w:tcPr>
            <w:tcW w:w="588" w:type="pct"/>
            <w:tcBorders>
              <w:top w:val="single" w:sz="8" w:space="0" w:color="auto"/>
              <w:left w:val="nil"/>
              <w:bottom w:val="single" w:sz="4" w:space="0" w:color="auto"/>
              <w:right w:val="nil"/>
            </w:tcBorders>
            <w:shd w:val="clear" w:color="auto" w:fill="auto"/>
            <w:noWrap/>
            <w:vAlign w:val="bottom"/>
            <w:hideMark/>
          </w:tcPr>
          <w:p w14:paraId="4344E87D"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-1208</w:t>
            </w:r>
          </w:p>
        </w:tc>
        <w:tc>
          <w:tcPr>
            <w:tcW w:w="360" w:type="pct"/>
            <w:tcBorders>
              <w:top w:val="single" w:sz="8" w:space="0" w:color="auto"/>
              <w:left w:val="nil"/>
              <w:bottom w:val="single" w:sz="4" w:space="0" w:color="auto"/>
              <w:right w:val="single" w:sz="4" w:space="0" w:color="auto"/>
            </w:tcBorders>
            <w:shd w:val="clear" w:color="auto" w:fill="auto"/>
            <w:noWrap/>
            <w:vAlign w:val="bottom"/>
            <w:hideMark/>
          </w:tcPr>
          <w:p w14:paraId="4597E7BD"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-8%</w:t>
            </w:r>
          </w:p>
        </w:tc>
        <w:tc>
          <w:tcPr>
            <w:tcW w:w="644" w:type="pct"/>
            <w:tcBorders>
              <w:top w:val="single" w:sz="8" w:space="0" w:color="auto"/>
              <w:left w:val="nil"/>
              <w:bottom w:val="single" w:sz="4" w:space="0" w:color="auto"/>
              <w:right w:val="nil"/>
            </w:tcBorders>
            <w:shd w:val="clear" w:color="auto" w:fill="auto"/>
            <w:noWrap/>
            <w:vAlign w:val="bottom"/>
            <w:hideMark/>
          </w:tcPr>
          <w:p w14:paraId="6FA21FD0"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-6138</w:t>
            </w:r>
          </w:p>
        </w:tc>
        <w:tc>
          <w:tcPr>
            <w:tcW w:w="303" w:type="pct"/>
            <w:tcBorders>
              <w:top w:val="single" w:sz="8" w:space="0" w:color="auto"/>
              <w:left w:val="nil"/>
              <w:bottom w:val="single" w:sz="4" w:space="0" w:color="auto"/>
              <w:right w:val="nil"/>
            </w:tcBorders>
            <w:shd w:val="clear" w:color="auto" w:fill="auto"/>
            <w:noWrap/>
            <w:vAlign w:val="bottom"/>
            <w:hideMark/>
          </w:tcPr>
          <w:p w14:paraId="39AB6CD1"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-7%</w:t>
            </w:r>
          </w:p>
        </w:tc>
      </w:tr>
    </w:tbl>
    <w:p w14:paraId="45F8B775" w14:textId="40FA8DE4" w:rsidR="00DC54D4" w:rsidRPr="0032470A" w:rsidRDefault="00DC54D4" w:rsidP="00A93893">
      <w:pPr>
        <w:pStyle w:val="Caption"/>
        <w:keepNext/>
        <w:spacing w:before="120"/>
      </w:pPr>
      <w:bookmarkStart w:id="69" w:name="_Ref41474120"/>
      <w:r w:rsidRPr="0032470A">
        <w:t xml:space="preserve">Figure </w:t>
      </w:r>
      <w:fldSimple w:instr=" SEQ Figure \* ARABIC ">
        <w:r w:rsidR="00AD6A75">
          <w:rPr>
            <w:noProof/>
          </w:rPr>
          <w:t>24</w:t>
        </w:r>
      </w:fldSimple>
      <w:bookmarkEnd w:id="69"/>
      <w:r w:rsidRPr="0032470A">
        <w:t>: Number of attendances for radiation therapy by month and year, total population (left) and for Māori (right)</w:t>
      </w:r>
    </w:p>
    <w:p w14:paraId="71A2D5C6" w14:textId="74F2271C" w:rsidR="00DC54D4" w:rsidRPr="004124BD" w:rsidRDefault="0014625A" w:rsidP="00DC54D4">
      <w:pPr>
        <w:rPr>
          <w:highlight w:val="lightGray"/>
        </w:rPr>
      </w:pPr>
      <w:r>
        <w:rPr>
          <w:noProof/>
        </w:rPr>
        <w:drawing>
          <wp:inline distT="0" distB="0" distL="0" distR="0" wp14:anchorId="08D360AD" wp14:editId="0E3A50FE">
            <wp:extent cx="3000375" cy="2990850"/>
            <wp:effectExtent l="0" t="0" r="9525" b="0"/>
            <wp:docPr id="107" name="Chart 107">
              <a:extLst xmlns:a="http://schemas.openxmlformats.org/drawingml/2006/main">
                <a:ext uri="{FF2B5EF4-FFF2-40B4-BE49-F238E27FC236}">
                  <a16:creationId xmlns:a16="http://schemas.microsoft.com/office/drawing/2014/main" id="{2D34AEB5-DD24-489D-9E37-A544A5B815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Pr>
          <w:noProof/>
        </w:rPr>
        <w:drawing>
          <wp:inline distT="0" distB="0" distL="0" distR="0" wp14:anchorId="4E75D04F" wp14:editId="02180327">
            <wp:extent cx="3067050" cy="2990850"/>
            <wp:effectExtent l="0" t="0" r="0" b="0"/>
            <wp:docPr id="108" name="Chart 108">
              <a:extLst xmlns:a="http://schemas.openxmlformats.org/drawingml/2006/main">
                <a:ext uri="{FF2B5EF4-FFF2-40B4-BE49-F238E27FC236}">
                  <a16:creationId xmlns:a16="http://schemas.microsoft.com/office/drawing/2014/main" id="{7638C4AA-1CC8-4412-A5AC-44996FE208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0EEFF7B5" w14:textId="37399C33" w:rsidR="00DC54D4" w:rsidRPr="0032470A" w:rsidRDefault="00DC54D4" w:rsidP="00DC54D4">
      <w:pPr>
        <w:pStyle w:val="Caption"/>
        <w:keepNext/>
      </w:pPr>
      <w:bookmarkStart w:id="70" w:name="_Ref41474140"/>
      <w:r w:rsidRPr="0032470A">
        <w:lastRenderedPageBreak/>
        <w:t xml:space="preserve">Figure </w:t>
      </w:r>
      <w:fldSimple w:instr=" SEQ Figure \* ARABIC ">
        <w:r w:rsidR="00AD6A75">
          <w:rPr>
            <w:noProof/>
          </w:rPr>
          <w:t>25</w:t>
        </w:r>
      </w:fldSimple>
      <w:bookmarkEnd w:id="70"/>
      <w:r w:rsidRPr="0032470A">
        <w:t>: Cumulative number of attendances for radiation therapy by month and year, total population (left) and for Māori (right)</w:t>
      </w:r>
    </w:p>
    <w:p w14:paraId="26FE8816" w14:textId="2BAA4761" w:rsidR="00DC54D4" w:rsidRPr="004124BD" w:rsidRDefault="0014625A" w:rsidP="00DC54D4">
      <w:pPr>
        <w:rPr>
          <w:highlight w:val="lightGray"/>
        </w:rPr>
      </w:pPr>
      <w:r>
        <w:rPr>
          <w:noProof/>
        </w:rPr>
        <w:drawing>
          <wp:inline distT="0" distB="0" distL="0" distR="0" wp14:anchorId="3E812264" wp14:editId="1932AAE0">
            <wp:extent cx="3057525" cy="2914650"/>
            <wp:effectExtent l="0" t="0" r="9525" b="0"/>
            <wp:docPr id="109" name="Chart 109">
              <a:extLst xmlns:a="http://schemas.openxmlformats.org/drawingml/2006/main">
                <a:ext uri="{FF2B5EF4-FFF2-40B4-BE49-F238E27FC236}">
                  <a16:creationId xmlns:a16="http://schemas.microsoft.com/office/drawing/2014/main" id="{54C1D7F0-E156-482D-85E9-5452E3B625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Pr>
          <w:noProof/>
        </w:rPr>
        <w:drawing>
          <wp:inline distT="0" distB="0" distL="0" distR="0" wp14:anchorId="5A49F7A2" wp14:editId="15B749EE">
            <wp:extent cx="3057525" cy="2914650"/>
            <wp:effectExtent l="0" t="0" r="9525" b="0"/>
            <wp:docPr id="110" name="Chart 110">
              <a:extLst xmlns:a="http://schemas.openxmlformats.org/drawingml/2006/main">
                <a:ext uri="{FF2B5EF4-FFF2-40B4-BE49-F238E27FC236}">
                  <a16:creationId xmlns:a16="http://schemas.microsoft.com/office/drawing/2014/main" id="{EFF7234F-580B-45FD-A657-F76AFABDDD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5C2529B6" w14:textId="5E36C727" w:rsidR="00CC2925" w:rsidRPr="00227E3B" w:rsidRDefault="00CC2925" w:rsidP="00CC2925">
      <w:pPr>
        <w:pStyle w:val="Heading2"/>
      </w:pPr>
      <w:r w:rsidRPr="00227E3B">
        <w:t>Key points</w:t>
      </w:r>
    </w:p>
    <w:p w14:paraId="56282898" w14:textId="452A78E4" w:rsidR="00BE3DBC" w:rsidRPr="00227E3B" w:rsidRDefault="00BE3DBC" w:rsidP="00BE3DBC">
      <w:pPr>
        <w:pStyle w:val="ListParagraph"/>
        <w:numPr>
          <w:ilvl w:val="0"/>
          <w:numId w:val="21"/>
        </w:numPr>
      </w:pPr>
      <w:r w:rsidRPr="00227E3B">
        <w:t>Overall for the year to date the number of radiation oncology FSAs in 2020 is comparable to 2019.</w:t>
      </w:r>
    </w:p>
    <w:p w14:paraId="2187D74A" w14:textId="75562E51" w:rsidR="00B50F9C" w:rsidRPr="00227E3B" w:rsidRDefault="00BE3DBC" w:rsidP="00F450AC">
      <w:pPr>
        <w:pStyle w:val="ListParagraph"/>
        <w:numPr>
          <w:ilvl w:val="0"/>
          <w:numId w:val="21"/>
        </w:numPr>
      </w:pPr>
      <w:r w:rsidRPr="00227E3B">
        <w:t>F</w:t>
      </w:r>
      <w:r w:rsidR="00557836" w:rsidRPr="00227E3B">
        <w:t xml:space="preserve">or the year to date there has been a </w:t>
      </w:r>
      <w:r w:rsidR="0037240F">
        <w:t>7</w:t>
      </w:r>
      <w:r w:rsidR="00557836" w:rsidRPr="00227E3B">
        <w:t>% decrease in attendances for radiation therapy. This is similar for Māori (</w:t>
      </w:r>
      <w:r w:rsidR="0037240F">
        <w:t>7</w:t>
      </w:r>
      <w:r w:rsidR="00557836" w:rsidRPr="00227E3B">
        <w:t>%) and non-Māori/non-Pacific (</w:t>
      </w:r>
      <w:r w:rsidR="00227E3B">
        <w:t>7</w:t>
      </w:r>
      <w:r w:rsidR="00557836" w:rsidRPr="00227E3B">
        <w:t>%).</w:t>
      </w:r>
      <w:r w:rsidRPr="00227E3B">
        <w:t xml:space="preserve"> </w:t>
      </w:r>
      <w:r w:rsidR="008B556F">
        <w:t>This may be the result of national hypofractionation guidance. Te Aho o Te Kahu is looking into this further using the Radiation Oncology Collection (ROC database), which allows for more detailed analysis.</w:t>
      </w:r>
    </w:p>
    <w:p w14:paraId="5DD1874C" w14:textId="77777777" w:rsidR="00DC54D4" w:rsidRPr="00227E3B" w:rsidRDefault="00DC54D4" w:rsidP="00DC54D4">
      <w:pPr>
        <w:pStyle w:val="Heading1"/>
      </w:pPr>
      <w:bookmarkStart w:id="71" w:name="_Toc41410751"/>
      <w:bookmarkStart w:id="72" w:name="_Toc41474448"/>
      <w:bookmarkStart w:id="73" w:name="_Toc50031246"/>
      <w:r w:rsidRPr="00227E3B">
        <w:t>Haematology</w:t>
      </w:r>
      <w:bookmarkEnd w:id="71"/>
      <w:bookmarkEnd w:id="72"/>
      <w:bookmarkEnd w:id="73"/>
    </w:p>
    <w:p w14:paraId="4A404F57" w14:textId="77777777" w:rsidR="00DC54D4" w:rsidRPr="00227E3B" w:rsidRDefault="00DC54D4" w:rsidP="00DC54D4">
      <w:pPr>
        <w:pStyle w:val="Heading2"/>
      </w:pPr>
      <w:r w:rsidRPr="00227E3B">
        <w:t>Notes on data</w:t>
      </w:r>
    </w:p>
    <w:p w14:paraId="5FC6DD05" w14:textId="3061A62E" w:rsidR="006815CF" w:rsidRPr="00227E3B" w:rsidRDefault="006815CF" w:rsidP="006815CF">
      <w:pPr>
        <w:pStyle w:val="ListParagraph"/>
        <w:numPr>
          <w:ilvl w:val="0"/>
          <w:numId w:val="8"/>
        </w:numPr>
      </w:pPr>
      <w:r w:rsidRPr="00227E3B">
        <w:t xml:space="preserve">Extracted from National Non-admitted Patient Collection (outpatient) and National Minimum Dataset (inpatient) </w:t>
      </w:r>
      <w:r w:rsidR="0014625A">
        <w:t>24 August 2020</w:t>
      </w:r>
      <w:r w:rsidRPr="00227E3B">
        <w:t xml:space="preserve">. </w:t>
      </w:r>
    </w:p>
    <w:p w14:paraId="6B19F024" w14:textId="77777777" w:rsidR="006815CF" w:rsidRPr="00227E3B" w:rsidRDefault="006815CF" w:rsidP="006815CF">
      <w:pPr>
        <w:pStyle w:val="ListParagraph"/>
        <w:numPr>
          <w:ilvl w:val="0"/>
          <w:numId w:val="8"/>
        </w:numPr>
      </w:pPr>
      <w:r w:rsidRPr="00227E3B">
        <w:t xml:space="preserve">First specialist assessment (FSA) reflects counts of first attendance for specialist haematology assessment for any indication (i.e. not just cancer). </w:t>
      </w:r>
    </w:p>
    <w:p w14:paraId="5D1E816C" w14:textId="77777777" w:rsidR="006815CF" w:rsidRPr="00227E3B" w:rsidRDefault="006815CF" w:rsidP="006815CF">
      <w:pPr>
        <w:pStyle w:val="ListParagraph"/>
        <w:numPr>
          <w:ilvl w:val="0"/>
          <w:numId w:val="8"/>
        </w:numPr>
      </w:pPr>
      <w:r w:rsidRPr="00227E3B">
        <w:t>IV chemotherapy reflects appointments for IV chemotherapy for haematological malignancies.</w:t>
      </w:r>
    </w:p>
    <w:p w14:paraId="7657FF3F" w14:textId="77777777" w:rsidR="006815CF" w:rsidRPr="00227E3B" w:rsidRDefault="006815CF" w:rsidP="006815CF">
      <w:pPr>
        <w:pStyle w:val="ListParagraph"/>
        <w:numPr>
          <w:ilvl w:val="0"/>
          <w:numId w:val="8"/>
        </w:numPr>
      </w:pPr>
      <w:r w:rsidRPr="00227E3B">
        <w:t>Technical information: Haematology FSA (Purchase Unite Code - M30002), IV haem/chemo (Purchase Unit Code - M30020).</w:t>
      </w:r>
    </w:p>
    <w:p w14:paraId="45FD86DD" w14:textId="77777777" w:rsidR="00DC54D4" w:rsidRPr="00227E3B" w:rsidRDefault="00DC54D4" w:rsidP="00DC54D4">
      <w:pPr>
        <w:pStyle w:val="Heading2"/>
      </w:pPr>
      <w:r w:rsidRPr="00227E3B">
        <w:t>Results</w:t>
      </w:r>
    </w:p>
    <w:p w14:paraId="65B3C0C3" w14:textId="44DC8105" w:rsidR="00DC54D4" w:rsidRDefault="00DC54D4" w:rsidP="00DC54D4">
      <w:pPr>
        <w:pStyle w:val="Caption"/>
        <w:keepNext/>
      </w:pPr>
      <w:bookmarkStart w:id="74" w:name="_Ref41430285"/>
      <w:r w:rsidRPr="00227E3B">
        <w:t xml:space="preserve">Table </w:t>
      </w:r>
      <w:fldSimple w:instr=" SEQ Table \* ARABIC ">
        <w:r w:rsidR="00AD6A75">
          <w:rPr>
            <w:noProof/>
          </w:rPr>
          <w:t>16</w:t>
        </w:r>
      </w:fldSimple>
      <w:bookmarkEnd w:id="74"/>
      <w:r w:rsidRPr="00227E3B">
        <w:t xml:space="preserve">: </w:t>
      </w:r>
      <w:r w:rsidR="006F1F48" w:rsidRPr="00227E3B">
        <w:t xml:space="preserve">Absolute number and percentage </w:t>
      </w:r>
      <w:r w:rsidRPr="00227E3B">
        <w:t>change in haematology FSAs in 2020 compared to 2019 by month, and cumulative year to date</w:t>
      </w:r>
    </w:p>
    <w:tbl>
      <w:tblPr>
        <w:tblW w:w="4374" w:type="pct"/>
        <w:jc w:val="center"/>
        <w:tblLook w:val="04A0" w:firstRow="1" w:lastRow="0" w:firstColumn="1" w:lastColumn="0" w:noHBand="0" w:noVBand="1"/>
      </w:tblPr>
      <w:tblGrid>
        <w:gridCol w:w="2195"/>
        <w:gridCol w:w="968"/>
        <w:gridCol w:w="623"/>
        <w:gridCol w:w="968"/>
        <w:gridCol w:w="623"/>
        <w:gridCol w:w="969"/>
        <w:gridCol w:w="623"/>
        <w:gridCol w:w="1065"/>
        <w:gridCol w:w="522"/>
      </w:tblGrid>
      <w:tr w:rsidR="0014625A" w:rsidRPr="00960552" w14:paraId="190D26F5" w14:textId="77777777" w:rsidTr="00495B21">
        <w:trPr>
          <w:trHeight w:val="262"/>
          <w:jc w:val="center"/>
        </w:trPr>
        <w:tc>
          <w:tcPr>
            <w:tcW w:w="1208" w:type="pct"/>
            <w:tcBorders>
              <w:top w:val="nil"/>
              <w:left w:val="nil"/>
              <w:bottom w:val="nil"/>
              <w:right w:val="nil"/>
            </w:tcBorders>
            <w:shd w:val="clear" w:color="auto" w:fill="auto"/>
            <w:noWrap/>
            <w:vAlign w:val="bottom"/>
            <w:hideMark/>
          </w:tcPr>
          <w:p w14:paraId="45356B70" w14:textId="77777777" w:rsidR="0014625A" w:rsidRPr="00960552" w:rsidRDefault="0014625A" w:rsidP="0014625A">
            <w:pPr>
              <w:spacing w:after="0" w:line="240" w:lineRule="auto"/>
              <w:rPr>
                <w:rFonts w:ascii="Times New Roman" w:eastAsia="Times New Roman" w:hAnsi="Times New Roman" w:cs="Times New Roman"/>
                <w:sz w:val="20"/>
                <w:szCs w:val="20"/>
                <w:lang w:eastAsia="en-NZ"/>
              </w:rPr>
            </w:pPr>
          </w:p>
        </w:tc>
        <w:tc>
          <w:tcPr>
            <w:tcW w:w="948" w:type="pct"/>
            <w:gridSpan w:val="2"/>
            <w:tcBorders>
              <w:top w:val="nil"/>
              <w:left w:val="nil"/>
              <w:bottom w:val="single" w:sz="4" w:space="0" w:color="auto"/>
              <w:right w:val="nil"/>
            </w:tcBorders>
            <w:shd w:val="clear" w:color="auto" w:fill="auto"/>
            <w:noWrap/>
            <w:vAlign w:val="bottom"/>
            <w:hideMark/>
          </w:tcPr>
          <w:p w14:paraId="2D678367" w14:textId="77777777" w:rsidR="0014625A" w:rsidRPr="00960552" w:rsidRDefault="0014625A" w:rsidP="0014625A">
            <w:pPr>
              <w:spacing w:after="0" w:line="240" w:lineRule="auto"/>
              <w:jc w:val="center"/>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May 2020</w:t>
            </w:r>
          </w:p>
        </w:tc>
        <w:tc>
          <w:tcPr>
            <w:tcW w:w="948" w:type="pct"/>
            <w:gridSpan w:val="2"/>
            <w:tcBorders>
              <w:top w:val="nil"/>
              <w:left w:val="nil"/>
              <w:bottom w:val="single" w:sz="4" w:space="0" w:color="auto"/>
              <w:right w:val="nil"/>
            </w:tcBorders>
            <w:shd w:val="clear" w:color="auto" w:fill="auto"/>
            <w:noWrap/>
            <w:vAlign w:val="bottom"/>
            <w:hideMark/>
          </w:tcPr>
          <w:p w14:paraId="7728C67B" w14:textId="77777777" w:rsidR="0014625A" w:rsidRPr="00960552" w:rsidRDefault="0014625A" w:rsidP="0014625A">
            <w:pPr>
              <w:spacing w:after="0" w:line="240" w:lineRule="auto"/>
              <w:jc w:val="center"/>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June 2020</w:t>
            </w:r>
          </w:p>
        </w:tc>
        <w:tc>
          <w:tcPr>
            <w:tcW w:w="948" w:type="pct"/>
            <w:gridSpan w:val="2"/>
            <w:tcBorders>
              <w:top w:val="nil"/>
              <w:left w:val="nil"/>
              <w:bottom w:val="single" w:sz="4" w:space="0" w:color="auto"/>
              <w:right w:val="single" w:sz="4" w:space="0" w:color="000000"/>
            </w:tcBorders>
            <w:shd w:val="clear" w:color="auto" w:fill="auto"/>
            <w:noWrap/>
            <w:vAlign w:val="bottom"/>
            <w:hideMark/>
          </w:tcPr>
          <w:p w14:paraId="72534222" w14:textId="77777777" w:rsidR="0014625A" w:rsidRPr="00960552" w:rsidRDefault="0014625A" w:rsidP="0014625A">
            <w:pPr>
              <w:spacing w:after="0" w:line="240" w:lineRule="auto"/>
              <w:jc w:val="center"/>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July 2020</w:t>
            </w:r>
          </w:p>
        </w:tc>
        <w:tc>
          <w:tcPr>
            <w:tcW w:w="947" w:type="pct"/>
            <w:gridSpan w:val="2"/>
            <w:tcBorders>
              <w:top w:val="nil"/>
              <w:left w:val="nil"/>
              <w:bottom w:val="single" w:sz="4" w:space="0" w:color="auto"/>
              <w:right w:val="nil"/>
            </w:tcBorders>
            <w:shd w:val="clear" w:color="auto" w:fill="auto"/>
            <w:noWrap/>
            <w:vAlign w:val="bottom"/>
            <w:hideMark/>
          </w:tcPr>
          <w:p w14:paraId="7F1D1074" w14:textId="77777777" w:rsidR="0014625A" w:rsidRPr="00960552" w:rsidRDefault="0014625A" w:rsidP="0014625A">
            <w:pPr>
              <w:spacing w:after="0" w:line="240" w:lineRule="auto"/>
              <w:jc w:val="center"/>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Year to date</w:t>
            </w:r>
          </w:p>
        </w:tc>
      </w:tr>
      <w:tr w:rsidR="0014625A" w:rsidRPr="00960552" w14:paraId="53756C79" w14:textId="77777777" w:rsidTr="00495B21">
        <w:trPr>
          <w:trHeight w:val="262"/>
          <w:jc w:val="center"/>
        </w:trPr>
        <w:tc>
          <w:tcPr>
            <w:tcW w:w="1208" w:type="pct"/>
            <w:tcBorders>
              <w:top w:val="nil"/>
              <w:left w:val="nil"/>
              <w:bottom w:val="single" w:sz="4" w:space="0" w:color="auto"/>
              <w:right w:val="nil"/>
            </w:tcBorders>
            <w:shd w:val="clear" w:color="auto" w:fill="auto"/>
            <w:noWrap/>
            <w:vAlign w:val="bottom"/>
            <w:hideMark/>
          </w:tcPr>
          <w:p w14:paraId="289C3F60" w14:textId="77777777" w:rsidR="0014625A" w:rsidRPr="00960552" w:rsidRDefault="0014625A" w:rsidP="0014625A">
            <w:pPr>
              <w:spacing w:after="0" w:line="240" w:lineRule="auto"/>
              <w:jc w:val="center"/>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 </w:t>
            </w:r>
          </w:p>
        </w:tc>
        <w:tc>
          <w:tcPr>
            <w:tcW w:w="588" w:type="pct"/>
            <w:tcBorders>
              <w:top w:val="nil"/>
              <w:left w:val="nil"/>
              <w:bottom w:val="single" w:sz="4" w:space="0" w:color="auto"/>
              <w:right w:val="nil"/>
            </w:tcBorders>
            <w:shd w:val="clear" w:color="auto" w:fill="auto"/>
            <w:noWrap/>
            <w:vAlign w:val="bottom"/>
            <w:hideMark/>
          </w:tcPr>
          <w:p w14:paraId="0D380C76" w14:textId="77777777" w:rsidR="0014625A" w:rsidRPr="00960552" w:rsidRDefault="0014625A" w:rsidP="00960552">
            <w:pPr>
              <w:spacing w:after="0" w:line="240" w:lineRule="auto"/>
              <w:jc w:val="right"/>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Number</w:t>
            </w:r>
          </w:p>
        </w:tc>
        <w:tc>
          <w:tcPr>
            <w:tcW w:w="360" w:type="pct"/>
            <w:tcBorders>
              <w:top w:val="nil"/>
              <w:left w:val="nil"/>
              <w:bottom w:val="single" w:sz="4" w:space="0" w:color="auto"/>
              <w:right w:val="nil"/>
            </w:tcBorders>
            <w:shd w:val="clear" w:color="auto" w:fill="auto"/>
            <w:noWrap/>
            <w:vAlign w:val="bottom"/>
            <w:hideMark/>
          </w:tcPr>
          <w:p w14:paraId="3A42C264" w14:textId="77777777" w:rsidR="0014625A" w:rsidRPr="00960552" w:rsidRDefault="0014625A" w:rsidP="00960552">
            <w:pPr>
              <w:spacing w:after="0" w:line="240" w:lineRule="auto"/>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w:t>
            </w:r>
          </w:p>
        </w:tc>
        <w:tc>
          <w:tcPr>
            <w:tcW w:w="588" w:type="pct"/>
            <w:tcBorders>
              <w:top w:val="nil"/>
              <w:left w:val="nil"/>
              <w:bottom w:val="single" w:sz="4" w:space="0" w:color="auto"/>
              <w:right w:val="nil"/>
            </w:tcBorders>
            <w:shd w:val="clear" w:color="auto" w:fill="auto"/>
            <w:noWrap/>
            <w:vAlign w:val="bottom"/>
            <w:hideMark/>
          </w:tcPr>
          <w:p w14:paraId="2E2840A9" w14:textId="77777777" w:rsidR="0014625A" w:rsidRPr="00960552" w:rsidRDefault="0014625A" w:rsidP="00960552">
            <w:pPr>
              <w:spacing w:after="0" w:line="240" w:lineRule="auto"/>
              <w:jc w:val="right"/>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Number</w:t>
            </w:r>
          </w:p>
        </w:tc>
        <w:tc>
          <w:tcPr>
            <w:tcW w:w="360" w:type="pct"/>
            <w:tcBorders>
              <w:top w:val="nil"/>
              <w:left w:val="nil"/>
              <w:bottom w:val="single" w:sz="4" w:space="0" w:color="auto"/>
              <w:right w:val="nil"/>
            </w:tcBorders>
            <w:shd w:val="clear" w:color="auto" w:fill="auto"/>
            <w:noWrap/>
            <w:vAlign w:val="bottom"/>
            <w:hideMark/>
          </w:tcPr>
          <w:p w14:paraId="59454E10" w14:textId="77777777" w:rsidR="0014625A" w:rsidRPr="00960552" w:rsidRDefault="0014625A" w:rsidP="00960552">
            <w:pPr>
              <w:spacing w:after="0" w:line="240" w:lineRule="auto"/>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w:t>
            </w:r>
          </w:p>
        </w:tc>
        <w:tc>
          <w:tcPr>
            <w:tcW w:w="588" w:type="pct"/>
            <w:tcBorders>
              <w:top w:val="nil"/>
              <w:left w:val="nil"/>
              <w:bottom w:val="single" w:sz="4" w:space="0" w:color="auto"/>
              <w:right w:val="nil"/>
            </w:tcBorders>
            <w:shd w:val="clear" w:color="auto" w:fill="auto"/>
            <w:noWrap/>
            <w:vAlign w:val="bottom"/>
            <w:hideMark/>
          </w:tcPr>
          <w:p w14:paraId="52D09E44" w14:textId="77777777" w:rsidR="0014625A" w:rsidRPr="00960552" w:rsidRDefault="0014625A" w:rsidP="00960552">
            <w:pPr>
              <w:spacing w:after="0" w:line="240" w:lineRule="auto"/>
              <w:jc w:val="right"/>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Number</w:t>
            </w:r>
          </w:p>
        </w:tc>
        <w:tc>
          <w:tcPr>
            <w:tcW w:w="360" w:type="pct"/>
            <w:tcBorders>
              <w:top w:val="nil"/>
              <w:left w:val="nil"/>
              <w:bottom w:val="single" w:sz="4" w:space="0" w:color="auto"/>
              <w:right w:val="single" w:sz="4" w:space="0" w:color="auto"/>
            </w:tcBorders>
            <w:shd w:val="clear" w:color="auto" w:fill="auto"/>
            <w:noWrap/>
            <w:vAlign w:val="bottom"/>
            <w:hideMark/>
          </w:tcPr>
          <w:p w14:paraId="28548A78" w14:textId="77777777" w:rsidR="0014625A" w:rsidRPr="00960552" w:rsidRDefault="0014625A" w:rsidP="00960552">
            <w:pPr>
              <w:spacing w:after="0" w:line="240" w:lineRule="auto"/>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w:t>
            </w:r>
          </w:p>
        </w:tc>
        <w:tc>
          <w:tcPr>
            <w:tcW w:w="644" w:type="pct"/>
            <w:tcBorders>
              <w:top w:val="nil"/>
              <w:left w:val="nil"/>
              <w:bottom w:val="single" w:sz="4" w:space="0" w:color="auto"/>
              <w:right w:val="nil"/>
            </w:tcBorders>
            <w:shd w:val="clear" w:color="auto" w:fill="auto"/>
            <w:noWrap/>
            <w:vAlign w:val="bottom"/>
            <w:hideMark/>
          </w:tcPr>
          <w:p w14:paraId="4E50E96C" w14:textId="77777777" w:rsidR="0014625A" w:rsidRPr="00960552" w:rsidRDefault="0014625A" w:rsidP="00960552">
            <w:pPr>
              <w:spacing w:after="0" w:line="240" w:lineRule="auto"/>
              <w:jc w:val="right"/>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Number</w:t>
            </w:r>
          </w:p>
        </w:tc>
        <w:tc>
          <w:tcPr>
            <w:tcW w:w="303" w:type="pct"/>
            <w:tcBorders>
              <w:top w:val="nil"/>
              <w:left w:val="nil"/>
              <w:bottom w:val="single" w:sz="4" w:space="0" w:color="auto"/>
              <w:right w:val="nil"/>
            </w:tcBorders>
            <w:shd w:val="clear" w:color="auto" w:fill="auto"/>
            <w:noWrap/>
            <w:vAlign w:val="bottom"/>
            <w:hideMark/>
          </w:tcPr>
          <w:p w14:paraId="1117A72F" w14:textId="77777777" w:rsidR="0014625A" w:rsidRPr="00960552" w:rsidRDefault="0014625A" w:rsidP="00960552">
            <w:pPr>
              <w:spacing w:after="0" w:line="240" w:lineRule="auto"/>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w:t>
            </w:r>
          </w:p>
        </w:tc>
      </w:tr>
      <w:tr w:rsidR="0014625A" w:rsidRPr="00960552" w14:paraId="7A86FBFB" w14:textId="77777777" w:rsidTr="00495B21">
        <w:trPr>
          <w:trHeight w:val="262"/>
          <w:jc w:val="center"/>
        </w:trPr>
        <w:tc>
          <w:tcPr>
            <w:tcW w:w="1208" w:type="pct"/>
            <w:tcBorders>
              <w:top w:val="nil"/>
              <w:left w:val="nil"/>
              <w:bottom w:val="nil"/>
              <w:right w:val="nil"/>
            </w:tcBorders>
            <w:shd w:val="clear" w:color="auto" w:fill="auto"/>
            <w:noWrap/>
            <w:vAlign w:val="bottom"/>
            <w:hideMark/>
          </w:tcPr>
          <w:p w14:paraId="5ACF32D9"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Māori</w:t>
            </w:r>
          </w:p>
        </w:tc>
        <w:tc>
          <w:tcPr>
            <w:tcW w:w="588" w:type="pct"/>
            <w:tcBorders>
              <w:top w:val="nil"/>
              <w:left w:val="nil"/>
              <w:bottom w:val="nil"/>
              <w:right w:val="nil"/>
            </w:tcBorders>
            <w:shd w:val="clear" w:color="auto" w:fill="auto"/>
            <w:noWrap/>
            <w:vAlign w:val="bottom"/>
            <w:hideMark/>
          </w:tcPr>
          <w:p w14:paraId="59DEA751"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-14</w:t>
            </w:r>
          </w:p>
        </w:tc>
        <w:tc>
          <w:tcPr>
            <w:tcW w:w="360" w:type="pct"/>
            <w:tcBorders>
              <w:top w:val="nil"/>
              <w:left w:val="nil"/>
              <w:bottom w:val="nil"/>
              <w:right w:val="nil"/>
            </w:tcBorders>
            <w:shd w:val="clear" w:color="auto" w:fill="auto"/>
            <w:noWrap/>
            <w:vAlign w:val="bottom"/>
            <w:hideMark/>
          </w:tcPr>
          <w:p w14:paraId="4DC5AB43"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-21%</w:t>
            </w:r>
          </w:p>
        </w:tc>
        <w:tc>
          <w:tcPr>
            <w:tcW w:w="588" w:type="pct"/>
            <w:tcBorders>
              <w:top w:val="nil"/>
              <w:left w:val="nil"/>
              <w:bottom w:val="nil"/>
              <w:right w:val="nil"/>
            </w:tcBorders>
            <w:shd w:val="clear" w:color="auto" w:fill="auto"/>
            <w:noWrap/>
            <w:vAlign w:val="bottom"/>
            <w:hideMark/>
          </w:tcPr>
          <w:p w14:paraId="33480534"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-32</w:t>
            </w:r>
          </w:p>
        </w:tc>
        <w:tc>
          <w:tcPr>
            <w:tcW w:w="360" w:type="pct"/>
            <w:tcBorders>
              <w:top w:val="nil"/>
              <w:left w:val="nil"/>
              <w:bottom w:val="nil"/>
              <w:right w:val="nil"/>
            </w:tcBorders>
            <w:shd w:val="clear" w:color="auto" w:fill="auto"/>
            <w:noWrap/>
            <w:vAlign w:val="bottom"/>
            <w:hideMark/>
          </w:tcPr>
          <w:p w14:paraId="6CFC69E3"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-44%</w:t>
            </w:r>
          </w:p>
        </w:tc>
        <w:tc>
          <w:tcPr>
            <w:tcW w:w="588" w:type="pct"/>
            <w:tcBorders>
              <w:top w:val="nil"/>
              <w:left w:val="nil"/>
              <w:bottom w:val="nil"/>
              <w:right w:val="nil"/>
            </w:tcBorders>
            <w:shd w:val="clear" w:color="auto" w:fill="auto"/>
            <w:noWrap/>
            <w:vAlign w:val="bottom"/>
            <w:hideMark/>
          </w:tcPr>
          <w:p w14:paraId="2A772D0A"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w:t>
            </w:r>
          </w:p>
        </w:tc>
        <w:tc>
          <w:tcPr>
            <w:tcW w:w="360" w:type="pct"/>
            <w:tcBorders>
              <w:top w:val="nil"/>
              <w:left w:val="nil"/>
              <w:bottom w:val="nil"/>
              <w:right w:val="single" w:sz="4" w:space="0" w:color="auto"/>
            </w:tcBorders>
            <w:shd w:val="clear" w:color="auto" w:fill="auto"/>
            <w:noWrap/>
            <w:vAlign w:val="bottom"/>
            <w:hideMark/>
          </w:tcPr>
          <w:p w14:paraId="3907B0F9"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w:t>
            </w:r>
          </w:p>
        </w:tc>
        <w:tc>
          <w:tcPr>
            <w:tcW w:w="644" w:type="pct"/>
            <w:tcBorders>
              <w:top w:val="nil"/>
              <w:left w:val="nil"/>
              <w:bottom w:val="nil"/>
              <w:right w:val="nil"/>
            </w:tcBorders>
            <w:shd w:val="clear" w:color="auto" w:fill="auto"/>
            <w:noWrap/>
            <w:vAlign w:val="bottom"/>
            <w:hideMark/>
          </w:tcPr>
          <w:p w14:paraId="771D2036"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-18</w:t>
            </w:r>
          </w:p>
        </w:tc>
        <w:tc>
          <w:tcPr>
            <w:tcW w:w="303" w:type="pct"/>
            <w:tcBorders>
              <w:top w:val="nil"/>
              <w:left w:val="nil"/>
              <w:bottom w:val="nil"/>
              <w:right w:val="nil"/>
            </w:tcBorders>
            <w:shd w:val="clear" w:color="auto" w:fill="auto"/>
            <w:noWrap/>
            <w:vAlign w:val="bottom"/>
            <w:hideMark/>
          </w:tcPr>
          <w:p w14:paraId="3369BD11"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-4%</w:t>
            </w:r>
          </w:p>
        </w:tc>
      </w:tr>
      <w:tr w:rsidR="0014625A" w:rsidRPr="00960552" w14:paraId="32B6EFEB" w14:textId="77777777" w:rsidTr="00495B21">
        <w:trPr>
          <w:trHeight w:val="262"/>
          <w:jc w:val="center"/>
        </w:trPr>
        <w:tc>
          <w:tcPr>
            <w:tcW w:w="1208" w:type="pct"/>
            <w:tcBorders>
              <w:top w:val="nil"/>
              <w:left w:val="nil"/>
              <w:bottom w:val="nil"/>
              <w:right w:val="nil"/>
            </w:tcBorders>
            <w:shd w:val="clear" w:color="auto" w:fill="auto"/>
            <w:noWrap/>
            <w:vAlign w:val="bottom"/>
            <w:hideMark/>
          </w:tcPr>
          <w:p w14:paraId="277DBEFA"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Pacific Peoples</w:t>
            </w:r>
          </w:p>
        </w:tc>
        <w:tc>
          <w:tcPr>
            <w:tcW w:w="588" w:type="pct"/>
            <w:tcBorders>
              <w:top w:val="nil"/>
              <w:left w:val="nil"/>
              <w:bottom w:val="nil"/>
              <w:right w:val="nil"/>
            </w:tcBorders>
            <w:shd w:val="clear" w:color="auto" w:fill="auto"/>
            <w:noWrap/>
            <w:vAlign w:val="bottom"/>
            <w:hideMark/>
          </w:tcPr>
          <w:p w14:paraId="1E143ACA"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-10</w:t>
            </w:r>
          </w:p>
        </w:tc>
        <w:tc>
          <w:tcPr>
            <w:tcW w:w="360" w:type="pct"/>
            <w:tcBorders>
              <w:top w:val="nil"/>
              <w:left w:val="nil"/>
              <w:bottom w:val="nil"/>
              <w:right w:val="nil"/>
            </w:tcBorders>
            <w:shd w:val="clear" w:color="auto" w:fill="auto"/>
            <w:noWrap/>
            <w:vAlign w:val="bottom"/>
            <w:hideMark/>
          </w:tcPr>
          <w:p w14:paraId="0920132E"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-28%</w:t>
            </w:r>
          </w:p>
        </w:tc>
        <w:tc>
          <w:tcPr>
            <w:tcW w:w="588" w:type="pct"/>
            <w:tcBorders>
              <w:top w:val="nil"/>
              <w:left w:val="nil"/>
              <w:bottom w:val="nil"/>
              <w:right w:val="nil"/>
            </w:tcBorders>
            <w:shd w:val="clear" w:color="auto" w:fill="auto"/>
            <w:noWrap/>
            <w:vAlign w:val="bottom"/>
            <w:hideMark/>
          </w:tcPr>
          <w:p w14:paraId="2E8C7D3D"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5</w:t>
            </w:r>
          </w:p>
        </w:tc>
        <w:tc>
          <w:tcPr>
            <w:tcW w:w="360" w:type="pct"/>
            <w:tcBorders>
              <w:top w:val="nil"/>
              <w:left w:val="nil"/>
              <w:bottom w:val="nil"/>
              <w:right w:val="nil"/>
            </w:tcBorders>
            <w:shd w:val="clear" w:color="auto" w:fill="auto"/>
            <w:noWrap/>
            <w:vAlign w:val="bottom"/>
            <w:hideMark/>
          </w:tcPr>
          <w:p w14:paraId="5EAD6978"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16%</w:t>
            </w:r>
          </w:p>
        </w:tc>
        <w:tc>
          <w:tcPr>
            <w:tcW w:w="588" w:type="pct"/>
            <w:tcBorders>
              <w:top w:val="nil"/>
              <w:left w:val="nil"/>
              <w:bottom w:val="nil"/>
              <w:right w:val="nil"/>
            </w:tcBorders>
            <w:shd w:val="clear" w:color="auto" w:fill="auto"/>
            <w:noWrap/>
            <w:vAlign w:val="bottom"/>
            <w:hideMark/>
          </w:tcPr>
          <w:p w14:paraId="3DB41868"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8</w:t>
            </w:r>
          </w:p>
        </w:tc>
        <w:tc>
          <w:tcPr>
            <w:tcW w:w="360" w:type="pct"/>
            <w:tcBorders>
              <w:top w:val="nil"/>
              <w:left w:val="nil"/>
              <w:bottom w:val="nil"/>
              <w:right w:val="single" w:sz="4" w:space="0" w:color="auto"/>
            </w:tcBorders>
            <w:shd w:val="clear" w:color="auto" w:fill="auto"/>
            <w:noWrap/>
            <w:vAlign w:val="bottom"/>
            <w:hideMark/>
          </w:tcPr>
          <w:p w14:paraId="41191244"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35%</w:t>
            </w:r>
          </w:p>
        </w:tc>
        <w:tc>
          <w:tcPr>
            <w:tcW w:w="644" w:type="pct"/>
            <w:tcBorders>
              <w:top w:val="nil"/>
              <w:left w:val="nil"/>
              <w:bottom w:val="nil"/>
              <w:right w:val="nil"/>
            </w:tcBorders>
            <w:shd w:val="clear" w:color="auto" w:fill="auto"/>
            <w:noWrap/>
            <w:vAlign w:val="bottom"/>
            <w:hideMark/>
          </w:tcPr>
          <w:p w14:paraId="79DE954A"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w:t>
            </w:r>
          </w:p>
        </w:tc>
        <w:tc>
          <w:tcPr>
            <w:tcW w:w="303" w:type="pct"/>
            <w:tcBorders>
              <w:top w:val="nil"/>
              <w:left w:val="nil"/>
              <w:bottom w:val="nil"/>
              <w:right w:val="nil"/>
            </w:tcBorders>
            <w:shd w:val="clear" w:color="auto" w:fill="auto"/>
            <w:noWrap/>
            <w:vAlign w:val="bottom"/>
            <w:hideMark/>
          </w:tcPr>
          <w:p w14:paraId="6B1228DF"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w:t>
            </w:r>
          </w:p>
        </w:tc>
      </w:tr>
      <w:tr w:rsidR="0014625A" w:rsidRPr="00960552" w14:paraId="733AC19A" w14:textId="77777777" w:rsidTr="00495B21">
        <w:trPr>
          <w:trHeight w:val="275"/>
          <w:jc w:val="center"/>
        </w:trPr>
        <w:tc>
          <w:tcPr>
            <w:tcW w:w="1208" w:type="pct"/>
            <w:tcBorders>
              <w:top w:val="nil"/>
              <w:left w:val="nil"/>
              <w:bottom w:val="nil"/>
              <w:right w:val="nil"/>
            </w:tcBorders>
            <w:shd w:val="clear" w:color="auto" w:fill="auto"/>
            <w:noWrap/>
            <w:vAlign w:val="bottom"/>
            <w:hideMark/>
          </w:tcPr>
          <w:p w14:paraId="2F1EDC6B"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Non-Māori / Non-Pacific</w:t>
            </w:r>
          </w:p>
        </w:tc>
        <w:tc>
          <w:tcPr>
            <w:tcW w:w="588" w:type="pct"/>
            <w:tcBorders>
              <w:top w:val="nil"/>
              <w:left w:val="nil"/>
              <w:bottom w:val="nil"/>
              <w:right w:val="nil"/>
            </w:tcBorders>
            <w:shd w:val="clear" w:color="auto" w:fill="auto"/>
            <w:noWrap/>
            <w:vAlign w:val="bottom"/>
            <w:hideMark/>
          </w:tcPr>
          <w:p w14:paraId="4DFACABD"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-230</w:t>
            </w:r>
          </w:p>
        </w:tc>
        <w:tc>
          <w:tcPr>
            <w:tcW w:w="360" w:type="pct"/>
            <w:tcBorders>
              <w:top w:val="nil"/>
              <w:left w:val="nil"/>
              <w:bottom w:val="nil"/>
              <w:right w:val="nil"/>
            </w:tcBorders>
            <w:shd w:val="clear" w:color="auto" w:fill="auto"/>
            <w:noWrap/>
            <w:vAlign w:val="bottom"/>
            <w:hideMark/>
          </w:tcPr>
          <w:p w14:paraId="294094A5"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-41%</w:t>
            </w:r>
          </w:p>
        </w:tc>
        <w:tc>
          <w:tcPr>
            <w:tcW w:w="588" w:type="pct"/>
            <w:tcBorders>
              <w:top w:val="nil"/>
              <w:left w:val="nil"/>
              <w:bottom w:val="nil"/>
              <w:right w:val="nil"/>
            </w:tcBorders>
            <w:shd w:val="clear" w:color="auto" w:fill="auto"/>
            <w:noWrap/>
            <w:vAlign w:val="bottom"/>
            <w:hideMark/>
          </w:tcPr>
          <w:p w14:paraId="2D934B92"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30</w:t>
            </w:r>
          </w:p>
        </w:tc>
        <w:tc>
          <w:tcPr>
            <w:tcW w:w="360" w:type="pct"/>
            <w:tcBorders>
              <w:top w:val="nil"/>
              <w:left w:val="nil"/>
              <w:bottom w:val="nil"/>
              <w:right w:val="nil"/>
            </w:tcBorders>
            <w:shd w:val="clear" w:color="auto" w:fill="auto"/>
            <w:noWrap/>
            <w:vAlign w:val="bottom"/>
            <w:hideMark/>
          </w:tcPr>
          <w:p w14:paraId="06C6DA69"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8%</w:t>
            </w:r>
          </w:p>
        </w:tc>
        <w:tc>
          <w:tcPr>
            <w:tcW w:w="588" w:type="pct"/>
            <w:tcBorders>
              <w:top w:val="nil"/>
              <w:left w:val="nil"/>
              <w:bottom w:val="nil"/>
              <w:right w:val="nil"/>
            </w:tcBorders>
            <w:shd w:val="clear" w:color="auto" w:fill="auto"/>
            <w:noWrap/>
            <w:vAlign w:val="bottom"/>
            <w:hideMark/>
          </w:tcPr>
          <w:p w14:paraId="15B5B4BB"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-67</w:t>
            </w:r>
          </w:p>
        </w:tc>
        <w:tc>
          <w:tcPr>
            <w:tcW w:w="360" w:type="pct"/>
            <w:tcBorders>
              <w:top w:val="nil"/>
              <w:left w:val="nil"/>
              <w:bottom w:val="nil"/>
              <w:right w:val="single" w:sz="4" w:space="0" w:color="auto"/>
            </w:tcBorders>
            <w:shd w:val="clear" w:color="auto" w:fill="auto"/>
            <w:noWrap/>
            <w:vAlign w:val="bottom"/>
            <w:hideMark/>
          </w:tcPr>
          <w:p w14:paraId="76E32174"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-13%</w:t>
            </w:r>
          </w:p>
        </w:tc>
        <w:tc>
          <w:tcPr>
            <w:tcW w:w="644" w:type="pct"/>
            <w:tcBorders>
              <w:top w:val="nil"/>
              <w:left w:val="nil"/>
              <w:bottom w:val="nil"/>
              <w:right w:val="nil"/>
            </w:tcBorders>
            <w:shd w:val="clear" w:color="auto" w:fill="auto"/>
            <w:noWrap/>
            <w:vAlign w:val="bottom"/>
            <w:hideMark/>
          </w:tcPr>
          <w:p w14:paraId="02874FD6"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-289</w:t>
            </w:r>
          </w:p>
        </w:tc>
        <w:tc>
          <w:tcPr>
            <w:tcW w:w="303" w:type="pct"/>
            <w:tcBorders>
              <w:top w:val="nil"/>
              <w:left w:val="nil"/>
              <w:bottom w:val="nil"/>
              <w:right w:val="nil"/>
            </w:tcBorders>
            <w:shd w:val="clear" w:color="auto" w:fill="auto"/>
            <w:noWrap/>
            <w:vAlign w:val="bottom"/>
            <w:hideMark/>
          </w:tcPr>
          <w:p w14:paraId="1C0E7F6A"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-9%</w:t>
            </w:r>
          </w:p>
        </w:tc>
      </w:tr>
      <w:tr w:rsidR="0014625A" w:rsidRPr="00960552" w14:paraId="429EAA21" w14:textId="77777777" w:rsidTr="00495B21">
        <w:trPr>
          <w:trHeight w:val="262"/>
          <w:jc w:val="center"/>
        </w:trPr>
        <w:tc>
          <w:tcPr>
            <w:tcW w:w="1208" w:type="pct"/>
            <w:tcBorders>
              <w:top w:val="single" w:sz="8" w:space="0" w:color="auto"/>
              <w:left w:val="nil"/>
              <w:bottom w:val="single" w:sz="4" w:space="0" w:color="auto"/>
              <w:right w:val="nil"/>
            </w:tcBorders>
            <w:shd w:val="clear" w:color="auto" w:fill="auto"/>
            <w:noWrap/>
            <w:vAlign w:val="bottom"/>
            <w:hideMark/>
          </w:tcPr>
          <w:p w14:paraId="3022155A"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Total Population</w:t>
            </w:r>
          </w:p>
        </w:tc>
        <w:tc>
          <w:tcPr>
            <w:tcW w:w="588" w:type="pct"/>
            <w:tcBorders>
              <w:top w:val="single" w:sz="8" w:space="0" w:color="auto"/>
              <w:left w:val="nil"/>
              <w:bottom w:val="single" w:sz="4" w:space="0" w:color="auto"/>
              <w:right w:val="nil"/>
            </w:tcBorders>
            <w:shd w:val="clear" w:color="auto" w:fill="auto"/>
            <w:noWrap/>
            <w:vAlign w:val="bottom"/>
            <w:hideMark/>
          </w:tcPr>
          <w:p w14:paraId="2699E075"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-254</w:t>
            </w:r>
          </w:p>
        </w:tc>
        <w:tc>
          <w:tcPr>
            <w:tcW w:w="360" w:type="pct"/>
            <w:tcBorders>
              <w:top w:val="single" w:sz="8" w:space="0" w:color="auto"/>
              <w:left w:val="nil"/>
              <w:bottom w:val="single" w:sz="4" w:space="0" w:color="auto"/>
              <w:right w:val="nil"/>
            </w:tcBorders>
            <w:shd w:val="clear" w:color="auto" w:fill="auto"/>
            <w:noWrap/>
            <w:vAlign w:val="bottom"/>
            <w:hideMark/>
          </w:tcPr>
          <w:p w14:paraId="7844BC45"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-38%</w:t>
            </w:r>
          </w:p>
        </w:tc>
        <w:tc>
          <w:tcPr>
            <w:tcW w:w="588" w:type="pct"/>
            <w:tcBorders>
              <w:top w:val="single" w:sz="8" w:space="0" w:color="auto"/>
              <w:left w:val="nil"/>
              <w:bottom w:val="single" w:sz="4" w:space="0" w:color="auto"/>
              <w:right w:val="nil"/>
            </w:tcBorders>
            <w:shd w:val="clear" w:color="auto" w:fill="auto"/>
            <w:noWrap/>
            <w:vAlign w:val="bottom"/>
            <w:hideMark/>
          </w:tcPr>
          <w:p w14:paraId="7FF7A61D"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3</w:t>
            </w:r>
          </w:p>
        </w:tc>
        <w:tc>
          <w:tcPr>
            <w:tcW w:w="360" w:type="pct"/>
            <w:tcBorders>
              <w:top w:val="single" w:sz="8" w:space="0" w:color="auto"/>
              <w:left w:val="nil"/>
              <w:bottom w:val="single" w:sz="4" w:space="0" w:color="auto"/>
              <w:right w:val="nil"/>
            </w:tcBorders>
            <w:shd w:val="clear" w:color="auto" w:fill="auto"/>
            <w:noWrap/>
            <w:vAlign w:val="bottom"/>
            <w:hideMark/>
          </w:tcPr>
          <w:p w14:paraId="5AAC9AE6"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w:t>
            </w:r>
          </w:p>
        </w:tc>
        <w:tc>
          <w:tcPr>
            <w:tcW w:w="588" w:type="pct"/>
            <w:tcBorders>
              <w:top w:val="single" w:sz="8" w:space="0" w:color="auto"/>
              <w:left w:val="nil"/>
              <w:bottom w:val="single" w:sz="4" w:space="0" w:color="auto"/>
              <w:right w:val="nil"/>
            </w:tcBorders>
            <w:shd w:val="clear" w:color="auto" w:fill="auto"/>
            <w:noWrap/>
            <w:vAlign w:val="bottom"/>
            <w:hideMark/>
          </w:tcPr>
          <w:p w14:paraId="2ABF46D8"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-60</w:t>
            </w:r>
          </w:p>
        </w:tc>
        <w:tc>
          <w:tcPr>
            <w:tcW w:w="360" w:type="pct"/>
            <w:tcBorders>
              <w:top w:val="single" w:sz="8" w:space="0" w:color="auto"/>
              <w:left w:val="nil"/>
              <w:bottom w:val="single" w:sz="4" w:space="0" w:color="auto"/>
              <w:right w:val="single" w:sz="4" w:space="0" w:color="auto"/>
            </w:tcBorders>
            <w:shd w:val="clear" w:color="auto" w:fill="auto"/>
            <w:noWrap/>
            <w:vAlign w:val="bottom"/>
            <w:hideMark/>
          </w:tcPr>
          <w:p w14:paraId="070D856B"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-10%</w:t>
            </w:r>
          </w:p>
        </w:tc>
        <w:tc>
          <w:tcPr>
            <w:tcW w:w="644" w:type="pct"/>
            <w:tcBorders>
              <w:top w:val="single" w:sz="8" w:space="0" w:color="auto"/>
              <w:left w:val="nil"/>
              <w:bottom w:val="single" w:sz="4" w:space="0" w:color="auto"/>
              <w:right w:val="nil"/>
            </w:tcBorders>
            <w:shd w:val="clear" w:color="auto" w:fill="auto"/>
            <w:noWrap/>
            <w:vAlign w:val="bottom"/>
            <w:hideMark/>
          </w:tcPr>
          <w:p w14:paraId="2CC40F26" w14:textId="77777777" w:rsidR="0014625A" w:rsidRPr="00960552" w:rsidRDefault="0014625A"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-305</w:t>
            </w:r>
          </w:p>
        </w:tc>
        <w:tc>
          <w:tcPr>
            <w:tcW w:w="303" w:type="pct"/>
            <w:tcBorders>
              <w:top w:val="single" w:sz="8" w:space="0" w:color="auto"/>
              <w:left w:val="nil"/>
              <w:bottom w:val="single" w:sz="4" w:space="0" w:color="auto"/>
              <w:right w:val="nil"/>
            </w:tcBorders>
            <w:shd w:val="clear" w:color="auto" w:fill="auto"/>
            <w:noWrap/>
            <w:vAlign w:val="bottom"/>
            <w:hideMark/>
          </w:tcPr>
          <w:p w14:paraId="7885DDE6" w14:textId="77777777" w:rsidR="0014625A" w:rsidRPr="00960552" w:rsidRDefault="0014625A"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-8%</w:t>
            </w:r>
          </w:p>
        </w:tc>
      </w:tr>
    </w:tbl>
    <w:p w14:paraId="2AF89F5C" w14:textId="3A4956A7" w:rsidR="00DC54D4" w:rsidRPr="00227E3B" w:rsidRDefault="00DC54D4" w:rsidP="00DC54D4">
      <w:pPr>
        <w:pStyle w:val="Caption"/>
        <w:keepNext/>
        <w:spacing w:before="120"/>
      </w:pPr>
      <w:r w:rsidRPr="00227E3B">
        <w:lastRenderedPageBreak/>
        <w:t xml:space="preserve">Figure </w:t>
      </w:r>
      <w:fldSimple w:instr=" SEQ Figure \* ARABIC ">
        <w:r w:rsidR="00AD6A75">
          <w:rPr>
            <w:noProof/>
          </w:rPr>
          <w:t>26</w:t>
        </w:r>
      </w:fldSimple>
      <w:r w:rsidRPr="00227E3B">
        <w:t>: Number of haematology first specialist assessments by month and year, total population (left) and for Māori (right)</w:t>
      </w:r>
    </w:p>
    <w:p w14:paraId="4B6BDA66" w14:textId="2699A4B1" w:rsidR="001D2316" w:rsidRPr="001D2316" w:rsidRDefault="0014625A" w:rsidP="001D2316">
      <w:pPr>
        <w:rPr>
          <w:highlight w:val="lightGray"/>
        </w:rPr>
      </w:pPr>
      <w:r>
        <w:rPr>
          <w:noProof/>
        </w:rPr>
        <w:drawing>
          <wp:inline distT="0" distB="0" distL="0" distR="0" wp14:anchorId="6F4FF0B1" wp14:editId="6266A7BB">
            <wp:extent cx="3143250" cy="2745105"/>
            <wp:effectExtent l="0" t="0" r="0" b="17145"/>
            <wp:docPr id="111" name="Chart 111">
              <a:extLst xmlns:a="http://schemas.openxmlformats.org/drawingml/2006/main">
                <a:ext uri="{FF2B5EF4-FFF2-40B4-BE49-F238E27FC236}">
                  <a16:creationId xmlns:a16="http://schemas.microsoft.com/office/drawing/2014/main" id="{29ABBD52-FD66-44A6-B061-93EC1A3AEB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Pr>
          <w:noProof/>
        </w:rPr>
        <w:drawing>
          <wp:inline distT="0" distB="0" distL="0" distR="0" wp14:anchorId="4D0ECA2B" wp14:editId="3282619F">
            <wp:extent cx="3019425" cy="2745105"/>
            <wp:effectExtent l="0" t="0" r="9525" b="17145"/>
            <wp:docPr id="112" name="Chart 112">
              <a:extLst xmlns:a="http://schemas.openxmlformats.org/drawingml/2006/main">
                <a:ext uri="{FF2B5EF4-FFF2-40B4-BE49-F238E27FC236}">
                  <a16:creationId xmlns:a16="http://schemas.microsoft.com/office/drawing/2014/main" id="{FEAC470D-A5F4-49D9-B57F-485DB749BA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50B6AABB" w14:textId="1B9AE759" w:rsidR="00DC54D4" w:rsidRPr="00227E3B" w:rsidRDefault="00DC54D4" w:rsidP="00960552">
      <w:pPr>
        <w:pStyle w:val="Caption"/>
        <w:keepNext/>
      </w:pPr>
      <w:r w:rsidRPr="00227E3B">
        <w:t xml:space="preserve">Figure </w:t>
      </w:r>
      <w:fldSimple w:instr=" SEQ Figure \* ARABIC ">
        <w:r w:rsidR="00AD6A75">
          <w:rPr>
            <w:noProof/>
          </w:rPr>
          <w:t>27</w:t>
        </w:r>
      </w:fldSimple>
      <w:r w:rsidRPr="00227E3B">
        <w:t>: Cumulative number of haematology first specialist assessments by month and year, total population (left) and for Māori (right)</w:t>
      </w:r>
    </w:p>
    <w:p w14:paraId="74742300" w14:textId="0418B84B" w:rsidR="00107CF8" w:rsidRPr="004124BD" w:rsidRDefault="0014625A" w:rsidP="00107CF8">
      <w:pPr>
        <w:rPr>
          <w:highlight w:val="lightGray"/>
        </w:rPr>
      </w:pPr>
      <w:r>
        <w:rPr>
          <w:noProof/>
        </w:rPr>
        <w:drawing>
          <wp:inline distT="0" distB="0" distL="0" distR="0" wp14:anchorId="4362D4B6" wp14:editId="463E3675">
            <wp:extent cx="3143250" cy="2745105"/>
            <wp:effectExtent l="0" t="0" r="0" b="17145"/>
            <wp:docPr id="113" name="Chart 113">
              <a:extLst xmlns:a="http://schemas.openxmlformats.org/drawingml/2006/main">
                <a:ext uri="{FF2B5EF4-FFF2-40B4-BE49-F238E27FC236}">
                  <a16:creationId xmlns:a16="http://schemas.microsoft.com/office/drawing/2014/main" id="{66CED81A-40AE-45EC-8235-518567B70B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Pr>
          <w:noProof/>
        </w:rPr>
        <w:drawing>
          <wp:inline distT="0" distB="0" distL="0" distR="0" wp14:anchorId="779DE9A1" wp14:editId="08A74C49">
            <wp:extent cx="3038475" cy="2745105"/>
            <wp:effectExtent l="0" t="0" r="9525" b="17145"/>
            <wp:docPr id="114" name="Chart 114">
              <a:extLst xmlns:a="http://schemas.openxmlformats.org/drawingml/2006/main">
                <a:ext uri="{FF2B5EF4-FFF2-40B4-BE49-F238E27FC236}">
                  <a16:creationId xmlns:a16="http://schemas.microsoft.com/office/drawing/2014/main" id="{9D43CE46-08BF-41E2-93DD-3E2B37A78A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2C9DE80B" w14:textId="2350E0FE" w:rsidR="00DC54D4" w:rsidRDefault="00DC54D4" w:rsidP="00DC54D4">
      <w:pPr>
        <w:pStyle w:val="Caption"/>
        <w:keepNext/>
      </w:pPr>
      <w:bookmarkStart w:id="75" w:name="_Ref41475780"/>
      <w:r w:rsidRPr="00227E3B">
        <w:t xml:space="preserve">Table </w:t>
      </w:r>
      <w:fldSimple w:instr=" SEQ Table \* ARABIC ">
        <w:r w:rsidR="00AD6A75">
          <w:rPr>
            <w:noProof/>
          </w:rPr>
          <w:t>17</w:t>
        </w:r>
      </w:fldSimple>
      <w:bookmarkEnd w:id="75"/>
      <w:r w:rsidRPr="00227E3B">
        <w:t xml:space="preserve">: </w:t>
      </w:r>
      <w:r w:rsidR="006F1F48" w:rsidRPr="00227E3B">
        <w:t xml:space="preserve">Absolute number and percentage </w:t>
      </w:r>
      <w:r w:rsidRPr="00227E3B">
        <w:t>change in IV chemotherapy attendances for haematological malignancies in 2020 compared to 2019 by month, and cumulative year to date</w:t>
      </w:r>
    </w:p>
    <w:tbl>
      <w:tblPr>
        <w:tblW w:w="8778" w:type="dxa"/>
        <w:jc w:val="center"/>
        <w:tblLook w:val="04A0" w:firstRow="1" w:lastRow="0" w:firstColumn="1" w:lastColumn="0" w:noHBand="0" w:noVBand="1"/>
      </w:tblPr>
      <w:tblGrid>
        <w:gridCol w:w="2334"/>
        <w:gridCol w:w="954"/>
        <w:gridCol w:w="662"/>
        <w:gridCol w:w="954"/>
        <w:gridCol w:w="706"/>
        <w:gridCol w:w="954"/>
        <w:gridCol w:w="662"/>
        <w:gridCol w:w="954"/>
        <w:gridCol w:w="598"/>
      </w:tblGrid>
      <w:tr w:rsidR="00960552" w:rsidRPr="00960552" w14:paraId="048AB5EB" w14:textId="77777777" w:rsidTr="00960552">
        <w:trPr>
          <w:trHeight w:val="263"/>
          <w:jc w:val="center"/>
        </w:trPr>
        <w:tc>
          <w:tcPr>
            <w:tcW w:w="0" w:type="auto"/>
            <w:tcBorders>
              <w:top w:val="nil"/>
              <w:left w:val="nil"/>
              <w:bottom w:val="nil"/>
              <w:right w:val="nil"/>
            </w:tcBorders>
            <w:shd w:val="clear" w:color="auto" w:fill="auto"/>
            <w:noWrap/>
            <w:vAlign w:val="bottom"/>
            <w:hideMark/>
          </w:tcPr>
          <w:p w14:paraId="71BE78FE" w14:textId="77777777" w:rsidR="00960552" w:rsidRPr="00960552" w:rsidRDefault="00960552" w:rsidP="0014625A">
            <w:pPr>
              <w:spacing w:after="0" w:line="240" w:lineRule="auto"/>
              <w:rPr>
                <w:rFonts w:ascii="Times New Roman" w:eastAsia="Times New Roman" w:hAnsi="Times New Roman" w:cs="Times New Roman"/>
                <w:sz w:val="20"/>
                <w:szCs w:val="20"/>
                <w:lang w:eastAsia="en-NZ"/>
              </w:rPr>
            </w:pPr>
          </w:p>
        </w:tc>
        <w:tc>
          <w:tcPr>
            <w:tcW w:w="0" w:type="auto"/>
            <w:gridSpan w:val="2"/>
            <w:tcBorders>
              <w:top w:val="nil"/>
              <w:left w:val="nil"/>
              <w:bottom w:val="single" w:sz="4" w:space="0" w:color="auto"/>
              <w:right w:val="nil"/>
            </w:tcBorders>
            <w:shd w:val="clear" w:color="auto" w:fill="auto"/>
            <w:noWrap/>
            <w:vAlign w:val="bottom"/>
            <w:hideMark/>
          </w:tcPr>
          <w:p w14:paraId="3334A03C" w14:textId="77777777" w:rsidR="00960552" w:rsidRPr="00960552" w:rsidRDefault="00960552" w:rsidP="0014625A">
            <w:pPr>
              <w:spacing w:after="0" w:line="240" w:lineRule="auto"/>
              <w:jc w:val="center"/>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May 2020</w:t>
            </w:r>
          </w:p>
        </w:tc>
        <w:tc>
          <w:tcPr>
            <w:tcW w:w="0" w:type="auto"/>
            <w:gridSpan w:val="2"/>
            <w:tcBorders>
              <w:top w:val="nil"/>
              <w:left w:val="nil"/>
              <w:bottom w:val="single" w:sz="4" w:space="0" w:color="auto"/>
              <w:right w:val="nil"/>
            </w:tcBorders>
            <w:shd w:val="clear" w:color="auto" w:fill="auto"/>
            <w:noWrap/>
            <w:vAlign w:val="bottom"/>
            <w:hideMark/>
          </w:tcPr>
          <w:p w14:paraId="04F3F04C" w14:textId="77777777" w:rsidR="00960552" w:rsidRPr="00960552" w:rsidRDefault="00960552" w:rsidP="0014625A">
            <w:pPr>
              <w:spacing w:after="0" w:line="240" w:lineRule="auto"/>
              <w:jc w:val="center"/>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June 2020</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1D564690" w14:textId="77777777" w:rsidR="00960552" w:rsidRPr="00960552" w:rsidRDefault="00960552" w:rsidP="0014625A">
            <w:pPr>
              <w:spacing w:after="0" w:line="240" w:lineRule="auto"/>
              <w:jc w:val="center"/>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July 2020</w:t>
            </w:r>
          </w:p>
        </w:tc>
        <w:tc>
          <w:tcPr>
            <w:tcW w:w="0" w:type="auto"/>
            <w:gridSpan w:val="2"/>
            <w:tcBorders>
              <w:top w:val="nil"/>
              <w:left w:val="nil"/>
              <w:bottom w:val="single" w:sz="4" w:space="0" w:color="auto"/>
              <w:right w:val="nil"/>
            </w:tcBorders>
            <w:shd w:val="clear" w:color="auto" w:fill="auto"/>
            <w:noWrap/>
            <w:vAlign w:val="bottom"/>
            <w:hideMark/>
          </w:tcPr>
          <w:p w14:paraId="11DDC993" w14:textId="77777777" w:rsidR="00960552" w:rsidRPr="00960552" w:rsidRDefault="00960552" w:rsidP="0014625A">
            <w:pPr>
              <w:spacing w:after="0" w:line="240" w:lineRule="auto"/>
              <w:jc w:val="center"/>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Year to date</w:t>
            </w:r>
          </w:p>
        </w:tc>
      </w:tr>
      <w:tr w:rsidR="00960552" w:rsidRPr="00960552" w14:paraId="5499534E" w14:textId="77777777" w:rsidTr="00960552">
        <w:trPr>
          <w:trHeight w:val="263"/>
          <w:jc w:val="center"/>
        </w:trPr>
        <w:tc>
          <w:tcPr>
            <w:tcW w:w="0" w:type="auto"/>
            <w:tcBorders>
              <w:top w:val="nil"/>
              <w:left w:val="nil"/>
              <w:bottom w:val="single" w:sz="4" w:space="0" w:color="auto"/>
              <w:right w:val="nil"/>
            </w:tcBorders>
            <w:shd w:val="clear" w:color="auto" w:fill="auto"/>
            <w:noWrap/>
            <w:vAlign w:val="bottom"/>
            <w:hideMark/>
          </w:tcPr>
          <w:p w14:paraId="58719D9C"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 </w:t>
            </w:r>
          </w:p>
        </w:tc>
        <w:tc>
          <w:tcPr>
            <w:tcW w:w="0" w:type="auto"/>
            <w:tcBorders>
              <w:top w:val="nil"/>
              <w:left w:val="nil"/>
              <w:bottom w:val="single" w:sz="4" w:space="0" w:color="auto"/>
              <w:right w:val="nil"/>
            </w:tcBorders>
            <w:shd w:val="clear" w:color="auto" w:fill="auto"/>
            <w:noWrap/>
            <w:vAlign w:val="bottom"/>
            <w:hideMark/>
          </w:tcPr>
          <w:p w14:paraId="19B84E14" w14:textId="77777777" w:rsidR="00960552" w:rsidRPr="00960552" w:rsidRDefault="00960552" w:rsidP="00960552">
            <w:pPr>
              <w:spacing w:after="0" w:line="240" w:lineRule="auto"/>
              <w:jc w:val="right"/>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Number</w:t>
            </w:r>
          </w:p>
        </w:tc>
        <w:tc>
          <w:tcPr>
            <w:tcW w:w="0" w:type="auto"/>
            <w:tcBorders>
              <w:top w:val="nil"/>
              <w:left w:val="nil"/>
              <w:bottom w:val="single" w:sz="4" w:space="0" w:color="auto"/>
              <w:right w:val="nil"/>
            </w:tcBorders>
            <w:shd w:val="clear" w:color="auto" w:fill="auto"/>
            <w:noWrap/>
            <w:vAlign w:val="bottom"/>
            <w:hideMark/>
          </w:tcPr>
          <w:p w14:paraId="4E981807" w14:textId="77777777" w:rsidR="00960552" w:rsidRPr="00960552" w:rsidRDefault="00960552" w:rsidP="00960552">
            <w:pPr>
              <w:spacing w:after="0" w:line="240" w:lineRule="auto"/>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w:t>
            </w:r>
          </w:p>
        </w:tc>
        <w:tc>
          <w:tcPr>
            <w:tcW w:w="0" w:type="auto"/>
            <w:tcBorders>
              <w:top w:val="nil"/>
              <w:left w:val="nil"/>
              <w:bottom w:val="single" w:sz="4" w:space="0" w:color="auto"/>
              <w:right w:val="nil"/>
            </w:tcBorders>
            <w:shd w:val="clear" w:color="auto" w:fill="auto"/>
            <w:noWrap/>
            <w:vAlign w:val="bottom"/>
            <w:hideMark/>
          </w:tcPr>
          <w:p w14:paraId="3BDE9850" w14:textId="77777777" w:rsidR="00960552" w:rsidRPr="00960552" w:rsidRDefault="00960552" w:rsidP="00960552">
            <w:pPr>
              <w:spacing w:after="0" w:line="240" w:lineRule="auto"/>
              <w:jc w:val="right"/>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Number</w:t>
            </w:r>
          </w:p>
        </w:tc>
        <w:tc>
          <w:tcPr>
            <w:tcW w:w="0" w:type="auto"/>
            <w:tcBorders>
              <w:top w:val="nil"/>
              <w:left w:val="nil"/>
              <w:bottom w:val="single" w:sz="4" w:space="0" w:color="auto"/>
              <w:right w:val="nil"/>
            </w:tcBorders>
            <w:shd w:val="clear" w:color="auto" w:fill="auto"/>
            <w:noWrap/>
            <w:vAlign w:val="bottom"/>
            <w:hideMark/>
          </w:tcPr>
          <w:p w14:paraId="658611BF" w14:textId="77777777" w:rsidR="00960552" w:rsidRPr="00960552" w:rsidRDefault="00960552" w:rsidP="00960552">
            <w:pPr>
              <w:spacing w:after="0" w:line="240" w:lineRule="auto"/>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w:t>
            </w:r>
          </w:p>
        </w:tc>
        <w:tc>
          <w:tcPr>
            <w:tcW w:w="0" w:type="auto"/>
            <w:tcBorders>
              <w:top w:val="nil"/>
              <w:left w:val="nil"/>
              <w:bottom w:val="single" w:sz="4" w:space="0" w:color="auto"/>
              <w:right w:val="nil"/>
            </w:tcBorders>
            <w:shd w:val="clear" w:color="auto" w:fill="auto"/>
            <w:noWrap/>
            <w:vAlign w:val="bottom"/>
            <w:hideMark/>
          </w:tcPr>
          <w:p w14:paraId="6363C0AC" w14:textId="77777777" w:rsidR="00960552" w:rsidRPr="00960552" w:rsidRDefault="00960552" w:rsidP="00960552">
            <w:pPr>
              <w:spacing w:after="0" w:line="240" w:lineRule="auto"/>
              <w:jc w:val="right"/>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04E38318" w14:textId="77777777" w:rsidR="00960552" w:rsidRPr="00960552" w:rsidRDefault="00960552" w:rsidP="00960552">
            <w:pPr>
              <w:spacing w:after="0" w:line="240" w:lineRule="auto"/>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w:t>
            </w:r>
          </w:p>
        </w:tc>
        <w:tc>
          <w:tcPr>
            <w:tcW w:w="0" w:type="auto"/>
            <w:tcBorders>
              <w:top w:val="nil"/>
              <w:left w:val="nil"/>
              <w:bottom w:val="single" w:sz="4" w:space="0" w:color="auto"/>
              <w:right w:val="nil"/>
            </w:tcBorders>
            <w:shd w:val="clear" w:color="auto" w:fill="auto"/>
            <w:noWrap/>
            <w:vAlign w:val="bottom"/>
            <w:hideMark/>
          </w:tcPr>
          <w:p w14:paraId="2728E5D2" w14:textId="77777777" w:rsidR="00960552" w:rsidRPr="00960552" w:rsidRDefault="00960552" w:rsidP="00960552">
            <w:pPr>
              <w:spacing w:after="0" w:line="240" w:lineRule="auto"/>
              <w:jc w:val="right"/>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Number</w:t>
            </w:r>
          </w:p>
        </w:tc>
        <w:tc>
          <w:tcPr>
            <w:tcW w:w="0" w:type="auto"/>
            <w:tcBorders>
              <w:top w:val="nil"/>
              <w:left w:val="nil"/>
              <w:bottom w:val="single" w:sz="4" w:space="0" w:color="auto"/>
              <w:right w:val="nil"/>
            </w:tcBorders>
            <w:shd w:val="clear" w:color="auto" w:fill="auto"/>
            <w:noWrap/>
            <w:vAlign w:val="bottom"/>
            <w:hideMark/>
          </w:tcPr>
          <w:p w14:paraId="6705624F" w14:textId="77777777" w:rsidR="00960552" w:rsidRPr="00960552" w:rsidRDefault="00960552" w:rsidP="00960552">
            <w:pPr>
              <w:spacing w:after="0" w:line="240" w:lineRule="auto"/>
              <w:rPr>
                <w:rFonts w:ascii="Calibri" w:eastAsia="Times New Roman" w:hAnsi="Calibri" w:cs="Calibri"/>
                <w:b/>
                <w:bCs/>
                <w:color w:val="000000"/>
                <w:sz w:val="20"/>
                <w:szCs w:val="20"/>
                <w:lang w:eastAsia="en-NZ"/>
              </w:rPr>
            </w:pPr>
            <w:r w:rsidRPr="00960552">
              <w:rPr>
                <w:rFonts w:ascii="Calibri" w:eastAsia="Times New Roman" w:hAnsi="Calibri" w:cs="Calibri"/>
                <w:b/>
                <w:bCs/>
                <w:color w:val="000000"/>
                <w:sz w:val="20"/>
                <w:szCs w:val="20"/>
                <w:lang w:eastAsia="en-NZ"/>
              </w:rPr>
              <w:t>%</w:t>
            </w:r>
          </w:p>
        </w:tc>
      </w:tr>
      <w:tr w:rsidR="00960552" w:rsidRPr="00960552" w14:paraId="46D9344F" w14:textId="77777777" w:rsidTr="00960552">
        <w:trPr>
          <w:trHeight w:val="263"/>
          <w:jc w:val="center"/>
        </w:trPr>
        <w:tc>
          <w:tcPr>
            <w:tcW w:w="0" w:type="auto"/>
            <w:tcBorders>
              <w:top w:val="nil"/>
              <w:left w:val="nil"/>
              <w:bottom w:val="nil"/>
              <w:right w:val="nil"/>
            </w:tcBorders>
            <w:shd w:val="clear" w:color="auto" w:fill="auto"/>
            <w:noWrap/>
            <w:vAlign w:val="bottom"/>
            <w:hideMark/>
          </w:tcPr>
          <w:p w14:paraId="191DB2AD" w14:textId="77777777" w:rsidR="00960552" w:rsidRPr="00960552" w:rsidRDefault="00960552" w:rsidP="00495B21">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Māori</w:t>
            </w:r>
          </w:p>
        </w:tc>
        <w:tc>
          <w:tcPr>
            <w:tcW w:w="0" w:type="auto"/>
            <w:tcBorders>
              <w:top w:val="nil"/>
              <w:left w:val="nil"/>
              <w:bottom w:val="nil"/>
              <w:right w:val="nil"/>
            </w:tcBorders>
            <w:shd w:val="clear" w:color="auto" w:fill="auto"/>
            <w:noWrap/>
            <w:vAlign w:val="bottom"/>
            <w:hideMark/>
          </w:tcPr>
          <w:p w14:paraId="235C5A6F"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-54</w:t>
            </w:r>
          </w:p>
        </w:tc>
        <w:tc>
          <w:tcPr>
            <w:tcW w:w="0" w:type="auto"/>
            <w:tcBorders>
              <w:top w:val="nil"/>
              <w:left w:val="nil"/>
              <w:bottom w:val="nil"/>
              <w:right w:val="nil"/>
            </w:tcBorders>
            <w:shd w:val="clear" w:color="auto" w:fill="auto"/>
            <w:noWrap/>
            <w:vAlign w:val="bottom"/>
            <w:hideMark/>
          </w:tcPr>
          <w:p w14:paraId="29062805"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-23%</w:t>
            </w:r>
          </w:p>
        </w:tc>
        <w:tc>
          <w:tcPr>
            <w:tcW w:w="0" w:type="auto"/>
            <w:tcBorders>
              <w:top w:val="nil"/>
              <w:left w:val="nil"/>
              <w:bottom w:val="nil"/>
              <w:right w:val="nil"/>
            </w:tcBorders>
            <w:shd w:val="clear" w:color="auto" w:fill="auto"/>
            <w:noWrap/>
            <w:vAlign w:val="bottom"/>
            <w:hideMark/>
          </w:tcPr>
          <w:p w14:paraId="6C3A1D88"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6</w:t>
            </w:r>
          </w:p>
        </w:tc>
        <w:tc>
          <w:tcPr>
            <w:tcW w:w="0" w:type="auto"/>
            <w:tcBorders>
              <w:top w:val="nil"/>
              <w:left w:val="nil"/>
              <w:bottom w:val="nil"/>
              <w:right w:val="nil"/>
            </w:tcBorders>
            <w:shd w:val="clear" w:color="auto" w:fill="auto"/>
            <w:noWrap/>
            <w:vAlign w:val="bottom"/>
            <w:hideMark/>
          </w:tcPr>
          <w:p w14:paraId="0C8BE2D2"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4%</w:t>
            </w:r>
          </w:p>
        </w:tc>
        <w:tc>
          <w:tcPr>
            <w:tcW w:w="0" w:type="auto"/>
            <w:tcBorders>
              <w:top w:val="nil"/>
              <w:left w:val="nil"/>
              <w:bottom w:val="nil"/>
              <w:right w:val="nil"/>
            </w:tcBorders>
            <w:shd w:val="clear" w:color="auto" w:fill="auto"/>
            <w:noWrap/>
            <w:vAlign w:val="bottom"/>
            <w:hideMark/>
          </w:tcPr>
          <w:p w14:paraId="6D8941DE"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-50</w:t>
            </w:r>
          </w:p>
        </w:tc>
        <w:tc>
          <w:tcPr>
            <w:tcW w:w="0" w:type="auto"/>
            <w:tcBorders>
              <w:top w:val="nil"/>
              <w:left w:val="nil"/>
              <w:bottom w:val="nil"/>
              <w:right w:val="single" w:sz="4" w:space="0" w:color="auto"/>
            </w:tcBorders>
            <w:shd w:val="clear" w:color="auto" w:fill="auto"/>
            <w:noWrap/>
            <w:vAlign w:val="bottom"/>
            <w:hideMark/>
          </w:tcPr>
          <w:p w14:paraId="45B0C89A"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-19%</w:t>
            </w:r>
          </w:p>
        </w:tc>
        <w:tc>
          <w:tcPr>
            <w:tcW w:w="0" w:type="auto"/>
            <w:tcBorders>
              <w:top w:val="nil"/>
              <w:left w:val="nil"/>
              <w:bottom w:val="nil"/>
              <w:right w:val="nil"/>
            </w:tcBorders>
            <w:shd w:val="clear" w:color="auto" w:fill="auto"/>
            <w:noWrap/>
            <w:vAlign w:val="bottom"/>
            <w:hideMark/>
          </w:tcPr>
          <w:p w14:paraId="2A0C859A"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-10</w:t>
            </w:r>
          </w:p>
        </w:tc>
        <w:tc>
          <w:tcPr>
            <w:tcW w:w="0" w:type="auto"/>
            <w:tcBorders>
              <w:top w:val="nil"/>
              <w:left w:val="nil"/>
              <w:bottom w:val="nil"/>
              <w:right w:val="nil"/>
            </w:tcBorders>
            <w:shd w:val="clear" w:color="auto" w:fill="auto"/>
            <w:noWrap/>
            <w:vAlign w:val="bottom"/>
            <w:hideMark/>
          </w:tcPr>
          <w:p w14:paraId="3D6E2DA0"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w:t>
            </w:r>
          </w:p>
        </w:tc>
      </w:tr>
      <w:tr w:rsidR="00960552" w:rsidRPr="00960552" w14:paraId="5A0753B1" w14:textId="77777777" w:rsidTr="00960552">
        <w:trPr>
          <w:trHeight w:val="263"/>
          <w:jc w:val="center"/>
        </w:trPr>
        <w:tc>
          <w:tcPr>
            <w:tcW w:w="0" w:type="auto"/>
            <w:tcBorders>
              <w:top w:val="nil"/>
              <w:left w:val="nil"/>
              <w:bottom w:val="nil"/>
              <w:right w:val="nil"/>
            </w:tcBorders>
            <w:shd w:val="clear" w:color="auto" w:fill="auto"/>
            <w:noWrap/>
            <w:vAlign w:val="bottom"/>
            <w:hideMark/>
          </w:tcPr>
          <w:p w14:paraId="15B884BB" w14:textId="77777777" w:rsidR="00960552" w:rsidRPr="00960552" w:rsidRDefault="00960552" w:rsidP="00495B21">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Pacific Peoples</w:t>
            </w:r>
          </w:p>
        </w:tc>
        <w:tc>
          <w:tcPr>
            <w:tcW w:w="0" w:type="auto"/>
            <w:tcBorders>
              <w:top w:val="nil"/>
              <w:left w:val="nil"/>
              <w:bottom w:val="nil"/>
              <w:right w:val="nil"/>
            </w:tcBorders>
            <w:shd w:val="clear" w:color="auto" w:fill="auto"/>
            <w:noWrap/>
            <w:vAlign w:val="bottom"/>
            <w:hideMark/>
          </w:tcPr>
          <w:p w14:paraId="62C8BF17"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34</w:t>
            </w:r>
          </w:p>
        </w:tc>
        <w:tc>
          <w:tcPr>
            <w:tcW w:w="0" w:type="auto"/>
            <w:tcBorders>
              <w:top w:val="nil"/>
              <w:left w:val="nil"/>
              <w:bottom w:val="nil"/>
              <w:right w:val="nil"/>
            </w:tcBorders>
            <w:shd w:val="clear" w:color="auto" w:fill="auto"/>
            <w:noWrap/>
            <w:vAlign w:val="bottom"/>
            <w:hideMark/>
          </w:tcPr>
          <w:p w14:paraId="4A57C84C"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47%</w:t>
            </w:r>
          </w:p>
        </w:tc>
        <w:tc>
          <w:tcPr>
            <w:tcW w:w="0" w:type="auto"/>
            <w:tcBorders>
              <w:top w:val="nil"/>
              <w:left w:val="nil"/>
              <w:bottom w:val="nil"/>
              <w:right w:val="nil"/>
            </w:tcBorders>
            <w:shd w:val="clear" w:color="auto" w:fill="auto"/>
            <w:noWrap/>
            <w:vAlign w:val="bottom"/>
            <w:hideMark/>
          </w:tcPr>
          <w:p w14:paraId="24ABD784"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94</w:t>
            </w:r>
          </w:p>
        </w:tc>
        <w:tc>
          <w:tcPr>
            <w:tcW w:w="0" w:type="auto"/>
            <w:tcBorders>
              <w:top w:val="nil"/>
              <w:left w:val="nil"/>
              <w:bottom w:val="nil"/>
              <w:right w:val="nil"/>
            </w:tcBorders>
            <w:shd w:val="clear" w:color="auto" w:fill="auto"/>
            <w:noWrap/>
            <w:vAlign w:val="bottom"/>
            <w:hideMark/>
          </w:tcPr>
          <w:p w14:paraId="6F779680"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162%</w:t>
            </w:r>
          </w:p>
        </w:tc>
        <w:tc>
          <w:tcPr>
            <w:tcW w:w="0" w:type="auto"/>
            <w:tcBorders>
              <w:top w:val="nil"/>
              <w:left w:val="nil"/>
              <w:bottom w:val="nil"/>
              <w:right w:val="nil"/>
            </w:tcBorders>
            <w:shd w:val="clear" w:color="auto" w:fill="auto"/>
            <w:noWrap/>
            <w:vAlign w:val="bottom"/>
            <w:hideMark/>
          </w:tcPr>
          <w:p w14:paraId="59D5AB81"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65</w:t>
            </w:r>
          </w:p>
        </w:tc>
        <w:tc>
          <w:tcPr>
            <w:tcW w:w="0" w:type="auto"/>
            <w:tcBorders>
              <w:top w:val="nil"/>
              <w:left w:val="nil"/>
              <w:bottom w:val="nil"/>
              <w:right w:val="single" w:sz="4" w:space="0" w:color="auto"/>
            </w:tcBorders>
            <w:shd w:val="clear" w:color="auto" w:fill="auto"/>
            <w:noWrap/>
            <w:vAlign w:val="bottom"/>
            <w:hideMark/>
          </w:tcPr>
          <w:p w14:paraId="75214934"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59%</w:t>
            </w:r>
          </w:p>
        </w:tc>
        <w:tc>
          <w:tcPr>
            <w:tcW w:w="0" w:type="auto"/>
            <w:tcBorders>
              <w:top w:val="nil"/>
              <w:left w:val="nil"/>
              <w:bottom w:val="nil"/>
              <w:right w:val="nil"/>
            </w:tcBorders>
            <w:shd w:val="clear" w:color="auto" w:fill="auto"/>
            <w:noWrap/>
            <w:vAlign w:val="bottom"/>
            <w:hideMark/>
          </w:tcPr>
          <w:p w14:paraId="19024BD3"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191</w:t>
            </w:r>
          </w:p>
        </w:tc>
        <w:tc>
          <w:tcPr>
            <w:tcW w:w="0" w:type="auto"/>
            <w:tcBorders>
              <w:top w:val="nil"/>
              <w:left w:val="nil"/>
              <w:bottom w:val="nil"/>
              <w:right w:val="nil"/>
            </w:tcBorders>
            <w:shd w:val="clear" w:color="auto" w:fill="auto"/>
            <w:noWrap/>
            <w:vAlign w:val="bottom"/>
            <w:hideMark/>
          </w:tcPr>
          <w:p w14:paraId="0823A1EA"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32%</w:t>
            </w:r>
          </w:p>
        </w:tc>
      </w:tr>
      <w:tr w:rsidR="00960552" w:rsidRPr="00960552" w14:paraId="68235730" w14:textId="77777777" w:rsidTr="00960552">
        <w:trPr>
          <w:trHeight w:val="276"/>
          <w:jc w:val="center"/>
        </w:trPr>
        <w:tc>
          <w:tcPr>
            <w:tcW w:w="0" w:type="auto"/>
            <w:tcBorders>
              <w:top w:val="nil"/>
              <w:left w:val="nil"/>
              <w:bottom w:val="nil"/>
              <w:right w:val="nil"/>
            </w:tcBorders>
            <w:shd w:val="clear" w:color="auto" w:fill="auto"/>
            <w:noWrap/>
            <w:vAlign w:val="bottom"/>
            <w:hideMark/>
          </w:tcPr>
          <w:p w14:paraId="6622844A" w14:textId="77777777" w:rsidR="00960552" w:rsidRPr="00960552" w:rsidRDefault="00960552" w:rsidP="00495B21">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Non-Māori / Non-Pacific</w:t>
            </w:r>
          </w:p>
        </w:tc>
        <w:tc>
          <w:tcPr>
            <w:tcW w:w="0" w:type="auto"/>
            <w:tcBorders>
              <w:top w:val="nil"/>
              <w:left w:val="nil"/>
              <w:bottom w:val="nil"/>
              <w:right w:val="nil"/>
            </w:tcBorders>
            <w:shd w:val="clear" w:color="auto" w:fill="auto"/>
            <w:noWrap/>
            <w:vAlign w:val="bottom"/>
            <w:hideMark/>
          </w:tcPr>
          <w:p w14:paraId="553A06AA"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-186</w:t>
            </w:r>
          </w:p>
        </w:tc>
        <w:tc>
          <w:tcPr>
            <w:tcW w:w="0" w:type="auto"/>
            <w:tcBorders>
              <w:top w:val="nil"/>
              <w:left w:val="nil"/>
              <w:bottom w:val="nil"/>
              <w:right w:val="nil"/>
            </w:tcBorders>
            <w:shd w:val="clear" w:color="auto" w:fill="auto"/>
            <w:noWrap/>
            <w:vAlign w:val="bottom"/>
            <w:hideMark/>
          </w:tcPr>
          <w:p w14:paraId="2E1E844C"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-11%</w:t>
            </w:r>
          </w:p>
        </w:tc>
        <w:tc>
          <w:tcPr>
            <w:tcW w:w="0" w:type="auto"/>
            <w:tcBorders>
              <w:top w:val="nil"/>
              <w:left w:val="nil"/>
              <w:bottom w:val="nil"/>
              <w:right w:val="nil"/>
            </w:tcBorders>
            <w:shd w:val="clear" w:color="auto" w:fill="auto"/>
            <w:noWrap/>
            <w:vAlign w:val="bottom"/>
            <w:hideMark/>
          </w:tcPr>
          <w:p w14:paraId="63C61799"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381</w:t>
            </w:r>
          </w:p>
        </w:tc>
        <w:tc>
          <w:tcPr>
            <w:tcW w:w="0" w:type="auto"/>
            <w:tcBorders>
              <w:top w:val="nil"/>
              <w:left w:val="nil"/>
              <w:bottom w:val="nil"/>
              <w:right w:val="nil"/>
            </w:tcBorders>
            <w:shd w:val="clear" w:color="auto" w:fill="auto"/>
            <w:noWrap/>
            <w:vAlign w:val="bottom"/>
            <w:hideMark/>
          </w:tcPr>
          <w:p w14:paraId="41842711"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28%</w:t>
            </w:r>
          </w:p>
        </w:tc>
        <w:tc>
          <w:tcPr>
            <w:tcW w:w="0" w:type="auto"/>
            <w:tcBorders>
              <w:top w:val="nil"/>
              <w:left w:val="nil"/>
              <w:bottom w:val="nil"/>
              <w:right w:val="nil"/>
            </w:tcBorders>
            <w:shd w:val="clear" w:color="auto" w:fill="auto"/>
            <w:noWrap/>
            <w:vAlign w:val="bottom"/>
            <w:hideMark/>
          </w:tcPr>
          <w:p w14:paraId="05DB92E4"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-104</w:t>
            </w:r>
          </w:p>
        </w:tc>
        <w:tc>
          <w:tcPr>
            <w:tcW w:w="0" w:type="auto"/>
            <w:tcBorders>
              <w:top w:val="nil"/>
              <w:left w:val="nil"/>
              <w:bottom w:val="nil"/>
              <w:right w:val="single" w:sz="4" w:space="0" w:color="auto"/>
            </w:tcBorders>
            <w:shd w:val="clear" w:color="auto" w:fill="auto"/>
            <w:noWrap/>
            <w:vAlign w:val="bottom"/>
            <w:hideMark/>
          </w:tcPr>
          <w:p w14:paraId="539EF4E4"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-5%</w:t>
            </w:r>
          </w:p>
        </w:tc>
        <w:tc>
          <w:tcPr>
            <w:tcW w:w="0" w:type="auto"/>
            <w:tcBorders>
              <w:top w:val="nil"/>
              <w:left w:val="nil"/>
              <w:bottom w:val="nil"/>
              <w:right w:val="nil"/>
            </w:tcBorders>
            <w:shd w:val="clear" w:color="auto" w:fill="auto"/>
            <w:noWrap/>
            <w:vAlign w:val="bottom"/>
            <w:hideMark/>
          </w:tcPr>
          <w:p w14:paraId="1425B449"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492</w:t>
            </w:r>
          </w:p>
        </w:tc>
        <w:tc>
          <w:tcPr>
            <w:tcW w:w="0" w:type="auto"/>
            <w:tcBorders>
              <w:top w:val="nil"/>
              <w:left w:val="nil"/>
              <w:bottom w:val="nil"/>
              <w:right w:val="nil"/>
            </w:tcBorders>
            <w:shd w:val="clear" w:color="auto" w:fill="auto"/>
            <w:noWrap/>
            <w:vAlign w:val="bottom"/>
            <w:hideMark/>
          </w:tcPr>
          <w:p w14:paraId="058205C0"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4%</w:t>
            </w:r>
          </w:p>
        </w:tc>
      </w:tr>
      <w:tr w:rsidR="00960552" w:rsidRPr="00960552" w14:paraId="06FB5A95" w14:textId="77777777" w:rsidTr="00960552">
        <w:trPr>
          <w:trHeight w:val="263"/>
          <w:jc w:val="center"/>
        </w:trPr>
        <w:tc>
          <w:tcPr>
            <w:tcW w:w="0" w:type="auto"/>
            <w:tcBorders>
              <w:top w:val="single" w:sz="8" w:space="0" w:color="auto"/>
              <w:left w:val="nil"/>
              <w:bottom w:val="single" w:sz="4" w:space="0" w:color="auto"/>
              <w:right w:val="nil"/>
            </w:tcBorders>
            <w:shd w:val="clear" w:color="auto" w:fill="auto"/>
            <w:noWrap/>
            <w:vAlign w:val="bottom"/>
            <w:hideMark/>
          </w:tcPr>
          <w:p w14:paraId="2ED4AE5F" w14:textId="77777777" w:rsidR="00960552" w:rsidRPr="00960552" w:rsidRDefault="00960552" w:rsidP="00495B21">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Total Population</w:t>
            </w:r>
          </w:p>
        </w:tc>
        <w:tc>
          <w:tcPr>
            <w:tcW w:w="0" w:type="auto"/>
            <w:tcBorders>
              <w:top w:val="single" w:sz="8" w:space="0" w:color="auto"/>
              <w:left w:val="nil"/>
              <w:bottom w:val="single" w:sz="4" w:space="0" w:color="auto"/>
              <w:right w:val="nil"/>
            </w:tcBorders>
            <w:shd w:val="clear" w:color="auto" w:fill="auto"/>
            <w:noWrap/>
            <w:vAlign w:val="bottom"/>
            <w:hideMark/>
          </w:tcPr>
          <w:p w14:paraId="30323580"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-206</w:t>
            </w:r>
          </w:p>
        </w:tc>
        <w:tc>
          <w:tcPr>
            <w:tcW w:w="0" w:type="auto"/>
            <w:tcBorders>
              <w:top w:val="single" w:sz="8" w:space="0" w:color="auto"/>
              <w:left w:val="nil"/>
              <w:bottom w:val="single" w:sz="4" w:space="0" w:color="auto"/>
              <w:right w:val="nil"/>
            </w:tcBorders>
            <w:shd w:val="clear" w:color="auto" w:fill="auto"/>
            <w:noWrap/>
            <w:vAlign w:val="bottom"/>
            <w:hideMark/>
          </w:tcPr>
          <w:p w14:paraId="113B31D1"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-10%</w:t>
            </w:r>
          </w:p>
        </w:tc>
        <w:tc>
          <w:tcPr>
            <w:tcW w:w="0" w:type="auto"/>
            <w:tcBorders>
              <w:top w:val="single" w:sz="8" w:space="0" w:color="auto"/>
              <w:left w:val="nil"/>
              <w:bottom w:val="single" w:sz="4" w:space="0" w:color="auto"/>
              <w:right w:val="nil"/>
            </w:tcBorders>
            <w:shd w:val="clear" w:color="auto" w:fill="auto"/>
            <w:noWrap/>
            <w:vAlign w:val="bottom"/>
            <w:hideMark/>
          </w:tcPr>
          <w:p w14:paraId="26F2C8E3"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481</w:t>
            </w:r>
          </w:p>
        </w:tc>
        <w:tc>
          <w:tcPr>
            <w:tcW w:w="0" w:type="auto"/>
            <w:tcBorders>
              <w:top w:val="single" w:sz="8" w:space="0" w:color="auto"/>
              <w:left w:val="nil"/>
              <w:bottom w:val="single" w:sz="4" w:space="0" w:color="auto"/>
              <w:right w:val="nil"/>
            </w:tcBorders>
            <w:shd w:val="clear" w:color="auto" w:fill="auto"/>
            <w:noWrap/>
            <w:vAlign w:val="bottom"/>
            <w:hideMark/>
          </w:tcPr>
          <w:p w14:paraId="4B117B84"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30%</w:t>
            </w:r>
          </w:p>
        </w:tc>
        <w:tc>
          <w:tcPr>
            <w:tcW w:w="0" w:type="auto"/>
            <w:tcBorders>
              <w:top w:val="single" w:sz="8" w:space="0" w:color="auto"/>
              <w:left w:val="nil"/>
              <w:bottom w:val="single" w:sz="4" w:space="0" w:color="auto"/>
              <w:right w:val="nil"/>
            </w:tcBorders>
            <w:shd w:val="clear" w:color="auto" w:fill="auto"/>
            <w:noWrap/>
            <w:vAlign w:val="bottom"/>
            <w:hideMark/>
          </w:tcPr>
          <w:p w14:paraId="78BC42A1"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-89</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695505DC"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-4%</w:t>
            </w:r>
          </w:p>
        </w:tc>
        <w:tc>
          <w:tcPr>
            <w:tcW w:w="0" w:type="auto"/>
            <w:tcBorders>
              <w:top w:val="single" w:sz="8" w:space="0" w:color="auto"/>
              <w:left w:val="nil"/>
              <w:bottom w:val="single" w:sz="4" w:space="0" w:color="auto"/>
              <w:right w:val="nil"/>
            </w:tcBorders>
            <w:shd w:val="clear" w:color="auto" w:fill="auto"/>
            <w:noWrap/>
            <w:vAlign w:val="bottom"/>
            <w:hideMark/>
          </w:tcPr>
          <w:p w14:paraId="7DCEADFF" w14:textId="77777777" w:rsidR="00960552" w:rsidRPr="00960552" w:rsidRDefault="00960552" w:rsidP="00960552">
            <w:pPr>
              <w:spacing w:after="0" w:line="240" w:lineRule="auto"/>
              <w:jc w:val="right"/>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673</w:t>
            </w:r>
          </w:p>
        </w:tc>
        <w:tc>
          <w:tcPr>
            <w:tcW w:w="0" w:type="auto"/>
            <w:tcBorders>
              <w:top w:val="single" w:sz="8" w:space="0" w:color="auto"/>
              <w:left w:val="nil"/>
              <w:bottom w:val="single" w:sz="4" w:space="0" w:color="auto"/>
              <w:right w:val="nil"/>
            </w:tcBorders>
            <w:shd w:val="clear" w:color="auto" w:fill="auto"/>
            <w:noWrap/>
            <w:vAlign w:val="bottom"/>
            <w:hideMark/>
          </w:tcPr>
          <w:p w14:paraId="7CF6111C" w14:textId="77777777" w:rsidR="00960552" w:rsidRPr="00960552" w:rsidRDefault="00960552" w:rsidP="00960552">
            <w:pPr>
              <w:spacing w:after="0" w:line="240" w:lineRule="auto"/>
              <w:rPr>
                <w:rFonts w:ascii="Calibri" w:eastAsia="Times New Roman" w:hAnsi="Calibri" w:cs="Calibri"/>
                <w:color w:val="000000"/>
                <w:sz w:val="20"/>
                <w:szCs w:val="20"/>
                <w:lang w:eastAsia="en-NZ"/>
              </w:rPr>
            </w:pPr>
            <w:r w:rsidRPr="00960552">
              <w:rPr>
                <w:rFonts w:ascii="Calibri" w:eastAsia="Times New Roman" w:hAnsi="Calibri" w:cs="Calibri"/>
                <w:color w:val="000000"/>
                <w:sz w:val="20"/>
                <w:szCs w:val="20"/>
                <w:lang w:eastAsia="en-NZ"/>
              </w:rPr>
              <w:t>5%</w:t>
            </w:r>
          </w:p>
        </w:tc>
      </w:tr>
    </w:tbl>
    <w:p w14:paraId="7491783D" w14:textId="77777777" w:rsidR="0014625A" w:rsidRPr="0014625A" w:rsidRDefault="0014625A" w:rsidP="0014625A"/>
    <w:p w14:paraId="10A99B29" w14:textId="567C873C" w:rsidR="00DC54D4" w:rsidRPr="00227E3B" w:rsidRDefault="00DC54D4" w:rsidP="00DC54D4">
      <w:pPr>
        <w:pStyle w:val="Caption"/>
        <w:keepNext/>
        <w:spacing w:before="120"/>
      </w:pPr>
      <w:r w:rsidRPr="00227E3B">
        <w:lastRenderedPageBreak/>
        <w:t xml:space="preserve">Figure </w:t>
      </w:r>
      <w:fldSimple w:instr=" SEQ Figure \* ARABIC ">
        <w:r w:rsidR="00AD6A75">
          <w:rPr>
            <w:noProof/>
          </w:rPr>
          <w:t>28</w:t>
        </w:r>
      </w:fldSimple>
      <w:r w:rsidRPr="00227E3B">
        <w:t>: Number attendances for IV chemotherapy for haematological malignancies by month and year, total population (left) and for Māori (right)</w:t>
      </w:r>
    </w:p>
    <w:p w14:paraId="55B21F0D" w14:textId="63EB9C4B" w:rsidR="00DC54D4" w:rsidRPr="004124BD" w:rsidRDefault="0014625A" w:rsidP="00DC54D4">
      <w:pPr>
        <w:rPr>
          <w:highlight w:val="lightGray"/>
        </w:rPr>
      </w:pPr>
      <w:r>
        <w:rPr>
          <w:noProof/>
        </w:rPr>
        <w:drawing>
          <wp:inline distT="0" distB="0" distL="0" distR="0" wp14:anchorId="60D7DCC9" wp14:editId="233E7D9C">
            <wp:extent cx="3105150" cy="2745105"/>
            <wp:effectExtent l="0" t="0" r="0" b="17145"/>
            <wp:docPr id="115" name="Chart 115">
              <a:extLst xmlns:a="http://schemas.openxmlformats.org/drawingml/2006/main">
                <a:ext uri="{FF2B5EF4-FFF2-40B4-BE49-F238E27FC236}">
                  <a16:creationId xmlns:a16="http://schemas.microsoft.com/office/drawing/2014/main" id="{47B188A8-1621-46F7-86C9-94DF6DB628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Pr>
          <w:noProof/>
        </w:rPr>
        <w:drawing>
          <wp:inline distT="0" distB="0" distL="0" distR="0" wp14:anchorId="6605D7A5" wp14:editId="5594BD09">
            <wp:extent cx="3057525" cy="2745105"/>
            <wp:effectExtent l="0" t="0" r="9525" b="17145"/>
            <wp:docPr id="116" name="Chart 116">
              <a:extLst xmlns:a="http://schemas.openxmlformats.org/drawingml/2006/main">
                <a:ext uri="{FF2B5EF4-FFF2-40B4-BE49-F238E27FC236}">
                  <a16:creationId xmlns:a16="http://schemas.microsoft.com/office/drawing/2014/main" id="{2D5BA0B6-C90C-4B1A-97E8-62D2B34F1B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2D5E278A" w14:textId="1EC3BB70" w:rsidR="00DC54D4" w:rsidRPr="00227E3B" w:rsidRDefault="00DC54D4" w:rsidP="00DC54D4">
      <w:pPr>
        <w:pStyle w:val="Caption"/>
        <w:keepNext/>
      </w:pPr>
      <w:r w:rsidRPr="00227E3B">
        <w:t xml:space="preserve">Figure </w:t>
      </w:r>
      <w:fldSimple w:instr=" SEQ Figure \* ARABIC ">
        <w:r w:rsidR="00AD6A75">
          <w:rPr>
            <w:noProof/>
          </w:rPr>
          <w:t>29</w:t>
        </w:r>
      </w:fldSimple>
      <w:r w:rsidRPr="00227E3B">
        <w:t>: Cumulative number of attendances for IV chemotherapy for haematological malignancies by month and year, total population (left) and for Māori (right)</w:t>
      </w:r>
    </w:p>
    <w:p w14:paraId="444A4842" w14:textId="6B6A113E" w:rsidR="00CC2925" w:rsidRPr="004124BD" w:rsidRDefault="0014625A">
      <w:pPr>
        <w:rPr>
          <w:highlight w:val="lightGray"/>
        </w:rPr>
      </w:pPr>
      <w:r>
        <w:rPr>
          <w:noProof/>
        </w:rPr>
        <w:drawing>
          <wp:inline distT="0" distB="0" distL="0" distR="0" wp14:anchorId="5F247759" wp14:editId="30A5F262">
            <wp:extent cx="3095625" cy="2745105"/>
            <wp:effectExtent l="0" t="0" r="9525" b="17145"/>
            <wp:docPr id="117" name="Chart 117">
              <a:extLst xmlns:a="http://schemas.openxmlformats.org/drawingml/2006/main">
                <a:ext uri="{FF2B5EF4-FFF2-40B4-BE49-F238E27FC236}">
                  <a16:creationId xmlns:a16="http://schemas.microsoft.com/office/drawing/2014/main" id="{ED32F75E-B69D-44B9-821D-158C54711F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Pr>
          <w:noProof/>
        </w:rPr>
        <w:drawing>
          <wp:inline distT="0" distB="0" distL="0" distR="0" wp14:anchorId="44468E33" wp14:editId="61AA761D">
            <wp:extent cx="3105150" cy="2745105"/>
            <wp:effectExtent l="0" t="0" r="0" b="17145"/>
            <wp:docPr id="118" name="Chart 118">
              <a:extLst xmlns:a="http://schemas.openxmlformats.org/drawingml/2006/main">
                <a:ext uri="{FF2B5EF4-FFF2-40B4-BE49-F238E27FC236}">
                  <a16:creationId xmlns:a16="http://schemas.microsoft.com/office/drawing/2014/main" id="{1086E4D5-83AF-4CB9-B55A-FF53D9D172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18C1085C" w14:textId="09E21434" w:rsidR="00CC2925" w:rsidRPr="00227E3B" w:rsidRDefault="00CC2925" w:rsidP="00CC2925">
      <w:pPr>
        <w:pStyle w:val="Heading2"/>
      </w:pPr>
      <w:r w:rsidRPr="00227E3B">
        <w:t>Key points</w:t>
      </w:r>
    </w:p>
    <w:p w14:paraId="13E25DAF" w14:textId="5B0985C2" w:rsidR="00B50F9C" w:rsidRPr="00227E3B" w:rsidRDefault="00365DB2" w:rsidP="00F450AC">
      <w:pPr>
        <w:pStyle w:val="ListParagraph"/>
        <w:numPr>
          <w:ilvl w:val="0"/>
          <w:numId w:val="21"/>
        </w:numPr>
      </w:pPr>
      <w:r>
        <w:t xml:space="preserve">Overall, for the year to date there has been </w:t>
      </w:r>
      <w:r w:rsidR="00495B21">
        <w:t>an</w:t>
      </w:r>
      <w:r>
        <w:t xml:space="preserve"> </w:t>
      </w:r>
      <w:r w:rsidR="00495B21">
        <w:t>8</w:t>
      </w:r>
      <w:r>
        <w:t xml:space="preserve">% decrease in </w:t>
      </w:r>
      <w:r w:rsidR="00B50F9C" w:rsidRPr="00227E3B">
        <w:t xml:space="preserve">haematology first specialist appointments </w:t>
      </w:r>
      <w:r w:rsidR="00BE3DBC" w:rsidRPr="00227E3B">
        <w:t xml:space="preserve">compared to </w:t>
      </w:r>
      <w:r>
        <w:t xml:space="preserve">the same time period in </w:t>
      </w:r>
      <w:r w:rsidR="00BE3DBC" w:rsidRPr="00227E3B">
        <w:t>2019</w:t>
      </w:r>
      <w:r w:rsidR="00B50F9C" w:rsidRPr="00227E3B">
        <w:t xml:space="preserve">. </w:t>
      </w:r>
      <w:r w:rsidR="006F1F48" w:rsidRPr="00227E3B">
        <w:t xml:space="preserve">One contributor to this is likely to be </w:t>
      </w:r>
      <w:r w:rsidR="00B50F9C" w:rsidRPr="00227E3B">
        <w:t xml:space="preserve">a decrease in FSAs for non-malignant, non-urgent indications, deferred as part of the hospital response framework. </w:t>
      </w:r>
      <w:r w:rsidR="008B556F">
        <w:t xml:space="preserve">These cases may have been </w:t>
      </w:r>
      <w:r w:rsidR="00495B21">
        <w:t xml:space="preserve">effectively </w:t>
      </w:r>
      <w:r w:rsidR="008B556F">
        <w:t>managed in primary care</w:t>
      </w:r>
      <w:r w:rsidR="00495B21">
        <w:t xml:space="preserve"> and so may never require secondary FSA care in 2020. </w:t>
      </w:r>
    </w:p>
    <w:p w14:paraId="412DC4C4" w14:textId="3587B082" w:rsidR="00B50F9C" w:rsidRPr="00227E3B" w:rsidRDefault="00BE3DBC" w:rsidP="006F1F48">
      <w:pPr>
        <w:pStyle w:val="ListParagraph"/>
        <w:numPr>
          <w:ilvl w:val="0"/>
          <w:numId w:val="21"/>
        </w:numPr>
      </w:pPr>
      <w:r w:rsidRPr="00227E3B">
        <w:t>For the year to date there has been a</w:t>
      </w:r>
      <w:r w:rsidR="00365DB2">
        <w:t xml:space="preserve"> </w:t>
      </w:r>
      <w:r w:rsidR="00495B21">
        <w:t>5</w:t>
      </w:r>
      <w:r w:rsidRPr="00227E3B">
        <w:t>% increase in IV chemotherapy for haematology compared to the same time period in 2019</w:t>
      </w:r>
      <w:r w:rsidR="00365DB2">
        <w:t>.</w:t>
      </w:r>
      <w:r w:rsidR="00B50F9C" w:rsidRPr="00227E3B">
        <w:t xml:space="preserve"> </w:t>
      </w:r>
    </w:p>
    <w:p w14:paraId="2A591DF9" w14:textId="3FD63BCD" w:rsidR="0015430C" w:rsidRDefault="0015430C" w:rsidP="00A93893">
      <w:pPr>
        <w:rPr>
          <w:sz w:val="52"/>
          <w:szCs w:val="32"/>
        </w:rPr>
      </w:pPr>
      <w:r>
        <w:br w:type="page"/>
      </w:r>
    </w:p>
    <w:p w14:paraId="03118EF1" w14:textId="739F2AFD" w:rsidR="008529AC" w:rsidRDefault="008529AC" w:rsidP="008529AC">
      <w:pPr>
        <w:pStyle w:val="Heading1"/>
      </w:pPr>
      <w:bookmarkStart w:id="76" w:name="_Toc50031247"/>
      <w:r>
        <w:lastRenderedPageBreak/>
        <w:t>Appendix 1</w:t>
      </w:r>
      <w:r w:rsidR="00614CDA">
        <w:t>: NZCR data</w:t>
      </w:r>
      <w:bookmarkEnd w:id="22"/>
      <w:bookmarkEnd w:id="23"/>
      <w:r w:rsidR="00C85428">
        <w:t xml:space="preserve"> information</w:t>
      </w:r>
      <w:bookmarkEnd w:id="76"/>
    </w:p>
    <w:p w14:paraId="4A2F6A6C" w14:textId="77777777" w:rsidR="00F665C2" w:rsidRDefault="00F665C2" w:rsidP="00F665C2">
      <w:pPr>
        <w:pStyle w:val="Heading2"/>
      </w:pPr>
      <w:r>
        <w:t>The New Zealand Cancer Registry as a source of data for new cancer diagnoses</w:t>
      </w:r>
    </w:p>
    <w:p w14:paraId="1812938B" w14:textId="77777777" w:rsidR="00F665C2" w:rsidRDefault="00F665C2" w:rsidP="00F665C2">
      <w:r w:rsidRPr="003A2CC6">
        <w:t>Cancer registration is a process where data is collated from multiple sources about people diagnosed with cancer and rules are applied to determine the type of cancer they have. This information is recorded in the New Zealand Cancer Registry. Each tumour is classified using an international World Health Organisation standard so that cancer incidence can be compared between countries. The tumour is staged based on all the information available within 4 months of diagnosis. This process may take up to six months or more depending on the number of missing reports that need to be followed up with laboratories.</w:t>
      </w:r>
    </w:p>
    <w:p w14:paraId="1BB2FAF7" w14:textId="77777777" w:rsidR="00F665C2" w:rsidRDefault="00F665C2" w:rsidP="00F665C2">
      <w:r w:rsidRPr="003A2CC6">
        <w:t>For each registration there may be multiple pathology reports as there may be multiple procedures performed on the tumour. This means there will be more than one registration for people diagnosed with more than one type of tumour.</w:t>
      </w:r>
    </w:p>
    <w:p w14:paraId="3C528370" w14:textId="77777777" w:rsidR="00F665C2" w:rsidRDefault="00F665C2" w:rsidP="00F665C2">
      <w:r w:rsidRPr="003A2CC6">
        <w:t>Cancer registrations come from pathology laboratories, haematology laboratories, mortality records and reviewing hospital discharge records. Laboratory reports provide the best source of near real time data to monitor new diagnoses of cancer in New Zealand.</w:t>
      </w:r>
    </w:p>
    <w:p w14:paraId="448931E2" w14:textId="77777777" w:rsidR="00F665C2" w:rsidRDefault="00F665C2" w:rsidP="00F665C2">
      <w:pPr>
        <w:pStyle w:val="Heading2"/>
      </w:pPr>
      <w:r>
        <w:t>Pathology reports as a data source for providing near real time monitoring cancer diagnoses</w:t>
      </w:r>
    </w:p>
    <w:p w14:paraId="5E4B8EE8" w14:textId="77777777" w:rsidR="00F665C2" w:rsidRDefault="00F665C2" w:rsidP="00F665C2">
      <w:r w:rsidRPr="003A2CC6">
        <w:t>Pathology reports (documents) are received by the NZCR as electronic messages. An administrator triages these documents each day and if the document appears to meet the requirements for registration the document is “administered”. The document may relate to an existing registration or may contain information for a new cancer event. Documents that do not meet the cancer reporting requirements will be marked as “deleted”, “rejected” or “agreed not for registration”.</w:t>
      </w:r>
    </w:p>
    <w:p w14:paraId="0A44B575" w14:textId="13B63206" w:rsidR="001840CE" w:rsidRDefault="00F665C2" w:rsidP="00F665C2">
      <w:r w:rsidRPr="003A2CC6">
        <w:t>The administrator creates a new provisional cancer event if the pathology report identifies a new cancer diagnosis for this person. This new cancer event is assigned to a cancer group and this provisional event is then queued for further assessment by a clinical coder. If the required information has been provided the coder creates a new registration. If some information is not yet available, then the registration is held open until further information arrives to complete the registration or determine that the tumour does not meet the registration criteria.</w:t>
      </w:r>
      <w:r w:rsidR="001840CE">
        <w:br w:type="page"/>
      </w:r>
    </w:p>
    <w:p w14:paraId="66B44AC4" w14:textId="77777777" w:rsidR="001840CE" w:rsidRDefault="001840CE" w:rsidP="008529AC">
      <w:pPr>
        <w:sectPr w:rsidR="001840CE" w:rsidSect="008E5342">
          <w:footerReference w:type="default" r:id="rId69"/>
          <w:pgSz w:w="11906" w:h="16838"/>
          <w:pgMar w:top="1440" w:right="991" w:bottom="1440" w:left="1134" w:header="708" w:footer="708" w:gutter="0"/>
          <w:cols w:space="708"/>
          <w:titlePg/>
          <w:docGrid w:linePitch="360"/>
        </w:sectPr>
      </w:pPr>
    </w:p>
    <w:p w14:paraId="133F4A1E" w14:textId="77777777" w:rsidR="00ED38C5" w:rsidRDefault="00ED38C5" w:rsidP="00ED38C5">
      <w:pPr>
        <w:pStyle w:val="Heading1"/>
      </w:pPr>
      <w:bookmarkStart w:id="77" w:name="_Toc41410754"/>
      <w:bookmarkStart w:id="78" w:name="_Toc50031248"/>
      <w:r>
        <w:lastRenderedPageBreak/>
        <w:t>Appendix 2: NZCR registrations by DHB</w:t>
      </w:r>
      <w:bookmarkEnd w:id="77"/>
      <w:bookmarkEnd w:id="78"/>
    </w:p>
    <w:p w14:paraId="750C154A" w14:textId="7083B56E" w:rsidR="000A24A6" w:rsidRDefault="00974B12" w:rsidP="008529AC">
      <w:r>
        <w:rPr>
          <w:noProof/>
        </w:rPr>
        <w:drawing>
          <wp:inline distT="0" distB="0" distL="0" distR="0" wp14:anchorId="07D442A3" wp14:editId="3F948D1A">
            <wp:extent cx="8863330" cy="5111115"/>
            <wp:effectExtent l="0" t="0" r="0" b="0"/>
            <wp:docPr id="6" name="Picture 1">
              <a:extLst xmlns:a="http://schemas.openxmlformats.org/drawingml/2006/main">
                <a:ext uri="{FF2B5EF4-FFF2-40B4-BE49-F238E27FC236}">
                  <a16:creationId xmlns:a16="http://schemas.microsoft.com/office/drawing/2014/main" id="{80307D4F-59FC-4D83-B996-422B203D7A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0307D4F-59FC-4D83-B996-422B203D7A76}"/>
                        </a:ext>
                      </a:extLst>
                    </pic:cNvPr>
                    <pic:cNvPicPr>
                      <a:picLocks noChangeAspect="1"/>
                    </pic:cNvPicPr>
                  </pic:nvPicPr>
                  <pic:blipFill>
                    <a:blip r:embed="rId70"/>
                    <a:stretch>
                      <a:fillRect/>
                    </a:stretch>
                  </pic:blipFill>
                  <pic:spPr>
                    <a:xfrm>
                      <a:off x="0" y="0"/>
                      <a:ext cx="8863330" cy="5111115"/>
                    </a:xfrm>
                    <a:prstGeom prst="rect">
                      <a:avLst/>
                    </a:prstGeom>
                  </pic:spPr>
                </pic:pic>
              </a:graphicData>
            </a:graphic>
          </wp:inline>
        </w:drawing>
      </w:r>
    </w:p>
    <w:p w14:paraId="5A613144" w14:textId="1FAB7ED0" w:rsidR="001973A3" w:rsidRDefault="001973A3" w:rsidP="008B556F">
      <w:pPr>
        <w:pStyle w:val="Heading2"/>
      </w:pPr>
      <w:r>
        <w:br w:type="page"/>
      </w:r>
      <w:r w:rsidR="008B556F">
        <w:lastRenderedPageBreak/>
        <w:t>Cancer Registrations by DHB</w:t>
      </w:r>
    </w:p>
    <w:p w14:paraId="112CBB98" w14:textId="77777777" w:rsidR="008B556F" w:rsidRPr="008B556F" w:rsidRDefault="008B556F" w:rsidP="008B556F"/>
    <w:tbl>
      <w:tblPr>
        <w:tblW w:w="12610" w:type="dxa"/>
        <w:tblLook w:val="04A0" w:firstRow="1" w:lastRow="0" w:firstColumn="1" w:lastColumn="0" w:noHBand="0" w:noVBand="1"/>
      </w:tblPr>
      <w:tblGrid>
        <w:gridCol w:w="1761"/>
        <w:gridCol w:w="649"/>
        <w:gridCol w:w="649"/>
        <w:gridCol w:w="651"/>
        <w:gridCol w:w="921"/>
        <w:gridCol w:w="681"/>
        <w:gridCol w:w="222"/>
        <w:gridCol w:w="622"/>
        <w:gridCol w:w="622"/>
        <w:gridCol w:w="622"/>
        <w:gridCol w:w="885"/>
        <w:gridCol w:w="759"/>
        <w:gridCol w:w="222"/>
        <w:gridCol w:w="622"/>
        <w:gridCol w:w="622"/>
        <w:gridCol w:w="622"/>
        <w:gridCol w:w="984"/>
        <w:gridCol w:w="617"/>
      </w:tblGrid>
      <w:tr w:rsidR="001973A3" w:rsidRPr="00837618" w14:paraId="38B10A27" w14:textId="77777777" w:rsidTr="00C54E31">
        <w:trPr>
          <w:trHeight w:val="258"/>
        </w:trPr>
        <w:tc>
          <w:tcPr>
            <w:tcW w:w="1761" w:type="dxa"/>
            <w:tcBorders>
              <w:top w:val="nil"/>
              <w:left w:val="nil"/>
              <w:bottom w:val="nil"/>
              <w:right w:val="nil"/>
            </w:tcBorders>
            <w:shd w:val="clear" w:color="auto" w:fill="auto"/>
            <w:noWrap/>
            <w:hideMark/>
          </w:tcPr>
          <w:p w14:paraId="3E1A4D92" w14:textId="77777777" w:rsidR="001973A3" w:rsidRPr="00837618" w:rsidRDefault="001973A3" w:rsidP="00B8120F">
            <w:pPr>
              <w:spacing w:after="0" w:line="240" w:lineRule="auto"/>
              <w:rPr>
                <w:rFonts w:ascii="Times New Roman" w:eastAsia="Times New Roman" w:hAnsi="Times New Roman" w:cs="Times New Roman"/>
                <w:sz w:val="24"/>
                <w:szCs w:val="24"/>
                <w:lang w:eastAsia="en-NZ"/>
              </w:rPr>
            </w:pPr>
          </w:p>
        </w:tc>
        <w:tc>
          <w:tcPr>
            <w:tcW w:w="3551" w:type="dxa"/>
            <w:gridSpan w:val="5"/>
            <w:tcBorders>
              <w:top w:val="nil"/>
              <w:left w:val="nil"/>
              <w:bottom w:val="nil"/>
              <w:right w:val="nil"/>
            </w:tcBorders>
            <w:shd w:val="clear" w:color="auto" w:fill="auto"/>
            <w:noWrap/>
            <w:hideMark/>
          </w:tcPr>
          <w:p w14:paraId="121EA8CB" w14:textId="77777777" w:rsidR="001973A3" w:rsidRPr="00837618" w:rsidRDefault="001973A3" w:rsidP="00B8120F">
            <w:pPr>
              <w:spacing w:after="0" w:line="240" w:lineRule="auto"/>
              <w:jc w:val="center"/>
              <w:rPr>
                <w:rFonts w:ascii="Calibri" w:eastAsia="Times New Roman" w:hAnsi="Calibri" w:cs="Times New Roman"/>
                <w:b/>
                <w:bCs/>
                <w:color w:val="000000"/>
                <w:sz w:val="20"/>
                <w:szCs w:val="20"/>
                <w:lang w:eastAsia="en-NZ"/>
              </w:rPr>
            </w:pPr>
            <w:r w:rsidRPr="00837618">
              <w:rPr>
                <w:rFonts w:ascii="Calibri" w:eastAsia="Times New Roman" w:hAnsi="Calibri" w:cs="Times New Roman"/>
                <w:b/>
                <w:bCs/>
                <w:color w:val="000000"/>
                <w:sz w:val="20"/>
                <w:szCs w:val="20"/>
                <w:lang w:eastAsia="en-NZ"/>
              </w:rPr>
              <w:t>Total</w:t>
            </w:r>
          </w:p>
        </w:tc>
        <w:tc>
          <w:tcPr>
            <w:tcW w:w="206" w:type="dxa"/>
            <w:tcBorders>
              <w:top w:val="nil"/>
              <w:left w:val="nil"/>
              <w:bottom w:val="nil"/>
              <w:right w:val="nil"/>
            </w:tcBorders>
            <w:shd w:val="clear" w:color="auto" w:fill="auto"/>
            <w:noWrap/>
            <w:hideMark/>
          </w:tcPr>
          <w:p w14:paraId="3D3E238D" w14:textId="77777777" w:rsidR="001973A3" w:rsidRPr="00837618" w:rsidRDefault="001973A3" w:rsidP="00B8120F">
            <w:pPr>
              <w:spacing w:after="0" w:line="240" w:lineRule="auto"/>
              <w:jc w:val="center"/>
              <w:rPr>
                <w:rFonts w:ascii="Calibri" w:eastAsia="Times New Roman" w:hAnsi="Calibri" w:cs="Times New Roman"/>
                <w:b/>
                <w:bCs/>
                <w:color w:val="000000"/>
                <w:sz w:val="20"/>
                <w:szCs w:val="20"/>
                <w:lang w:eastAsia="en-NZ"/>
              </w:rPr>
            </w:pPr>
          </w:p>
        </w:tc>
        <w:tc>
          <w:tcPr>
            <w:tcW w:w="3443" w:type="dxa"/>
            <w:gridSpan w:val="5"/>
            <w:tcBorders>
              <w:top w:val="nil"/>
              <w:left w:val="nil"/>
              <w:bottom w:val="nil"/>
              <w:right w:val="nil"/>
            </w:tcBorders>
            <w:shd w:val="clear" w:color="auto" w:fill="auto"/>
            <w:noWrap/>
            <w:hideMark/>
          </w:tcPr>
          <w:p w14:paraId="13E6ADB8" w14:textId="77777777" w:rsidR="001973A3" w:rsidRPr="00837618" w:rsidRDefault="001973A3" w:rsidP="00B8120F">
            <w:pPr>
              <w:spacing w:after="0" w:line="240" w:lineRule="auto"/>
              <w:jc w:val="center"/>
              <w:rPr>
                <w:rFonts w:ascii="Calibri" w:eastAsia="Times New Roman" w:hAnsi="Calibri" w:cs="Times New Roman"/>
                <w:b/>
                <w:bCs/>
                <w:color w:val="000000"/>
                <w:sz w:val="20"/>
                <w:szCs w:val="20"/>
                <w:lang w:eastAsia="en-NZ"/>
              </w:rPr>
            </w:pPr>
            <w:r w:rsidRPr="00837618">
              <w:rPr>
                <w:rFonts w:ascii="Calibri" w:eastAsia="Times New Roman" w:hAnsi="Calibri" w:cs="Times New Roman"/>
                <w:b/>
                <w:bCs/>
                <w:color w:val="000000"/>
                <w:sz w:val="20"/>
                <w:szCs w:val="20"/>
                <w:lang w:eastAsia="en-NZ"/>
              </w:rPr>
              <w:t>Māori</w:t>
            </w:r>
          </w:p>
        </w:tc>
        <w:tc>
          <w:tcPr>
            <w:tcW w:w="206" w:type="dxa"/>
            <w:tcBorders>
              <w:top w:val="nil"/>
              <w:left w:val="nil"/>
              <w:bottom w:val="nil"/>
              <w:right w:val="nil"/>
            </w:tcBorders>
            <w:shd w:val="clear" w:color="auto" w:fill="auto"/>
            <w:noWrap/>
            <w:hideMark/>
          </w:tcPr>
          <w:p w14:paraId="13A328FD" w14:textId="77777777" w:rsidR="001973A3" w:rsidRPr="00837618" w:rsidRDefault="001973A3" w:rsidP="00B8120F">
            <w:pPr>
              <w:spacing w:after="0" w:line="240" w:lineRule="auto"/>
              <w:jc w:val="center"/>
              <w:rPr>
                <w:rFonts w:ascii="Calibri" w:eastAsia="Times New Roman" w:hAnsi="Calibri" w:cs="Times New Roman"/>
                <w:b/>
                <w:bCs/>
                <w:color w:val="000000"/>
                <w:sz w:val="20"/>
                <w:szCs w:val="20"/>
                <w:lang w:eastAsia="en-NZ"/>
              </w:rPr>
            </w:pPr>
          </w:p>
        </w:tc>
        <w:tc>
          <w:tcPr>
            <w:tcW w:w="3443" w:type="dxa"/>
            <w:gridSpan w:val="5"/>
            <w:tcBorders>
              <w:top w:val="nil"/>
              <w:left w:val="nil"/>
              <w:bottom w:val="nil"/>
              <w:right w:val="nil"/>
            </w:tcBorders>
            <w:shd w:val="clear" w:color="auto" w:fill="auto"/>
            <w:noWrap/>
            <w:hideMark/>
          </w:tcPr>
          <w:p w14:paraId="75682DC6" w14:textId="77777777" w:rsidR="001973A3" w:rsidRPr="00837618" w:rsidRDefault="001973A3" w:rsidP="00B8120F">
            <w:pPr>
              <w:spacing w:after="0" w:line="240" w:lineRule="auto"/>
              <w:jc w:val="center"/>
              <w:rPr>
                <w:rFonts w:ascii="Calibri" w:eastAsia="Times New Roman" w:hAnsi="Calibri" w:cs="Times New Roman"/>
                <w:b/>
                <w:bCs/>
                <w:color w:val="000000"/>
                <w:sz w:val="20"/>
                <w:szCs w:val="20"/>
                <w:lang w:eastAsia="en-NZ"/>
              </w:rPr>
            </w:pPr>
            <w:r w:rsidRPr="00837618">
              <w:rPr>
                <w:rFonts w:ascii="Calibri" w:eastAsia="Times New Roman" w:hAnsi="Calibri" w:cs="Times New Roman"/>
                <w:b/>
                <w:bCs/>
                <w:color w:val="000000"/>
                <w:sz w:val="20"/>
                <w:szCs w:val="20"/>
                <w:lang w:eastAsia="en-NZ"/>
              </w:rPr>
              <w:t>European/Other</w:t>
            </w:r>
            <w:r>
              <w:rPr>
                <w:rFonts w:ascii="Calibri" w:eastAsia="Times New Roman" w:hAnsi="Calibri" w:cs="Times New Roman"/>
                <w:b/>
                <w:bCs/>
                <w:color w:val="000000"/>
                <w:sz w:val="20"/>
                <w:szCs w:val="20"/>
                <w:lang w:eastAsia="en-NZ"/>
              </w:rPr>
              <w:t>*</w:t>
            </w:r>
          </w:p>
        </w:tc>
      </w:tr>
      <w:tr w:rsidR="001973A3" w:rsidRPr="00837618" w14:paraId="1F94E9FE" w14:textId="77777777" w:rsidTr="00C54E31">
        <w:trPr>
          <w:trHeight w:val="258"/>
        </w:trPr>
        <w:tc>
          <w:tcPr>
            <w:tcW w:w="1761" w:type="dxa"/>
            <w:tcBorders>
              <w:top w:val="nil"/>
              <w:left w:val="nil"/>
              <w:bottom w:val="nil"/>
              <w:right w:val="nil"/>
            </w:tcBorders>
            <w:shd w:val="clear" w:color="auto" w:fill="auto"/>
            <w:noWrap/>
            <w:hideMark/>
          </w:tcPr>
          <w:p w14:paraId="7ADF5281" w14:textId="77777777" w:rsidR="001973A3" w:rsidRPr="00837618" w:rsidRDefault="001973A3" w:rsidP="00B8120F">
            <w:pPr>
              <w:spacing w:after="0" w:line="240" w:lineRule="auto"/>
              <w:jc w:val="center"/>
              <w:rPr>
                <w:rFonts w:ascii="Calibri" w:eastAsia="Times New Roman" w:hAnsi="Calibri" w:cs="Times New Roman"/>
                <w:b/>
                <w:bCs/>
                <w:color w:val="000000"/>
                <w:sz w:val="20"/>
                <w:szCs w:val="20"/>
                <w:lang w:eastAsia="en-NZ"/>
              </w:rPr>
            </w:pPr>
          </w:p>
        </w:tc>
        <w:tc>
          <w:tcPr>
            <w:tcW w:w="1949" w:type="dxa"/>
            <w:gridSpan w:val="3"/>
            <w:vMerge w:val="restart"/>
            <w:tcBorders>
              <w:top w:val="nil"/>
              <w:left w:val="nil"/>
              <w:bottom w:val="nil"/>
              <w:right w:val="nil"/>
            </w:tcBorders>
            <w:shd w:val="clear" w:color="auto" w:fill="auto"/>
            <w:hideMark/>
          </w:tcPr>
          <w:p w14:paraId="646D24FC" w14:textId="469D6D63" w:rsidR="001973A3" w:rsidRPr="00D042B3" w:rsidRDefault="001973A3" w:rsidP="00B8120F">
            <w:pPr>
              <w:spacing w:after="0" w:line="240" w:lineRule="auto"/>
              <w:jc w:val="center"/>
              <w:rPr>
                <w:rFonts w:ascii="Calibri" w:eastAsia="Times New Roman" w:hAnsi="Calibri" w:cs="Times New Roman"/>
                <w:b/>
                <w:color w:val="000000"/>
                <w:sz w:val="20"/>
                <w:szCs w:val="20"/>
                <w:lang w:eastAsia="en-NZ"/>
              </w:rPr>
            </w:pPr>
            <w:r w:rsidRPr="00D042B3">
              <w:rPr>
                <w:rFonts w:ascii="Calibri" w:eastAsia="Times New Roman" w:hAnsi="Calibri" w:cs="Times New Roman"/>
                <w:b/>
                <w:color w:val="000000"/>
                <w:sz w:val="20"/>
                <w:szCs w:val="20"/>
                <w:lang w:eastAsia="en-NZ"/>
              </w:rPr>
              <w:t xml:space="preserve">Cumulative number for Jan to </w:t>
            </w:r>
            <w:r w:rsidR="00C804BD">
              <w:rPr>
                <w:rFonts w:ascii="Calibri" w:eastAsia="Times New Roman" w:hAnsi="Calibri" w:cs="Times New Roman"/>
                <w:b/>
                <w:color w:val="000000"/>
                <w:sz w:val="20"/>
                <w:szCs w:val="20"/>
                <w:lang w:eastAsia="en-NZ"/>
              </w:rPr>
              <w:t>July</w:t>
            </w:r>
          </w:p>
        </w:tc>
        <w:tc>
          <w:tcPr>
            <w:tcW w:w="1601" w:type="dxa"/>
            <w:gridSpan w:val="2"/>
            <w:vMerge w:val="restart"/>
            <w:tcBorders>
              <w:top w:val="nil"/>
              <w:left w:val="nil"/>
              <w:bottom w:val="nil"/>
              <w:right w:val="nil"/>
            </w:tcBorders>
            <w:shd w:val="clear" w:color="auto" w:fill="auto"/>
            <w:hideMark/>
          </w:tcPr>
          <w:p w14:paraId="4A30B6C8" w14:textId="77777777" w:rsidR="001973A3" w:rsidRPr="00D042B3" w:rsidRDefault="001973A3" w:rsidP="00B8120F">
            <w:pPr>
              <w:spacing w:after="0" w:line="240" w:lineRule="auto"/>
              <w:jc w:val="center"/>
              <w:rPr>
                <w:rFonts w:ascii="Calibri" w:eastAsia="Times New Roman" w:hAnsi="Calibri" w:cs="Times New Roman"/>
                <w:b/>
                <w:color w:val="000000"/>
                <w:sz w:val="20"/>
                <w:szCs w:val="20"/>
                <w:lang w:eastAsia="en-NZ"/>
              </w:rPr>
            </w:pPr>
            <w:r w:rsidRPr="00D042B3">
              <w:rPr>
                <w:rFonts w:ascii="Calibri" w:eastAsia="Times New Roman" w:hAnsi="Calibri" w:cs="Times New Roman"/>
                <w:b/>
                <w:color w:val="000000"/>
                <w:sz w:val="20"/>
                <w:szCs w:val="20"/>
                <w:lang w:eastAsia="en-NZ"/>
              </w:rPr>
              <w:t>Difference between 2019 and 2020</w:t>
            </w:r>
          </w:p>
        </w:tc>
        <w:tc>
          <w:tcPr>
            <w:tcW w:w="206" w:type="dxa"/>
            <w:tcBorders>
              <w:top w:val="nil"/>
              <w:left w:val="nil"/>
              <w:bottom w:val="nil"/>
              <w:right w:val="nil"/>
            </w:tcBorders>
            <w:shd w:val="clear" w:color="auto" w:fill="auto"/>
            <w:noWrap/>
            <w:hideMark/>
          </w:tcPr>
          <w:p w14:paraId="49E0EB53" w14:textId="77777777" w:rsidR="001973A3" w:rsidRPr="00D042B3" w:rsidRDefault="001973A3" w:rsidP="00B8120F">
            <w:pPr>
              <w:spacing w:after="0" w:line="240" w:lineRule="auto"/>
              <w:jc w:val="center"/>
              <w:rPr>
                <w:rFonts w:ascii="Calibri" w:eastAsia="Times New Roman" w:hAnsi="Calibri" w:cs="Times New Roman"/>
                <w:b/>
                <w:color w:val="000000"/>
                <w:sz w:val="20"/>
                <w:szCs w:val="20"/>
                <w:lang w:eastAsia="en-NZ"/>
              </w:rPr>
            </w:pPr>
          </w:p>
        </w:tc>
        <w:tc>
          <w:tcPr>
            <w:tcW w:w="1841" w:type="dxa"/>
            <w:gridSpan w:val="3"/>
            <w:vMerge w:val="restart"/>
            <w:tcBorders>
              <w:top w:val="nil"/>
              <w:left w:val="nil"/>
              <w:bottom w:val="nil"/>
              <w:right w:val="nil"/>
            </w:tcBorders>
            <w:shd w:val="clear" w:color="auto" w:fill="auto"/>
            <w:hideMark/>
          </w:tcPr>
          <w:p w14:paraId="54B0B2BB" w14:textId="207A3EB1" w:rsidR="001973A3" w:rsidRPr="00D042B3" w:rsidRDefault="001973A3" w:rsidP="00B8120F">
            <w:pPr>
              <w:spacing w:after="0" w:line="240" w:lineRule="auto"/>
              <w:jc w:val="center"/>
              <w:rPr>
                <w:rFonts w:ascii="Calibri" w:eastAsia="Times New Roman" w:hAnsi="Calibri" w:cs="Times New Roman"/>
                <w:b/>
                <w:color w:val="000000"/>
                <w:sz w:val="20"/>
                <w:szCs w:val="20"/>
                <w:lang w:eastAsia="en-NZ"/>
              </w:rPr>
            </w:pPr>
            <w:r w:rsidRPr="00D042B3">
              <w:rPr>
                <w:rFonts w:ascii="Calibri" w:eastAsia="Times New Roman" w:hAnsi="Calibri" w:cs="Times New Roman"/>
                <w:b/>
                <w:color w:val="000000"/>
                <w:sz w:val="20"/>
                <w:szCs w:val="20"/>
                <w:lang w:eastAsia="en-NZ"/>
              </w:rPr>
              <w:t xml:space="preserve">Cumulative number for Jan to </w:t>
            </w:r>
            <w:r w:rsidR="00C804BD">
              <w:rPr>
                <w:rFonts w:ascii="Calibri" w:eastAsia="Times New Roman" w:hAnsi="Calibri" w:cs="Times New Roman"/>
                <w:b/>
                <w:color w:val="000000"/>
                <w:sz w:val="20"/>
                <w:szCs w:val="20"/>
                <w:lang w:eastAsia="en-NZ"/>
              </w:rPr>
              <w:t>July</w:t>
            </w:r>
          </w:p>
        </w:tc>
        <w:tc>
          <w:tcPr>
            <w:tcW w:w="1601" w:type="dxa"/>
            <w:gridSpan w:val="2"/>
            <w:vMerge w:val="restart"/>
            <w:tcBorders>
              <w:top w:val="nil"/>
              <w:left w:val="nil"/>
              <w:bottom w:val="nil"/>
              <w:right w:val="nil"/>
            </w:tcBorders>
            <w:shd w:val="clear" w:color="auto" w:fill="auto"/>
            <w:hideMark/>
          </w:tcPr>
          <w:p w14:paraId="19C59923" w14:textId="77777777" w:rsidR="001973A3" w:rsidRPr="00D042B3" w:rsidRDefault="001973A3" w:rsidP="00B8120F">
            <w:pPr>
              <w:spacing w:after="0" w:line="240" w:lineRule="auto"/>
              <w:jc w:val="center"/>
              <w:rPr>
                <w:rFonts w:ascii="Calibri" w:eastAsia="Times New Roman" w:hAnsi="Calibri" w:cs="Times New Roman"/>
                <w:b/>
                <w:color w:val="000000"/>
                <w:sz w:val="20"/>
                <w:szCs w:val="20"/>
                <w:lang w:eastAsia="en-NZ"/>
              </w:rPr>
            </w:pPr>
            <w:r w:rsidRPr="00D042B3">
              <w:rPr>
                <w:rFonts w:ascii="Calibri" w:eastAsia="Times New Roman" w:hAnsi="Calibri" w:cs="Times New Roman"/>
                <w:b/>
                <w:color w:val="000000"/>
                <w:sz w:val="20"/>
                <w:szCs w:val="20"/>
                <w:lang w:eastAsia="en-NZ"/>
              </w:rPr>
              <w:t>Difference between 2019 and 2020</w:t>
            </w:r>
          </w:p>
        </w:tc>
        <w:tc>
          <w:tcPr>
            <w:tcW w:w="206" w:type="dxa"/>
            <w:tcBorders>
              <w:top w:val="nil"/>
              <w:left w:val="nil"/>
              <w:bottom w:val="nil"/>
              <w:right w:val="nil"/>
            </w:tcBorders>
            <w:shd w:val="clear" w:color="auto" w:fill="auto"/>
            <w:noWrap/>
            <w:hideMark/>
          </w:tcPr>
          <w:p w14:paraId="4C908817" w14:textId="77777777" w:rsidR="001973A3" w:rsidRPr="00D042B3" w:rsidRDefault="001973A3" w:rsidP="00B8120F">
            <w:pPr>
              <w:spacing w:after="0" w:line="240" w:lineRule="auto"/>
              <w:jc w:val="center"/>
              <w:rPr>
                <w:rFonts w:ascii="Calibri" w:eastAsia="Times New Roman" w:hAnsi="Calibri" w:cs="Times New Roman"/>
                <w:b/>
                <w:color w:val="000000"/>
                <w:sz w:val="20"/>
                <w:szCs w:val="20"/>
                <w:lang w:eastAsia="en-NZ"/>
              </w:rPr>
            </w:pPr>
          </w:p>
        </w:tc>
        <w:tc>
          <w:tcPr>
            <w:tcW w:w="1841" w:type="dxa"/>
            <w:gridSpan w:val="3"/>
            <w:vMerge w:val="restart"/>
            <w:tcBorders>
              <w:top w:val="nil"/>
              <w:left w:val="nil"/>
              <w:bottom w:val="nil"/>
              <w:right w:val="nil"/>
            </w:tcBorders>
            <w:shd w:val="clear" w:color="auto" w:fill="auto"/>
            <w:hideMark/>
          </w:tcPr>
          <w:p w14:paraId="5FC1B2EB" w14:textId="0CC3D56F" w:rsidR="001973A3" w:rsidRPr="00D042B3" w:rsidRDefault="001973A3" w:rsidP="00B8120F">
            <w:pPr>
              <w:spacing w:after="0" w:line="240" w:lineRule="auto"/>
              <w:jc w:val="center"/>
              <w:rPr>
                <w:rFonts w:ascii="Calibri" w:eastAsia="Times New Roman" w:hAnsi="Calibri" w:cs="Times New Roman"/>
                <w:b/>
                <w:color w:val="000000"/>
                <w:sz w:val="20"/>
                <w:szCs w:val="20"/>
                <w:lang w:eastAsia="en-NZ"/>
              </w:rPr>
            </w:pPr>
            <w:r w:rsidRPr="00D042B3">
              <w:rPr>
                <w:rFonts w:ascii="Calibri" w:eastAsia="Times New Roman" w:hAnsi="Calibri" w:cs="Times New Roman"/>
                <w:b/>
                <w:color w:val="000000"/>
                <w:sz w:val="20"/>
                <w:szCs w:val="20"/>
                <w:lang w:eastAsia="en-NZ"/>
              </w:rPr>
              <w:t xml:space="preserve">Cumulative number for Jan to </w:t>
            </w:r>
            <w:r w:rsidR="00C804BD">
              <w:rPr>
                <w:rFonts w:ascii="Calibri" w:eastAsia="Times New Roman" w:hAnsi="Calibri" w:cs="Times New Roman"/>
                <w:b/>
                <w:color w:val="000000"/>
                <w:sz w:val="20"/>
                <w:szCs w:val="20"/>
                <w:lang w:eastAsia="en-NZ"/>
              </w:rPr>
              <w:t>July</w:t>
            </w:r>
          </w:p>
        </w:tc>
        <w:tc>
          <w:tcPr>
            <w:tcW w:w="1601" w:type="dxa"/>
            <w:gridSpan w:val="2"/>
            <w:vMerge w:val="restart"/>
            <w:tcBorders>
              <w:top w:val="nil"/>
              <w:left w:val="nil"/>
              <w:bottom w:val="nil"/>
              <w:right w:val="nil"/>
            </w:tcBorders>
            <w:shd w:val="clear" w:color="auto" w:fill="auto"/>
            <w:hideMark/>
          </w:tcPr>
          <w:p w14:paraId="24F9D609" w14:textId="77777777" w:rsidR="001973A3" w:rsidRPr="00D042B3" w:rsidRDefault="001973A3" w:rsidP="00B8120F">
            <w:pPr>
              <w:spacing w:after="0" w:line="240" w:lineRule="auto"/>
              <w:jc w:val="center"/>
              <w:rPr>
                <w:rFonts w:ascii="Calibri" w:eastAsia="Times New Roman" w:hAnsi="Calibri" w:cs="Times New Roman"/>
                <w:b/>
                <w:color w:val="000000"/>
                <w:sz w:val="20"/>
                <w:szCs w:val="20"/>
                <w:lang w:eastAsia="en-NZ"/>
              </w:rPr>
            </w:pPr>
            <w:r w:rsidRPr="00D042B3">
              <w:rPr>
                <w:rFonts w:ascii="Calibri" w:eastAsia="Times New Roman" w:hAnsi="Calibri" w:cs="Times New Roman"/>
                <w:b/>
                <w:color w:val="000000"/>
                <w:sz w:val="20"/>
                <w:szCs w:val="20"/>
                <w:lang w:eastAsia="en-NZ"/>
              </w:rPr>
              <w:t>Difference between 2019 and 2020</w:t>
            </w:r>
          </w:p>
        </w:tc>
      </w:tr>
      <w:tr w:rsidR="001973A3" w:rsidRPr="00837618" w14:paraId="5229BBBD" w14:textId="77777777" w:rsidTr="00C54E31">
        <w:trPr>
          <w:trHeight w:val="258"/>
        </w:trPr>
        <w:tc>
          <w:tcPr>
            <w:tcW w:w="1761" w:type="dxa"/>
            <w:tcBorders>
              <w:top w:val="nil"/>
              <w:left w:val="nil"/>
              <w:bottom w:val="nil"/>
              <w:right w:val="nil"/>
            </w:tcBorders>
            <w:shd w:val="clear" w:color="auto" w:fill="auto"/>
            <w:noWrap/>
            <w:hideMark/>
          </w:tcPr>
          <w:p w14:paraId="2EE17D22" w14:textId="77777777" w:rsidR="001973A3" w:rsidRPr="00837618" w:rsidRDefault="001973A3" w:rsidP="00B8120F">
            <w:pPr>
              <w:spacing w:after="0" w:line="240" w:lineRule="auto"/>
              <w:jc w:val="center"/>
              <w:rPr>
                <w:rFonts w:ascii="Calibri" w:eastAsia="Times New Roman" w:hAnsi="Calibri" w:cs="Times New Roman"/>
                <w:color w:val="000000"/>
                <w:sz w:val="20"/>
                <w:szCs w:val="20"/>
                <w:lang w:eastAsia="en-NZ"/>
              </w:rPr>
            </w:pPr>
          </w:p>
        </w:tc>
        <w:tc>
          <w:tcPr>
            <w:tcW w:w="1949" w:type="dxa"/>
            <w:gridSpan w:val="3"/>
            <w:vMerge/>
            <w:tcBorders>
              <w:top w:val="nil"/>
              <w:left w:val="nil"/>
              <w:bottom w:val="nil"/>
              <w:right w:val="nil"/>
            </w:tcBorders>
            <w:vAlign w:val="center"/>
            <w:hideMark/>
          </w:tcPr>
          <w:p w14:paraId="1B8A3C3F" w14:textId="77777777" w:rsidR="001973A3" w:rsidRPr="00837618" w:rsidRDefault="001973A3" w:rsidP="00B8120F">
            <w:pPr>
              <w:spacing w:after="0" w:line="240" w:lineRule="auto"/>
              <w:rPr>
                <w:rFonts w:ascii="Calibri" w:eastAsia="Times New Roman" w:hAnsi="Calibri" w:cs="Times New Roman"/>
                <w:color w:val="000000"/>
                <w:sz w:val="20"/>
                <w:szCs w:val="20"/>
                <w:lang w:eastAsia="en-NZ"/>
              </w:rPr>
            </w:pPr>
          </w:p>
        </w:tc>
        <w:tc>
          <w:tcPr>
            <w:tcW w:w="1601" w:type="dxa"/>
            <w:gridSpan w:val="2"/>
            <w:vMerge/>
            <w:tcBorders>
              <w:top w:val="nil"/>
              <w:left w:val="nil"/>
              <w:bottom w:val="nil"/>
              <w:right w:val="nil"/>
            </w:tcBorders>
            <w:vAlign w:val="center"/>
            <w:hideMark/>
          </w:tcPr>
          <w:p w14:paraId="21360DE3" w14:textId="77777777" w:rsidR="001973A3" w:rsidRPr="00837618" w:rsidRDefault="001973A3" w:rsidP="00B8120F">
            <w:pPr>
              <w:spacing w:after="0" w:line="240" w:lineRule="auto"/>
              <w:rPr>
                <w:rFonts w:ascii="Calibri" w:eastAsia="Times New Roman" w:hAnsi="Calibri" w:cs="Times New Roman"/>
                <w:color w:val="000000"/>
                <w:sz w:val="20"/>
                <w:szCs w:val="20"/>
                <w:lang w:eastAsia="en-NZ"/>
              </w:rPr>
            </w:pPr>
          </w:p>
        </w:tc>
        <w:tc>
          <w:tcPr>
            <w:tcW w:w="206" w:type="dxa"/>
            <w:tcBorders>
              <w:top w:val="nil"/>
              <w:left w:val="nil"/>
              <w:bottom w:val="nil"/>
              <w:right w:val="nil"/>
            </w:tcBorders>
            <w:shd w:val="clear" w:color="auto" w:fill="auto"/>
            <w:noWrap/>
            <w:hideMark/>
          </w:tcPr>
          <w:p w14:paraId="31BF7E81" w14:textId="77777777" w:rsidR="001973A3" w:rsidRPr="00837618" w:rsidRDefault="001973A3" w:rsidP="00B8120F">
            <w:pPr>
              <w:spacing w:after="0" w:line="240" w:lineRule="auto"/>
              <w:jc w:val="right"/>
              <w:rPr>
                <w:rFonts w:ascii="Times New Roman" w:eastAsia="Times New Roman" w:hAnsi="Times New Roman" w:cs="Times New Roman"/>
                <w:sz w:val="20"/>
                <w:szCs w:val="20"/>
                <w:lang w:eastAsia="en-NZ"/>
              </w:rPr>
            </w:pPr>
          </w:p>
        </w:tc>
        <w:tc>
          <w:tcPr>
            <w:tcW w:w="1841" w:type="dxa"/>
            <w:gridSpan w:val="3"/>
            <w:vMerge/>
            <w:tcBorders>
              <w:top w:val="nil"/>
              <w:left w:val="nil"/>
              <w:bottom w:val="nil"/>
              <w:right w:val="nil"/>
            </w:tcBorders>
            <w:vAlign w:val="center"/>
            <w:hideMark/>
          </w:tcPr>
          <w:p w14:paraId="1A64E7D1" w14:textId="77777777" w:rsidR="001973A3" w:rsidRPr="00837618" w:rsidRDefault="001973A3" w:rsidP="00B8120F">
            <w:pPr>
              <w:spacing w:after="0" w:line="240" w:lineRule="auto"/>
              <w:rPr>
                <w:rFonts w:ascii="Calibri" w:eastAsia="Times New Roman" w:hAnsi="Calibri" w:cs="Times New Roman"/>
                <w:color w:val="000000"/>
                <w:sz w:val="20"/>
                <w:szCs w:val="20"/>
                <w:lang w:eastAsia="en-NZ"/>
              </w:rPr>
            </w:pPr>
          </w:p>
        </w:tc>
        <w:tc>
          <w:tcPr>
            <w:tcW w:w="1601" w:type="dxa"/>
            <w:gridSpan w:val="2"/>
            <w:vMerge/>
            <w:tcBorders>
              <w:top w:val="nil"/>
              <w:left w:val="nil"/>
              <w:bottom w:val="nil"/>
              <w:right w:val="nil"/>
            </w:tcBorders>
            <w:vAlign w:val="center"/>
            <w:hideMark/>
          </w:tcPr>
          <w:p w14:paraId="2C1E054F" w14:textId="77777777" w:rsidR="001973A3" w:rsidRPr="00837618" w:rsidRDefault="001973A3" w:rsidP="00B8120F">
            <w:pPr>
              <w:spacing w:after="0" w:line="240" w:lineRule="auto"/>
              <w:rPr>
                <w:rFonts w:ascii="Calibri" w:eastAsia="Times New Roman" w:hAnsi="Calibri" w:cs="Times New Roman"/>
                <w:color w:val="000000"/>
                <w:sz w:val="20"/>
                <w:szCs w:val="20"/>
                <w:lang w:eastAsia="en-NZ"/>
              </w:rPr>
            </w:pPr>
          </w:p>
        </w:tc>
        <w:tc>
          <w:tcPr>
            <w:tcW w:w="206" w:type="dxa"/>
            <w:tcBorders>
              <w:top w:val="nil"/>
              <w:left w:val="nil"/>
              <w:bottom w:val="nil"/>
              <w:right w:val="nil"/>
            </w:tcBorders>
            <w:shd w:val="clear" w:color="auto" w:fill="auto"/>
            <w:noWrap/>
            <w:hideMark/>
          </w:tcPr>
          <w:p w14:paraId="16BE6D03" w14:textId="77777777" w:rsidR="001973A3" w:rsidRPr="00837618" w:rsidRDefault="001973A3" w:rsidP="00B8120F">
            <w:pPr>
              <w:spacing w:after="0" w:line="240" w:lineRule="auto"/>
              <w:rPr>
                <w:rFonts w:ascii="Times New Roman" w:eastAsia="Times New Roman" w:hAnsi="Times New Roman" w:cs="Times New Roman"/>
                <w:sz w:val="20"/>
                <w:szCs w:val="20"/>
                <w:lang w:eastAsia="en-NZ"/>
              </w:rPr>
            </w:pPr>
          </w:p>
        </w:tc>
        <w:tc>
          <w:tcPr>
            <w:tcW w:w="1841" w:type="dxa"/>
            <w:gridSpan w:val="3"/>
            <w:vMerge/>
            <w:tcBorders>
              <w:top w:val="nil"/>
              <w:left w:val="nil"/>
              <w:bottom w:val="nil"/>
              <w:right w:val="nil"/>
            </w:tcBorders>
            <w:vAlign w:val="center"/>
            <w:hideMark/>
          </w:tcPr>
          <w:p w14:paraId="2268C03E" w14:textId="77777777" w:rsidR="001973A3" w:rsidRPr="00837618" w:rsidRDefault="001973A3" w:rsidP="00B8120F">
            <w:pPr>
              <w:spacing w:after="0" w:line="240" w:lineRule="auto"/>
              <w:rPr>
                <w:rFonts w:ascii="Calibri" w:eastAsia="Times New Roman" w:hAnsi="Calibri" w:cs="Times New Roman"/>
                <w:color w:val="000000"/>
                <w:sz w:val="20"/>
                <w:szCs w:val="20"/>
                <w:lang w:eastAsia="en-NZ"/>
              </w:rPr>
            </w:pPr>
          </w:p>
        </w:tc>
        <w:tc>
          <w:tcPr>
            <w:tcW w:w="1601" w:type="dxa"/>
            <w:gridSpan w:val="2"/>
            <w:vMerge/>
            <w:tcBorders>
              <w:top w:val="nil"/>
              <w:left w:val="nil"/>
              <w:bottom w:val="nil"/>
              <w:right w:val="nil"/>
            </w:tcBorders>
            <w:vAlign w:val="center"/>
            <w:hideMark/>
          </w:tcPr>
          <w:p w14:paraId="27A3CE2F" w14:textId="77777777" w:rsidR="001973A3" w:rsidRPr="00837618" w:rsidRDefault="001973A3" w:rsidP="00B8120F">
            <w:pPr>
              <w:spacing w:after="0" w:line="240" w:lineRule="auto"/>
              <w:rPr>
                <w:rFonts w:ascii="Calibri" w:eastAsia="Times New Roman" w:hAnsi="Calibri" w:cs="Times New Roman"/>
                <w:color w:val="000000"/>
                <w:sz w:val="20"/>
                <w:szCs w:val="20"/>
                <w:lang w:eastAsia="en-NZ"/>
              </w:rPr>
            </w:pPr>
          </w:p>
        </w:tc>
      </w:tr>
      <w:tr w:rsidR="001973A3" w:rsidRPr="00837618" w14:paraId="6CF94E85" w14:textId="77777777" w:rsidTr="00C54E31">
        <w:trPr>
          <w:trHeight w:val="373"/>
        </w:trPr>
        <w:tc>
          <w:tcPr>
            <w:tcW w:w="1761" w:type="dxa"/>
            <w:tcBorders>
              <w:top w:val="nil"/>
              <w:left w:val="nil"/>
              <w:bottom w:val="nil"/>
              <w:right w:val="nil"/>
            </w:tcBorders>
            <w:shd w:val="clear" w:color="auto" w:fill="auto"/>
            <w:noWrap/>
            <w:hideMark/>
          </w:tcPr>
          <w:p w14:paraId="26141342" w14:textId="77777777" w:rsidR="001973A3" w:rsidRPr="00837618" w:rsidRDefault="001973A3" w:rsidP="00B8120F">
            <w:pPr>
              <w:spacing w:after="0" w:line="240" w:lineRule="auto"/>
              <w:rPr>
                <w:rFonts w:ascii="Times New Roman" w:eastAsia="Times New Roman" w:hAnsi="Times New Roman" w:cs="Times New Roman"/>
                <w:sz w:val="20"/>
                <w:szCs w:val="20"/>
                <w:lang w:eastAsia="en-NZ"/>
              </w:rPr>
            </w:pPr>
          </w:p>
        </w:tc>
        <w:tc>
          <w:tcPr>
            <w:tcW w:w="649" w:type="dxa"/>
            <w:tcBorders>
              <w:top w:val="nil"/>
              <w:left w:val="nil"/>
              <w:bottom w:val="single" w:sz="4" w:space="0" w:color="auto"/>
              <w:right w:val="nil"/>
            </w:tcBorders>
            <w:shd w:val="clear" w:color="auto" w:fill="auto"/>
            <w:noWrap/>
            <w:hideMark/>
          </w:tcPr>
          <w:p w14:paraId="6B339D65" w14:textId="77777777" w:rsidR="001973A3" w:rsidRPr="00837618" w:rsidRDefault="001973A3" w:rsidP="00B8120F">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2018</w:t>
            </w:r>
          </w:p>
        </w:tc>
        <w:tc>
          <w:tcPr>
            <w:tcW w:w="649" w:type="dxa"/>
            <w:tcBorders>
              <w:top w:val="nil"/>
              <w:left w:val="nil"/>
              <w:bottom w:val="single" w:sz="4" w:space="0" w:color="auto"/>
              <w:right w:val="nil"/>
            </w:tcBorders>
            <w:shd w:val="clear" w:color="auto" w:fill="auto"/>
            <w:noWrap/>
            <w:hideMark/>
          </w:tcPr>
          <w:p w14:paraId="362A2467" w14:textId="77777777" w:rsidR="001973A3" w:rsidRPr="00837618" w:rsidRDefault="001973A3" w:rsidP="00B8120F">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2019</w:t>
            </w:r>
          </w:p>
        </w:tc>
        <w:tc>
          <w:tcPr>
            <w:tcW w:w="650" w:type="dxa"/>
            <w:tcBorders>
              <w:top w:val="nil"/>
              <w:left w:val="nil"/>
              <w:bottom w:val="single" w:sz="4" w:space="0" w:color="auto"/>
              <w:right w:val="nil"/>
            </w:tcBorders>
            <w:shd w:val="clear" w:color="auto" w:fill="auto"/>
            <w:noWrap/>
            <w:hideMark/>
          </w:tcPr>
          <w:p w14:paraId="09C34EE0" w14:textId="77777777" w:rsidR="001973A3" w:rsidRPr="00837618" w:rsidRDefault="001973A3" w:rsidP="00B8120F">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2020</w:t>
            </w:r>
          </w:p>
        </w:tc>
        <w:tc>
          <w:tcPr>
            <w:tcW w:w="921" w:type="dxa"/>
            <w:tcBorders>
              <w:top w:val="nil"/>
              <w:left w:val="nil"/>
              <w:bottom w:val="single" w:sz="4" w:space="0" w:color="auto"/>
              <w:right w:val="nil"/>
            </w:tcBorders>
            <w:shd w:val="clear" w:color="auto" w:fill="auto"/>
            <w:noWrap/>
            <w:hideMark/>
          </w:tcPr>
          <w:p w14:paraId="24B5977B" w14:textId="77777777" w:rsidR="001973A3" w:rsidRPr="00837618" w:rsidRDefault="001973A3" w:rsidP="007B09C9">
            <w:pPr>
              <w:spacing w:after="0" w:line="240" w:lineRule="auto"/>
              <w:jc w:val="right"/>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Number</w:t>
            </w:r>
          </w:p>
        </w:tc>
        <w:tc>
          <w:tcPr>
            <w:tcW w:w="680" w:type="dxa"/>
            <w:tcBorders>
              <w:top w:val="nil"/>
              <w:left w:val="nil"/>
              <w:bottom w:val="single" w:sz="4" w:space="0" w:color="auto"/>
              <w:right w:val="nil"/>
            </w:tcBorders>
            <w:shd w:val="clear" w:color="auto" w:fill="auto"/>
            <w:noWrap/>
            <w:hideMark/>
          </w:tcPr>
          <w:p w14:paraId="658114AF" w14:textId="77777777" w:rsidR="001973A3" w:rsidRPr="00837618" w:rsidRDefault="001973A3" w:rsidP="007B09C9">
            <w:pPr>
              <w:spacing w:after="0" w:line="240" w:lineRule="auto"/>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w:t>
            </w:r>
          </w:p>
        </w:tc>
        <w:tc>
          <w:tcPr>
            <w:tcW w:w="206" w:type="dxa"/>
            <w:tcBorders>
              <w:top w:val="nil"/>
              <w:left w:val="nil"/>
              <w:bottom w:val="nil"/>
              <w:right w:val="nil"/>
            </w:tcBorders>
            <w:shd w:val="clear" w:color="auto" w:fill="auto"/>
            <w:noWrap/>
            <w:hideMark/>
          </w:tcPr>
          <w:p w14:paraId="240376F6" w14:textId="77777777" w:rsidR="001973A3" w:rsidRPr="00837618" w:rsidRDefault="001973A3" w:rsidP="00B8120F">
            <w:pPr>
              <w:spacing w:after="0" w:line="240" w:lineRule="auto"/>
              <w:jc w:val="center"/>
              <w:rPr>
                <w:rFonts w:ascii="Calibri" w:eastAsia="Times New Roman" w:hAnsi="Calibri" w:cs="Times New Roman"/>
                <w:color w:val="000000"/>
                <w:sz w:val="20"/>
                <w:szCs w:val="20"/>
                <w:lang w:eastAsia="en-NZ"/>
              </w:rPr>
            </w:pPr>
          </w:p>
        </w:tc>
        <w:tc>
          <w:tcPr>
            <w:tcW w:w="613" w:type="dxa"/>
            <w:tcBorders>
              <w:top w:val="nil"/>
              <w:left w:val="nil"/>
              <w:bottom w:val="single" w:sz="4" w:space="0" w:color="auto"/>
              <w:right w:val="nil"/>
            </w:tcBorders>
            <w:shd w:val="clear" w:color="auto" w:fill="auto"/>
            <w:noWrap/>
            <w:hideMark/>
          </w:tcPr>
          <w:p w14:paraId="33F778BC" w14:textId="77777777" w:rsidR="001973A3" w:rsidRPr="00837618" w:rsidRDefault="001973A3" w:rsidP="00B8120F">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2018</w:t>
            </w:r>
          </w:p>
        </w:tc>
        <w:tc>
          <w:tcPr>
            <w:tcW w:w="613" w:type="dxa"/>
            <w:tcBorders>
              <w:top w:val="nil"/>
              <w:left w:val="nil"/>
              <w:bottom w:val="single" w:sz="4" w:space="0" w:color="auto"/>
              <w:right w:val="nil"/>
            </w:tcBorders>
            <w:shd w:val="clear" w:color="auto" w:fill="auto"/>
            <w:noWrap/>
            <w:hideMark/>
          </w:tcPr>
          <w:p w14:paraId="37DF9512" w14:textId="77777777" w:rsidR="001973A3" w:rsidRPr="00837618" w:rsidRDefault="001973A3" w:rsidP="00B8120F">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2019</w:t>
            </w:r>
          </w:p>
        </w:tc>
        <w:tc>
          <w:tcPr>
            <w:tcW w:w="614" w:type="dxa"/>
            <w:tcBorders>
              <w:top w:val="nil"/>
              <w:left w:val="nil"/>
              <w:bottom w:val="single" w:sz="4" w:space="0" w:color="auto"/>
              <w:right w:val="nil"/>
            </w:tcBorders>
            <w:shd w:val="clear" w:color="auto" w:fill="auto"/>
            <w:noWrap/>
            <w:hideMark/>
          </w:tcPr>
          <w:p w14:paraId="1766A60A" w14:textId="77777777" w:rsidR="001973A3" w:rsidRPr="00837618" w:rsidRDefault="001973A3" w:rsidP="00B8120F">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2020</w:t>
            </w:r>
          </w:p>
        </w:tc>
        <w:tc>
          <w:tcPr>
            <w:tcW w:w="841" w:type="dxa"/>
            <w:tcBorders>
              <w:top w:val="nil"/>
              <w:left w:val="nil"/>
              <w:bottom w:val="single" w:sz="4" w:space="0" w:color="auto"/>
              <w:right w:val="nil"/>
            </w:tcBorders>
            <w:shd w:val="clear" w:color="auto" w:fill="auto"/>
            <w:noWrap/>
            <w:hideMark/>
          </w:tcPr>
          <w:p w14:paraId="57FC8095" w14:textId="77777777" w:rsidR="001973A3" w:rsidRPr="00837618" w:rsidRDefault="001973A3" w:rsidP="007B09C9">
            <w:pPr>
              <w:spacing w:after="0" w:line="240" w:lineRule="auto"/>
              <w:jc w:val="right"/>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Number</w:t>
            </w:r>
          </w:p>
        </w:tc>
        <w:tc>
          <w:tcPr>
            <w:tcW w:w="759" w:type="dxa"/>
            <w:tcBorders>
              <w:top w:val="nil"/>
              <w:left w:val="nil"/>
              <w:bottom w:val="single" w:sz="4" w:space="0" w:color="auto"/>
              <w:right w:val="nil"/>
            </w:tcBorders>
            <w:shd w:val="clear" w:color="auto" w:fill="auto"/>
            <w:noWrap/>
            <w:hideMark/>
          </w:tcPr>
          <w:p w14:paraId="0CDDC1C1" w14:textId="77777777" w:rsidR="001973A3" w:rsidRPr="00837618" w:rsidRDefault="001973A3" w:rsidP="007B09C9">
            <w:pPr>
              <w:spacing w:after="0" w:line="240" w:lineRule="auto"/>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w:t>
            </w:r>
          </w:p>
        </w:tc>
        <w:tc>
          <w:tcPr>
            <w:tcW w:w="206" w:type="dxa"/>
            <w:tcBorders>
              <w:top w:val="nil"/>
              <w:left w:val="nil"/>
              <w:bottom w:val="nil"/>
              <w:right w:val="nil"/>
            </w:tcBorders>
            <w:shd w:val="clear" w:color="auto" w:fill="auto"/>
            <w:noWrap/>
            <w:hideMark/>
          </w:tcPr>
          <w:p w14:paraId="325EB2A0" w14:textId="77777777" w:rsidR="001973A3" w:rsidRPr="00837618" w:rsidRDefault="001973A3" w:rsidP="00B8120F">
            <w:pPr>
              <w:spacing w:after="0" w:line="240" w:lineRule="auto"/>
              <w:jc w:val="center"/>
              <w:rPr>
                <w:rFonts w:ascii="Calibri" w:eastAsia="Times New Roman" w:hAnsi="Calibri" w:cs="Times New Roman"/>
                <w:color w:val="000000"/>
                <w:sz w:val="20"/>
                <w:szCs w:val="20"/>
                <w:lang w:eastAsia="en-NZ"/>
              </w:rPr>
            </w:pPr>
          </w:p>
        </w:tc>
        <w:tc>
          <w:tcPr>
            <w:tcW w:w="613" w:type="dxa"/>
            <w:tcBorders>
              <w:top w:val="nil"/>
              <w:left w:val="nil"/>
              <w:bottom w:val="single" w:sz="4" w:space="0" w:color="auto"/>
              <w:right w:val="nil"/>
            </w:tcBorders>
            <w:shd w:val="clear" w:color="auto" w:fill="auto"/>
            <w:noWrap/>
            <w:hideMark/>
          </w:tcPr>
          <w:p w14:paraId="75F76FBA" w14:textId="77777777" w:rsidR="001973A3" w:rsidRPr="00837618" w:rsidRDefault="001973A3" w:rsidP="00B8120F">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2018</w:t>
            </w:r>
          </w:p>
        </w:tc>
        <w:tc>
          <w:tcPr>
            <w:tcW w:w="613" w:type="dxa"/>
            <w:tcBorders>
              <w:top w:val="nil"/>
              <w:left w:val="nil"/>
              <w:bottom w:val="single" w:sz="4" w:space="0" w:color="auto"/>
              <w:right w:val="nil"/>
            </w:tcBorders>
            <w:shd w:val="clear" w:color="auto" w:fill="auto"/>
            <w:noWrap/>
            <w:hideMark/>
          </w:tcPr>
          <w:p w14:paraId="308616FA" w14:textId="77777777" w:rsidR="001973A3" w:rsidRPr="00837618" w:rsidRDefault="001973A3" w:rsidP="00B8120F">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2019</w:t>
            </w:r>
          </w:p>
        </w:tc>
        <w:tc>
          <w:tcPr>
            <w:tcW w:w="614" w:type="dxa"/>
            <w:tcBorders>
              <w:top w:val="nil"/>
              <w:left w:val="nil"/>
              <w:bottom w:val="single" w:sz="4" w:space="0" w:color="auto"/>
              <w:right w:val="nil"/>
            </w:tcBorders>
            <w:shd w:val="clear" w:color="auto" w:fill="auto"/>
            <w:noWrap/>
            <w:hideMark/>
          </w:tcPr>
          <w:p w14:paraId="232C3795" w14:textId="77777777" w:rsidR="001973A3" w:rsidRPr="00837618" w:rsidRDefault="001973A3" w:rsidP="00B8120F">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2020</w:t>
            </w:r>
          </w:p>
        </w:tc>
        <w:tc>
          <w:tcPr>
            <w:tcW w:w="984" w:type="dxa"/>
            <w:tcBorders>
              <w:top w:val="nil"/>
              <w:left w:val="nil"/>
              <w:bottom w:val="single" w:sz="4" w:space="0" w:color="auto"/>
              <w:right w:val="nil"/>
            </w:tcBorders>
            <w:shd w:val="clear" w:color="auto" w:fill="auto"/>
            <w:noWrap/>
            <w:hideMark/>
          </w:tcPr>
          <w:p w14:paraId="725D22E5" w14:textId="77777777" w:rsidR="001973A3" w:rsidRPr="00837618" w:rsidRDefault="001973A3" w:rsidP="007B09C9">
            <w:pPr>
              <w:spacing w:after="0" w:line="240" w:lineRule="auto"/>
              <w:jc w:val="right"/>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Number</w:t>
            </w:r>
          </w:p>
        </w:tc>
        <w:tc>
          <w:tcPr>
            <w:tcW w:w="617" w:type="dxa"/>
            <w:tcBorders>
              <w:top w:val="nil"/>
              <w:left w:val="nil"/>
              <w:bottom w:val="single" w:sz="4" w:space="0" w:color="auto"/>
              <w:right w:val="nil"/>
            </w:tcBorders>
            <w:shd w:val="clear" w:color="auto" w:fill="auto"/>
            <w:noWrap/>
            <w:hideMark/>
          </w:tcPr>
          <w:p w14:paraId="7A10AE3D" w14:textId="77777777" w:rsidR="001973A3" w:rsidRPr="00837618" w:rsidRDefault="001973A3" w:rsidP="007B09C9">
            <w:pPr>
              <w:spacing w:after="0" w:line="240" w:lineRule="auto"/>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w:t>
            </w:r>
          </w:p>
        </w:tc>
      </w:tr>
      <w:tr w:rsidR="00A93893" w:rsidRPr="00837618" w14:paraId="2B8CBBC0"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334647F7"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Northland</w:t>
            </w:r>
          </w:p>
        </w:tc>
        <w:tc>
          <w:tcPr>
            <w:tcW w:w="649" w:type="dxa"/>
            <w:tcBorders>
              <w:top w:val="nil"/>
              <w:left w:val="nil"/>
              <w:bottom w:val="nil"/>
              <w:right w:val="nil"/>
            </w:tcBorders>
            <w:shd w:val="clear" w:color="auto" w:fill="auto"/>
            <w:noWrap/>
            <w:vAlign w:val="bottom"/>
          </w:tcPr>
          <w:p w14:paraId="2A43AE1E" w14:textId="2CE00F4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695</w:t>
            </w:r>
          </w:p>
        </w:tc>
        <w:tc>
          <w:tcPr>
            <w:tcW w:w="649" w:type="dxa"/>
            <w:tcBorders>
              <w:top w:val="nil"/>
              <w:left w:val="nil"/>
              <w:bottom w:val="nil"/>
              <w:right w:val="nil"/>
            </w:tcBorders>
            <w:shd w:val="clear" w:color="auto" w:fill="auto"/>
            <w:noWrap/>
            <w:vAlign w:val="bottom"/>
          </w:tcPr>
          <w:p w14:paraId="017B7125" w14:textId="2AB6CD0B"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671</w:t>
            </w:r>
          </w:p>
        </w:tc>
        <w:tc>
          <w:tcPr>
            <w:tcW w:w="650" w:type="dxa"/>
            <w:tcBorders>
              <w:top w:val="nil"/>
              <w:left w:val="nil"/>
              <w:bottom w:val="nil"/>
              <w:right w:val="nil"/>
            </w:tcBorders>
            <w:shd w:val="clear" w:color="auto" w:fill="auto"/>
            <w:noWrap/>
            <w:vAlign w:val="bottom"/>
          </w:tcPr>
          <w:p w14:paraId="77B04D6A" w14:textId="41E4E5F4"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664</w:t>
            </w:r>
          </w:p>
        </w:tc>
        <w:tc>
          <w:tcPr>
            <w:tcW w:w="921" w:type="dxa"/>
            <w:tcBorders>
              <w:top w:val="nil"/>
              <w:left w:val="nil"/>
              <w:bottom w:val="nil"/>
              <w:right w:val="nil"/>
            </w:tcBorders>
            <w:shd w:val="clear" w:color="auto" w:fill="auto"/>
            <w:noWrap/>
            <w:vAlign w:val="bottom"/>
          </w:tcPr>
          <w:p w14:paraId="4196C575" w14:textId="05569C02"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w:t>
            </w:r>
          </w:p>
        </w:tc>
        <w:tc>
          <w:tcPr>
            <w:tcW w:w="680" w:type="dxa"/>
            <w:tcBorders>
              <w:top w:val="nil"/>
              <w:left w:val="nil"/>
              <w:bottom w:val="nil"/>
              <w:right w:val="nil"/>
            </w:tcBorders>
            <w:shd w:val="clear" w:color="auto" w:fill="auto"/>
            <w:noWrap/>
            <w:vAlign w:val="bottom"/>
          </w:tcPr>
          <w:p w14:paraId="5021F8BD" w14:textId="66ABAE7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w:t>
            </w:r>
          </w:p>
        </w:tc>
        <w:tc>
          <w:tcPr>
            <w:tcW w:w="206" w:type="dxa"/>
            <w:tcBorders>
              <w:top w:val="nil"/>
              <w:left w:val="single" w:sz="4" w:space="0" w:color="auto"/>
              <w:bottom w:val="nil"/>
              <w:right w:val="single" w:sz="4" w:space="0" w:color="auto"/>
            </w:tcBorders>
            <w:shd w:val="clear" w:color="auto" w:fill="auto"/>
            <w:noWrap/>
          </w:tcPr>
          <w:p w14:paraId="42503F54"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1B9A5D19" w14:textId="4D869DF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179</w:t>
            </w:r>
          </w:p>
        </w:tc>
        <w:tc>
          <w:tcPr>
            <w:tcW w:w="613" w:type="dxa"/>
            <w:tcBorders>
              <w:top w:val="nil"/>
              <w:left w:val="nil"/>
              <w:bottom w:val="nil"/>
              <w:right w:val="nil"/>
            </w:tcBorders>
            <w:shd w:val="clear" w:color="auto" w:fill="auto"/>
            <w:noWrap/>
            <w:vAlign w:val="bottom"/>
          </w:tcPr>
          <w:p w14:paraId="0BF24AEC" w14:textId="4066D55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136</w:t>
            </w:r>
          </w:p>
        </w:tc>
        <w:tc>
          <w:tcPr>
            <w:tcW w:w="614" w:type="dxa"/>
            <w:tcBorders>
              <w:top w:val="nil"/>
              <w:left w:val="nil"/>
              <w:bottom w:val="nil"/>
              <w:right w:val="nil"/>
            </w:tcBorders>
            <w:shd w:val="clear" w:color="auto" w:fill="auto"/>
            <w:noWrap/>
            <w:vAlign w:val="bottom"/>
          </w:tcPr>
          <w:p w14:paraId="6930F41B" w14:textId="44131E7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157</w:t>
            </w:r>
          </w:p>
        </w:tc>
        <w:tc>
          <w:tcPr>
            <w:tcW w:w="841" w:type="dxa"/>
            <w:tcBorders>
              <w:top w:val="nil"/>
              <w:left w:val="nil"/>
              <w:bottom w:val="nil"/>
              <w:right w:val="nil"/>
            </w:tcBorders>
            <w:shd w:val="clear" w:color="auto" w:fill="auto"/>
            <w:noWrap/>
            <w:vAlign w:val="bottom"/>
          </w:tcPr>
          <w:p w14:paraId="1611AEBD" w14:textId="2C843CA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21</w:t>
            </w:r>
          </w:p>
        </w:tc>
        <w:tc>
          <w:tcPr>
            <w:tcW w:w="759" w:type="dxa"/>
            <w:tcBorders>
              <w:top w:val="nil"/>
              <w:left w:val="nil"/>
              <w:bottom w:val="nil"/>
              <w:right w:val="nil"/>
            </w:tcBorders>
            <w:shd w:val="clear" w:color="auto" w:fill="auto"/>
            <w:noWrap/>
            <w:vAlign w:val="bottom"/>
          </w:tcPr>
          <w:p w14:paraId="3F6956F6" w14:textId="6817BDD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15.4</w:t>
            </w:r>
          </w:p>
        </w:tc>
        <w:tc>
          <w:tcPr>
            <w:tcW w:w="206" w:type="dxa"/>
            <w:tcBorders>
              <w:top w:val="nil"/>
              <w:left w:val="single" w:sz="4" w:space="0" w:color="auto"/>
              <w:bottom w:val="nil"/>
              <w:right w:val="single" w:sz="4" w:space="0" w:color="auto"/>
            </w:tcBorders>
            <w:shd w:val="clear" w:color="auto" w:fill="auto"/>
            <w:noWrap/>
          </w:tcPr>
          <w:p w14:paraId="4739EE17"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146FB037" w14:textId="1D02291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605</w:t>
            </w:r>
          </w:p>
        </w:tc>
        <w:tc>
          <w:tcPr>
            <w:tcW w:w="613" w:type="dxa"/>
            <w:tcBorders>
              <w:top w:val="nil"/>
              <w:left w:val="nil"/>
              <w:bottom w:val="nil"/>
              <w:right w:val="nil"/>
            </w:tcBorders>
            <w:shd w:val="clear" w:color="auto" w:fill="auto"/>
            <w:noWrap/>
            <w:vAlign w:val="bottom"/>
          </w:tcPr>
          <w:p w14:paraId="1BC7E8E0" w14:textId="76EF156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639</w:t>
            </w:r>
          </w:p>
        </w:tc>
        <w:tc>
          <w:tcPr>
            <w:tcW w:w="614" w:type="dxa"/>
            <w:tcBorders>
              <w:top w:val="nil"/>
              <w:left w:val="nil"/>
              <w:bottom w:val="nil"/>
              <w:right w:val="nil"/>
            </w:tcBorders>
            <w:shd w:val="clear" w:color="auto" w:fill="auto"/>
            <w:noWrap/>
            <w:vAlign w:val="bottom"/>
          </w:tcPr>
          <w:p w14:paraId="5F3DAA5F" w14:textId="4D14ACD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624</w:t>
            </w:r>
          </w:p>
        </w:tc>
        <w:tc>
          <w:tcPr>
            <w:tcW w:w="984" w:type="dxa"/>
            <w:tcBorders>
              <w:top w:val="nil"/>
              <w:left w:val="nil"/>
              <w:bottom w:val="nil"/>
              <w:right w:val="nil"/>
            </w:tcBorders>
            <w:shd w:val="clear" w:color="auto" w:fill="auto"/>
            <w:noWrap/>
            <w:vAlign w:val="bottom"/>
          </w:tcPr>
          <w:p w14:paraId="5BBDE5E9" w14:textId="2D36A1C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-15</w:t>
            </w:r>
          </w:p>
        </w:tc>
        <w:tc>
          <w:tcPr>
            <w:tcW w:w="617" w:type="dxa"/>
            <w:tcBorders>
              <w:top w:val="single" w:sz="4" w:space="0" w:color="auto"/>
              <w:left w:val="nil"/>
              <w:bottom w:val="nil"/>
              <w:right w:val="single" w:sz="4" w:space="0" w:color="auto"/>
            </w:tcBorders>
            <w:shd w:val="clear" w:color="auto" w:fill="auto"/>
            <w:noWrap/>
            <w:vAlign w:val="bottom"/>
          </w:tcPr>
          <w:p w14:paraId="1F2A0EF6" w14:textId="23E8E63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-2.3</w:t>
            </w:r>
          </w:p>
        </w:tc>
      </w:tr>
      <w:tr w:rsidR="00A93893" w:rsidRPr="00837618" w14:paraId="472F30C7"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510B7A0F"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Waitemata</w:t>
            </w:r>
          </w:p>
        </w:tc>
        <w:tc>
          <w:tcPr>
            <w:tcW w:w="649" w:type="dxa"/>
            <w:tcBorders>
              <w:top w:val="nil"/>
              <w:left w:val="nil"/>
              <w:bottom w:val="nil"/>
              <w:right w:val="nil"/>
            </w:tcBorders>
            <w:shd w:val="clear" w:color="auto" w:fill="auto"/>
            <w:noWrap/>
            <w:vAlign w:val="bottom"/>
          </w:tcPr>
          <w:p w14:paraId="40566BF7" w14:textId="635054AE"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1922</w:t>
            </w:r>
          </w:p>
        </w:tc>
        <w:tc>
          <w:tcPr>
            <w:tcW w:w="649" w:type="dxa"/>
            <w:tcBorders>
              <w:top w:val="nil"/>
              <w:left w:val="nil"/>
              <w:bottom w:val="nil"/>
              <w:right w:val="nil"/>
            </w:tcBorders>
            <w:shd w:val="clear" w:color="auto" w:fill="auto"/>
            <w:noWrap/>
            <w:vAlign w:val="bottom"/>
          </w:tcPr>
          <w:p w14:paraId="4E78A664" w14:textId="1BCD8E6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1911</w:t>
            </w:r>
          </w:p>
        </w:tc>
        <w:tc>
          <w:tcPr>
            <w:tcW w:w="650" w:type="dxa"/>
            <w:tcBorders>
              <w:top w:val="nil"/>
              <w:left w:val="nil"/>
              <w:bottom w:val="nil"/>
              <w:right w:val="nil"/>
            </w:tcBorders>
            <w:shd w:val="clear" w:color="auto" w:fill="auto"/>
            <w:noWrap/>
            <w:vAlign w:val="bottom"/>
          </w:tcPr>
          <w:p w14:paraId="059424FF" w14:textId="37DD9EB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1861</w:t>
            </w:r>
          </w:p>
        </w:tc>
        <w:tc>
          <w:tcPr>
            <w:tcW w:w="921" w:type="dxa"/>
            <w:tcBorders>
              <w:top w:val="nil"/>
              <w:left w:val="nil"/>
              <w:bottom w:val="nil"/>
              <w:right w:val="nil"/>
            </w:tcBorders>
            <w:shd w:val="clear" w:color="auto" w:fill="auto"/>
            <w:noWrap/>
            <w:vAlign w:val="bottom"/>
          </w:tcPr>
          <w:p w14:paraId="1F5BF5DF" w14:textId="4C1E0E3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-50</w:t>
            </w:r>
          </w:p>
        </w:tc>
        <w:tc>
          <w:tcPr>
            <w:tcW w:w="680" w:type="dxa"/>
            <w:tcBorders>
              <w:top w:val="nil"/>
              <w:left w:val="nil"/>
              <w:bottom w:val="nil"/>
              <w:right w:val="nil"/>
            </w:tcBorders>
            <w:shd w:val="clear" w:color="auto" w:fill="auto"/>
            <w:noWrap/>
            <w:vAlign w:val="bottom"/>
          </w:tcPr>
          <w:p w14:paraId="25F43E6F" w14:textId="3814685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-2.6</w:t>
            </w:r>
          </w:p>
        </w:tc>
        <w:tc>
          <w:tcPr>
            <w:tcW w:w="206" w:type="dxa"/>
            <w:tcBorders>
              <w:top w:val="nil"/>
              <w:left w:val="single" w:sz="4" w:space="0" w:color="auto"/>
              <w:bottom w:val="nil"/>
              <w:right w:val="single" w:sz="4" w:space="0" w:color="auto"/>
            </w:tcBorders>
            <w:shd w:val="clear" w:color="auto" w:fill="auto"/>
            <w:noWrap/>
          </w:tcPr>
          <w:p w14:paraId="260BFAAC"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349C63DD" w14:textId="71D9CB0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104</w:t>
            </w:r>
          </w:p>
        </w:tc>
        <w:tc>
          <w:tcPr>
            <w:tcW w:w="613" w:type="dxa"/>
            <w:tcBorders>
              <w:top w:val="nil"/>
              <w:left w:val="nil"/>
              <w:bottom w:val="nil"/>
              <w:right w:val="nil"/>
            </w:tcBorders>
            <w:shd w:val="clear" w:color="auto" w:fill="auto"/>
            <w:noWrap/>
            <w:vAlign w:val="bottom"/>
          </w:tcPr>
          <w:p w14:paraId="6EAFE4C8" w14:textId="4B4E85B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107</w:t>
            </w:r>
          </w:p>
        </w:tc>
        <w:tc>
          <w:tcPr>
            <w:tcW w:w="614" w:type="dxa"/>
            <w:tcBorders>
              <w:top w:val="nil"/>
              <w:left w:val="nil"/>
              <w:bottom w:val="nil"/>
              <w:right w:val="nil"/>
            </w:tcBorders>
            <w:shd w:val="clear" w:color="auto" w:fill="auto"/>
            <w:noWrap/>
            <w:vAlign w:val="bottom"/>
          </w:tcPr>
          <w:p w14:paraId="6CE8C224" w14:textId="1E6B88FB"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125</w:t>
            </w:r>
          </w:p>
        </w:tc>
        <w:tc>
          <w:tcPr>
            <w:tcW w:w="841" w:type="dxa"/>
            <w:tcBorders>
              <w:top w:val="nil"/>
              <w:left w:val="nil"/>
              <w:bottom w:val="nil"/>
              <w:right w:val="nil"/>
            </w:tcBorders>
            <w:shd w:val="clear" w:color="auto" w:fill="auto"/>
            <w:noWrap/>
            <w:vAlign w:val="bottom"/>
          </w:tcPr>
          <w:p w14:paraId="386CD817" w14:textId="1E72C912"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18</w:t>
            </w:r>
          </w:p>
        </w:tc>
        <w:tc>
          <w:tcPr>
            <w:tcW w:w="759" w:type="dxa"/>
            <w:tcBorders>
              <w:top w:val="nil"/>
              <w:left w:val="nil"/>
              <w:bottom w:val="nil"/>
              <w:right w:val="nil"/>
            </w:tcBorders>
            <w:shd w:val="clear" w:color="auto" w:fill="auto"/>
            <w:noWrap/>
            <w:vAlign w:val="bottom"/>
          </w:tcPr>
          <w:p w14:paraId="42AAAB52" w14:textId="349880B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16.8</w:t>
            </w:r>
          </w:p>
        </w:tc>
        <w:tc>
          <w:tcPr>
            <w:tcW w:w="206" w:type="dxa"/>
            <w:tcBorders>
              <w:top w:val="nil"/>
              <w:left w:val="single" w:sz="4" w:space="0" w:color="auto"/>
              <w:bottom w:val="nil"/>
              <w:right w:val="single" w:sz="4" w:space="0" w:color="auto"/>
            </w:tcBorders>
            <w:shd w:val="clear" w:color="auto" w:fill="auto"/>
            <w:noWrap/>
          </w:tcPr>
          <w:p w14:paraId="287B2EC6"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18BE2E6F" w14:textId="38D4E28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1839</w:t>
            </w:r>
          </w:p>
        </w:tc>
        <w:tc>
          <w:tcPr>
            <w:tcW w:w="613" w:type="dxa"/>
            <w:tcBorders>
              <w:top w:val="nil"/>
              <w:left w:val="nil"/>
              <w:bottom w:val="nil"/>
              <w:right w:val="nil"/>
            </w:tcBorders>
            <w:shd w:val="clear" w:color="auto" w:fill="auto"/>
            <w:noWrap/>
            <w:vAlign w:val="bottom"/>
          </w:tcPr>
          <w:p w14:paraId="53081D42" w14:textId="5A02923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1872</w:t>
            </w:r>
          </w:p>
        </w:tc>
        <w:tc>
          <w:tcPr>
            <w:tcW w:w="614" w:type="dxa"/>
            <w:tcBorders>
              <w:top w:val="nil"/>
              <w:left w:val="nil"/>
              <w:bottom w:val="nil"/>
              <w:right w:val="nil"/>
            </w:tcBorders>
            <w:shd w:val="clear" w:color="auto" w:fill="auto"/>
            <w:noWrap/>
            <w:vAlign w:val="bottom"/>
          </w:tcPr>
          <w:p w14:paraId="79574B02" w14:textId="2FAFD432"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1764</w:t>
            </w:r>
          </w:p>
        </w:tc>
        <w:tc>
          <w:tcPr>
            <w:tcW w:w="984" w:type="dxa"/>
            <w:tcBorders>
              <w:top w:val="nil"/>
              <w:left w:val="nil"/>
              <w:bottom w:val="nil"/>
              <w:right w:val="nil"/>
            </w:tcBorders>
            <w:shd w:val="clear" w:color="auto" w:fill="auto"/>
            <w:noWrap/>
            <w:vAlign w:val="bottom"/>
          </w:tcPr>
          <w:p w14:paraId="24E58A5B" w14:textId="076C4CF2"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-108</w:t>
            </w:r>
          </w:p>
        </w:tc>
        <w:tc>
          <w:tcPr>
            <w:tcW w:w="617" w:type="dxa"/>
            <w:tcBorders>
              <w:top w:val="nil"/>
              <w:left w:val="nil"/>
              <w:bottom w:val="nil"/>
              <w:right w:val="single" w:sz="4" w:space="0" w:color="auto"/>
            </w:tcBorders>
            <w:shd w:val="clear" w:color="auto" w:fill="auto"/>
            <w:noWrap/>
            <w:vAlign w:val="bottom"/>
          </w:tcPr>
          <w:p w14:paraId="14F99E00" w14:textId="60D09E0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-5.8</w:t>
            </w:r>
          </w:p>
        </w:tc>
      </w:tr>
      <w:tr w:rsidR="00A93893" w:rsidRPr="00837618" w14:paraId="030FD519"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786F26C5"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Auckland</w:t>
            </w:r>
          </w:p>
        </w:tc>
        <w:tc>
          <w:tcPr>
            <w:tcW w:w="649" w:type="dxa"/>
            <w:tcBorders>
              <w:top w:val="nil"/>
              <w:left w:val="nil"/>
              <w:bottom w:val="nil"/>
              <w:right w:val="nil"/>
            </w:tcBorders>
            <w:shd w:val="clear" w:color="auto" w:fill="auto"/>
            <w:noWrap/>
            <w:vAlign w:val="bottom"/>
          </w:tcPr>
          <w:p w14:paraId="5B2F43A8" w14:textId="01F39DF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1391</w:t>
            </w:r>
          </w:p>
        </w:tc>
        <w:tc>
          <w:tcPr>
            <w:tcW w:w="649" w:type="dxa"/>
            <w:tcBorders>
              <w:top w:val="nil"/>
              <w:left w:val="nil"/>
              <w:bottom w:val="nil"/>
              <w:right w:val="nil"/>
            </w:tcBorders>
            <w:shd w:val="clear" w:color="auto" w:fill="auto"/>
            <w:noWrap/>
            <w:vAlign w:val="bottom"/>
          </w:tcPr>
          <w:p w14:paraId="3F437A0B" w14:textId="79FF9D5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1389</w:t>
            </w:r>
          </w:p>
        </w:tc>
        <w:tc>
          <w:tcPr>
            <w:tcW w:w="650" w:type="dxa"/>
            <w:tcBorders>
              <w:top w:val="nil"/>
              <w:left w:val="nil"/>
              <w:bottom w:val="nil"/>
              <w:right w:val="nil"/>
            </w:tcBorders>
            <w:shd w:val="clear" w:color="auto" w:fill="auto"/>
            <w:noWrap/>
            <w:vAlign w:val="bottom"/>
          </w:tcPr>
          <w:p w14:paraId="1AADD50F" w14:textId="5E44DF1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1318</w:t>
            </w:r>
          </w:p>
        </w:tc>
        <w:tc>
          <w:tcPr>
            <w:tcW w:w="921" w:type="dxa"/>
            <w:tcBorders>
              <w:top w:val="nil"/>
              <w:left w:val="nil"/>
              <w:bottom w:val="nil"/>
              <w:right w:val="nil"/>
            </w:tcBorders>
            <w:shd w:val="clear" w:color="auto" w:fill="auto"/>
            <w:noWrap/>
            <w:vAlign w:val="bottom"/>
          </w:tcPr>
          <w:p w14:paraId="19D36ADB" w14:textId="132E575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-71</w:t>
            </w:r>
          </w:p>
        </w:tc>
        <w:tc>
          <w:tcPr>
            <w:tcW w:w="680" w:type="dxa"/>
            <w:tcBorders>
              <w:top w:val="nil"/>
              <w:left w:val="nil"/>
              <w:bottom w:val="nil"/>
              <w:right w:val="nil"/>
            </w:tcBorders>
            <w:shd w:val="clear" w:color="auto" w:fill="auto"/>
            <w:noWrap/>
            <w:vAlign w:val="bottom"/>
          </w:tcPr>
          <w:p w14:paraId="5EB71532" w14:textId="73D92EA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-5.1</w:t>
            </w:r>
          </w:p>
        </w:tc>
        <w:tc>
          <w:tcPr>
            <w:tcW w:w="206" w:type="dxa"/>
            <w:tcBorders>
              <w:top w:val="nil"/>
              <w:left w:val="single" w:sz="4" w:space="0" w:color="auto"/>
              <w:bottom w:val="nil"/>
              <w:right w:val="single" w:sz="4" w:space="0" w:color="auto"/>
            </w:tcBorders>
            <w:shd w:val="clear" w:color="auto" w:fill="auto"/>
            <w:noWrap/>
          </w:tcPr>
          <w:p w14:paraId="30B4FD80"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2A6DE547" w14:textId="598FE49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64</w:t>
            </w:r>
          </w:p>
        </w:tc>
        <w:tc>
          <w:tcPr>
            <w:tcW w:w="613" w:type="dxa"/>
            <w:tcBorders>
              <w:top w:val="nil"/>
              <w:left w:val="nil"/>
              <w:bottom w:val="nil"/>
              <w:right w:val="nil"/>
            </w:tcBorders>
            <w:shd w:val="clear" w:color="auto" w:fill="auto"/>
            <w:noWrap/>
            <w:vAlign w:val="bottom"/>
          </w:tcPr>
          <w:p w14:paraId="55019D19" w14:textId="00427B5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79</w:t>
            </w:r>
          </w:p>
        </w:tc>
        <w:tc>
          <w:tcPr>
            <w:tcW w:w="614" w:type="dxa"/>
            <w:tcBorders>
              <w:top w:val="nil"/>
              <w:left w:val="nil"/>
              <w:bottom w:val="nil"/>
              <w:right w:val="nil"/>
            </w:tcBorders>
            <w:shd w:val="clear" w:color="auto" w:fill="auto"/>
            <w:noWrap/>
            <w:vAlign w:val="bottom"/>
          </w:tcPr>
          <w:p w14:paraId="39F4ACC9" w14:textId="11814D7C"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68</w:t>
            </w:r>
          </w:p>
        </w:tc>
        <w:tc>
          <w:tcPr>
            <w:tcW w:w="841" w:type="dxa"/>
            <w:tcBorders>
              <w:top w:val="nil"/>
              <w:left w:val="nil"/>
              <w:bottom w:val="nil"/>
              <w:right w:val="nil"/>
            </w:tcBorders>
            <w:shd w:val="clear" w:color="auto" w:fill="auto"/>
            <w:noWrap/>
            <w:vAlign w:val="bottom"/>
          </w:tcPr>
          <w:p w14:paraId="7A9579A7" w14:textId="288641FA"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-11</w:t>
            </w:r>
          </w:p>
        </w:tc>
        <w:tc>
          <w:tcPr>
            <w:tcW w:w="759" w:type="dxa"/>
            <w:tcBorders>
              <w:top w:val="nil"/>
              <w:left w:val="nil"/>
              <w:bottom w:val="nil"/>
              <w:right w:val="nil"/>
            </w:tcBorders>
            <w:shd w:val="clear" w:color="auto" w:fill="auto"/>
            <w:noWrap/>
            <w:vAlign w:val="bottom"/>
          </w:tcPr>
          <w:p w14:paraId="5368E551" w14:textId="419DD0F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-13.9</w:t>
            </w:r>
          </w:p>
        </w:tc>
        <w:tc>
          <w:tcPr>
            <w:tcW w:w="206" w:type="dxa"/>
            <w:tcBorders>
              <w:top w:val="nil"/>
              <w:left w:val="single" w:sz="4" w:space="0" w:color="auto"/>
              <w:bottom w:val="nil"/>
              <w:right w:val="single" w:sz="4" w:space="0" w:color="auto"/>
            </w:tcBorders>
            <w:shd w:val="clear" w:color="auto" w:fill="auto"/>
            <w:noWrap/>
          </w:tcPr>
          <w:p w14:paraId="7A3232C2"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72D2309D" w14:textId="3E4B62A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1230</w:t>
            </w:r>
          </w:p>
        </w:tc>
        <w:tc>
          <w:tcPr>
            <w:tcW w:w="613" w:type="dxa"/>
            <w:tcBorders>
              <w:top w:val="nil"/>
              <w:left w:val="nil"/>
              <w:bottom w:val="nil"/>
              <w:right w:val="nil"/>
            </w:tcBorders>
            <w:shd w:val="clear" w:color="auto" w:fill="auto"/>
            <w:noWrap/>
            <w:vAlign w:val="bottom"/>
          </w:tcPr>
          <w:p w14:paraId="049FE5DC" w14:textId="6D13D6DC"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1158</w:t>
            </w:r>
          </w:p>
        </w:tc>
        <w:tc>
          <w:tcPr>
            <w:tcW w:w="614" w:type="dxa"/>
            <w:tcBorders>
              <w:top w:val="nil"/>
              <w:left w:val="nil"/>
              <w:bottom w:val="nil"/>
              <w:right w:val="nil"/>
            </w:tcBorders>
            <w:shd w:val="clear" w:color="auto" w:fill="auto"/>
            <w:noWrap/>
            <w:vAlign w:val="bottom"/>
          </w:tcPr>
          <w:p w14:paraId="0541CEEA" w14:textId="2D26B95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1167</w:t>
            </w:r>
          </w:p>
        </w:tc>
        <w:tc>
          <w:tcPr>
            <w:tcW w:w="984" w:type="dxa"/>
            <w:tcBorders>
              <w:top w:val="nil"/>
              <w:left w:val="nil"/>
              <w:bottom w:val="nil"/>
              <w:right w:val="nil"/>
            </w:tcBorders>
            <w:shd w:val="clear" w:color="auto" w:fill="auto"/>
            <w:noWrap/>
            <w:vAlign w:val="bottom"/>
          </w:tcPr>
          <w:p w14:paraId="48AB9E01" w14:textId="41A155E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w:t>
            </w:r>
          </w:p>
        </w:tc>
        <w:tc>
          <w:tcPr>
            <w:tcW w:w="617" w:type="dxa"/>
            <w:tcBorders>
              <w:top w:val="nil"/>
              <w:left w:val="nil"/>
              <w:bottom w:val="nil"/>
              <w:right w:val="single" w:sz="4" w:space="0" w:color="auto"/>
            </w:tcBorders>
            <w:shd w:val="clear" w:color="auto" w:fill="auto"/>
            <w:noWrap/>
            <w:vAlign w:val="bottom"/>
          </w:tcPr>
          <w:p w14:paraId="7AD972A3" w14:textId="6568B50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0.8</w:t>
            </w:r>
          </w:p>
        </w:tc>
      </w:tr>
      <w:tr w:rsidR="00A93893" w:rsidRPr="00837618" w14:paraId="64C0B9EA"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116ED98E"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Counties Manukau</w:t>
            </w:r>
          </w:p>
        </w:tc>
        <w:tc>
          <w:tcPr>
            <w:tcW w:w="649" w:type="dxa"/>
            <w:tcBorders>
              <w:top w:val="nil"/>
              <w:left w:val="nil"/>
              <w:bottom w:val="nil"/>
              <w:right w:val="nil"/>
            </w:tcBorders>
            <w:shd w:val="clear" w:color="auto" w:fill="auto"/>
            <w:noWrap/>
            <w:vAlign w:val="bottom"/>
          </w:tcPr>
          <w:p w14:paraId="649CDC47" w14:textId="6DDF56D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1269</w:t>
            </w:r>
          </w:p>
        </w:tc>
        <w:tc>
          <w:tcPr>
            <w:tcW w:w="649" w:type="dxa"/>
            <w:tcBorders>
              <w:top w:val="nil"/>
              <w:left w:val="nil"/>
              <w:bottom w:val="nil"/>
              <w:right w:val="nil"/>
            </w:tcBorders>
            <w:shd w:val="clear" w:color="auto" w:fill="auto"/>
            <w:noWrap/>
            <w:vAlign w:val="bottom"/>
          </w:tcPr>
          <w:p w14:paraId="70BB6968" w14:textId="2C1278E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1345</w:t>
            </w:r>
          </w:p>
        </w:tc>
        <w:tc>
          <w:tcPr>
            <w:tcW w:w="650" w:type="dxa"/>
            <w:tcBorders>
              <w:top w:val="nil"/>
              <w:left w:val="nil"/>
              <w:bottom w:val="nil"/>
              <w:right w:val="nil"/>
            </w:tcBorders>
            <w:shd w:val="clear" w:color="auto" w:fill="auto"/>
            <w:noWrap/>
            <w:vAlign w:val="bottom"/>
          </w:tcPr>
          <w:p w14:paraId="60C79DE9" w14:textId="5BB4FBD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1336</w:t>
            </w:r>
          </w:p>
        </w:tc>
        <w:tc>
          <w:tcPr>
            <w:tcW w:w="921" w:type="dxa"/>
            <w:tcBorders>
              <w:top w:val="nil"/>
              <w:left w:val="nil"/>
              <w:bottom w:val="nil"/>
              <w:right w:val="nil"/>
            </w:tcBorders>
            <w:shd w:val="clear" w:color="auto" w:fill="auto"/>
            <w:noWrap/>
            <w:vAlign w:val="bottom"/>
          </w:tcPr>
          <w:p w14:paraId="6501D978" w14:textId="492DB98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w:t>
            </w:r>
          </w:p>
        </w:tc>
        <w:tc>
          <w:tcPr>
            <w:tcW w:w="680" w:type="dxa"/>
            <w:tcBorders>
              <w:top w:val="nil"/>
              <w:left w:val="nil"/>
              <w:bottom w:val="nil"/>
              <w:right w:val="nil"/>
            </w:tcBorders>
            <w:shd w:val="clear" w:color="auto" w:fill="auto"/>
            <w:noWrap/>
            <w:vAlign w:val="bottom"/>
          </w:tcPr>
          <w:p w14:paraId="1300CB08" w14:textId="7A341F4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-0.7</w:t>
            </w:r>
          </w:p>
        </w:tc>
        <w:tc>
          <w:tcPr>
            <w:tcW w:w="206" w:type="dxa"/>
            <w:tcBorders>
              <w:top w:val="nil"/>
              <w:left w:val="single" w:sz="4" w:space="0" w:color="auto"/>
              <w:bottom w:val="nil"/>
              <w:right w:val="single" w:sz="4" w:space="0" w:color="auto"/>
            </w:tcBorders>
            <w:shd w:val="clear" w:color="auto" w:fill="auto"/>
            <w:noWrap/>
          </w:tcPr>
          <w:p w14:paraId="20799DBE"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74A53F76" w14:textId="5E6597A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156</w:t>
            </w:r>
          </w:p>
        </w:tc>
        <w:tc>
          <w:tcPr>
            <w:tcW w:w="613" w:type="dxa"/>
            <w:tcBorders>
              <w:top w:val="nil"/>
              <w:left w:val="nil"/>
              <w:bottom w:val="nil"/>
              <w:right w:val="nil"/>
            </w:tcBorders>
            <w:shd w:val="clear" w:color="auto" w:fill="auto"/>
            <w:noWrap/>
            <w:vAlign w:val="bottom"/>
          </w:tcPr>
          <w:p w14:paraId="02808FFA" w14:textId="7A779CE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179</w:t>
            </w:r>
          </w:p>
        </w:tc>
        <w:tc>
          <w:tcPr>
            <w:tcW w:w="614" w:type="dxa"/>
            <w:tcBorders>
              <w:top w:val="nil"/>
              <w:left w:val="nil"/>
              <w:bottom w:val="nil"/>
              <w:right w:val="nil"/>
            </w:tcBorders>
            <w:shd w:val="clear" w:color="auto" w:fill="auto"/>
            <w:noWrap/>
            <w:vAlign w:val="bottom"/>
          </w:tcPr>
          <w:p w14:paraId="192011E9" w14:textId="59CC70AA"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214</w:t>
            </w:r>
          </w:p>
        </w:tc>
        <w:tc>
          <w:tcPr>
            <w:tcW w:w="841" w:type="dxa"/>
            <w:tcBorders>
              <w:top w:val="nil"/>
              <w:left w:val="nil"/>
              <w:bottom w:val="nil"/>
              <w:right w:val="nil"/>
            </w:tcBorders>
            <w:shd w:val="clear" w:color="auto" w:fill="auto"/>
            <w:noWrap/>
            <w:vAlign w:val="bottom"/>
          </w:tcPr>
          <w:p w14:paraId="7E5BD1F0" w14:textId="130AFCB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35</w:t>
            </w:r>
          </w:p>
        </w:tc>
        <w:tc>
          <w:tcPr>
            <w:tcW w:w="759" w:type="dxa"/>
            <w:tcBorders>
              <w:top w:val="nil"/>
              <w:left w:val="nil"/>
              <w:bottom w:val="nil"/>
              <w:right w:val="nil"/>
            </w:tcBorders>
            <w:shd w:val="clear" w:color="auto" w:fill="auto"/>
            <w:noWrap/>
            <w:vAlign w:val="bottom"/>
          </w:tcPr>
          <w:p w14:paraId="2391E12C" w14:textId="278D622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19.6</w:t>
            </w:r>
          </w:p>
        </w:tc>
        <w:tc>
          <w:tcPr>
            <w:tcW w:w="206" w:type="dxa"/>
            <w:tcBorders>
              <w:top w:val="nil"/>
              <w:left w:val="single" w:sz="4" w:space="0" w:color="auto"/>
              <w:bottom w:val="nil"/>
              <w:right w:val="single" w:sz="4" w:space="0" w:color="auto"/>
            </w:tcBorders>
            <w:shd w:val="clear" w:color="auto" w:fill="auto"/>
            <w:noWrap/>
          </w:tcPr>
          <w:p w14:paraId="2E780790"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4DC6EA17" w14:textId="7CF616B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927</w:t>
            </w:r>
          </w:p>
        </w:tc>
        <w:tc>
          <w:tcPr>
            <w:tcW w:w="613" w:type="dxa"/>
            <w:tcBorders>
              <w:top w:val="nil"/>
              <w:left w:val="nil"/>
              <w:bottom w:val="nil"/>
              <w:right w:val="nil"/>
            </w:tcBorders>
            <w:shd w:val="clear" w:color="auto" w:fill="auto"/>
            <w:noWrap/>
            <w:vAlign w:val="bottom"/>
          </w:tcPr>
          <w:p w14:paraId="630F58D5" w14:textId="07D2AC1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954</w:t>
            </w:r>
          </w:p>
        </w:tc>
        <w:tc>
          <w:tcPr>
            <w:tcW w:w="614" w:type="dxa"/>
            <w:tcBorders>
              <w:top w:val="nil"/>
              <w:left w:val="nil"/>
              <w:bottom w:val="nil"/>
              <w:right w:val="nil"/>
            </w:tcBorders>
            <w:shd w:val="clear" w:color="auto" w:fill="auto"/>
            <w:noWrap/>
            <w:vAlign w:val="bottom"/>
          </w:tcPr>
          <w:p w14:paraId="5ECFD378" w14:textId="3820FC5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900</w:t>
            </w:r>
          </w:p>
        </w:tc>
        <w:tc>
          <w:tcPr>
            <w:tcW w:w="984" w:type="dxa"/>
            <w:tcBorders>
              <w:top w:val="nil"/>
              <w:left w:val="nil"/>
              <w:bottom w:val="nil"/>
              <w:right w:val="nil"/>
            </w:tcBorders>
            <w:shd w:val="clear" w:color="auto" w:fill="auto"/>
            <w:noWrap/>
            <w:vAlign w:val="bottom"/>
          </w:tcPr>
          <w:p w14:paraId="65F0989B" w14:textId="647D9DD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-54</w:t>
            </w:r>
          </w:p>
        </w:tc>
        <w:tc>
          <w:tcPr>
            <w:tcW w:w="617" w:type="dxa"/>
            <w:tcBorders>
              <w:top w:val="nil"/>
              <w:left w:val="nil"/>
              <w:bottom w:val="nil"/>
              <w:right w:val="single" w:sz="4" w:space="0" w:color="auto"/>
            </w:tcBorders>
            <w:shd w:val="clear" w:color="auto" w:fill="auto"/>
            <w:noWrap/>
            <w:vAlign w:val="bottom"/>
          </w:tcPr>
          <w:p w14:paraId="5A1B4F5E" w14:textId="421C8A0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-5.7</w:t>
            </w:r>
          </w:p>
        </w:tc>
      </w:tr>
      <w:tr w:rsidR="00A93893" w:rsidRPr="00837618" w14:paraId="584DD897"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50A92E02"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Waikato</w:t>
            </w:r>
          </w:p>
        </w:tc>
        <w:tc>
          <w:tcPr>
            <w:tcW w:w="649" w:type="dxa"/>
            <w:tcBorders>
              <w:top w:val="nil"/>
              <w:left w:val="nil"/>
              <w:bottom w:val="nil"/>
              <w:right w:val="nil"/>
            </w:tcBorders>
            <w:shd w:val="clear" w:color="auto" w:fill="auto"/>
            <w:noWrap/>
            <w:vAlign w:val="bottom"/>
          </w:tcPr>
          <w:p w14:paraId="0556E111" w14:textId="3CA0C474"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1445</w:t>
            </w:r>
          </w:p>
        </w:tc>
        <w:tc>
          <w:tcPr>
            <w:tcW w:w="649" w:type="dxa"/>
            <w:tcBorders>
              <w:top w:val="nil"/>
              <w:left w:val="nil"/>
              <w:bottom w:val="nil"/>
              <w:right w:val="nil"/>
            </w:tcBorders>
            <w:shd w:val="clear" w:color="auto" w:fill="auto"/>
            <w:noWrap/>
            <w:vAlign w:val="bottom"/>
          </w:tcPr>
          <w:p w14:paraId="7104F096" w14:textId="7E9D721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1366</w:t>
            </w:r>
          </w:p>
        </w:tc>
        <w:tc>
          <w:tcPr>
            <w:tcW w:w="650" w:type="dxa"/>
            <w:tcBorders>
              <w:top w:val="nil"/>
              <w:left w:val="nil"/>
              <w:bottom w:val="nil"/>
              <w:right w:val="nil"/>
            </w:tcBorders>
            <w:shd w:val="clear" w:color="auto" w:fill="auto"/>
            <w:noWrap/>
            <w:vAlign w:val="bottom"/>
          </w:tcPr>
          <w:p w14:paraId="658E9929" w14:textId="792E3E3B"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1261</w:t>
            </w:r>
          </w:p>
        </w:tc>
        <w:tc>
          <w:tcPr>
            <w:tcW w:w="921" w:type="dxa"/>
            <w:tcBorders>
              <w:top w:val="nil"/>
              <w:left w:val="nil"/>
              <w:bottom w:val="nil"/>
              <w:right w:val="nil"/>
            </w:tcBorders>
            <w:shd w:val="clear" w:color="auto" w:fill="auto"/>
            <w:noWrap/>
            <w:vAlign w:val="bottom"/>
          </w:tcPr>
          <w:p w14:paraId="2A969EAD" w14:textId="7E165D0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-105</w:t>
            </w:r>
          </w:p>
        </w:tc>
        <w:tc>
          <w:tcPr>
            <w:tcW w:w="680" w:type="dxa"/>
            <w:tcBorders>
              <w:top w:val="nil"/>
              <w:left w:val="nil"/>
              <w:bottom w:val="nil"/>
              <w:right w:val="nil"/>
            </w:tcBorders>
            <w:shd w:val="clear" w:color="auto" w:fill="auto"/>
            <w:noWrap/>
            <w:vAlign w:val="bottom"/>
          </w:tcPr>
          <w:p w14:paraId="6F521216" w14:textId="3AFC08F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-7.7</w:t>
            </w:r>
          </w:p>
        </w:tc>
        <w:tc>
          <w:tcPr>
            <w:tcW w:w="206" w:type="dxa"/>
            <w:tcBorders>
              <w:top w:val="nil"/>
              <w:left w:val="single" w:sz="4" w:space="0" w:color="auto"/>
              <w:bottom w:val="nil"/>
              <w:right w:val="single" w:sz="4" w:space="0" w:color="auto"/>
            </w:tcBorders>
            <w:shd w:val="clear" w:color="auto" w:fill="auto"/>
            <w:noWrap/>
          </w:tcPr>
          <w:p w14:paraId="3A8CBB85"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4402BBF3" w14:textId="75FB470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239</w:t>
            </w:r>
          </w:p>
        </w:tc>
        <w:tc>
          <w:tcPr>
            <w:tcW w:w="613" w:type="dxa"/>
            <w:tcBorders>
              <w:top w:val="nil"/>
              <w:left w:val="nil"/>
              <w:bottom w:val="nil"/>
              <w:right w:val="nil"/>
            </w:tcBorders>
            <w:shd w:val="clear" w:color="auto" w:fill="auto"/>
            <w:noWrap/>
            <w:vAlign w:val="bottom"/>
          </w:tcPr>
          <w:p w14:paraId="37F142ED" w14:textId="43E202E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239</w:t>
            </w:r>
          </w:p>
        </w:tc>
        <w:tc>
          <w:tcPr>
            <w:tcW w:w="614" w:type="dxa"/>
            <w:tcBorders>
              <w:top w:val="nil"/>
              <w:left w:val="nil"/>
              <w:bottom w:val="nil"/>
              <w:right w:val="nil"/>
            </w:tcBorders>
            <w:shd w:val="clear" w:color="auto" w:fill="auto"/>
            <w:noWrap/>
            <w:vAlign w:val="bottom"/>
          </w:tcPr>
          <w:p w14:paraId="3DA15C48" w14:textId="509767A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202</w:t>
            </w:r>
          </w:p>
        </w:tc>
        <w:tc>
          <w:tcPr>
            <w:tcW w:w="841" w:type="dxa"/>
            <w:tcBorders>
              <w:top w:val="nil"/>
              <w:left w:val="nil"/>
              <w:bottom w:val="nil"/>
              <w:right w:val="nil"/>
            </w:tcBorders>
            <w:shd w:val="clear" w:color="auto" w:fill="auto"/>
            <w:noWrap/>
            <w:vAlign w:val="bottom"/>
          </w:tcPr>
          <w:p w14:paraId="725E1C5B" w14:textId="5B709A4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-37</w:t>
            </w:r>
          </w:p>
        </w:tc>
        <w:tc>
          <w:tcPr>
            <w:tcW w:w="759" w:type="dxa"/>
            <w:tcBorders>
              <w:top w:val="nil"/>
              <w:left w:val="nil"/>
              <w:bottom w:val="nil"/>
              <w:right w:val="nil"/>
            </w:tcBorders>
            <w:shd w:val="clear" w:color="auto" w:fill="auto"/>
            <w:noWrap/>
            <w:vAlign w:val="bottom"/>
          </w:tcPr>
          <w:p w14:paraId="1F72C5F9" w14:textId="09DAA3FB"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-15.5</w:t>
            </w:r>
          </w:p>
        </w:tc>
        <w:tc>
          <w:tcPr>
            <w:tcW w:w="206" w:type="dxa"/>
            <w:tcBorders>
              <w:top w:val="nil"/>
              <w:left w:val="single" w:sz="4" w:space="0" w:color="auto"/>
              <w:bottom w:val="nil"/>
              <w:right w:val="single" w:sz="4" w:space="0" w:color="auto"/>
            </w:tcBorders>
            <w:shd w:val="clear" w:color="auto" w:fill="auto"/>
            <w:noWrap/>
          </w:tcPr>
          <w:p w14:paraId="11219F20"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51E254E8" w14:textId="5BE841B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1338</w:t>
            </w:r>
          </w:p>
        </w:tc>
        <w:tc>
          <w:tcPr>
            <w:tcW w:w="613" w:type="dxa"/>
            <w:tcBorders>
              <w:top w:val="nil"/>
              <w:left w:val="nil"/>
              <w:bottom w:val="nil"/>
              <w:right w:val="nil"/>
            </w:tcBorders>
            <w:shd w:val="clear" w:color="auto" w:fill="auto"/>
            <w:noWrap/>
            <w:vAlign w:val="bottom"/>
          </w:tcPr>
          <w:p w14:paraId="72E030A7" w14:textId="782D665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1271</w:t>
            </w:r>
          </w:p>
        </w:tc>
        <w:tc>
          <w:tcPr>
            <w:tcW w:w="614" w:type="dxa"/>
            <w:tcBorders>
              <w:top w:val="nil"/>
              <w:left w:val="nil"/>
              <w:bottom w:val="nil"/>
              <w:right w:val="nil"/>
            </w:tcBorders>
            <w:shd w:val="clear" w:color="auto" w:fill="auto"/>
            <w:noWrap/>
            <w:vAlign w:val="bottom"/>
          </w:tcPr>
          <w:p w14:paraId="1DB777D9" w14:textId="00BBEA2E"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1232</w:t>
            </w:r>
          </w:p>
        </w:tc>
        <w:tc>
          <w:tcPr>
            <w:tcW w:w="984" w:type="dxa"/>
            <w:tcBorders>
              <w:top w:val="nil"/>
              <w:left w:val="nil"/>
              <w:bottom w:val="nil"/>
              <w:right w:val="nil"/>
            </w:tcBorders>
            <w:shd w:val="clear" w:color="auto" w:fill="auto"/>
            <w:noWrap/>
            <w:vAlign w:val="bottom"/>
          </w:tcPr>
          <w:p w14:paraId="227D7901" w14:textId="4413A0C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-39</w:t>
            </w:r>
          </w:p>
        </w:tc>
        <w:tc>
          <w:tcPr>
            <w:tcW w:w="617" w:type="dxa"/>
            <w:tcBorders>
              <w:top w:val="nil"/>
              <w:left w:val="nil"/>
              <w:bottom w:val="nil"/>
              <w:right w:val="single" w:sz="4" w:space="0" w:color="auto"/>
            </w:tcBorders>
            <w:shd w:val="clear" w:color="auto" w:fill="auto"/>
            <w:noWrap/>
            <w:vAlign w:val="bottom"/>
          </w:tcPr>
          <w:p w14:paraId="4297E58B" w14:textId="400BE9BB"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-3.1</w:t>
            </w:r>
          </w:p>
        </w:tc>
      </w:tr>
      <w:tr w:rsidR="00A93893" w:rsidRPr="00837618" w14:paraId="49E1F4F9"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3D7B038E"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Bay of Plenty</w:t>
            </w:r>
          </w:p>
        </w:tc>
        <w:tc>
          <w:tcPr>
            <w:tcW w:w="649" w:type="dxa"/>
            <w:tcBorders>
              <w:top w:val="nil"/>
              <w:left w:val="nil"/>
              <w:bottom w:val="nil"/>
              <w:right w:val="nil"/>
            </w:tcBorders>
            <w:shd w:val="clear" w:color="auto" w:fill="auto"/>
            <w:noWrap/>
            <w:vAlign w:val="bottom"/>
          </w:tcPr>
          <w:p w14:paraId="33442B3D" w14:textId="71F1F9AC"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879</w:t>
            </w:r>
          </w:p>
        </w:tc>
        <w:tc>
          <w:tcPr>
            <w:tcW w:w="649" w:type="dxa"/>
            <w:tcBorders>
              <w:top w:val="nil"/>
              <w:left w:val="nil"/>
              <w:bottom w:val="nil"/>
              <w:right w:val="nil"/>
            </w:tcBorders>
            <w:shd w:val="clear" w:color="auto" w:fill="auto"/>
            <w:noWrap/>
            <w:vAlign w:val="bottom"/>
          </w:tcPr>
          <w:p w14:paraId="593B9608" w14:textId="6B042FEC"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919</w:t>
            </w:r>
          </w:p>
        </w:tc>
        <w:tc>
          <w:tcPr>
            <w:tcW w:w="650" w:type="dxa"/>
            <w:tcBorders>
              <w:top w:val="nil"/>
              <w:left w:val="nil"/>
              <w:bottom w:val="nil"/>
              <w:right w:val="nil"/>
            </w:tcBorders>
            <w:shd w:val="clear" w:color="auto" w:fill="auto"/>
            <w:noWrap/>
            <w:vAlign w:val="bottom"/>
          </w:tcPr>
          <w:p w14:paraId="5DF786B3" w14:textId="1AAF551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854</w:t>
            </w:r>
          </w:p>
        </w:tc>
        <w:tc>
          <w:tcPr>
            <w:tcW w:w="921" w:type="dxa"/>
            <w:tcBorders>
              <w:top w:val="nil"/>
              <w:left w:val="nil"/>
              <w:bottom w:val="nil"/>
              <w:right w:val="nil"/>
            </w:tcBorders>
            <w:shd w:val="clear" w:color="auto" w:fill="auto"/>
            <w:noWrap/>
            <w:vAlign w:val="bottom"/>
          </w:tcPr>
          <w:p w14:paraId="7BF75A0A" w14:textId="535F290B"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-65</w:t>
            </w:r>
          </w:p>
        </w:tc>
        <w:tc>
          <w:tcPr>
            <w:tcW w:w="680" w:type="dxa"/>
            <w:tcBorders>
              <w:top w:val="nil"/>
              <w:left w:val="nil"/>
              <w:bottom w:val="nil"/>
              <w:right w:val="nil"/>
            </w:tcBorders>
            <w:shd w:val="clear" w:color="auto" w:fill="auto"/>
            <w:noWrap/>
            <w:vAlign w:val="bottom"/>
          </w:tcPr>
          <w:p w14:paraId="5B4629BE" w14:textId="04B669DC"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-7.1</w:t>
            </w:r>
          </w:p>
        </w:tc>
        <w:tc>
          <w:tcPr>
            <w:tcW w:w="206" w:type="dxa"/>
            <w:tcBorders>
              <w:top w:val="nil"/>
              <w:left w:val="single" w:sz="4" w:space="0" w:color="auto"/>
              <w:bottom w:val="nil"/>
              <w:right w:val="single" w:sz="4" w:space="0" w:color="auto"/>
            </w:tcBorders>
            <w:shd w:val="clear" w:color="auto" w:fill="auto"/>
            <w:noWrap/>
          </w:tcPr>
          <w:p w14:paraId="2DBC3E75"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29B4DF94" w14:textId="23D18B0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136</w:t>
            </w:r>
          </w:p>
        </w:tc>
        <w:tc>
          <w:tcPr>
            <w:tcW w:w="613" w:type="dxa"/>
            <w:tcBorders>
              <w:top w:val="nil"/>
              <w:left w:val="nil"/>
              <w:bottom w:val="nil"/>
              <w:right w:val="nil"/>
            </w:tcBorders>
            <w:shd w:val="clear" w:color="auto" w:fill="auto"/>
            <w:noWrap/>
            <w:vAlign w:val="bottom"/>
          </w:tcPr>
          <w:p w14:paraId="1AF1F8C6" w14:textId="38CF8A3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155</w:t>
            </w:r>
          </w:p>
        </w:tc>
        <w:tc>
          <w:tcPr>
            <w:tcW w:w="614" w:type="dxa"/>
            <w:tcBorders>
              <w:top w:val="nil"/>
              <w:left w:val="nil"/>
              <w:bottom w:val="nil"/>
              <w:right w:val="nil"/>
            </w:tcBorders>
            <w:shd w:val="clear" w:color="auto" w:fill="auto"/>
            <w:noWrap/>
            <w:vAlign w:val="bottom"/>
          </w:tcPr>
          <w:p w14:paraId="4FE18CC2" w14:textId="0CF772A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139</w:t>
            </w:r>
          </w:p>
        </w:tc>
        <w:tc>
          <w:tcPr>
            <w:tcW w:w="841" w:type="dxa"/>
            <w:tcBorders>
              <w:top w:val="nil"/>
              <w:left w:val="nil"/>
              <w:bottom w:val="nil"/>
              <w:right w:val="nil"/>
            </w:tcBorders>
            <w:shd w:val="clear" w:color="auto" w:fill="auto"/>
            <w:noWrap/>
            <w:vAlign w:val="bottom"/>
          </w:tcPr>
          <w:p w14:paraId="1AE1DD99" w14:textId="0BF6030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-16</w:t>
            </w:r>
          </w:p>
        </w:tc>
        <w:tc>
          <w:tcPr>
            <w:tcW w:w="759" w:type="dxa"/>
            <w:tcBorders>
              <w:top w:val="nil"/>
              <w:left w:val="nil"/>
              <w:bottom w:val="nil"/>
              <w:right w:val="nil"/>
            </w:tcBorders>
            <w:shd w:val="clear" w:color="auto" w:fill="auto"/>
            <w:noWrap/>
            <w:vAlign w:val="bottom"/>
          </w:tcPr>
          <w:p w14:paraId="65FEF85E" w14:textId="77DEEA4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-10.3</w:t>
            </w:r>
          </w:p>
        </w:tc>
        <w:tc>
          <w:tcPr>
            <w:tcW w:w="206" w:type="dxa"/>
            <w:tcBorders>
              <w:top w:val="nil"/>
              <w:left w:val="single" w:sz="4" w:space="0" w:color="auto"/>
              <w:bottom w:val="nil"/>
              <w:right w:val="single" w:sz="4" w:space="0" w:color="auto"/>
            </w:tcBorders>
            <w:shd w:val="clear" w:color="auto" w:fill="auto"/>
            <w:noWrap/>
          </w:tcPr>
          <w:p w14:paraId="018B1A6D"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508166C4" w14:textId="24127E6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864</w:t>
            </w:r>
          </w:p>
        </w:tc>
        <w:tc>
          <w:tcPr>
            <w:tcW w:w="613" w:type="dxa"/>
            <w:tcBorders>
              <w:top w:val="nil"/>
              <w:left w:val="nil"/>
              <w:bottom w:val="nil"/>
              <w:right w:val="nil"/>
            </w:tcBorders>
            <w:shd w:val="clear" w:color="auto" w:fill="auto"/>
            <w:noWrap/>
            <w:vAlign w:val="bottom"/>
          </w:tcPr>
          <w:p w14:paraId="0F505CA0" w14:textId="74881C9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872</w:t>
            </w:r>
          </w:p>
        </w:tc>
        <w:tc>
          <w:tcPr>
            <w:tcW w:w="614" w:type="dxa"/>
            <w:tcBorders>
              <w:top w:val="nil"/>
              <w:left w:val="nil"/>
              <w:bottom w:val="nil"/>
              <w:right w:val="nil"/>
            </w:tcBorders>
            <w:shd w:val="clear" w:color="auto" w:fill="auto"/>
            <w:noWrap/>
            <w:vAlign w:val="bottom"/>
          </w:tcPr>
          <w:p w14:paraId="18FE28E4" w14:textId="24BDD1A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859</w:t>
            </w:r>
          </w:p>
        </w:tc>
        <w:tc>
          <w:tcPr>
            <w:tcW w:w="984" w:type="dxa"/>
            <w:tcBorders>
              <w:top w:val="nil"/>
              <w:left w:val="nil"/>
              <w:bottom w:val="nil"/>
              <w:right w:val="nil"/>
            </w:tcBorders>
            <w:shd w:val="clear" w:color="auto" w:fill="auto"/>
            <w:noWrap/>
            <w:vAlign w:val="bottom"/>
          </w:tcPr>
          <w:p w14:paraId="6973603C" w14:textId="211FE23C"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w:t>
            </w:r>
          </w:p>
        </w:tc>
        <w:tc>
          <w:tcPr>
            <w:tcW w:w="617" w:type="dxa"/>
            <w:tcBorders>
              <w:top w:val="nil"/>
              <w:left w:val="nil"/>
              <w:bottom w:val="nil"/>
              <w:right w:val="single" w:sz="4" w:space="0" w:color="auto"/>
            </w:tcBorders>
            <w:shd w:val="clear" w:color="auto" w:fill="auto"/>
            <w:noWrap/>
            <w:vAlign w:val="bottom"/>
          </w:tcPr>
          <w:p w14:paraId="0A3FBA7D" w14:textId="5F36DBFB"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-1.5</w:t>
            </w:r>
          </w:p>
        </w:tc>
      </w:tr>
      <w:tr w:rsidR="00A93893" w:rsidRPr="00837618" w14:paraId="4C9DF2B9"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7C7FCAB2" w14:textId="5731CFE6"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Tair</w:t>
            </w:r>
            <w:r>
              <w:rPr>
                <w:rFonts w:ascii="Calibri" w:hAnsi="Calibri"/>
                <w:color w:val="000000"/>
                <w:sz w:val="18"/>
                <w:szCs w:val="18"/>
              </w:rPr>
              <w:t>ā</w:t>
            </w:r>
            <w:r w:rsidRPr="007B09C9">
              <w:rPr>
                <w:rFonts w:ascii="Calibri" w:hAnsi="Calibri"/>
                <w:color w:val="000000"/>
                <w:sz w:val="18"/>
                <w:szCs w:val="18"/>
              </w:rPr>
              <w:t>whiti</w:t>
            </w:r>
          </w:p>
        </w:tc>
        <w:tc>
          <w:tcPr>
            <w:tcW w:w="649" w:type="dxa"/>
            <w:tcBorders>
              <w:top w:val="nil"/>
              <w:left w:val="nil"/>
              <w:bottom w:val="nil"/>
              <w:right w:val="nil"/>
            </w:tcBorders>
            <w:shd w:val="clear" w:color="auto" w:fill="auto"/>
            <w:noWrap/>
            <w:vAlign w:val="bottom"/>
          </w:tcPr>
          <w:p w14:paraId="4D90117D" w14:textId="6507CEB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140</w:t>
            </w:r>
          </w:p>
        </w:tc>
        <w:tc>
          <w:tcPr>
            <w:tcW w:w="649" w:type="dxa"/>
            <w:tcBorders>
              <w:top w:val="nil"/>
              <w:left w:val="nil"/>
              <w:bottom w:val="nil"/>
              <w:right w:val="nil"/>
            </w:tcBorders>
            <w:shd w:val="clear" w:color="auto" w:fill="auto"/>
            <w:noWrap/>
            <w:vAlign w:val="bottom"/>
          </w:tcPr>
          <w:p w14:paraId="2AFBC7F2" w14:textId="77936D92"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170</w:t>
            </w:r>
          </w:p>
        </w:tc>
        <w:tc>
          <w:tcPr>
            <w:tcW w:w="650" w:type="dxa"/>
            <w:tcBorders>
              <w:top w:val="nil"/>
              <w:left w:val="nil"/>
              <w:bottom w:val="nil"/>
              <w:right w:val="nil"/>
            </w:tcBorders>
            <w:shd w:val="clear" w:color="auto" w:fill="auto"/>
            <w:noWrap/>
            <w:vAlign w:val="bottom"/>
          </w:tcPr>
          <w:p w14:paraId="18325919" w14:textId="6DDF615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145</w:t>
            </w:r>
          </w:p>
        </w:tc>
        <w:tc>
          <w:tcPr>
            <w:tcW w:w="921" w:type="dxa"/>
            <w:tcBorders>
              <w:top w:val="nil"/>
              <w:left w:val="nil"/>
              <w:bottom w:val="nil"/>
              <w:right w:val="nil"/>
            </w:tcBorders>
            <w:shd w:val="clear" w:color="auto" w:fill="auto"/>
            <w:noWrap/>
            <w:vAlign w:val="bottom"/>
          </w:tcPr>
          <w:p w14:paraId="5E90C0D0" w14:textId="2DA7193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-25</w:t>
            </w:r>
          </w:p>
        </w:tc>
        <w:tc>
          <w:tcPr>
            <w:tcW w:w="680" w:type="dxa"/>
            <w:tcBorders>
              <w:top w:val="nil"/>
              <w:left w:val="nil"/>
              <w:bottom w:val="nil"/>
              <w:right w:val="nil"/>
            </w:tcBorders>
            <w:shd w:val="clear" w:color="auto" w:fill="auto"/>
            <w:noWrap/>
            <w:vAlign w:val="bottom"/>
          </w:tcPr>
          <w:p w14:paraId="7241D642" w14:textId="7E7ED9CC"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-14.7</w:t>
            </w:r>
          </w:p>
        </w:tc>
        <w:tc>
          <w:tcPr>
            <w:tcW w:w="206" w:type="dxa"/>
            <w:tcBorders>
              <w:top w:val="nil"/>
              <w:left w:val="single" w:sz="4" w:space="0" w:color="auto"/>
              <w:bottom w:val="nil"/>
              <w:right w:val="single" w:sz="4" w:space="0" w:color="auto"/>
            </w:tcBorders>
            <w:shd w:val="clear" w:color="auto" w:fill="auto"/>
            <w:noWrap/>
          </w:tcPr>
          <w:p w14:paraId="62C594FD"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50F1A738" w14:textId="3DCE6B4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47</w:t>
            </w:r>
          </w:p>
        </w:tc>
        <w:tc>
          <w:tcPr>
            <w:tcW w:w="613" w:type="dxa"/>
            <w:tcBorders>
              <w:top w:val="nil"/>
              <w:left w:val="nil"/>
              <w:bottom w:val="nil"/>
              <w:right w:val="nil"/>
            </w:tcBorders>
            <w:shd w:val="clear" w:color="auto" w:fill="auto"/>
            <w:noWrap/>
            <w:vAlign w:val="bottom"/>
          </w:tcPr>
          <w:p w14:paraId="61A8EC1A" w14:textId="32F55EC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64</w:t>
            </w:r>
          </w:p>
        </w:tc>
        <w:tc>
          <w:tcPr>
            <w:tcW w:w="614" w:type="dxa"/>
            <w:tcBorders>
              <w:top w:val="nil"/>
              <w:left w:val="nil"/>
              <w:bottom w:val="nil"/>
              <w:right w:val="nil"/>
            </w:tcBorders>
            <w:shd w:val="clear" w:color="auto" w:fill="auto"/>
            <w:noWrap/>
            <w:vAlign w:val="bottom"/>
          </w:tcPr>
          <w:p w14:paraId="28769CB4" w14:textId="0A41BAA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74</w:t>
            </w:r>
          </w:p>
        </w:tc>
        <w:tc>
          <w:tcPr>
            <w:tcW w:w="841" w:type="dxa"/>
            <w:tcBorders>
              <w:top w:val="nil"/>
              <w:left w:val="nil"/>
              <w:bottom w:val="nil"/>
              <w:right w:val="nil"/>
            </w:tcBorders>
            <w:shd w:val="clear" w:color="auto" w:fill="auto"/>
            <w:noWrap/>
            <w:vAlign w:val="bottom"/>
          </w:tcPr>
          <w:p w14:paraId="69667783" w14:textId="16A37C8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w:t>
            </w:r>
          </w:p>
        </w:tc>
        <w:tc>
          <w:tcPr>
            <w:tcW w:w="759" w:type="dxa"/>
            <w:tcBorders>
              <w:top w:val="nil"/>
              <w:left w:val="nil"/>
              <w:bottom w:val="nil"/>
              <w:right w:val="nil"/>
            </w:tcBorders>
            <w:shd w:val="clear" w:color="auto" w:fill="auto"/>
            <w:noWrap/>
            <w:vAlign w:val="bottom"/>
          </w:tcPr>
          <w:p w14:paraId="1B03B96E" w14:textId="18EC2BCB"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15.6</w:t>
            </w:r>
          </w:p>
        </w:tc>
        <w:tc>
          <w:tcPr>
            <w:tcW w:w="206" w:type="dxa"/>
            <w:tcBorders>
              <w:top w:val="nil"/>
              <w:left w:val="single" w:sz="4" w:space="0" w:color="auto"/>
              <w:bottom w:val="nil"/>
              <w:right w:val="single" w:sz="4" w:space="0" w:color="auto"/>
            </w:tcBorders>
            <w:shd w:val="clear" w:color="auto" w:fill="auto"/>
            <w:noWrap/>
          </w:tcPr>
          <w:p w14:paraId="78ED6675"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46808ADE" w14:textId="56A2114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116</w:t>
            </w:r>
          </w:p>
        </w:tc>
        <w:tc>
          <w:tcPr>
            <w:tcW w:w="613" w:type="dxa"/>
            <w:tcBorders>
              <w:top w:val="nil"/>
              <w:left w:val="nil"/>
              <w:bottom w:val="nil"/>
              <w:right w:val="nil"/>
            </w:tcBorders>
            <w:shd w:val="clear" w:color="auto" w:fill="auto"/>
            <w:noWrap/>
            <w:vAlign w:val="bottom"/>
          </w:tcPr>
          <w:p w14:paraId="4C5C43EF" w14:textId="227D1274"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122</w:t>
            </w:r>
          </w:p>
        </w:tc>
        <w:tc>
          <w:tcPr>
            <w:tcW w:w="614" w:type="dxa"/>
            <w:tcBorders>
              <w:top w:val="nil"/>
              <w:left w:val="nil"/>
              <w:bottom w:val="nil"/>
              <w:right w:val="nil"/>
            </w:tcBorders>
            <w:shd w:val="clear" w:color="auto" w:fill="auto"/>
            <w:noWrap/>
            <w:vAlign w:val="bottom"/>
          </w:tcPr>
          <w:p w14:paraId="0AA70723" w14:textId="3339C12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104</w:t>
            </w:r>
          </w:p>
        </w:tc>
        <w:tc>
          <w:tcPr>
            <w:tcW w:w="984" w:type="dxa"/>
            <w:tcBorders>
              <w:top w:val="nil"/>
              <w:left w:val="nil"/>
              <w:bottom w:val="nil"/>
              <w:right w:val="nil"/>
            </w:tcBorders>
            <w:shd w:val="clear" w:color="auto" w:fill="auto"/>
            <w:noWrap/>
            <w:vAlign w:val="bottom"/>
          </w:tcPr>
          <w:p w14:paraId="44C97EFD" w14:textId="49B50822"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-18</w:t>
            </w:r>
          </w:p>
        </w:tc>
        <w:tc>
          <w:tcPr>
            <w:tcW w:w="617" w:type="dxa"/>
            <w:tcBorders>
              <w:top w:val="nil"/>
              <w:left w:val="nil"/>
              <w:bottom w:val="nil"/>
              <w:right w:val="single" w:sz="4" w:space="0" w:color="auto"/>
            </w:tcBorders>
            <w:shd w:val="clear" w:color="auto" w:fill="auto"/>
            <w:noWrap/>
            <w:vAlign w:val="bottom"/>
          </w:tcPr>
          <w:p w14:paraId="01198F5F" w14:textId="4105D4F2"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-14.8</w:t>
            </w:r>
          </w:p>
        </w:tc>
      </w:tr>
      <w:tr w:rsidR="00A93893" w:rsidRPr="00837618" w14:paraId="52B7D626"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62757A6C"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Lakes</w:t>
            </w:r>
          </w:p>
        </w:tc>
        <w:tc>
          <w:tcPr>
            <w:tcW w:w="649" w:type="dxa"/>
            <w:tcBorders>
              <w:top w:val="nil"/>
              <w:left w:val="nil"/>
              <w:bottom w:val="nil"/>
              <w:right w:val="nil"/>
            </w:tcBorders>
            <w:shd w:val="clear" w:color="auto" w:fill="auto"/>
            <w:noWrap/>
            <w:vAlign w:val="bottom"/>
          </w:tcPr>
          <w:p w14:paraId="4FE67705" w14:textId="6376554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296</w:t>
            </w:r>
          </w:p>
        </w:tc>
        <w:tc>
          <w:tcPr>
            <w:tcW w:w="649" w:type="dxa"/>
            <w:tcBorders>
              <w:top w:val="nil"/>
              <w:left w:val="nil"/>
              <w:bottom w:val="nil"/>
              <w:right w:val="nil"/>
            </w:tcBorders>
            <w:shd w:val="clear" w:color="auto" w:fill="auto"/>
            <w:noWrap/>
            <w:vAlign w:val="bottom"/>
          </w:tcPr>
          <w:p w14:paraId="5770E956" w14:textId="4DB1790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369</w:t>
            </w:r>
          </w:p>
        </w:tc>
        <w:tc>
          <w:tcPr>
            <w:tcW w:w="650" w:type="dxa"/>
            <w:tcBorders>
              <w:top w:val="nil"/>
              <w:left w:val="nil"/>
              <w:bottom w:val="nil"/>
              <w:right w:val="nil"/>
            </w:tcBorders>
            <w:shd w:val="clear" w:color="auto" w:fill="auto"/>
            <w:noWrap/>
            <w:vAlign w:val="bottom"/>
          </w:tcPr>
          <w:p w14:paraId="21B45F03" w14:textId="2C7DCAC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349</w:t>
            </w:r>
          </w:p>
        </w:tc>
        <w:tc>
          <w:tcPr>
            <w:tcW w:w="921" w:type="dxa"/>
            <w:tcBorders>
              <w:top w:val="nil"/>
              <w:left w:val="nil"/>
              <w:bottom w:val="nil"/>
              <w:right w:val="nil"/>
            </w:tcBorders>
            <w:shd w:val="clear" w:color="auto" w:fill="auto"/>
            <w:noWrap/>
            <w:vAlign w:val="bottom"/>
          </w:tcPr>
          <w:p w14:paraId="1FADB69B" w14:textId="70D9131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-20</w:t>
            </w:r>
          </w:p>
        </w:tc>
        <w:tc>
          <w:tcPr>
            <w:tcW w:w="680" w:type="dxa"/>
            <w:tcBorders>
              <w:top w:val="nil"/>
              <w:left w:val="nil"/>
              <w:bottom w:val="nil"/>
              <w:right w:val="nil"/>
            </w:tcBorders>
            <w:shd w:val="clear" w:color="auto" w:fill="auto"/>
            <w:noWrap/>
            <w:vAlign w:val="bottom"/>
          </w:tcPr>
          <w:p w14:paraId="66431AD8" w14:textId="52BDB77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-5.4</w:t>
            </w:r>
          </w:p>
        </w:tc>
        <w:tc>
          <w:tcPr>
            <w:tcW w:w="206" w:type="dxa"/>
            <w:tcBorders>
              <w:top w:val="nil"/>
              <w:left w:val="single" w:sz="4" w:space="0" w:color="auto"/>
              <w:bottom w:val="nil"/>
              <w:right w:val="single" w:sz="4" w:space="0" w:color="auto"/>
            </w:tcBorders>
            <w:shd w:val="clear" w:color="auto" w:fill="auto"/>
            <w:noWrap/>
          </w:tcPr>
          <w:p w14:paraId="3769B5B3"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6D6C56B6" w14:textId="3758D6C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88</w:t>
            </w:r>
          </w:p>
        </w:tc>
        <w:tc>
          <w:tcPr>
            <w:tcW w:w="613" w:type="dxa"/>
            <w:tcBorders>
              <w:top w:val="nil"/>
              <w:left w:val="nil"/>
              <w:bottom w:val="nil"/>
              <w:right w:val="nil"/>
            </w:tcBorders>
            <w:shd w:val="clear" w:color="auto" w:fill="auto"/>
            <w:noWrap/>
            <w:vAlign w:val="bottom"/>
          </w:tcPr>
          <w:p w14:paraId="70477748" w14:textId="663537F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98</w:t>
            </w:r>
          </w:p>
        </w:tc>
        <w:tc>
          <w:tcPr>
            <w:tcW w:w="614" w:type="dxa"/>
            <w:tcBorders>
              <w:top w:val="nil"/>
              <w:left w:val="nil"/>
              <w:bottom w:val="nil"/>
              <w:right w:val="nil"/>
            </w:tcBorders>
            <w:shd w:val="clear" w:color="auto" w:fill="auto"/>
            <w:noWrap/>
            <w:vAlign w:val="bottom"/>
          </w:tcPr>
          <w:p w14:paraId="00B7E60B" w14:textId="22B0A8C4"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101</w:t>
            </w:r>
          </w:p>
        </w:tc>
        <w:tc>
          <w:tcPr>
            <w:tcW w:w="841" w:type="dxa"/>
            <w:tcBorders>
              <w:top w:val="nil"/>
              <w:left w:val="nil"/>
              <w:bottom w:val="nil"/>
              <w:right w:val="nil"/>
            </w:tcBorders>
            <w:shd w:val="clear" w:color="auto" w:fill="auto"/>
            <w:noWrap/>
            <w:vAlign w:val="bottom"/>
          </w:tcPr>
          <w:p w14:paraId="2A00E23B" w14:textId="6E473D3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w:t>
            </w:r>
          </w:p>
        </w:tc>
        <w:tc>
          <w:tcPr>
            <w:tcW w:w="759" w:type="dxa"/>
            <w:tcBorders>
              <w:top w:val="nil"/>
              <w:left w:val="nil"/>
              <w:bottom w:val="nil"/>
              <w:right w:val="nil"/>
            </w:tcBorders>
            <w:shd w:val="clear" w:color="auto" w:fill="auto"/>
            <w:noWrap/>
            <w:vAlign w:val="bottom"/>
          </w:tcPr>
          <w:p w14:paraId="7EF3A7AE" w14:textId="3E047B44"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3.1</w:t>
            </w:r>
          </w:p>
        </w:tc>
        <w:tc>
          <w:tcPr>
            <w:tcW w:w="206" w:type="dxa"/>
            <w:tcBorders>
              <w:top w:val="nil"/>
              <w:left w:val="single" w:sz="4" w:space="0" w:color="auto"/>
              <w:bottom w:val="nil"/>
              <w:right w:val="single" w:sz="4" w:space="0" w:color="auto"/>
            </w:tcBorders>
            <w:shd w:val="clear" w:color="auto" w:fill="auto"/>
            <w:noWrap/>
          </w:tcPr>
          <w:p w14:paraId="6474B708"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6C9E9707" w14:textId="17C7248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236</w:t>
            </w:r>
          </w:p>
        </w:tc>
        <w:tc>
          <w:tcPr>
            <w:tcW w:w="613" w:type="dxa"/>
            <w:tcBorders>
              <w:top w:val="nil"/>
              <w:left w:val="nil"/>
              <w:bottom w:val="nil"/>
              <w:right w:val="nil"/>
            </w:tcBorders>
            <w:shd w:val="clear" w:color="auto" w:fill="auto"/>
            <w:noWrap/>
            <w:vAlign w:val="bottom"/>
          </w:tcPr>
          <w:p w14:paraId="1B14E1AE" w14:textId="4DD1160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321</w:t>
            </w:r>
          </w:p>
        </w:tc>
        <w:tc>
          <w:tcPr>
            <w:tcW w:w="614" w:type="dxa"/>
            <w:tcBorders>
              <w:top w:val="nil"/>
              <w:left w:val="nil"/>
              <w:bottom w:val="nil"/>
              <w:right w:val="nil"/>
            </w:tcBorders>
            <w:shd w:val="clear" w:color="auto" w:fill="auto"/>
            <w:noWrap/>
            <w:vAlign w:val="bottom"/>
          </w:tcPr>
          <w:p w14:paraId="0B2286B0" w14:textId="6945D85C"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305</w:t>
            </w:r>
          </w:p>
        </w:tc>
        <w:tc>
          <w:tcPr>
            <w:tcW w:w="984" w:type="dxa"/>
            <w:tcBorders>
              <w:top w:val="nil"/>
              <w:left w:val="nil"/>
              <w:bottom w:val="nil"/>
              <w:right w:val="nil"/>
            </w:tcBorders>
            <w:shd w:val="clear" w:color="auto" w:fill="auto"/>
            <w:noWrap/>
            <w:vAlign w:val="bottom"/>
          </w:tcPr>
          <w:p w14:paraId="4695C370" w14:textId="378A43D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-16</w:t>
            </w:r>
          </w:p>
        </w:tc>
        <w:tc>
          <w:tcPr>
            <w:tcW w:w="617" w:type="dxa"/>
            <w:tcBorders>
              <w:top w:val="nil"/>
              <w:left w:val="nil"/>
              <w:bottom w:val="nil"/>
              <w:right w:val="single" w:sz="4" w:space="0" w:color="auto"/>
            </w:tcBorders>
            <w:shd w:val="clear" w:color="auto" w:fill="auto"/>
            <w:noWrap/>
            <w:vAlign w:val="bottom"/>
          </w:tcPr>
          <w:p w14:paraId="7A776DAF" w14:textId="4E5AA4EB"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w:t>
            </w:r>
          </w:p>
        </w:tc>
      </w:tr>
      <w:tr w:rsidR="00A93893" w:rsidRPr="00837618" w14:paraId="3A021860"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719F4824"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Taranaki</w:t>
            </w:r>
          </w:p>
        </w:tc>
        <w:tc>
          <w:tcPr>
            <w:tcW w:w="649" w:type="dxa"/>
            <w:tcBorders>
              <w:top w:val="nil"/>
              <w:left w:val="nil"/>
              <w:bottom w:val="nil"/>
              <w:right w:val="nil"/>
            </w:tcBorders>
            <w:shd w:val="clear" w:color="auto" w:fill="auto"/>
            <w:noWrap/>
            <w:vAlign w:val="bottom"/>
          </w:tcPr>
          <w:p w14:paraId="069F9334" w14:textId="53350C5A"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473</w:t>
            </w:r>
          </w:p>
        </w:tc>
        <w:tc>
          <w:tcPr>
            <w:tcW w:w="649" w:type="dxa"/>
            <w:tcBorders>
              <w:top w:val="nil"/>
              <w:left w:val="nil"/>
              <w:bottom w:val="nil"/>
              <w:right w:val="nil"/>
            </w:tcBorders>
            <w:shd w:val="clear" w:color="auto" w:fill="auto"/>
            <w:noWrap/>
            <w:vAlign w:val="bottom"/>
          </w:tcPr>
          <w:p w14:paraId="32DEEAC3" w14:textId="3527BFA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438</w:t>
            </w:r>
          </w:p>
        </w:tc>
        <w:tc>
          <w:tcPr>
            <w:tcW w:w="650" w:type="dxa"/>
            <w:tcBorders>
              <w:top w:val="nil"/>
              <w:left w:val="nil"/>
              <w:bottom w:val="nil"/>
              <w:right w:val="nil"/>
            </w:tcBorders>
            <w:shd w:val="clear" w:color="auto" w:fill="auto"/>
            <w:noWrap/>
            <w:vAlign w:val="bottom"/>
          </w:tcPr>
          <w:p w14:paraId="2CE10F83" w14:textId="50F00CC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439</w:t>
            </w:r>
          </w:p>
        </w:tc>
        <w:tc>
          <w:tcPr>
            <w:tcW w:w="921" w:type="dxa"/>
            <w:tcBorders>
              <w:top w:val="nil"/>
              <w:left w:val="nil"/>
              <w:bottom w:val="nil"/>
              <w:right w:val="nil"/>
            </w:tcBorders>
            <w:shd w:val="clear" w:color="auto" w:fill="auto"/>
            <w:noWrap/>
            <w:vAlign w:val="bottom"/>
          </w:tcPr>
          <w:p w14:paraId="511CD1CE" w14:textId="2428424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w:t>
            </w:r>
          </w:p>
        </w:tc>
        <w:tc>
          <w:tcPr>
            <w:tcW w:w="680" w:type="dxa"/>
            <w:tcBorders>
              <w:top w:val="nil"/>
              <w:left w:val="nil"/>
              <w:bottom w:val="nil"/>
              <w:right w:val="nil"/>
            </w:tcBorders>
            <w:shd w:val="clear" w:color="auto" w:fill="auto"/>
            <w:noWrap/>
            <w:vAlign w:val="bottom"/>
          </w:tcPr>
          <w:p w14:paraId="59A9B509" w14:textId="378493C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0.2</w:t>
            </w:r>
          </w:p>
        </w:tc>
        <w:tc>
          <w:tcPr>
            <w:tcW w:w="206" w:type="dxa"/>
            <w:tcBorders>
              <w:top w:val="nil"/>
              <w:left w:val="single" w:sz="4" w:space="0" w:color="auto"/>
              <w:bottom w:val="nil"/>
              <w:right w:val="single" w:sz="4" w:space="0" w:color="auto"/>
            </w:tcBorders>
            <w:shd w:val="clear" w:color="auto" w:fill="auto"/>
            <w:noWrap/>
          </w:tcPr>
          <w:p w14:paraId="5E92F502"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46CE264B" w14:textId="4CF9A52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49</w:t>
            </w:r>
          </w:p>
        </w:tc>
        <w:tc>
          <w:tcPr>
            <w:tcW w:w="613" w:type="dxa"/>
            <w:tcBorders>
              <w:top w:val="nil"/>
              <w:left w:val="nil"/>
              <w:bottom w:val="nil"/>
              <w:right w:val="nil"/>
            </w:tcBorders>
            <w:shd w:val="clear" w:color="auto" w:fill="auto"/>
            <w:noWrap/>
            <w:vAlign w:val="bottom"/>
          </w:tcPr>
          <w:p w14:paraId="6D9FD98B" w14:textId="2041FE5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47</w:t>
            </w:r>
          </w:p>
        </w:tc>
        <w:tc>
          <w:tcPr>
            <w:tcW w:w="614" w:type="dxa"/>
            <w:tcBorders>
              <w:top w:val="nil"/>
              <w:left w:val="nil"/>
              <w:bottom w:val="nil"/>
              <w:right w:val="nil"/>
            </w:tcBorders>
            <w:shd w:val="clear" w:color="auto" w:fill="auto"/>
            <w:noWrap/>
            <w:vAlign w:val="bottom"/>
          </w:tcPr>
          <w:p w14:paraId="2869A295" w14:textId="1EC757C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46</w:t>
            </w:r>
          </w:p>
        </w:tc>
        <w:tc>
          <w:tcPr>
            <w:tcW w:w="841" w:type="dxa"/>
            <w:tcBorders>
              <w:top w:val="nil"/>
              <w:left w:val="nil"/>
              <w:bottom w:val="nil"/>
              <w:right w:val="nil"/>
            </w:tcBorders>
            <w:shd w:val="clear" w:color="auto" w:fill="auto"/>
            <w:noWrap/>
            <w:vAlign w:val="bottom"/>
          </w:tcPr>
          <w:p w14:paraId="778EF5FB" w14:textId="607E3C2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w:t>
            </w:r>
          </w:p>
        </w:tc>
        <w:tc>
          <w:tcPr>
            <w:tcW w:w="759" w:type="dxa"/>
            <w:tcBorders>
              <w:top w:val="nil"/>
              <w:left w:val="nil"/>
              <w:bottom w:val="nil"/>
              <w:right w:val="nil"/>
            </w:tcBorders>
            <w:shd w:val="clear" w:color="auto" w:fill="auto"/>
            <w:noWrap/>
            <w:vAlign w:val="bottom"/>
          </w:tcPr>
          <w:p w14:paraId="427FA5CE" w14:textId="65D6E1C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-2.1</w:t>
            </w:r>
          </w:p>
        </w:tc>
        <w:tc>
          <w:tcPr>
            <w:tcW w:w="206" w:type="dxa"/>
            <w:tcBorders>
              <w:top w:val="nil"/>
              <w:left w:val="single" w:sz="4" w:space="0" w:color="auto"/>
              <w:bottom w:val="nil"/>
              <w:right w:val="single" w:sz="4" w:space="0" w:color="auto"/>
            </w:tcBorders>
            <w:shd w:val="clear" w:color="auto" w:fill="auto"/>
            <w:noWrap/>
          </w:tcPr>
          <w:p w14:paraId="3608A0FC"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0414B286" w14:textId="06759C3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477</w:t>
            </w:r>
          </w:p>
        </w:tc>
        <w:tc>
          <w:tcPr>
            <w:tcW w:w="613" w:type="dxa"/>
            <w:tcBorders>
              <w:top w:val="nil"/>
              <w:left w:val="nil"/>
              <w:bottom w:val="nil"/>
              <w:right w:val="nil"/>
            </w:tcBorders>
            <w:shd w:val="clear" w:color="auto" w:fill="auto"/>
            <w:noWrap/>
            <w:vAlign w:val="bottom"/>
          </w:tcPr>
          <w:p w14:paraId="29118364" w14:textId="68F6E9CE"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474</w:t>
            </w:r>
          </w:p>
        </w:tc>
        <w:tc>
          <w:tcPr>
            <w:tcW w:w="614" w:type="dxa"/>
            <w:tcBorders>
              <w:top w:val="nil"/>
              <w:left w:val="nil"/>
              <w:bottom w:val="nil"/>
              <w:right w:val="nil"/>
            </w:tcBorders>
            <w:shd w:val="clear" w:color="auto" w:fill="auto"/>
            <w:noWrap/>
            <w:vAlign w:val="bottom"/>
          </w:tcPr>
          <w:p w14:paraId="1FEA5C76" w14:textId="63747F64"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456</w:t>
            </w:r>
          </w:p>
        </w:tc>
        <w:tc>
          <w:tcPr>
            <w:tcW w:w="984" w:type="dxa"/>
            <w:tcBorders>
              <w:top w:val="nil"/>
              <w:left w:val="nil"/>
              <w:bottom w:val="nil"/>
              <w:right w:val="nil"/>
            </w:tcBorders>
            <w:shd w:val="clear" w:color="auto" w:fill="auto"/>
            <w:noWrap/>
            <w:vAlign w:val="bottom"/>
          </w:tcPr>
          <w:p w14:paraId="7CE9D921" w14:textId="07480D54"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-18</w:t>
            </w:r>
          </w:p>
        </w:tc>
        <w:tc>
          <w:tcPr>
            <w:tcW w:w="617" w:type="dxa"/>
            <w:tcBorders>
              <w:top w:val="nil"/>
              <w:left w:val="nil"/>
              <w:bottom w:val="nil"/>
              <w:right w:val="single" w:sz="4" w:space="0" w:color="auto"/>
            </w:tcBorders>
            <w:shd w:val="clear" w:color="auto" w:fill="auto"/>
            <w:noWrap/>
            <w:vAlign w:val="bottom"/>
          </w:tcPr>
          <w:p w14:paraId="323BC505" w14:textId="7233F58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-3.8</w:t>
            </w:r>
          </w:p>
        </w:tc>
      </w:tr>
      <w:tr w:rsidR="00A93893" w:rsidRPr="00837618" w14:paraId="751B4065"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7D6DE041"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Hawke's Bay</w:t>
            </w:r>
          </w:p>
        </w:tc>
        <w:tc>
          <w:tcPr>
            <w:tcW w:w="649" w:type="dxa"/>
            <w:tcBorders>
              <w:top w:val="nil"/>
              <w:left w:val="nil"/>
              <w:bottom w:val="nil"/>
              <w:right w:val="nil"/>
            </w:tcBorders>
            <w:shd w:val="clear" w:color="auto" w:fill="auto"/>
            <w:noWrap/>
            <w:vAlign w:val="bottom"/>
          </w:tcPr>
          <w:p w14:paraId="7B412574" w14:textId="7425691E"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620</w:t>
            </w:r>
          </w:p>
        </w:tc>
        <w:tc>
          <w:tcPr>
            <w:tcW w:w="649" w:type="dxa"/>
            <w:tcBorders>
              <w:top w:val="nil"/>
              <w:left w:val="nil"/>
              <w:bottom w:val="nil"/>
              <w:right w:val="nil"/>
            </w:tcBorders>
            <w:shd w:val="clear" w:color="auto" w:fill="auto"/>
            <w:noWrap/>
            <w:vAlign w:val="bottom"/>
          </w:tcPr>
          <w:p w14:paraId="0D46DF7C" w14:textId="5A3E967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591</w:t>
            </w:r>
          </w:p>
        </w:tc>
        <w:tc>
          <w:tcPr>
            <w:tcW w:w="650" w:type="dxa"/>
            <w:tcBorders>
              <w:top w:val="nil"/>
              <w:left w:val="nil"/>
              <w:bottom w:val="nil"/>
              <w:right w:val="nil"/>
            </w:tcBorders>
            <w:shd w:val="clear" w:color="auto" w:fill="auto"/>
            <w:noWrap/>
            <w:vAlign w:val="bottom"/>
          </w:tcPr>
          <w:p w14:paraId="72F853C3" w14:textId="2E1F22BB"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529</w:t>
            </w:r>
          </w:p>
        </w:tc>
        <w:tc>
          <w:tcPr>
            <w:tcW w:w="921" w:type="dxa"/>
            <w:tcBorders>
              <w:top w:val="nil"/>
              <w:left w:val="nil"/>
              <w:bottom w:val="nil"/>
              <w:right w:val="nil"/>
            </w:tcBorders>
            <w:shd w:val="clear" w:color="auto" w:fill="auto"/>
            <w:noWrap/>
            <w:vAlign w:val="bottom"/>
          </w:tcPr>
          <w:p w14:paraId="3BB25720" w14:textId="7B842F0E"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-62</w:t>
            </w:r>
          </w:p>
        </w:tc>
        <w:tc>
          <w:tcPr>
            <w:tcW w:w="680" w:type="dxa"/>
            <w:tcBorders>
              <w:top w:val="nil"/>
              <w:left w:val="nil"/>
              <w:bottom w:val="nil"/>
              <w:right w:val="nil"/>
            </w:tcBorders>
            <w:shd w:val="clear" w:color="auto" w:fill="auto"/>
            <w:noWrap/>
            <w:vAlign w:val="bottom"/>
          </w:tcPr>
          <w:p w14:paraId="43C5470F" w14:textId="190E251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-10.5</w:t>
            </w:r>
          </w:p>
        </w:tc>
        <w:tc>
          <w:tcPr>
            <w:tcW w:w="206" w:type="dxa"/>
            <w:tcBorders>
              <w:top w:val="nil"/>
              <w:left w:val="single" w:sz="4" w:space="0" w:color="auto"/>
              <w:bottom w:val="nil"/>
              <w:right w:val="single" w:sz="4" w:space="0" w:color="auto"/>
            </w:tcBorders>
            <w:shd w:val="clear" w:color="auto" w:fill="auto"/>
            <w:noWrap/>
          </w:tcPr>
          <w:p w14:paraId="0243DB87"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00496BB1" w14:textId="7FA1B822"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110</w:t>
            </w:r>
          </w:p>
        </w:tc>
        <w:tc>
          <w:tcPr>
            <w:tcW w:w="613" w:type="dxa"/>
            <w:tcBorders>
              <w:top w:val="nil"/>
              <w:left w:val="nil"/>
              <w:bottom w:val="nil"/>
              <w:right w:val="nil"/>
            </w:tcBorders>
            <w:shd w:val="clear" w:color="auto" w:fill="auto"/>
            <w:noWrap/>
            <w:vAlign w:val="bottom"/>
          </w:tcPr>
          <w:p w14:paraId="1BB507C6" w14:textId="7A21ECCE"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115</w:t>
            </w:r>
          </w:p>
        </w:tc>
        <w:tc>
          <w:tcPr>
            <w:tcW w:w="614" w:type="dxa"/>
            <w:tcBorders>
              <w:top w:val="nil"/>
              <w:left w:val="nil"/>
              <w:bottom w:val="nil"/>
              <w:right w:val="nil"/>
            </w:tcBorders>
            <w:shd w:val="clear" w:color="auto" w:fill="auto"/>
            <w:noWrap/>
            <w:vAlign w:val="bottom"/>
          </w:tcPr>
          <w:p w14:paraId="0AF7F053" w14:textId="02868FCE"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93</w:t>
            </w:r>
          </w:p>
        </w:tc>
        <w:tc>
          <w:tcPr>
            <w:tcW w:w="841" w:type="dxa"/>
            <w:tcBorders>
              <w:top w:val="nil"/>
              <w:left w:val="nil"/>
              <w:bottom w:val="nil"/>
              <w:right w:val="nil"/>
            </w:tcBorders>
            <w:shd w:val="clear" w:color="auto" w:fill="auto"/>
            <w:noWrap/>
            <w:vAlign w:val="bottom"/>
          </w:tcPr>
          <w:p w14:paraId="64CB489D" w14:textId="7F4773C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-22</w:t>
            </w:r>
          </w:p>
        </w:tc>
        <w:tc>
          <w:tcPr>
            <w:tcW w:w="759" w:type="dxa"/>
            <w:tcBorders>
              <w:top w:val="nil"/>
              <w:left w:val="nil"/>
              <w:bottom w:val="nil"/>
              <w:right w:val="nil"/>
            </w:tcBorders>
            <w:shd w:val="clear" w:color="auto" w:fill="auto"/>
            <w:noWrap/>
            <w:vAlign w:val="bottom"/>
          </w:tcPr>
          <w:p w14:paraId="65AD8C2B" w14:textId="73317DF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-19.1</w:t>
            </w:r>
          </w:p>
        </w:tc>
        <w:tc>
          <w:tcPr>
            <w:tcW w:w="206" w:type="dxa"/>
            <w:tcBorders>
              <w:top w:val="nil"/>
              <w:left w:val="single" w:sz="4" w:space="0" w:color="auto"/>
              <w:bottom w:val="nil"/>
              <w:right w:val="single" w:sz="4" w:space="0" w:color="auto"/>
            </w:tcBorders>
            <w:shd w:val="clear" w:color="auto" w:fill="auto"/>
            <w:noWrap/>
          </w:tcPr>
          <w:p w14:paraId="4DE7455B"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3C5C97F0" w14:textId="4E5E333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580</w:t>
            </w:r>
          </w:p>
        </w:tc>
        <w:tc>
          <w:tcPr>
            <w:tcW w:w="613" w:type="dxa"/>
            <w:tcBorders>
              <w:top w:val="nil"/>
              <w:left w:val="nil"/>
              <w:bottom w:val="nil"/>
              <w:right w:val="nil"/>
            </w:tcBorders>
            <w:shd w:val="clear" w:color="auto" w:fill="auto"/>
            <w:noWrap/>
            <w:vAlign w:val="bottom"/>
          </w:tcPr>
          <w:p w14:paraId="473DB0E6" w14:textId="0EDFF82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576</w:t>
            </w:r>
          </w:p>
        </w:tc>
        <w:tc>
          <w:tcPr>
            <w:tcW w:w="614" w:type="dxa"/>
            <w:tcBorders>
              <w:top w:val="nil"/>
              <w:left w:val="nil"/>
              <w:bottom w:val="nil"/>
              <w:right w:val="nil"/>
            </w:tcBorders>
            <w:shd w:val="clear" w:color="auto" w:fill="auto"/>
            <w:noWrap/>
            <w:vAlign w:val="bottom"/>
          </w:tcPr>
          <w:p w14:paraId="24B831D0" w14:textId="413F15CE"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522</w:t>
            </w:r>
          </w:p>
        </w:tc>
        <w:tc>
          <w:tcPr>
            <w:tcW w:w="984" w:type="dxa"/>
            <w:tcBorders>
              <w:top w:val="nil"/>
              <w:left w:val="nil"/>
              <w:bottom w:val="nil"/>
              <w:right w:val="nil"/>
            </w:tcBorders>
            <w:shd w:val="clear" w:color="auto" w:fill="auto"/>
            <w:noWrap/>
            <w:vAlign w:val="bottom"/>
          </w:tcPr>
          <w:p w14:paraId="495BAC43" w14:textId="2C34576E"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-54</w:t>
            </w:r>
          </w:p>
        </w:tc>
        <w:tc>
          <w:tcPr>
            <w:tcW w:w="617" w:type="dxa"/>
            <w:tcBorders>
              <w:top w:val="nil"/>
              <w:left w:val="nil"/>
              <w:bottom w:val="nil"/>
              <w:right w:val="single" w:sz="4" w:space="0" w:color="auto"/>
            </w:tcBorders>
            <w:shd w:val="clear" w:color="auto" w:fill="auto"/>
            <w:noWrap/>
            <w:vAlign w:val="bottom"/>
          </w:tcPr>
          <w:p w14:paraId="5CEC6CEA" w14:textId="6F0AD76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-9.4</w:t>
            </w:r>
          </w:p>
        </w:tc>
      </w:tr>
      <w:tr w:rsidR="00A93893" w:rsidRPr="00837618" w14:paraId="4E220DA9"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31825868"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Whanganui</w:t>
            </w:r>
          </w:p>
        </w:tc>
        <w:tc>
          <w:tcPr>
            <w:tcW w:w="649" w:type="dxa"/>
            <w:tcBorders>
              <w:top w:val="nil"/>
              <w:left w:val="nil"/>
              <w:bottom w:val="nil"/>
              <w:right w:val="nil"/>
            </w:tcBorders>
            <w:shd w:val="clear" w:color="auto" w:fill="auto"/>
            <w:noWrap/>
            <w:vAlign w:val="bottom"/>
          </w:tcPr>
          <w:p w14:paraId="70864F0B" w14:textId="4EB1F10B"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276</w:t>
            </w:r>
          </w:p>
        </w:tc>
        <w:tc>
          <w:tcPr>
            <w:tcW w:w="649" w:type="dxa"/>
            <w:tcBorders>
              <w:top w:val="nil"/>
              <w:left w:val="nil"/>
              <w:bottom w:val="nil"/>
              <w:right w:val="nil"/>
            </w:tcBorders>
            <w:shd w:val="clear" w:color="auto" w:fill="auto"/>
            <w:noWrap/>
            <w:vAlign w:val="bottom"/>
          </w:tcPr>
          <w:p w14:paraId="6B933ADA" w14:textId="1B791F5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296</w:t>
            </w:r>
          </w:p>
        </w:tc>
        <w:tc>
          <w:tcPr>
            <w:tcW w:w="650" w:type="dxa"/>
            <w:tcBorders>
              <w:top w:val="nil"/>
              <w:left w:val="nil"/>
              <w:bottom w:val="nil"/>
              <w:right w:val="nil"/>
            </w:tcBorders>
            <w:shd w:val="clear" w:color="auto" w:fill="auto"/>
            <w:noWrap/>
            <w:vAlign w:val="bottom"/>
          </w:tcPr>
          <w:p w14:paraId="0A459FBB" w14:textId="10B43F7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297</w:t>
            </w:r>
          </w:p>
        </w:tc>
        <w:tc>
          <w:tcPr>
            <w:tcW w:w="921" w:type="dxa"/>
            <w:tcBorders>
              <w:top w:val="nil"/>
              <w:left w:val="nil"/>
              <w:bottom w:val="nil"/>
              <w:right w:val="nil"/>
            </w:tcBorders>
            <w:shd w:val="clear" w:color="auto" w:fill="auto"/>
            <w:noWrap/>
            <w:vAlign w:val="bottom"/>
          </w:tcPr>
          <w:p w14:paraId="2C0D7704" w14:textId="6DF3C9E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w:t>
            </w:r>
          </w:p>
        </w:tc>
        <w:tc>
          <w:tcPr>
            <w:tcW w:w="680" w:type="dxa"/>
            <w:tcBorders>
              <w:top w:val="nil"/>
              <w:left w:val="nil"/>
              <w:bottom w:val="nil"/>
              <w:right w:val="nil"/>
            </w:tcBorders>
            <w:shd w:val="clear" w:color="auto" w:fill="auto"/>
            <w:noWrap/>
            <w:vAlign w:val="bottom"/>
          </w:tcPr>
          <w:p w14:paraId="1B9BA321" w14:textId="3C950DD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0.3</w:t>
            </w:r>
          </w:p>
        </w:tc>
        <w:tc>
          <w:tcPr>
            <w:tcW w:w="206" w:type="dxa"/>
            <w:tcBorders>
              <w:top w:val="nil"/>
              <w:left w:val="single" w:sz="4" w:space="0" w:color="auto"/>
              <w:bottom w:val="nil"/>
              <w:right w:val="single" w:sz="4" w:space="0" w:color="auto"/>
            </w:tcBorders>
            <w:shd w:val="clear" w:color="auto" w:fill="auto"/>
            <w:noWrap/>
          </w:tcPr>
          <w:p w14:paraId="3CCDF830"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44B7230D" w14:textId="4CBB955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40</w:t>
            </w:r>
          </w:p>
        </w:tc>
        <w:tc>
          <w:tcPr>
            <w:tcW w:w="613" w:type="dxa"/>
            <w:tcBorders>
              <w:top w:val="nil"/>
              <w:left w:val="nil"/>
              <w:bottom w:val="nil"/>
              <w:right w:val="nil"/>
            </w:tcBorders>
            <w:shd w:val="clear" w:color="auto" w:fill="auto"/>
            <w:noWrap/>
            <w:vAlign w:val="bottom"/>
          </w:tcPr>
          <w:p w14:paraId="40C88CDA" w14:textId="535D5EF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60</w:t>
            </w:r>
          </w:p>
        </w:tc>
        <w:tc>
          <w:tcPr>
            <w:tcW w:w="614" w:type="dxa"/>
            <w:tcBorders>
              <w:top w:val="nil"/>
              <w:left w:val="nil"/>
              <w:bottom w:val="nil"/>
              <w:right w:val="nil"/>
            </w:tcBorders>
            <w:shd w:val="clear" w:color="auto" w:fill="auto"/>
            <w:noWrap/>
            <w:vAlign w:val="bottom"/>
          </w:tcPr>
          <w:p w14:paraId="68D06CF2" w14:textId="4010BEDC"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43</w:t>
            </w:r>
          </w:p>
        </w:tc>
        <w:tc>
          <w:tcPr>
            <w:tcW w:w="841" w:type="dxa"/>
            <w:tcBorders>
              <w:top w:val="nil"/>
              <w:left w:val="nil"/>
              <w:bottom w:val="nil"/>
              <w:right w:val="nil"/>
            </w:tcBorders>
            <w:shd w:val="clear" w:color="auto" w:fill="auto"/>
            <w:noWrap/>
            <w:vAlign w:val="bottom"/>
          </w:tcPr>
          <w:p w14:paraId="1EF07362" w14:textId="5D76E04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-17</w:t>
            </w:r>
          </w:p>
        </w:tc>
        <w:tc>
          <w:tcPr>
            <w:tcW w:w="759" w:type="dxa"/>
            <w:tcBorders>
              <w:top w:val="nil"/>
              <w:left w:val="nil"/>
              <w:bottom w:val="nil"/>
              <w:right w:val="nil"/>
            </w:tcBorders>
            <w:shd w:val="clear" w:color="auto" w:fill="auto"/>
            <w:noWrap/>
            <w:vAlign w:val="bottom"/>
          </w:tcPr>
          <w:p w14:paraId="0987268F" w14:textId="3487D6C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-28.3</w:t>
            </w:r>
          </w:p>
        </w:tc>
        <w:tc>
          <w:tcPr>
            <w:tcW w:w="206" w:type="dxa"/>
            <w:tcBorders>
              <w:top w:val="nil"/>
              <w:left w:val="single" w:sz="4" w:space="0" w:color="auto"/>
              <w:bottom w:val="nil"/>
              <w:right w:val="single" w:sz="4" w:space="0" w:color="auto"/>
            </w:tcBorders>
            <w:shd w:val="clear" w:color="auto" w:fill="auto"/>
            <w:noWrap/>
          </w:tcPr>
          <w:p w14:paraId="20DEF905"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2503E9B8" w14:textId="0DF645F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263</w:t>
            </w:r>
          </w:p>
        </w:tc>
        <w:tc>
          <w:tcPr>
            <w:tcW w:w="613" w:type="dxa"/>
            <w:tcBorders>
              <w:top w:val="nil"/>
              <w:left w:val="nil"/>
              <w:bottom w:val="nil"/>
              <w:right w:val="nil"/>
            </w:tcBorders>
            <w:shd w:val="clear" w:color="auto" w:fill="auto"/>
            <w:noWrap/>
            <w:vAlign w:val="bottom"/>
          </w:tcPr>
          <w:p w14:paraId="2229F476" w14:textId="3BE7BDF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270</w:t>
            </w:r>
          </w:p>
        </w:tc>
        <w:tc>
          <w:tcPr>
            <w:tcW w:w="614" w:type="dxa"/>
            <w:tcBorders>
              <w:top w:val="nil"/>
              <w:left w:val="nil"/>
              <w:bottom w:val="nil"/>
              <w:right w:val="nil"/>
            </w:tcBorders>
            <w:shd w:val="clear" w:color="auto" w:fill="auto"/>
            <w:noWrap/>
            <w:vAlign w:val="bottom"/>
          </w:tcPr>
          <w:p w14:paraId="3E942AAF" w14:textId="446FC2B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309</w:t>
            </w:r>
          </w:p>
        </w:tc>
        <w:tc>
          <w:tcPr>
            <w:tcW w:w="984" w:type="dxa"/>
            <w:tcBorders>
              <w:top w:val="nil"/>
              <w:left w:val="nil"/>
              <w:bottom w:val="nil"/>
              <w:right w:val="nil"/>
            </w:tcBorders>
            <w:shd w:val="clear" w:color="auto" w:fill="auto"/>
            <w:noWrap/>
            <w:vAlign w:val="bottom"/>
          </w:tcPr>
          <w:p w14:paraId="553650EB" w14:textId="0E8E98DE"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39</w:t>
            </w:r>
          </w:p>
        </w:tc>
        <w:tc>
          <w:tcPr>
            <w:tcW w:w="617" w:type="dxa"/>
            <w:tcBorders>
              <w:top w:val="nil"/>
              <w:left w:val="nil"/>
              <w:bottom w:val="nil"/>
              <w:right w:val="single" w:sz="4" w:space="0" w:color="auto"/>
            </w:tcBorders>
            <w:shd w:val="clear" w:color="auto" w:fill="auto"/>
            <w:noWrap/>
            <w:vAlign w:val="bottom"/>
          </w:tcPr>
          <w:p w14:paraId="1FCB1CF1" w14:textId="0F8B25B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14.4</w:t>
            </w:r>
          </w:p>
        </w:tc>
      </w:tr>
      <w:tr w:rsidR="00A93893" w:rsidRPr="00837618" w14:paraId="6965E76B"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0B72EA82"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MidCentral</w:t>
            </w:r>
          </w:p>
        </w:tc>
        <w:tc>
          <w:tcPr>
            <w:tcW w:w="649" w:type="dxa"/>
            <w:tcBorders>
              <w:top w:val="nil"/>
              <w:left w:val="nil"/>
              <w:bottom w:val="nil"/>
              <w:right w:val="nil"/>
            </w:tcBorders>
            <w:shd w:val="clear" w:color="auto" w:fill="auto"/>
            <w:noWrap/>
            <w:vAlign w:val="bottom"/>
          </w:tcPr>
          <w:p w14:paraId="529B3619" w14:textId="3D41AFA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720</w:t>
            </w:r>
          </w:p>
        </w:tc>
        <w:tc>
          <w:tcPr>
            <w:tcW w:w="649" w:type="dxa"/>
            <w:tcBorders>
              <w:top w:val="nil"/>
              <w:left w:val="nil"/>
              <w:bottom w:val="nil"/>
              <w:right w:val="nil"/>
            </w:tcBorders>
            <w:shd w:val="clear" w:color="auto" w:fill="auto"/>
            <w:noWrap/>
            <w:vAlign w:val="bottom"/>
          </w:tcPr>
          <w:p w14:paraId="277731C1" w14:textId="1BFB6CE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595</w:t>
            </w:r>
          </w:p>
        </w:tc>
        <w:tc>
          <w:tcPr>
            <w:tcW w:w="650" w:type="dxa"/>
            <w:tcBorders>
              <w:top w:val="nil"/>
              <w:left w:val="nil"/>
              <w:bottom w:val="nil"/>
              <w:right w:val="nil"/>
            </w:tcBorders>
            <w:shd w:val="clear" w:color="auto" w:fill="auto"/>
            <w:noWrap/>
            <w:vAlign w:val="bottom"/>
          </w:tcPr>
          <w:p w14:paraId="22BC7655" w14:textId="178CF93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647</w:t>
            </w:r>
          </w:p>
        </w:tc>
        <w:tc>
          <w:tcPr>
            <w:tcW w:w="921" w:type="dxa"/>
            <w:tcBorders>
              <w:top w:val="nil"/>
              <w:left w:val="nil"/>
              <w:bottom w:val="nil"/>
              <w:right w:val="nil"/>
            </w:tcBorders>
            <w:shd w:val="clear" w:color="auto" w:fill="auto"/>
            <w:noWrap/>
            <w:vAlign w:val="bottom"/>
          </w:tcPr>
          <w:p w14:paraId="33145DB7" w14:textId="16406D2C"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52</w:t>
            </w:r>
          </w:p>
        </w:tc>
        <w:tc>
          <w:tcPr>
            <w:tcW w:w="680" w:type="dxa"/>
            <w:tcBorders>
              <w:top w:val="nil"/>
              <w:left w:val="nil"/>
              <w:bottom w:val="nil"/>
              <w:right w:val="nil"/>
            </w:tcBorders>
            <w:shd w:val="clear" w:color="auto" w:fill="auto"/>
            <w:noWrap/>
            <w:vAlign w:val="bottom"/>
          </w:tcPr>
          <w:p w14:paraId="2F5C1038" w14:textId="40A8F67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8.7</w:t>
            </w:r>
          </w:p>
        </w:tc>
        <w:tc>
          <w:tcPr>
            <w:tcW w:w="206" w:type="dxa"/>
            <w:tcBorders>
              <w:top w:val="nil"/>
              <w:left w:val="single" w:sz="4" w:space="0" w:color="auto"/>
              <w:bottom w:val="nil"/>
              <w:right w:val="single" w:sz="4" w:space="0" w:color="auto"/>
            </w:tcBorders>
            <w:shd w:val="clear" w:color="auto" w:fill="auto"/>
            <w:noWrap/>
          </w:tcPr>
          <w:p w14:paraId="79E70CE8"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2FE714F2" w14:textId="5A47138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92</w:t>
            </w:r>
          </w:p>
        </w:tc>
        <w:tc>
          <w:tcPr>
            <w:tcW w:w="613" w:type="dxa"/>
            <w:tcBorders>
              <w:top w:val="nil"/>
              <w:left w:val="nil"/>
              <w:bottom w:val="nil"/>
              <w:right w:val="nil"/>
            </w:tcBorders>
            <w:shd w:val="clear" w:color="auto" w:fill="auto"/>
            <w:noWrap/>
            <w:vAlign w:val="bottom"/>
          </w:tcPr>
          <w:p w14:paraId="4F1B5AB6" w14:textId="73C4818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68</w:t>
            </w:r>
          </w:p>
        </w:tc>
        <w:tc>
          <w:tcPr>
            <w:tcW w:w="614" w:type="dxa"/>
            <w:tcBorders>
              <w:top w:val="nil"/>
              <w:left w:val="nil"/>
              <w:bottom w:val="nil"/>
              <w:right w:val="nil"/>
            </w:tcBorders>
            <w:shd w:val="clear" w:color="auto" w:fill="auto"/>
            <w:noWrap/>
            <w:vAlign w:val="bottom"/>
          </w:tcPr>
          <w:p w14:paraId="6773C6F1" w14:textId="54A9D1F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73</w:t>
            </w:r>
          </w:p>
        </w:tc>
        <w:tc>
          <w:tcPr>
            <w:tcW w:w="841" w:type="dxa"/>
            <w:tcBorders>
              <w:top w:val="nil"/>
              <w:left w:val="nil"/>
              <w:bottom w:val="nil"/>
              <w:right w:val="nil"/>
            </w:tcBorders>
            <w:shd w:val="clear" w:color="auto" w:fill="auto"/>
            <w:noWrap/>
            <w:vAlign w:val="bottom"/>
          </w:tcPr>
          <w:p w14:paraId="5FA3E8AF" w14:textId="11E8B3F2"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w:t>
            </w:r>
          </w:p>
        </w:tc>
        <w:tc>
          <w:tcPr>
            <w:tcW w:w="759" w:type="dxa"/>
            <w:tcBorders>
              <w:top w:val="nil"/>
              <w:left w:val="nil"/>
              <w:bottom w:val="nil"/>
              <w:right w:val="nil"/>
            </w:tcBorders>
            <w:shd w:val="clear" w:color="auto" w:fill="auto"/>
            <w:noWrap/>
            <w:vAlign w:val="bottom"/>
          </w:tcPr>
          <w:p w14:paraId="2E227950" w14:textId="274BFBC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7.4</w:t>
            </w:r>
          </w:p>
        </w:tc>
        <w:tc>
          <w:tcPr>
            <w:tcW w:w="206" w:type="dxa"/>
            <w:tcBorders>
              <w:top w:val="nil"/>
              <w:left w:val="single" w:sz="4" w:space="0" w:color="auto"/>
              <w:bottom w:val="nil"/>
              <w:right w:val="single" w:sz="4" w:space="0" w:color="auto"/>
            </w:tcBorders>
            <w:shd w:val="clear" w:color="auto" w:fill="auto"/>
            <w:noWrap/>
          </w:tcPr>
          <w:p w14:paraId="7B94AF93"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12209F7A" w14:textId="68327F4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708</w:t>
            </w:r>
          </w:p>
        </w:tc>
        <w:tc>
          <w:tcPr>
            <w:tcW w:w="613" w:type="dxa"/>
            <w:tcBorders>
              <w:top w:val="nil"/>
              <w:left w:val="nil"/>
              <w:bottom w:val="nil"/>
              <w:right w:val="nil"/>
            </w:tcBorders>
            <w:shd w:val="clear" w:color="auto" w:fill="auto"/>
            <w:noWrap/>
            <w:vAlign w:val="bottom"/>
          </w:tcPr>
          <w:p w14:paraId="0892D594" w14:textId="74497732"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603</w:t>
            </w:r>
          </w:p>
        </w:tc>
        <w:tc>
          <w:tcPr>
            <w:tcW w:w="614" w:type="dxa"/>
            <w:tcBorders>
              <w:top w:val="nil"/>
              <w:left w:val="nil"/>
              <w:bottom w:val="nil"/>
              <w:right w:val="nil"/>
            </w:tcBorders>
            <w:shd w:val="clear" w:color="auto" w:fill="auto"/>
            <w:noWrap/>
            <w:vAlign w:val="bottom"/>
          </w:tcPr>
          <w:p w14:paraId="04184278" w14:textId="416EA00A"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647</w:t>
            </w:r>
          </w:p>
        </w:tc>
        <w:tc>
          <w:tcPr>
            <w:tcW w:w="984" w:type="dxa"/>
            <w:tcBorders>
              <w:top w:val="nil"/>
              <w:left w:val="nil"/>
              <w:bottom w:val="nil"/>
              <w:right w:val="nil"/>
            </w:tcBorders>
            <w:shd w:val="clear" w:color="auto" w:fill="auto"/>
            <w:noWrap/>
            <w:vAlign w:val="bottom"/>
          </w:tcPr>
          <w:p w14:paraId="31BAB5CF" w14:textId="4BFE889B"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44</w:t>
            </w:r>
          </w:p>
        </w:tc>
        <w:tc>
          <w:tcPr>
            <w:tcW w:w="617" w:type="dxa"/>
            <w:tcBorders>
              <w:top w:val="nil"/>
              <w:left w:val="nil"/>
              <w:bottom w:val="nil"/>
              <w:right w:val="single" w:sz="4" w:space="0" w:color="auto"/>
            </w:tcBorders>
            <w:shd w:val="clear" w:color="auto" w:fill="auto"/>
            <w:noWrap/>
            <w:vAlign w:val="bottom"/>
          </w:tcPr>
          <w:p w14:paraId="62DD9339" w14:textId="7ECB8E8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7.3</w:t>
            </w:r>
          </w:p>
        </w:tc>
      </w:tr>
      <w:tr w:rsidR="00A93893" w:rsidRPr="00837618" w14:paraId="6BE41541"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056BDB6D"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Capital &amp; Coast</w:t>
            </w:r>
          </w:p>
        </w:tc>
        <w:tc>
          <w:tcPr>
            <w:tcW w:w="649" w:type="dxa"/>
            <w:tcBorders>
              <w:top w:val="nil"/>
              <w:left w:val="nil"/>
              <w:bottom w:val="nil"/>
              <w:right w:val="nil"/>
            </w:tcBorders>
            <w:shd w:val="clear" w:color="auto" w:fill="auto"/>
            <w:noWrap/>
            <w:vAlign w:val="bottom"/>
          </w:tcPr>
          <w:p w14:paraId="15CD9920" w14:textId="2D03358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870</w:t>
            </w:r>
          </w:p>
        </w:tc>
        <w:tc>
          <w:tcPr>
            <w:tcW w:w="649" w:type="dxa"/>
            <w:tcBorders>
              <w:top w:val="nil"/>
              <w:left w:val="nil"/>
              <w:bottom w:val="nil"/>
              <w:right w:val="nil"/>
            </w:tcBorders>
            <w:shd w:val="clear" w:color="auto" w:fill="auto"/>
            <w:noWrap/>
            <w:vAlign w:val="bottom"/>
          </w:tcPr>
          <w:p w14:paraId="0B7820C4" w14:textId="6F28514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814</w:t>
            </w:r>
          </w:p>
        </w:tc>
        <w:tc>
          <w:tcPr>
            <w:tcW w:w="650" w:type="dxa"/>
            <w:tcBorders>
              <w:top w:val="nil"/>
              <w:left w:val="nil"/>
              <w:bottom w:val="nil"/>
              <w:right w:val="nil"/>
            </w:tcBorders>
            <w:shd w:val="clear" w:color="auto" w:fill="auto"/>
            <w:noWrap/>
            <w:vAlign w:val="bottom"/>
          </w:tcPr>
          <w:p w14:paraId="1A8DC544" w14:textId="78C3129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760</w:t>
            </w:r>
          </w:p>
        </w:tc>
        <w:tc>
          <w:tcPr>
            <w:tcW w:w="921" w:type="dxa"/>
            <w:tcBorders>
              <w:top w:val="nil"/>
              <w:left w:val="nil"/>
              <w:bottom w:val="nil"/>
              <w:right w:val="nil"/>
            </w:tcBorders>
            <w:shd w:val="clear" w:color="auto" w:fill="auto"/>
            <w:noWrap/>
            <w:vAlign w:val="bottom"/>
          </w:tcPr>
          <w:p w14:paraId="4BD56ECF" w14:textId="6EAC359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-54</w:t>
            </w:r>
          </w:p>
        </w:tc>
        <w:tc>
          <w:tcPr>
            <w:tcW w:w="680" w:type="dxa"/>
            <w:tcBorders>
              <w:top w:val="nil"/>
              <w:left w:val="nil"/>
              <w:bottom w:val="nil"/>
              <w:right w:val="nil"/>
            </w:tcBorders>
            <w:shd w:val="clear" w:color="auto" w:fill="auto"/>
            <w:noWrap/>
            <w:vAlign w:val="bottom"/>
          </w:tcPr>
          <w:p w14:paraId="5608E260" w14:textId="5F90D7DE"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-6.6</w:t>
            </w:r>
          </w:p>
        </w:tc>
        <w:tc>
          <w:tcPr>
            <w:tcW w:w="206" w:type="dxa"/>
            <w:tcBorders>
              <w:top w:val="nil"/>
              <w:left w:val="single" w:sz="4" w:space="0" w:color="auto"/>
              <w:bottom w:val="nil"/>
              <w:right w:val="single" w:sz="4" w:space="0" w:color="auto"/>
            </w:tcBorders>
            <w:shd w:val="clear" w:color="auto" w:fill="auto"/>
            <w:noWrap/>
          </w:tcPr>
          <w:p w14:paraId="2DE15B49"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3977D444" w14:textId="2906788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67</w:t>
            </w:r>
          </w:p>
        </w:tc>
        <w:tc>
          <w:tcPr>
            <w:tcW w:w="613" w:type="dxa"/>
            <w:tcBorders>
              <w:top w:val="nil"/>
              <w:left w:val="nil"/>
              <w:bottom w:val="nil"/>
              <w:right w:val="nil"/>
            </w:tcBorders>
            <w:shd w:val="clear" w:color="auto" w:fill="auto"/>
            <w:noWrap/>
            <w:vAlign w:val="bottom"/>
          </w:tcPr>
          <w:p w14:paraId="4516F8E3" w14:textId="784AA33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67</w:t>
            </w:r>
          </w:p>
        </w:tc>
        <w:tc>
          <w:tcPr>
            <w:tcW w:w="614" w:type="dxa"/>
            <w:tcBorders>
              <w:top w:val="nil"/>
              <w:left w:val="nil"/>
              <w:bottom w:val="nil"/>
              <w:right w:val="nil"/>
            </w:tcBorders>
            <w:shd w:val="clear" w:color="auto" w:fill="auto"/>
            <w:noWrap/>
            <w:vAlign w:val="bottom"/>
          </w:tcPr>
          <w:p w14:paraId="1D57018C" w14:textId="62645C74"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71</w:t>
            </w:r>
          </w:p>
        </w:tc>
        <w:tc>
          <w:tcPr>
            <w:tcW w:w="841" w:type="dxa"/>
            <w:tcBorders>
              <w:top w:val="nil"/>
              <w:left w:val="nil"/>
              <w:bottom w:val="nil"/>
              <w:right w:val="nil"/>
            </w:tcBorders>
            <w:shd w:val="clear" w:color="auto" w:fill="auto"/>
            <w:noWrap/>
            <w:vAlign w:val="bottom"/>
          </w:tcPr>
          <w:p w14:paraId="2DE30C9C" w14:textId="3F3BC88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w:t>
            </w:r>
          </w:p>
        </w:tc>
        <w:tc>
          <w:tcPr>
            <w:tcW w:w="759" w:type="dxa"/>
            <w:tcBorders>
              <w:top w:val="nil"/>
              <w:left w:val="nil"/>
              <w:bottom w:val="nil"/>
              <w:right w:val="nil"/>
            </w:tcBorders>
            <w:shd w:val="clear" w:color="auto" w:fill="auto"/>
            <w:noWrap/>
            <w:vAlign w:val="bottom"/>
          </w:tcPr>
          <w:p w14:paraId="7A6791B6" w14:textId="7387A1BA"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w:t>
            </w:r>
          </w:p>
        </w:tc>
        <w:tc>
          <w:tcPr>
            <w:tcW w:w="206" w:type="dxa"/>
            <w:tcBorders>
              <w:top w:val="nil"/>
              <w:left w:val="single" w:sz="4" w:space="0" w:color="auto"/>
              <w:bottom w:val="nil"/>
              <w:right w:val="single" w:sz="4" w:space="0" w:color="auto"/>
            </w:tcBorders>
            <w:shd w:val="clear" w:color="auto" w:fill="auto"/>
            <w:noWrap/>
          </w:tcPr>
          <w:p w14:paraId="724DF989"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346AF7E1" w14:textId="6226CFCA"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823</w:t>
            </w:r>
          </w:p>
        </w:tc>
        <w:tc>
          <w:tcPr>
            <w:tcW w:w="613" w:type="dxa"/>
            <w:tcBorders>
              <w:top w:val="nil"/>
              <w:left w:val="nil"/>
              <w:bottom w:val="nil"/>
              <w:right w:val="nil"/>
            </w:tcBorders>
            <w:shd w:val="clear" w:color="auto" w:fill="auto"/>
            <w:noWrap/>
            <w:vAlign w:val="bottom"/>
          </w:tcPr>
          <w:p w14:paraId="06B43700" w14:textId="05FE6C0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786</w:t>
            </w:r>
          </w:p>
        </w:tc>
        <w:tc>
          <w:tcPr>
            <w:tcW w:w="614" w:type="dxa"/>
            <w:tcBorders>
              <w:top w:val="nil"/>
              <w:left w:val="nil"/>
              <w:bottom w:val="nil"/>
              <w:right w:val="nil"/>
            </w:tcBorders>
            <w:shd w:val="clear" w:color="auto" w:fill="auto"/>
            <w:noWrap/>
            <w:vAlign w:val="bottom"/>
          </w:tcPr>
          <w:p w14:paraId="4AAEC0AF" w14:textId="0C81F9E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731</w:t>
            </w:r>
          </w:p>
        </w:tc>
        <w:tc>
          <w:tcPr>
            <w:tcW w:w="984" w:type="dxa"/>
            <w:tcBorders>
              <w:top w:val="nil"/>
              <w:left w:val="nil"/>
              <w:bottom w:val="nil"/>
              <w:right w:val="nil"/>
            </w:tcBorders>
            <w:shd w:val="clear" w:color="auto" w:fill="auto"/>
            <w:noWrap/>
            <w:vAlign w:val="bottom"/>
          </w:tcPr>
          <w:p w14:paraId="2D22D091" w14:textId="715C7B0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-55</w:t>
            </w:r>
          </w:p>
        </w:tc>
        <w:tc>
          <w:tcPr>
            <w:tcW w:w="617" w:type="dxa"/>
            <w:tcBorders>
              <w:top w:val="nil"/>
              <w:left w:val="nil"/>
              <w:bottom w:val="nil"/>
              <w:right w:val="single" w:sz="4" w:space="0" w:color="auto"/>
            </w:tcBorders>
            <w:shd w:val="clear" w:color="auto" w:fill="auto"/>
            <w:noWrap/>
            <w:vAlign w:val="bottom"/>
          </w:tcPr>
          <w:p w14:paraId="2BA82018" w14:textId="03E8247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w:t>
            </w:r>
          </w:p>
        </w:tc>
      </w:tr>
      <w:tr w:rsidR="00A93893" w:rsidRPr="00837618" w14:paraId="541A2BCE"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281044F8"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Hutt Valley</w:t>
            </w:r>
          </w:p>
        </w:tc>
        <w:tc>
          <w:tcPr>
            <w:tcW w:w="649" w:type="dxa"/>
            <w:tcBorders>
              <w:top w:val="nil"/>
              <w:left w:val="nil"/>
              <w:bottom w:val="nil"/>
              <w:right w:val="nil"/>
            </w:tcBorders>
            <w:shd w:val="clear" w:color="auto" w:fill="auto"/>
            <w:noWrap/>
            <w:vAlign w:val="bottom"/>
          </w:tcPr>
          <w:p w14:paraId="1332965E" w14:textId="52B63CC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414</w:t>
            </w:r>
          </w:p>
        </w:tc>
        <w:tc>
          <w:tcPr>
            <w:tcW w:w="649" w:type="dxa"/>
            <w:tcBorders>
              <w:top w:val="nil"/>
              <w:left w:val="nil"/>
              <w:bottom w:val="nil"/>
              <w:right w:val="nil"/>
            </w:tcBorders>
            <w:shd w:val="clear" w:color="auto" w:fill="auto"/>
            <w:noWrap/>
            <w:vAlign w:val="bottom"/>
          </w:tcPr>
          <w:p w14:paraId="16BF5770" w14:textId="3446BC6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452</w:t>
            </w:r>
          </w:p>
        </w:tc>
        <w:tc>
          <w:tcPr>
            <w:tcW w:w="650" w:type="dxa"/>
            <w:tcBorders>
              <w:top w:val="nil"/>
              <w:left w:val="nil"/>
              <w:bottom w:val="nil"/>
              <w:right w:val="nil"/>
            </w:tcBorders>
            <w:shd w:val="clear" w:color="auto" w:fill="auto"/>
            <w:noWrap/>
            <w:vAlign w:val="bottom"/>
          </w:tcPr>
          <w:p w14:paraId="458A1B82" w14:textId="18B62C3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437</w:t>
            </w:r>
          </w:p>
        </w:tc>
        <w:tc>
          <w:tcPr>
            <w:tcW w:w="921" w:type="dxa"/>
            <w:tcBorders>
              <w:top w:val="nil"/>
              <w:left w:val="nil"/>
              <w:bottom w:val="nil"/>
              <w:right w:val="nil"/>
            </w:tcBorders>
            <w:shd w:val="clear" w:color="auto" w:fill="auto"/>
            <w:noWrap/>
            <w:vAlign w:val="bottom"/>
          </w:tcPr>
          <w:p w14:paraId="5E4E306D" w14:textId="1FCACBF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-15</w:t>
            </w:r>
          </w:p>
        </w:tc>
        <w:tc>
          <w:tcPr>
            <w:tcW w:w="680" w:type="dxa"/>
            <w:tcBorders>
              <w:top w:val="nil"/>
              <w:left w:val="nil"/>
              <w:bottom w:val="nil"/>
              <w:right w:val="nil"/>
            </w:tcBorders>
            <w:shd w:val="clear" w:color="auto" w:fill="auto"/>
            <w:noWrap/>
            <w:vAlign w:val="bottom"/>
          </w:tcPr>
          <w:p w14:paraId="78A4BC81" w14:textId="41FF8CFC"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-3.3</w:t>
            </w:r>
          </w:p>
        </w:tc>
        <w:tc>
          <w:tcPr>
            <w:tcW w:w="206" w:type="dxa"/>
            <w:tcBorders>
              <w:top w:val="nil"/>
              <w:left w:val="single" w:sz="4" w:space="0" w:color="auto"/>
              <w:bottom w:val="nil"/>
              <w:right w:val="single" w:sz="4" w:space="0" w:color="auto"/>
            </w:tcBorders>
            <w:shd w:val="clear" w:color="auto" w:fill="auto"/>
            <w:noWrap/>
          </w:tcPr>
          <w:p w14:paraId="62E0AB2E"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6013E989" w14:textId="3554447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58</w:t>
            </w:r>
          </w:p>
        </w:tc>
        <w:tc>
          <w:tcPr>
            <w:tcW w:w="613" w:type="dxa"/>
            <w:tcBorders>
              <w:top w:val="nil"/>
              <w:left w:val="nil"/>
              <w:bottom w:val="nil"/>
              <w:right w:val="nil"/>
            </w:tcBorders>
            <w:shd w:val="clear" w:color="auto" w:fill="auto"/>
            <w:noWrap/>
            <w:vAlign w:val="bottom"/>
          </w:tcPr>
          <w:p w14:paraId="76F32733" w14:textId="7CD4939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77</w:t>
            </w:r>
          </w:p>
        </w:tc>
        <w:tc>
          <w:tcPr>
            <w:tcW w:w="614" w:type="dxa"/>
            <w:tcBorders>
              <w:top w:val="nil"/>
              <w:left w:val="nil"/>
              <w:bottom w:val="nil"/>
              <w:right w:val="nil"/>
            </w:tcBorders>
            <w:shd w:val="clear" w:color="auto" w:fill="auto"/>
            <w:noWrap/>
            <w:vAlign w:val="bottom"/>
          </w:tcPr>
          <w:p w14:paraId="6933C816" w14:textId="022E6DA2"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46</w:t>
            </w:r>
          </w:p>
        </w:tc>
        <w:tc>
          <w:tcPr>
            <w:tcW w:w="841" w:type="dxa"/>
            <w:tcBorders>
              <w:top w:val="nil"/>
              <w:left w:val="nil"/>
              <w:bottom w:val="nil"/>
              <w:right w:val="nil"/>
            </w:tcBorders>
            <w:shd w:val="clear" w:color="auto" w:fill="auto"/>
            <w:noWrap/>
            <w:vAlign w:val="bottom"/>
          </w:tcPr>
          <w:p w14:paraId="028FD7E0" w14:textId="4A30A3D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-31</w:t>
            </w:r>
          </w:p>
        </w:tc>
        <w:tc>
          <w:tcPr>
            <w:tcW w:w="759" w:type="dxa"/>
            <w:tcBorders>
              <w:top w:val="nil"/>
              <w:left w:val="nil"/>
              <w:bottom w:val="nil"/>
              <w:right w:val="nil"/>
            </w:tcBorders>
            <w:shd w:val="clear" w:color="auto" w:fill="auto"/>
            <w:noWrap/>
            <w:vAlign w:val="bottom"/>
          </w:tcPr>
          <w:p w14:paraId="635964B8" w14:textId="470932B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-40.3</w:t>
            </w:r>
          </w:p>
        </w:tc>
        <w:tc>
          <w:tcPr>
            <w:tcW w:w="206" w:type="dxa"/>
            <w:tcBorders>
              <w:top w:val="nil"/>
              <w:left w:val="single" w:sz="4" w:space="0" w:color="auto"/>
              <w:bottom w:val="nil"/>
              <w:right w:val="single" w:sz="4" w:space="0" w:color="auto"/>
            </w:tcBorders>
            <w:shd w:val="clear" w:color="auto" w:fill="auto"/>
            <w:noWrap/>
          </w:tcPr>
          <w:p w14:paraId="7779D776"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184BBAF0" w14:textId="7BCBC52A"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384</w:t>
            </w:r>
          </w:p>
        </w:tc>
        <w:tc>
          <w:tcPr>
            <w:tcW w:w="613" w:type="dxa"/>
            <w:tcBorders>
              <w:top w:val="nil"/>
              <w:left w:val="nil"/>
              <w:bottom w:val="nil"/>
              <w:right w:val="nil"/>
            </w:tcBorders>
            <w:shd w:val="clear" w:color="auto" w:fill="auto"/>
            <w:noWrap/>
            <w:vAlign w:val="bottom"/>
          </w:tcPr>
          <w:p w14:paraId="2C4F4069" w14:textId="5357D79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398</w:t>
            </w:r>
          </w:p>
        </w:tc>
        <w:tc>
          <w:tcPr>
            <w:tcW w:w="614" w:type="dxa"/>
            <w:tcBorders>
              <w:top w:val="nil"/>
              <w:left w:val="nil"/>
              <w:bottom w:val="nil"/>
              <w:right w:val="nil"/>
            </w:tcBorders>
            <w:shd w:val="clear" w:color="auto" w:fill="auto"/>
            <w:noWrap/>
            <w:vAlign w:val="bottom"/>
          </w:tcPr>
          <w:p w14:paraId="7766D0F6" w14:textId="6BF6951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427</w:t>
            </w:r>
          </w:p>
        </w:tc>
        <w:tc>
          <w:tcPr>
            <w:tcW w:w="984" w:type="dxa"/>
            <w:tcBorders>
              <w:top w:val="nil"/>
              <w:left w:val="nil"/>
              <w:bottom w:val="nil"/>
              <w:right w:val="nil"/>
            </w:tcBorders>
            <w:shd w:val="clear" w:color="auto" w:fill="auto"/>
            <w:noWrap/>
            <w:vAlign w:val="bottom"/>
          </w:tcPr>
          <w:p w14:paraId="3E6B5EE2" w14:textId="6DC2A05E"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29</w:t>
            </w:r>
          </w:p>
        </w:tc>
        <w:tc>
          <w:tcPr>
            <w:tcW w:w="617" w:type="dxa"/>
            <w:tcBorders>
              <w:top w:val="nil"/>
              <w:left w:val="nil"/>
              <w:bottom w:val="nil"/>
              <w:right w:val="single" w:sz="4" w:space="0" w:color="auto"/>
            </w:tcBorders>
            <w:shd w:val="clear" w:color="auto" w:fill="auto"/>
            <w:noWrap/>
            <w:vAlign w:val="bottom"/>
          </w:tcPr>
          <w:p w14:paraId="3823E522" w14:textId="5E8F30A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7.3</w:t>
            </w:r>
          </w:p>
        </w:tc>
      </w:tr>
      <w:tr w:rsidR="00A93893" w:rsidRPr="00837618" w14:paraId="25B1BF40"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0B0F719B"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Wairarapa</w:t>
            </w:r>
          </w:p>
        </w:tc>
        <w:tc>
          <w:tcPr>
            <w:tcW w:w="649" w:type="dxa"/>
            <w:tcBorders>
              <w:top w:val="nil"/>
              <w:left w:val="nil"/>
              <w:bottom w:val="nil"/>
              <w:right w:val="nil"/>
            </w:tcBorders>
            <w:shd w:val="clear" w:color="auto" w:fill="auto"/>
            <w:noWrap/>
            <w:vAlign w:val="bottom"/>
          </w:tcPr>
          <w:p w14:paraId="6A85ECC5" w14:textId="03D0799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192</w:t>
            </w:r>
          </w:p>
        </w:tc>
        <w:tc>
          <w:tcPr>
            <w:tcW w:w="649" w:type="dxa"/>
            <w:tcBorders>
              <w:top w:val="nil"/>
              <w:left w:val="nil"/>
              <w:bottom w:val="nil"/>
              <w:right w:val="nil"/>
            </w:tcBorders>
            <w:shd w:val="clear" w:color="auto" w:fill="auto"/>
            <w:noWrap/>
            <w:vAlign w:val="bottom"/>
          </w:tcPr>
          <w:p w14:paraId="2ED93AE0" w14:textId="6FD63C3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154</w:t>
            </w:r>
          </w:p>
        </w:tc>
        <w:tc>
          <w:tcPr>
            <w:tcW w:w="650" w:type="dxa"/>
            <w:tcBorders>
              <w:top w:val="nil"/>
              <w:left w:val="nil"/>
              <w:bottom w:val="nil"/>
              <w:right w:val="nil"/>
            </w:tcBorders>
            <w:shd w:val="clear" w:color="auto" w:fill="auto"/>
            <w:noWrap/>
            <w:vAlign w:val="bottom"/>
          </w:tcPr>
          <w:p w14:paraId="5EB48022" w14:textId="08D2304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163</w:t>
            </w:r>
          </w:p>
        </w:tc>
        <w:tc>
          <w:tcPr>
            <w:tcW w:w="921" w:type="dxa"/>
            <w:tcBorders>
              <w:top w:val="nil"/>
              <w:left w:val="nil"/>
              <w:bottom w:val="nil"/>
              <w:right w:val="nil"/>
            </w:tcBorders>
            <w:shd w:val="clear" w:color="auto" w:fill="auto"/>
            <w:noWrap/>
            <w:vAlign w:val="bottom"/>
          </w:tcPr>
          <w:p w14:paraId="4DA4939C" w14:textId="0292E32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w:t>
            </w:r>
          </w:p>
        </w:tc>
        <w:tc>
          <w:tcPr>
            <w:tcW w:w="680" w:type="dxa"/>
            <w:tcBorders>
              <w:top w:val="nil"/>
              <w:left w:val="nil"/>
              <w:bottom w:val="nil"/>
              <w:right w:val="nil"/>
            </w:tcBorders>
            <w:shd w:val="clear" w:color="auto" w:fill="auto"/>
            <w:noWrap/>
            <w:vAlign w:val="bottom"/>
          </w:tcPr>
          <w:p w14:paraId="3DBF99CB" w14:textId="5820C3A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5.8</w:t>
            </w:r>
          </w:p>
        </w:tc>
        <w:tc>
          <w:tcPr>
            <w:tcW w:w="206" w:type="dxa"/>
            <w:tcBorders>
              <w:top w:val="nil"/>
              <w:left w:val="single" w:sz="4" w:space="0" w:color="auto"/>
              <w:bottom w:val="nil"/>
              <w:right w:val="single" w:sz="4" w:space="0" w:color="auto"/>
            </w:tcBorders>
            <w:shd w:val="clear" w:color="auto" w:fill="auto"/>
            <w:noWrap/>
          </w:tcPr>
          <w:p w14:paraId="7A7BDD94"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7CF078FD" w14:textId="46EC54C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23</w:t>
            </w:r>
          </w:p>
        </w:tc>
        <w:tc>
          <w:tcPr>
            <w:tcW w:w="613" w:type="dxa"/>
            <w:tcBorders>
              <w:top w:val="nil"/>
              <w:left w:val="nil"/>
              <w:bottom w:val="nil"/>
              <w:right w:val="nil"/>
            </w:tcBorders>
            <w:shd w:val="clear" w:color="auto" w:fill="auto"/>
            <w:noWrap/>
            <w:vAlign w:val="bottom"/>
          </w:tcPr>
          <w:p w14:paraId="305E766D" w14:textId="737D212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w:t>
            </w:r>
          </w:p>
        </w:tc>
        <w:tc>
          <w:tcPr>
            <w:tcW w:w="614" w:type="dxa"/>
            <w:tcBorders>
              <w:top w:val="nil"/>
              <w:left w:val="nil"/>
              <w:bottom w:val="nil"/>
              <w:right w:val="nil"/>
            </w:tcBorders>
            <w:shd w:val="clear" w:color="auto" w:fill="auto"/>
            <w:noWrap/>
            <w:vAlign w:val="bottom"/>
          </w:tcPr>
          <w:p w14:paraId="32F1F875" w14:textId="226D73E4"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19</w:t>
            </w:r>
          </w:p>
        </w:tc>
        <w:tc>
          <w:tcPr>
            <w:tcW w:w="841" w:type="dxa"/>
            <w:tcBorders>
              <w:top w:val="nil"/>
              <w:left w:val="nil"/>
              <w:bottom w:val="nil"/>
              <w:right w:val="nil"/>
            </w:tcBorders>
            <w:shd w:val="clear" w:color="auto" w:fill="auto"/>
            <w:noWrap/>
            <w:vAlign w:val="bottom"/>
          </w:tcPr>
          <w:p w14:paraId="07D57793" w14:textId="5C03B79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w:t>
            </w:r>
          </w:p>
        </w:tc>
        <w:tc>
          <w:tcPr>
            <w:tcW w:w="759" w:type="dxa"/>
            <w:tcBorders>
              <w:top w:val="nil"/>
              <w:left w:val="nil"/>
              <w:bottom w:val="nil"/>
              <w:right w:val="nil"/>
            </w:tcBorders>
            <w:shd w:val="clear" w:color="auto" w:fill="auto"/>
            <w:noWrap/>
            <w:vAlign w:val="bottom"/>
          </w:tcPr>
          <w:p w14:paraId="2358F86D" w14:textId="15A6D37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90</w:t>
            </w:r>
          </w:p>
        </w:tc>
        <w:tc>
          <w:tcPr>
            <w:tcW w:w="206" w:type="dxa"/>
            <w:tcBorders>
              <w:top w:val="nil"/>
              <w:left w:val="single" w:sz="4" w:space="0" w:color="auto"/>
              <w:bottom w:val="nil"/>
              <w:right w:val="single" w:sz="4" w:space="0" w:color="auto"/>
            </w:tcBorders>
            <w:shd w:val="clear" w:color="auto" w:fill="auto"/>
            <w:noWrap/>
          </w:tcPr>
          <w:p w14:paraId="273F4604"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416DC7D1" w14:textId="364A764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186</w:t>
            </w:r>
          </w:p>
        </w:tc>
        <w:tc>
          <w:tcPr>
            <w:tcW w:w="613" w:type="dxa"/>
            <w:tcBorders>
              <w:top w:val="nil"/>
              <w:left w:val="nil"/>
              <w:bottom w:val="nil"/>
              <w:right w:val="nil"/>
            </w:tcBorders>
            <w:shd w:val="clear" w:color="auto" w:fill="auto"/>
            <w:noWrap/>
            <w:vAlign w:val="bottom"/>
          </w:tcPr>
          <w:p w14:paraId="2B9777E4" w14:textId="61A81BB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161</w:t>
            </w:r>
          </w:p>
        </w:tc>
        <w:tc>
          <w:tcPr>
            <w:tcW w:w="614" w:type="dxa"/>
            <w:tcBorders>
              <w:top w:val="nil"/>
              <w:left w:val="nil"/>
              <w:bottom w:val="nil"/>
              <w:right w:val="nil"/>
            </w:tcBorders>
            <w:shd w:val="clear" w:color="auto" w:fill="auto"/>
            <w:noWrap/>
            <w:vAlign w:val="bottom"/>
          </w:tcPr>
          <w:p w14:paraId="6CDF2CEF" w14:textId="093C35D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173</w:t>
            </w:r>
          </w:p>
        </w:tc>
        <w:tc>
          <w:tcPr>
            <w:tcW w:w="984" w:type="dxa"/>
            <w:tcBorders>
              <w:top w:val="nil"/>
              <w:left w:val="nil"/>
              <w:bottom w:val="nil"/>
              <w:right w:val="nil"/>
            </w:tcBorders>
            <w:shd w:val="clear" w:color="auto" w:fill="auto"/>
            <w:noWrap/>
            <w:vAlign w:val="bottom"/>
          </w:tcPr>
          <w:p w14:paraId="48CBB520" w14:textId="65EA445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12</w:t>
            </w:r>
          </w:p>
        </w:tc>
        <w:tc>
          <w:tcPr>
            <w:tcW w:w="617" w:type="dxa"/>
            <w:tcBorders>
              <w:top w:val="nil"/>
              <w:left w:val="nil"/>
              <w:bottom w:val="nil"/>
              <w:right w:val="single" w:sz="4" w:space="0" w:color="auto"/>
            </w:tcBorders>
            <w:shd w:val="clear" w:color="auto" w:fill="auto"/>
            <w:noWrap/>
            <w:vAlign w:val="bottom"/>
          </w:tcPr>
          <w:p w14:paraId="49F06078" w14:textId="674C58C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7.5</w:t>
            </w:r>
          </w:p>
        </w:tc>
      </w:tr>
      <w:tr w:rsidR="00A93893" w:rsidRPr="00837618" w14:paraId="3B6D1CFA" w14:textId="77777777" w:rsidTr="00C54E31">
        <w:trPr>
          <w:trHeight w:val="258"/>
        </w:trPr>
        <w:tc>
          <w:tcPr>
            <w:tcW w:w="1761" w:type="dxa"/>
            <w:tcBorders>
              <w:top w:val="nil"/>
              <w:left w:val="nil"/>
              <w:bottom w:val="nil"/>
              <w:right w:val="single" w:sz="4" w:space="0" w:color="auto"/>
            </w:tcBorders>
            <w:shd w:val="clear" w:color="auto" w:fill="auto"/>
            <w:vAlign w:val="bottom"/>
          </w:tcPr>
          <w:p w14:paraId="2F02C40E"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Nelson Marlborough</w:t>
            </w:r>
          </w:p>
        </w:tc>
        <w:tc>
          <w:tcPr>
            <w:tcW w:w="649" w:type="dxa"/>
            <w:tcBorders>
              <w:top w:val="nil"/>
              <w:left w:val="nil"/>
              <w:bottom w:val="nil"/>
              <w:right w:val="nil"/>
            </w:tcBorders>
            <w:shd w:val="clear" w:color="auto" w:fill="auto"/>
            <w:noWrap/>
            <w:vAlign w:val="bottom"/>
          </w:tcPr>
          <w:p w14:paraId="182823B5" w14:textId="7BFDD26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611</w:t>
            </w:r>
          </w:p>
        </w:tc>
        <w:tc>
          <w:tcPr>
            <w:tcW w:w="649" w:type="dxa"/>
            <w:tcBorders>
              <w:top w:val="nil"/>
              <w:left w:val="nil"/>
              <w:bottom w:val="nil"/>
              <w:right w:val="nil"/>
            </w:tcBorders>
            <w:shd w:val="clear" w:color="auto" w:fill="auto"/>
            <w:noWrap/>
            <w:vAlign w:val="bottom"/>
          </w:tcPr>
          <w:p w14:paraId="56EE8954" w14:textId="537CAA6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619</w:t>
            </w:r>
          </w:p>
        </w:tc>
        <w:tc>
          <w:tcPr>
            <w:tcW w:w="650" w:type="dxa"/>
            <w:tcBorders>
              <w:top w:val="nil"/>
              <w:left w:val="nil"/>
              <w:bottom w:val="nil"/>
              <w:right w:val="nil"/>
            </w:tcBorders>
            <w:shd w:val="clear" w:color="auto" w:fill="auto"/>
            <w:noWrap/>
            <w:vAlign w:val="bottom"/>
          </w:tcPr>
          <w:p w14:paraId="18174CA9" w14:textId="70A12EAA"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577</w:t>
            </w:r>
          </w:p>
        </w:tc>
        <w:tc>
          <w:tcPr>
            <w:tcW w:w="921" w:type="dxa"/>
            <w:tcBorders>
              <w:top w:val="nil"/>
              <w:left w:val="nil"/>
              <w:bottom w:val="nil"/>
              <w:right w:val="nil"/>
            </w:tcBorders>
            <w:shd w:val="clear" w:color="auto" w:fill="auto"/>
            <w:noWrap/>
            <w:vAlign w:val="bottom"/>
          </w:tcPr>
          <w:p w14:paraId="50E4AD82" w14:textId="72883162"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-42</w:t>
            </w:r>
          </w:p>
        </w:tc>
        <w:tc>
          <w:tcPr>
            <w:tcW w:w="680" w:type="dxa"/>
            <w:tcBorders>
              <w:top w:val="nil"/>
              <w:left w:val="nil"/>
              <w:bottom w:val="nil"/>
              <w:right w:val="nil"/>
            </w:tcBorders>
            <w:shd w:val="clear" w:color="auto" w:fill="auto"/>
            <w:noWrap/>
            <w:vAlign w:val="bottom"/>
          </w:tcPr>
          <w:p w14:paraId="6FE14451" w14:textId="6DDB5FBB"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-6.8</w:t>
            </w:r>
          </w:p>
        </w:tc>
        <w:tc>
          <w:tcPr>
            <w:tcW w:w="206" w:type="dxa"/>
            <w:tcBorders>
              <w:top w:val="nil"/>
              <w:left w:val="single" w:sz="4" w:space="0" w:color="auto"/>
              <w:bottom w:val="nil"/>
              <w:right w:val="single" w:sz="4" w:space="0" w:color="auto"/>
            </w:tcBorders>
            <w:shd w:val="clear" w:color="auto" w:fill="auto"/>
            <w:noWrap/>
          </w:tcPr>
          <w:p w14:paraId="3006CD70"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10041ED4" w14:textId="3C0ADA7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31</w:t>
            </w:r>
          </w:p>
        </w:tc>
        <w:tc>
          <w:tcPr>
            <w:tcW w:w="613" w:type="dxa"/>
            <w:tcBorders>
              <w:top w:val="nil"/>
              <w:left w:val="nil"/>
              <w:bottom w:val="nil"/>
              <w:right w:val="nil"/>
            </w:tcBorders>
            <w:shd w:val="clear" w:color="auto" w:fill="auto"/>
            <w:noWrap/>
            <w:vAlign w:val="bottom"/>
          </w:tcPr>
          <w:p w14:paraId="091F5607" w14:textId="076AD79A"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32</w:t>
            </w:r>
          </w:p>
        </w:tc>
        <w:tc>
          <w:tcPr>
            <w:tcW w:w="614" w:type="dxa"/>
            <w:tcBorders>
              <w:top w:val="nil"/>
              <w:left w:val="nil"/>
              <w:bottom w:val="nil"/>
              <w:right w:val="nil"/>
            </w:tcBorders>
            <w:shd w:val="clear" w:color="auto" w:fill="auto"/>
            <w:noWrap/>
            <w:vAlign w:val="bottom"/>
          </w:tcPr>
          <w:p w14:paraId="12340810" w14:textId="28DDEB6A"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24</w:t>
            </w:r>
          </w:p>
        </w:tc>
        <w:tc>
          <w:tcPr>
            <w:tcW w:w="841" w:type="dxa"/>
            <w:tcBorders>
              <w:top w:val="nil"/>
              <w:left w:val="nil"/>
              <w:bottom w:val="nil"/>
              <w:right w:val="nil"/>
            </w:tcBorders>
            <w:shd w:val="clear" w:color="auto" w:fill="auto"/>
            <w:noWrap/>
            <w:vAlign w:val="bottom"/>
          </w:tcPr>
          <w:p w14:paraId="71260628" w14:textId="649D0B6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w:t>
            </w:r>
          </w:p>
        </w:tc>
        <w:tc>
          <w:tcPr>
            <w:tcW w:w="759" w:type="dxa"/>
            <w:tcBorders>
              <w:top w:val="nil"/>
              <w:left w:val="nil"/>
              <w:bottom w:val="nil"/>
              <w:right w:val="nil"/>
            </w:tcBorders>
            <w:shd w:val="clear" w:color="auto" w:fill="auto"/>
            <w:noWrap/>
            <w:vAlign w:val="bottom"/>
          </w:tcPr>
          <w:p w14:paraId="5AC71D26" w14:textId="77CAB28C"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-25</w:t>
            </w:r>
          </w:p>
        </w:tc>
        <w:tc>
          <w:tcPr>
            <w:tcW w:w="206" w:type="dxa"/>
            <w:tcBorders>
              <w:top w:val="nil"/>
              <w:left w:val="single" w:sz="4" w:space="0" w:color="auto"/>
              <w:bottom w:val="nil"/>
              <w:right w:val="single" w:sz="4" w:space="0" w:color="auto"/>
            </w:tcBorders>
            <w:shd w:val="clear" w:color="auto" w:fill="auto"/>
            <w:noWrap/>
          </w:tcPr>
          <w:p w14:paraId="23B614F2"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1B4E4F19" w14:textId="76F7AE3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669</w:t>
            </w:r>
          </w:p>
        </w:tc>
        <w:tc>
          <w:tcPr>
            <w:tcW w:w="613" w:type="dxa"/>
            <w:tcBorders>
              <w:top w:val="nil"/>
              <w:left w:val="nil"/>
              <w:bottom w:val="nil"/>
              <w:right w:val="nil"/>
            </w:tcBorders>
            <w:shd w:val="clear" w:color="auto" w:fill="auto"/>
            <w:noWrap/>
            <w:vAlign w:val="bottom"/>
          </w:tcPr>
          <w:p w14:paraId="263D3AFD" w14:textId="16E2D2CA"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661</w:t>
            </w:r>
          </w:p>
        </w:tc>
        <w:tc>
          <w:tcPr>
            <w:tcW w:w="614" w:type="dxa"/>
            <w:tcBorders>
              <w:top w:val="nil"/>
              <w:left w:val="nil"/>
              <w:bottom w:val="nil"/>
              <w:right w:val="nil"/>
            </w:tcBorders>
            <w:shd w:val="clear" w:color="auto" w:fill="auto"/>
            <w:noWrap/>
            <w:vAlign w:val="bottom"/>
          </w:tcPr>
          <w:p w14:paraId="160CCBA3" w14:textId="16BD5764"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659</w:t>
            </w:r>
          </w:p>
        </w:tc>
        <w:tc>
          <w:tcPr>
            <w:tcW w:w="984" w:type="dxa"/>
            <w:tcBorders>
              <w:top w:val="nil"/>
              <w:left w:val="nil"/>
              <w:bottom w:val="nil"/>
              <w:right w:val="nil"/>
            </w:tcBorders>
            <w:shd w:val="clear" w:color="auto" w:fill="auto"/>
            <w:noWrap/>
            <w:vAlign w:val="bottom"/>
          </w:tcPr>
          <w:p w14:paraId="03ECE9E3" w14:textId="78CE602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w:t>
            </w:r>
          </w:p>
        </w:tc>
        <w:tc>
          <w:tcPr>
            <w:tcW w:w="617" w:type="dxa"/>
            <w:tcBorders>
              <w:top w:val="nil"/>
              <w:left w:val="nil"/>
              <w:bottom w:val="nil"/>
              <w:right w:val="single" w:sz="4" w:space="0" w:color="auto"/>
            </w:tcBorders>
            <w:shd w:val="clear" w:color="auto" w:fill="auto"/>
            <w:noWrap/>
            <w:vAlign w:val="bottom"/>
          </w:tcPr>
          <w:p w14:paraId="32D54963" w14:textId="204BCDA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-0.3</w:t>
            </w:r>
          </w:p>
        </w:tc>
      </w:tr>
      <w:tr w:rsidR="00A93893" w:rsidRPr="00837618" w14:paraId="77872CEC" w14:textId="77777777" w:rsidTr="00C54E31">
        <w:trPr>
          <w:trHeight w:val="258"/>
        </w:trPr>
        <w:tc>
          <w:tcPr>
            <w:tcW w:w="1761" w:type="dxa"/>
            <w:tcBorders>
              <w:top w:val="nil"/>
              <w:left w:val="nil"/>
              <w:bottom w:val="nil"/>
              <w:right w:val="single" w:sz="4" w:space="0" w:color="auto"/>
            </w:tcBorders>
            <w:shd w:val="clear" w:color="auto" w:fill="auto"/>
            <w:vAlign w:val="bottom"/>
          </w:tcPr>
          <w:p w14:paraId="63FD7DA2"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West Coast</w:t>
            </w:r>
          </w:p>
        </w:tc>
        <w:tc>
          <w:tcPr>
            <w:tcW w:w="649" w:type="dxa"/>
            <w:tcBorders>
              <w:top w:val="nil"/>
              <w:left w:val="nil"/>
              <w:bottom w:val="nil"/>
              <w:right w:val="nil"/>
            </w:tcBorders>
            <w:shd w:val="clear" w:color="auto" w:fill="auto"/>
            <w:noWrap/>
            <w:vAlign w:val="bottom"/>
          </w:tcPr>
          <w:p w14:paraId="0EC98F63" w14:textId="13F46EC4"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103</w:t>
            </w:r>
          </w:p>
        </w:tc>
        <w:tc>
          <w:tcPr>
            <w:tcW w:w="649" w:type="dxa"/>
            <w:tcBorders>
              <w:top w:val="nil"/>
              <w:left w:val="nil"/>
              <w:bottom w:val="nil"/>
              <w:right w:val="nil"/>
            </w:tcBorders>
            <w:shd w:val="clear" w:color="auto" w:fill="auto"/>
            <w:noWrap/>
            <w:vAlign w:val="bottom"/>
          </w:tcPr>
          <w:p w14:paraId="658E9324" w14:textId="234A02F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124</w:t>
            </w:r>
          </w:p>
        </w:tc>
        <w:tc>
          <w:tcPr>
            <w:tcW w:w="650" w:type="dxa"/>
            <w:tcBorders>
              <w:top w:val="nil"/>
              <w:left w:val="nil"/>
              <w:bottom w:val="nil"/>
              <w:right w:val="nil"/>
            </w:tcBorders>
            <w:shd w:val="clear" w:color="auto" w:fill="auto"/>
            <w:noWrap/>
            <w:vAlign w:val="bottom"/>
          </w:tcPr>
          <w:p w14:paraId="29AFC58A" w14:textId="696156B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107</w:t>
            </w:r>
          </w:p>
        </w:tc>
        <w:tc>
          <w:tcPr>
            <w:tcW w:w="921" w:type="dxa"/>
            <w:tcBorders>
              <w:top w:val="nil"/>
              <w:left w:val="nil"/>
              <w:bottom w:val="nil"/>
              <w:right w:val="nil"/>
            </w:tcBorders>
            <w:shd w:val="clear" w:color="auto" w:fill="auto"/>
            <w:noWrap/>
            <w:vAlign w:val="bottom"/>
          </w:tcPr>
          <w:p w14:paraId="573A0377" w14:textId="564863C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-17</w:t>
            </w:r>
          </w:p>
        </w:tc>
        <w:tc>
          <w:tcPr>
            <w:tcW w:w="680" w:type="dxa"/>
            <w:tcBorders>
              <w:top w:val="nil"/>
              <w:left w:val="nil"/>
              <w:bottom w:val="nil"/>
              <w:right w:val="nil"/>
            </w:tcBorders>
            <w:shd w:val="clear" w:color="auto" w:fill="auto"/>
            <w:noWrap/>
            <w:vAlign w:val="bottom"/>
          </w:tcPr>
          <w:p w14:paraId="67A3DF3E" w14:textId="3229879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-13.7</w:t>
            </w:r>
          </w:p>
        </w:tc>
        <w:tc>
          <w:tcPr>
            <w:tcW w:w="206" w:type="dxa"/>
            <w:tcBorders>
              <w:top w:val="nil"/>
              <w:left w:val="single" w:sz="4" w:space="0" w:color="auto"/>
              <w:bottom w:val="nil"/>
              <w:right w:val="single" w:sz="4" w:space="0" w:color="auto"/>
            </w:tcBorders>
            <w:shd w:val="clear" w:color="auto" w:fill="auto"/>
            <w:noWrap/>
          </w:tcPr>
          <w:p w14:paraId="14B846C3"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7C7F5644" w14:textId="3630A00B"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w:t>
            </w:r>
          </w:p>
        </w:tc>
        <w:tc>
          <w:tcPr>
            <w:tcW w:w="613" w:type="dxa"/>
            <w:tcBorders>
              <w:top w:val="nil"/>
              <w:left w:val="nil"/>
              <w:bottom w:val="nil"/>
              <w:right w:val="nil"/>
            </w:tcBorders>
            <w:shd w:val="clear" w:color="auto" w:fill="auto"/>
            <w:noWrap/>
            <w:vAlign w:val="bottom"/>
          </w:tcPr>
          <w:p w14:paraId="3C1D6E15" w14:textId="0278912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w:t>
            </w:r>
          </w:p>
        </w:tc>
        <w:tc>
          <w:tcPr>
            <w:tcW w:w="614" w:type="dxa"/>
            <w:tcBorders>
              <w:top w:val="nil"/>
              <w:left w:val="nil"/>
              <w:bottom w:val="nil"/>
              <w:right w:val="nil"/>
            </w:tcBorders>
            <w:shd w:val="clear" w:color="auto" w:fill="auto"/>
            <w:noWrap/>
            <w:vAlign w:val="bottom"/>
          </w:tcPr>
          <w:p w14:paraId="5014ED60" w14:textId="66653FC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w:t>
            </w:r>
          </w:p>
        </w:tc>
        <w:tc>
          <w:tcPr>
            <w:tcW w:w="841" w:type="dxa"/>
            <w:tcBorders>
              <w:top w:val="nil"/>
              <w:left w:val="nil"/>
              <w:bottom w:val="nil"/>
              <w:right w:val="nil"/>
            </w:tcBorders>
            <w:shd w:val="clear" w:color="auto" w:fill="auto"/>
            <w:noWrap/>
            <w:vAlign w:val="bottom"/>
          </w:tcPr>
          <w:p w14:paraId="4DE35C3B" w14:textId="554BF754"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w:t>
            </w:r>
          </w:p>
        </w:tc>
        <w:tc>
          <w:tcPr>
            <w:tcW w:w="759" w:type="dxa"/>
            <w:tcBorders>
              <w:top w:val="nil"/>
              <w:left w:val="nil"/>
              <w:bottom w:val="nil"/>
              <w:right w:val="nil"/>
            </w:tcBorders>
            <w:shd w:val="clear" w:color="auto" w:fill="auto"/>
            <w:noWrap/>
            <w:vAlign w:val="bottom"/>
          </w:tcPr>
          <w:p w14:paraId="265633E7"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206" w:type="dxa"/>
            <w:tcBorders>
              <w:top w:val="nil"/>
              <w:left w:val="single" w:sz="4" w:space="0" w:color="auto"/>
              <w:bottom w:val="nil"/>
              <w:right w:val="single" w:sz="4" w:space="0" w:color="auto"/>
            </w:tcBorders>
            <w:shd w:val="clear" w:color="auto" w:fill="auto"/>
            <w:noWrap/>
          </w:tcPr>
          <w:p w14:paraId="5411F10B"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4F5921D0" w14:textId="171D418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115</w:t>
            </w:r>
          </w:p>
        </w:tc>
        <w:tc>
          <w:tcPr>
            <w:tcW w:w="613" w:type="dxa"/>
            <w:tcBorders>
              <w:top w:val="nil"/>
              <w:left w:val="nil"/>
              <w:bottom w:val="nil"/>
              <w:right w:val="nil"/>
            </w:tcBorders>
            <w:shd w:val="clear" w:color="auto" w:fill="auto"/>
            <w:noWrap/>
            <w:vAlign w:val="bottom"/>
          </w:tcPr>
          <w:p w14:paraId="29731B34" w14:textId="5867CB4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133</w:t>
            </w:r>
          </w:p>
        </w:tc>
        <w:tc>
          <w:tcPr>
            <w:tcW w:w="614" w:type="dxa"/>
            <w:tcBorders>
              <w:top w:val="nil"/>
              <w:left w:val="nil"/>
              <w:bottom w:val="nil"/>
              <w:right w:val="nil"/>
            </w:tcBorders>
            <w:shd w:val="clear" w:color="auto" w:fill="auto"/>
            <w:noWrap/>
            <w:vAlign w:val="bottom"/>
          </w:tcPr>
          <w:p w14:paraId="3FE77049" w14:textId="20EE70E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117</w:t>
            </w:r>
          </w:p>
        </w:tc>
        <w:tc>
          <w:tcPr>
            <w:tcW w:w="984" w:type="dxa"/>
            <w:tcBorders>
              <w:top w:val="nil"/>
              <w:left w:val="nil"/>
              <w:bottom w:val="nil"/>
              <w:right w:val="nil"/>
            </w:tcBorders>
            <w:shd w:val="clear" w:color="auto" w:fill="auto"/>
            <w:noWrap/>
            <w:vAlign w:val="bottom"/>
          </w:tcPr>
          <w:p w14:paraId="2CCB648E" w14:textId="766F4A4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-16</w:t>
            </w:r>
          </w:p>
        </w:tc>
        <w:tc>
          <w:tcPr>
            <w:tcW w:w="617" w:type="dxa"/>
            <w:tcBorders>
              <w:top w:val="nil"/>
              <w:left w:val="nil"/>
              <w:bottom w:val="nil"/>
              <w:right w:val="single" w:sz="4" w:space="0" w:color="auto"/>
            </w:tcBorders>
            <w:shd w:val="clear" w:color="auto" w:fill="auto"/>
            <w:noWrap/>
            <w:vAlign w:val="bottom"/>
          </w:tcPr>
          <w:p w14:paraId="11DD72BB" w14:textId="268079C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-12</w:t>
            </w:r>
          </w:p>
        </w:tc>
      </w:tr>
      <w:tr w:rsidR="00A93893" w:rsidRPr="00837618" w14:paraId="4D481A3B" w14:textId="77777777" w:rsidTr="00C54E31">
        <w:trPr>
          <w:trHeight w:val="258"/>
        </w:trPr>
        <w:tc>
          <w:tcPr>
            <w:tcW w:w="1761" w:type="dxa"/>
            <w:tcBorders>
              <w:top w:val="nil"/>
              <w:left w:val="nil"/>
              <w:bottom w:val="nil"/>
              <w:right w:val="single" w:sz="4" w:space="0" w:color="auto"/>
            </w:tcBorders>
            <w:shd w:val="clear" w:color="auto" w:fill="auto"/>
            <w:vAlign w:val="bottom"/>
            <w:hideMark/>
          </w:tcPr>
          <w:p w14:paraId="17D35465"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Canterbury</w:t>
            </w:r>
          </w:p>
        </w:tc>
        <w:tc>
          <w:tcPr>
            <w:tcW w:w="649" w:type="dxa"/>
            <w:tcBorders>
              <w:top w:val="nil"/>
              <w:left w:val="nil"/>
              <w:bottom w:val="nil"/>
              <w:right w:val="nil"/>
            </w:tcBorders>
            <w:shd w:val="clear" w:color="auto" w:fill="auto"/>
            <w:noWrap/>
            <w:vAlign w:val="bottom"/>
          </w:tcPr>
          <w:p w14:paraId="21596782" w14:textId="7E4376B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1658</w:t>
            </w:r>
          </w:p>
        </w:tc>
        <w:tc>
          <w:tcPr>
            <w:tcW w:w="649" w:type="dxa"/>
            <w:tcBorders>
              <w:top w:val="nil"/>
              <w:left w:val="nil"/>
              <w:bottom w:val="nil"/>
              <w:right w:val="nil"/>
            </w:tcBorders>
            <w:shd w:val="clear" w:color="auto" w:fill="auto"/>
            <w:noWrap/>
            <w:vAlign w:val="bottom"/>
          </w:tcPr>
          <w:p w14:paraId="7DE49E45" w14:textId="7D2DE93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1674</w:t>
            </w:r>
          </w:p>
        </w:tc>
        <w:tc>
          <w:tcPr>
            <w:tcW w:w="650" w:type="dxa"/>
            <w:tcBorders>
              <w:top w:val="nil"/>
              <w:left w:val="nil"/>
              <w:bottom w:val="nil"/>
              <w:right w:val="nil"/>
            </w:tcBorders>
            <w:shd w:val="clear" w:color="auto" w:fill="auto"/>
            <w:noWrap/>
            <w:vAlign w:val="bottom"/>
          </w:tcPr>
          <w:p w14:paraId="4698B82C" w14:textId="655835A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1601</w:t>
            </w:r>
          </w:p>
        </w:tc>
        <w:tc>
          <w:tcPr>
            <w:tcW w:w="921" w:type="dxa"/>
            <w:tcBorders>
              <w:top w:val="nil"/>
              <w:left w:val="nil"/>
              <w:bottom w:val="nil"/>
              <w:right w:val="nil"/>
            </w:tcBorders>
            <w:shd w:val="clear" w:color="auto" w:fill="auto"/>
            <w:noWrap/>
            <w:vAlign w:val="bottom"/>
          </w:tcPr>
          <w:p w14:paraId="6BDE5A9B" w14:textId="040EFF5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-73</w:t>
            </w:r>
          </w:p>
        </w:tc>
        <w:tc>
          <w:tcPr>
            <w:tcW w:w="680" w:type="dxa"/>
            <w:tcBorders>
              <w:top w:val="nil"/>
              <w:left w:val="nil"/>
              <w:bottom w:val="nil"/>
              <w:right w:val="nil"/>
            </w:tcBorders>
            <w:shd w:val="clear" w:color="auto" w:fill="auto"/>
            <w:noWrap/>
            <w:vAlign w:val="bottom"/>
          </w:tcPr>
          <w:p w14:paraId="4C46D85B" w14:textId="4E6684D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-4.4</w:t>
            </w:r>
          </w:p>
        </w:tc>
        <w:tc>
          <w:tcPr>
            <w:tcW w:w="206" w:type="dxa"/>
            <w:tcBorders>
              <w:top w:val="nil"/>
              <w:left w:val="single" w:sz="4" w:space="0" w:color="auto"/>
              <w:bottom w:val="nil"/>
              <w:right w:val="single" w:sz="4" w:space="0" w:color="auto"/>
            </w:tcBorders>
            <w:shd w:val="clear" w:color="auto" w:fill="auto"/>
            <w:noWrap/>
          </w:tcPr>
          <w:p w14:paraId="54E6F233"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3AE671E2" w14:textId="5E5C3A0A"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113</w:t>
            </w:r>
          </w:p>
        </w:tc>
        <w:tc>
          <w:tcPr>
            <w:tcW w:w="613" w:type="dxa"/>
            <w:tcBorders>
              <w:top w:val="nil"/>
              <w:left w:val="nil"/>
              <w:bottom w:val="nil"/>
              <w:right w:val="nil"/>
            </w:tcBorders>
            <w:shd w:val="clear" w:color="auto" w:fill="auto"/>
            <w:noWrap/>
            <w:vAlign w:val="bottom"/>
          </w:tcPr>
          <w:p w14:paraId="35ABBF66" w14:textId="132B7A6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97</w:t>
            </w:r>
          </w:p>
        </w:tc>
        <w:tc>
          <w:tcPr>
            <w:tcW w:w="614" w:type="dxa"/>
            <w:tcBorders>
              <w:top w:val="nil"/>
              <w:left w:val="nil"/>
              <w:bottom w:val="nil"/>
              <w:right w:val="nil"/>
            </w:tcBorders>
            <w:shd w:val="clear" w:color="auto" w:fill="auto"/>
            <w:noWrap/>
            <w:vAlign w:val="bottom"/>
          </w:tcPr>
          <w:p w14:paraId="18DA6CCC" w14:textId="0602D8E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105</w:t>
            </w:r>
          </w:p>
        </w:tc>
        <w:tc>
          <w:tcPr>
            <w:tcW w:w="841" w:type="dxa"/>
            <w:tcBorders>
              <w:top w:val="nil"/>
              <w:left w:val="nil"/>
              <w:bottom w:val="nil"/>
              <w:right w:val="nil"/>
            </w:tcBorders>
            <w:shd w:val="clear" w:color="auto" w:fill="auto"/>
            <w:noWrap/>
            <w:vAlign w:val="bottom"/>
          </w:tcPr>
          <w:p w14:paraId="0E8C7F31" w14:textId="3647941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w:t>
            </w:r>
          </w:p>
        </w:tc>
        <w:tc>
          <w:tcPr>
            <w:tcW w:w="759" w:type="dxa"/>
            <w:tcBorders>
              <w:top w:val="nil"/>
              <w:left w:val="nil"/>
              <w:bottom w:val="nil"/>
              <w:right w:val="nil"/>
            </w:tcBorders>
            <w:shd w:val="clear" w:color="auto" w:fill="auto"/>
            <w:noWrap/>
            <w:vAlign w:val="bottom"/>
          </w:tcPr>
          <w:p w14:paraId="3EF82D4E" w14:textId="730A355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8.2</w:t>
            </w:r>
          </w:p>
        </w:tc>
        <w:tc>
          <w:tcPr>
            <w:tcW w:w="206" w:type="dxa"/>
            <w:tcBorders>
              <w:top w:val="nil"/>
              <w:left w:val="single" w:sz="4" w:space="0" w:color="auto"/>
              <w:bottom w:val="nil"/>
              <w:right w:val="single" w:sz="4" w:space="0" w:color="auto"/>
            </w:tcBorders>
            <w:shd w:val="clear" w:color="auto" w:fill="auto"/>
            <w:noWrap/>
          </w:tcPr>
          <w:p w14:paraId="51EECD25"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5140ED0A" w14:textId="29CBA85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1708</w:t>
            </w:r>
          </w:p>
        </w:tc>
        <w:tc>
          <w:tcPr>
            <w:tcW w:w="613" w:type="dxa"/>
            <w:tcBorders>
              <w:top w:val="nil"/>
              <w:left w:val="nil"/>
              <w:bottom w:val="nil"/>
              <w:right w:val="nil"/>
            </w:tcBorders>
            <w:shd w:val="clear" w:color="auto" w:fill="auto"/>
            <w:noWrap/>
            <w:vAlign w:val="bottom"/>
          </w:tcPr>
          <w:p w14:paraId="42D2885A" w14:textId="05071464"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1786</w:t>
            </w:r>
          </w:p>
        </w:tc>
        <w:tc>
          <w:tcPr>
            <w:tcW w:w="614" w:type="dxa"/>
            <w:tcBorders>
              <w:top w:val="nil"/>
              <w:left w:val="nil"/>
              <w:bottom w:val="nil"/>
              <w:right w:val="nil"/>
            </w:tcBorders>
            <w:shd w:val="clear" w:color="auto" w:fill="auto"/>
            <w:noWrap/>
            <w:vAlign w:val="bottom"/>
          </w:tcPr>
          <w:p w14:paraId="21C5B7DE" w14:textId="7BA5E59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1700</w:t>
            </w:r>
          </w:p>
        </w:tc>
        <w:tc>
          <w:tcPr>
            <w:tcW w:w="984" w:type="dxa"/>
            <w:tcBorders>
              <w:top w:val="nil"/>
              <w:left w:val="nil"/>
              <w:bottom w:val="nil"/>
              <w:right w:val="nil"/>
            </w:tcBorders>
            <w:shd w:val="clear" w:color="auto" w:fill="auto"/>
            <w:noWrap/>
            <w:vAlign w:val="bottom"/>
          </w:tcPr>
          <w:p w14:paraId="392B8AF4" w14:textId="2664D01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-86</w:t>
            </w:r>
          </w:p>
        </w:tc>
        <w:tc>
          <w:tcPr>
            <w:tcW w:w="617" w:type="dxa"/>
            <w:tcBorders>
              <w:top w:val="nil"/>
              <w:left w:val="nil"/>
              <w:bottom w:val="nil"/>
              <w:right w:val="single" w:sz="4" w:space="0" w:color="auto"/>
            </w:tcBorders>
            <w:shd w:val="clear" w:color="auto" w:fill="auto"/>
            <w:noWrap/>
            <w:vAlign w:val="bottom"/>
          </w:tcPr>
          <w:p w14:paraId="567E7B2C" w14:textId="048F786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-4.8</w:t>
            </w:r>
          </w:p>
        </w:tc>
      </w:tr>
      <w:tr w:rsidR="00A93893" w:rsidRPr="00837618" w14:paraId="14C91133" w14:textId="77777777" w:rsidTr="00C54E31">
        <w:trPr>
          <w:trHeight w:val="86"/>
        </w:trPr>
        <w:tc>
          <w:tcPr>
            <w:tcW w:w="1761" w:type="dxa"/>
            <w:tcBorders>
              <w:top w:val="nil"/>
              <w:left w:val="nil"/>
              <w:bottom w:val="nil"/>
              <w:right w:val="single" w:sz="4" w:space="0" w:color="auto"/>
            </w:tcBorders>
            <w:shd w:val="clear" w:color="auto" w:fill="auto"/>
            <w:vAlign w:val="bottom"/>
            <w:hideMark/>
          </w:tcPr>
          <w:p w14:paraId="62231BB4"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South Canterbury</w:t>
            </w:r>
          </w:p>
        </w:tc>
        <w:tc>
          <w:tcPr>
            <w:tcW w:w="649" w:type="dxa"/>
            <w:tcBorders>
              <w:top w:val="nil"/>
              <w:left w:val="nil"/>
              <w:bottom w:val="nil"/>
              <w:right w:val="nil"/>
            </w:tcBorders>
            <w:shd w:val="clear" w:color="auto" w:fill="auto"/>
            <w:noWrap/>
            <w:vAlign w:val="bottom"/>
          </w:tcPr>
          <w:p w14:paraId="77EAB329" w14:textId="4E0437C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202</w:t>
            </w:r>
          </w:p>
        </w:tc>
        <w:tc>
          <w:tcPr>
            <w:tcW w:w="649" w:type="dxa"/>
            <w:tcBorders>
              <w:top w:val="nil"/>
              <w:left w:val="nil"/>
              <w:bottom w:val="nil"/>
              <w:right w:val="nil"/>
            </w:tcBorders>
            <w:shd w:val="clear" w:color="auto" w:fill="auto"/>
            <w:noWrap/>
            <w:vAlign w:val="bottom"/>
          </w:tcPr>
          <w:p w14:paraId="01E825E2" w14:textId="12DD96AE"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209</w:t>
            </w:r>
          </w:p>
        </w:tc>
        <w:tc>
          <w:tcPr>
            <w:tcW w:w="650" w:type="dxa"/>
            <w:tcBorders>
              <w:top w:val="nil"/>
              <w:left w:val="nil"/>
              <w:bottom w:val="nil"/>
              <w:right w:val="nil"/>
            </w:tcBorders>
            <w:shd w:val="clear" w:color="auto" w:fill="auto"/>
            <w:noWrap/>
            <w:vAlign w:val="bottom"/>
          </w:tcPr>
          <w:p w14:paraId="4201F77D" w14:textId="59EA5791"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205</w:t>
            </w:r>
          </w:p>
        </w:tc>
        <w:tc>
          <w:tcPr>
            <w:tcW w:w="921" w:type="dxa"/>
            <w:tcBorders>
              <w:top w:val="nil"/>
              <w:left w:val="nil"/>
              <w:bottom w:val="nil"/>
              <w:right w:val="nil"/>
            </w:tcBorders>
            <w:shd w:val="clear" w:color="auto" w:fill="auto"/>
            <w:noWrap/>
            <w:vAlign w:val="bottom"/>
          </w:tcPr>
          <w:p w14:paraId="60804C94" w14:textId="0E2E450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w:t>
            </w:r>
          </w:p>
        </w:tc>
        <w:tc>
          <w:tcPr>
            <w:tcW w:w="680" w:type="dxa"/>
            <w:tcBorders>
              <w:top w:val="nil"/>
              <w:left w:val="nil"/>
              <w:bottom w:val="nil"/>
              <w:right w:val="nil"/>
            </w:tcBorders>
            <w:shd w:val="clear" w:color="auto" w:fill="auto"/>
            <w:noWrap/>
            <w:vAlign w:val="bottom"/>
          </w:tcPr>
          <w:p w14:paraId="3506B643" w14:textId="201AA78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-1.9</w:t>
            </w:r>
          </w:p>
        </w:tc>
        <w:tc>
          <w:tcPr>
            <w:tcW w:w="206" w:type="dxa"/>
            <w:tcBorders>
              <w:top w:val="nil"/>
              <w:left w:val="single" w:sz="4" w:space="0" w:color="auto"/>
              <w:bottom w:val="nil"/>
              <w:right w:val="single" w:sz="4" w:space="0" w:color="auto"/>
            </w:tcBorders>
            <w:shd w:val="clear" w:color="auto" w:fill="auto"/>
            <w:noWrap/>
          </w:tcPr>
          <w:p w14:paraId="5D8B02C7"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38F66F59" w14:textId="69AC25E9"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w:t>
            </w:r>
          </w:p>
        </w:tc>
        <w:tc>
          <w:tcPr>
            <w:tcW w:w="613" w:type="dxa"/>
            <w:tcBorders>
              <w:top w:val="nil"/>
              <w:left w:val="nil"/>
              <w:bottom w:val="nil"/>
              <w:right w:val="nil"/>
            </w:tcBorders>
            <w:shd w:val="clear" w:color="auto" w:fill="auto"/>
            <w:noWrap/>
            <w:vAlign w:val="bottom"/>
          </w:tcPr>
          <w:p w14:paraId="611A881D" w14:textId="0C37528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13</w:t>
            </w:r>
          </w:p>
        </w:tc>
        <w:tc>
          <w:tcPr>
            <w:tcW w:w="614" w:type="dxa"/>
            <w:tcBorders>
              <w:top w:val="nil"/>
              <w:left w:val="nil"/>
              <w:bottom w:val="nil"/>
              <w:right w:val="nil"/>
            </w:tcBorders>
            <w:shd w:val="clear" w:color="auto" w:fill="auto"/>
            <w:noWrap/>
            <w:vAlign w:val="bottom"/>
          </w:tcPr>
          <w:p w14:paraId="51E4B81F" w14:textId="4166F58A"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9</w:t>
            </w:r>
          </w:p>
        </w:tc>
        <w:tc>
          <w:tcPr>
            <w:tcW w:w="841" w:type="dxa"/>
            <w:tcBorders>
              <w:top w:val="nil"/>
              <w:left w:val="nil"/>
              <w:bottom w:val="nil"/>
              <w:right w:val="nil"/>
            </w:tcBorders>
            <w:shd w:val="clear" w:color="auto" w:fill="auto"/>
            <w:noWrap/>
            <w:vAlign w:val="bottom"/>
          </w:tcPr>
          <w:p w14:paraId="4E785334" w14:textId="25E694D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w:t>
            </w:r>
          </w:p>
        </w:tc>
        <w:tc>
          <w:tcPr>
            <w:tcW w:w="759" w:type="dxa"/>
            <w:tcBorders>
              <w:top w:val="nil"/>
              <w:left w:val="nil"/>
              <w:bottom w:val="nil"/>
              <w:right w:val="nil"/>
            </w:tcBorders>
            <w:shd w:val="clear" w:color="auto" w:fill="auto"/>
            <w:noWrap/>
            <w:vAlign w:val="bottom"/>
          </w:tcPr>
          <w:p w14:paraId="791CD8D7" w14:textId="19E7B5B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-30.8</w:t>
            </w:r>
          </w:p>
        </w:tc>
        <w:tc>
          <w:tcPr>
            <w:tcW w:w="206" w:type="dxa"/>
            <w:tcBorders>
              <w:top w:val="nil"/>
              <w:left w:val="single" w:sz="4" w:space="0" w:color="auto"/>
              <w:bottom w:val="nil"/>
              <w:right w:val="single" w:sz="4" w:space="0" w:color="auto"/>
            </w:tcBorders>
            <w:shd w:val="clear" w:color="auto" w:fill="auto"/>
            <w:noWrap/>
          </w:tcPr>
          <w:p w14:paraId="62B79FF9"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3980F4A4" w14:textId="0F0A681A"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209</w:t>
            </w:r>
          </w:p>
        </w:tc>
        <w:tc>
          <w:tcPr>
            <w:tcW w:w="613" w:type="dxa"/>
            <w:tcBorders>
              <w:top w:val="nil"/>
              <w:left w:val="nil"/>
              <w:bottom w:val="nil"/>
              <w:right w:val="nil"/>
            </w:tcBorders>
            <w:shd w:val="clear" w:color="auto" w:fill="auto"/>
            <w:noWrap/>
            <w:vAlign w:val="bottom"/>
          </w:tcPr>
          <w:p w14:paraId="2336019C" w14:textId="1D4863C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235</w:t>
            </w:r>
          </w:p>
        </w:tc>
        <w:tc>
          <w:tcPr>
            <w:tcW w:w="614" w:type="dxa"/>
            <w:tcBorders>
              <w:top w:val="nil"/>
              <w:left w:val="nil"/>
              <w:bottom w:val="nil"/>
              <w:right w:val="nil"/>
            </w:tcBorders>
            <w:shd w:val="clear" w:color="auto" w:fill="auto"/>
            <w:noWrap/>
            <w:vAlign w:val="bottom"/>
          </w:tcPr>
          <w:p w14:paraId="69E882D4" w14:textId="7D284A7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229</w:t>
            </w:r>
          </w:p>
        </w:tc>
        <w:tc>
          <w:tcPr>
            <w:tcW w:w="984" w:type="dxa"/>
            <w:tcBorders>
              <w:top w:val="nil"/>
              <w:left w:val="nil"/>
              <w:bottom w:val="nil"/>
              <w:right w:val="nil"/>
            </w:tcBorders>
            <w:shd w:val="clear" w:color="auto" w:fill="auto"/>
            <w:noWrap/>
            <w:vAlign w:val="bottom"/>
          </w:tcPr>
          <w:p w14:paraId="17EFF1F5" w14:textId="0DBE9A05"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w:t>
            </w:r>
          </w:p>
        </w:tc>
        <w:tc>
          <w:tcPr>
            <w:tcW w:w="617" w:type="dxa"/>
            <w:tcBorders>
              <w:top w:val="nil"/>
              <w:left w:val="nil"/>
              <w:bottom w:val="nil"/>
              <w:right w:val="single" w:sz="4" w:space="0" w:color="auto"/>
            </w:tcBorders>
            <w:shd w:val="clear" w:color="auto" w:fill="auto"/>
            <w:noWrap/>
            <w:vAlign w:val="bottom"/>
          </w:tcPr>
          <w:p w14:paraId="6B220FE7" w14:textId="642767F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-2.6</w:t>
            </w:r>
          </w:p>
        </w:tc>
      </w:tr>
      <w:tr w:rsidR="00A93893" w:rsidRPr="00837618" w14:paraId="043297D7" w14:textId="77777777" w:rsidTr="00C54E31">
        <w:trPr>
          <w:trHeight w:val="273"/>
        </w:trPr>
        <w:tc>
          <w:tcPr>
            <w:tcW w:w="1761" w:type="dxa"/>
            <w:tcBorders>
              <w:top w:val="nil"/>
              <w:left w:val="nil"/>
              <w:bottom w:val="nil"/>
              <w:right w:val="single" w:sz="4" w:space="0" w:color="auto"/>
            </w:tcBorders>
            <w:shd w:val="clear" w:color="auto" w:fill="auto"/>
            <w:vAlign w:val="bottom"/>
            <w:hideMark/>
          </w:tcPr>
          <w:p w14:paraId="00A583CF" w14:textId="77777777" w:rsidR="00A93893" w:rsidRPr="007B09C9" w:rsidRDefault="00A93893" w:rsidP="00A93893">
            <w:pPr>
              <w:spacing w:after="0" w:line="240" w:lineRule="auto"/>
              <w:jc w:val="right"/>
              <w:rPr>
                <w:rFonts w:ascii="Calibri" w:eastAsia="Times New Roman" w:hAnsi="Calibri" w:cs="Times New Roman"/>
                <w:color w:val="000000"/>
                <w:sz w:val="18"/>
                <w:szCs w:val="18"/>
                <w:lang w:eastAsia="en-NZ"/>
              </w:rPr>
            </w:pPr>
            <w:r w:rsidRPr="007B09C9">
              <w:rPr>
                <w:rFonts w:ascii="Calibri" w:hAnsi="Calibri"/>
                <w:color w:val="000000"/>
                <w:sz w:val="18"/>
                <w:szCs w:val="18"/>
              </w:rPr>
              <w:t>Southern</w:t>
            </w:r>
          </w:p>
        </w:tc>
        <w:tc>
          <w:tcPr>
            <w:tcW w:w="649" w:type="dxa"/>
            <w:tcBorders>
              <w:top w:val="nil"/>
              <w:left w:val="nil"/>
              <w:bottom w:val="nil"/>
              <w:right w:val="nil"/>
            </w:tcBorders>
            <w:shd w:val="clear" w:color="auto" w:fill="auto"/>
            <w:noWrap/>
            <w:vAlign w:val="bottom"/>
          </w:tcPr>
          <w:p w14:paraId="68BE4B1A" w14:textId="3999062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1048</w:t>
            </w:r>
          </w:p>
        </w:tc>
        <w:tc>
          <w:tcPr>
            <w:tcW w:w="649" w:type="dxa"/>
            <w:tcBorders>
              <w:top w:val="nil"/>
              <w:left w:val="nil"/>
              <w:bottom w:val="nil"/>
              <w:right w:val="nil"/>
            </w:tcBorders>
            <w:shd w:val="clear" w:color="auto" w:fill="auto"/>
            <w:noWrap/>
            <w:vAlign w:val="bottom"/>
          </w:tcPr>
          <w:p w14:paraId="67541968" w14:textId="3E8D335F"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1213</w:t>
            </w:r>
          </w:p>
        </w:tc>
        <w:tc>
          <w:tcPr>
            <w:tcW w:w="650" w:type="dxa"/>
            <w:tcBorders>
              <w:top w:val="nil"/>
              <w:left w:val="nil"/>
              <w:bottom w:val="nil"/>
              <w:right w:val="nil"/>
            </w:tcBorders>
            <w:shd w:val="clear" w:color="auto" w:fill="auto"/>
            <w:noWrap/>
            <w:vAlign w:val="bottom"/>
          </w:tcPr>
          <w:p w14:paraId="205FA4D7" w14:textId="49F8A85D"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1059</w:t>
            </w:r>
          </w:p>
        </w:tc>
        <w:tc>
          <w:tcPr>
            <w:tcW w:w="921" w:type="dxa"/>
            <w:tcBorders>
              <w:top w:val="nil"/>
              <w:left w:val="nil"/>
              <w:bottom w:val="nil"/>
              <w:right w:val="nil"/>
            </w:tcBorders>
            <w:shd w:val="clear" w:color="auto" w:fill="auto"/>
            <w:noWrap/>
            <w:vAlign w:val="bottom"/>
          </w:tcPr>
          <w:p w14:paraId="1043A1D4" w14:textId="635FE45B"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-154</w:t>
            </w:r>
          </w:p>
        </w:tc>
        <w:tc>
          <w:tcPr>
            <w:tcW w:w="680" w:type="dxa"/>
            <w:tcBorders>
              <w:top w:val="nil"/>
              <w:left w:val="nil"/>
              <w:bottom w:val="nil"/>
              <w:right w:val="nil"/>
            </w:tcBorders>
            <w:shd w:val="clear" w:color="auto" w:fill="auto"/>
            <w:noWrap/>
            <w:vAlign w:val="bottom"/>
          </w:tcPr>
          <w:p w14:paraId="0DA3EDB4" w14:textId="70C85876"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-12.7</w:t>
            </w:r>
          </w:p>
        </w:tc>
        <w:tc>
          <w:tcPr>
            <w:tcW w:w="206" w:type="dxa"/>
            <w:tcBorders>
              <w:top w:val="nil"/>
              <w:left w:val="single" w:sz="4" w:space="0" w:color="auto"/>
              <w:bottom w:val="nil"/>
              <w:right w:val="single" w:sz="4" w:space="0" w:color="auto"/>
            </w:tcBorders>
            <w:shd w:val="clear" w:color="auto" w:fill="auto"/>
            <w:noWrap/>
          </w:tcPr>
          <w:p w14:paraId="64E2C1E5"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6A354E2C" w14:textId="6932481A"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49</w:t>
            </w:r>
          </w:p>
        </w:tc>
        <w:tc>
          <w:tcPr>
            <w:tcW w:w="613" w:type="dxa"/>
            <w:tcBorders>
              <w:top w:val="nil"/>
              <w:left w:val="nil"/>
              <w:bottom w:val="nil"/>
              <w:right w:val="nil"/>
            </w:tcBorders>
            <w:shd w:val="clear" w:color="auto" w:fill="auto"/>
            <w:noWrap/>
            <w:vAlign w:val="bottom"/>
          </w:tcPr>
          <w:p w14:paraId="1A04E1FA" w14:textId="4904F080"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85</w:t>
            </w:r>
          </w:p>
        </w:tc>
        <w:tc>
          <w:tcPr>
            <w:tcW w:w="614" w:type="dxa"/>
            <w:tcBorders>
              <w:top w:val="nil"/>
              <w:left w:val="nil"/>
              <w:bottom w:val="nil"/>
              <w:right w:val="nil"/>
            </w:tcBorders>
            <w:shd w:val="clear" w:color="auto" w:fill="auto"/>
            <w:noWrap/>
            <w:vAlign w:val="bottom"/>
          </w:tcPr>
          <w:p w14:paraId="485DEE30" w14:textId="5D8B3D4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60</w:t>
            </w:r>
          </w:p>
        </w:tc>
        <w:tc>
          <w:tcPr>
            <w:tcW w:w="841" w:type="dxa"/>
            <w:tcBorders>
              <w:top w:val="nil"/>
              <w:left w:val="nil"/>
              <w:bottom w:val="nil"/>
              <w:right w:val="nil"/>
            </w:tcBorders>
            <w:shd w:val="clear" w:color="auto" w:fill="auto"/>
            <w:noWrap/>
            <w:vAlign w:val="bottom"/>
          </w:tcPr>
          <w:p w14:paraId="56879462" w14:textId="41BAEABE"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-25</w:t>
            </w:r>
          </w:p>
        </w:tc>
        <w:tc>
          <w:tcPr>
            <w:tcW w:w="759" w:type="dxa"/>
            <w:tcBorders>
              <w:top w:val="nil"/>
              <w:left w:val="nil"/>
              <w:bottom w:val="nil"/>
              <w:right w:val="nil"/>
            </w:tcBorders>
            <w:shd w:val="clear" w:color="auto" w:fill="auto"/>
            <w:noWrap/>
            <w:vAlign w:val="bottom"/>
          </w:tcPr>
          <w:p w14:paraId="2A54517D" w14:textId="3ACC50F8"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-29.4</w:t>
            </w:r>
          </w:p>
        </w:tc>
        <w:tc>
          <w:tcPr>
            <w:tcW w:w="206" w:type="dxa"/>
            <w:tcBorders>
              <w:top w:val="nil"/>
              <w:left w:val="single" w:sz="4" w:space="0" w:color="auto"/>
              <w:bottom w:val="nil"/>
              <w:right w:val="single" w:sz="4" w:space="0" w:color="auto"/>
            </w:tcBorders>
            <w:shd w:val="clear" w:color="auto" w:fill="auto"/>
            <w:noWrap/>
          </w:tcPr>
          <w:p w14:paraId="7FC6F2BC" w14:textId="77777777" w:rsidR="00A93893" w:rsidRPr="00A93893" w:rsidRDefault="00A93893" w:rsidP="00A93893">
            <w:pPr>
              <w:spacing w:after="0" w:line="240" w:lineRule="auto"/>
              <w:jc w:val="center"/>
              <w:rPr>
                <w:rFonts w:eastAsia="Times New Roman" w:cs="Times New Roman"/>
                <w:color w:val="000000"/>
                <w:sz w:val="18"/>
                <w:szCs w:val="18"/>
                <w:lang w:eastAsia="en-NZ"/>
              </w:rPr>
            </w:pPr>
          </w:p>
        </w:tc>
        <w:tc>
          <w:tcPr>
            <w:tcW w:w="613" w:type="dxa"/>
            <w:tcBorders>
              <w:top w:val="nil"/>
              <w:left w:val="nil"/>
              <w:bottom w:val="nil"/>
              <w:right w:val="nil"/>
            </w:tcBorders>
            <w:shd w:val="clear" w:color="auto" w:fill="auto"/>
            <w:noWrap/>
            <w:vAlign w:val="bottom"/>
          </w:tcPr>
          <w:p w14:paraId="0E5B1DB2" w14:textId="56CD3B4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1127</w:t>
            </w:r>
          </w:p>
        </w:tc>
        <w:tc>
          <w:tcPr>
            <w:tcW w:w="613" w:type="dxa"/>
            <w:tcBorders>
              <w:top w:val="nil"/>
              <w:left w:val="nil"/>
              <w:bottom w:val="nil"/>
              <w:right w:val="nil"/>
            </w:tcBorders>
            <w:shd w:val="clear" w:color="auto" w:fill="auto"/>
            <w:noWrap/>
            <w:vAlign w:val="bottom"/>
          </w:tcPr>
          <w:p w14:paraId="588EF1D5" w14:textId="1A6757D4"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1294</w:t>
            </w:r>
          </w:p>
        </w:tc>
        <w:tc>
          <w:tcPr>
            <w:tcW w:w="614" w:type="dxa"/>
            <w:tcBorders>
              <w:top w:val="nil"/>
              <w:left w:val="nil"/>
              <w:bottom w:val="nil"/>
              <w:right w:val="nil"/>
            </w:tcBorders>
            <w:shd w:val="clear" w:color="auto" w:fill="auto"/>
            <w:noWrap/>
            <w:vAlign w:val="bottom"/>
          </w:tcPr>
          <w:p w14:paraId="7EE04CBF" w14:textId="09A1155E"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1192</w:t>
            </w:r>
          </w:p>
        </w:tc>
        <w:tc>
          <w:tcPr>
            <w:tcW w:w="984" w:type="dxa"/>
            <w:tcBorders>
              <w:top w:val="nil"/>
              <w:left w:val="nil"/>
              <w:bottom w:val="nil"/>
              <w:right w:val="nil"/>
            </w:tcBorders>
            <w:shd w:val="clear" w:color="auto" w:fill="auto"/>
            <w:noWrap/>
            <w:vAlign w:val="bottom"/>
          </w:tcPr>
          <w:p w14:paraId="7DED2974" w14:textId="03BD7737"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-102</w:t>
            </w:r>
          </w:p>
        </w:tc>
        <w:tc>
          <w:tcPr>
            <w:tcW w:w="617" w:type="dxa"/>
            <w:tcBorders>
              <w:top w:val="nil"/>
              <w:left w:val="nil"/>
              <w:bottom w:val="single" w:sz="4" w:space="0" w:color="auto"/>
              <w:right w:val="single" w:sz="4" w:space="0" w:color="auto"/>
            </w:tcBorders>
            <w:shd w:val="clear" w:color="auto" w:fill="auto"/>
            <w:noWrap/>
            <w:vAlign w:val="bottom"/>
          </w:tcPr>
          <w:p w14:paraId="0E5C40E7" w14:textId="16933813" w:rsidR="00A93893" w:rsidRPr="00A93893" w:rsidRDefault="00A93893" w:rsidP="00A93893">
            <w:pPr>
              <w:spacing w:after="0" w:line="240" w:lineRule="auto"/>
              <w:jc w:val="center"/>
              <w:rPr>
                <w:rFonts w:eastAsia="Times New Roman" w:cs="Times New Roman"/>
                <w:color w:val="000000"/>
                <w:sz w:val="18"/>
                <w:szCs w:val="18"/>
                <w:lang w:eastAsia="en-NZ"/>
              </w:rPr>
            </w:pPr>
            <w:r w:rsidRPr="00A93893">
              <w:rPr>
                <w:color w:val="000000"/>
                <w:sz w:val="18"/>
                <w:szCs w:val="18"/>
              </w:rPr>
              <w:t>-7.9</w:t>
            </w:r>
          </w:p>
        </w:tc>
      </w:tr>
      <w:tr w:rsidR="00A93893" w:rsidRPr="00837618" w14:paraId="21033BCD" w14:textId="77777777" w:rsidTr="00C54E31">
        <w:trPr>
          <w:trHeight w:val="258"/>
        </w:trPr>
        <w:tc>
          <w:tcPr>
            <w:tcW w:w="1761" w:type="dxa"/>
            <w:tcBorders>
              <w:top w:val="nil"/>
              <w:left w:val="nil"/>
              <w:bottom w:val="nil"/>
              <w:right w:val="nil"/>
            </w:tcBorders>
            <w:shd w:val="clear" w:color="auto" w:fill="auto"/>
            <w:vAlign w:val="bottom"/>
          </w:tcPr>
          <w:p w14:paraId="23F7D63E" w14:textId="06F55807" w:rsidR="00A93893" w:rsidRPr="00837618" w:rsidRDefault="00A93893" w:rsidP="00A93893">
            <w:pPr>
              <w:spacing w:after="0" w:line="240" w:lineRule="auto"/>
              <w:jc w:val="right"/>
              <w:rPr>
                <w:rFonts w:ascii="Calibri" w:eastAsia="Times New Roman" w:hAnsi="Calibri" w:cs="Times New Roman"/>
                <w:color w:val="000000"/>
                <w:sz w:val="20"/>
                <w:szCs w:val="20"/>
                <w:lang w:eastAsia="en-NZ"/>
              </w:rPr>
            </w:pPr>
          </w:p>
        </w:tc>
        <w:tc>
          <w:tcPr>
            <w:tcW w:w="649" w:type="dxa"/>
            <w:tcBorders>
              <w:top w:val="single" w:sz="4" w:space="0" w:color="auto"/>
              <w:left w:val="nil"/>
              <w:bottom w:val="nil"/>
              <w:right w:val="nil"/>
            </w:tcBorders>
            <w:shd w:val="clear" w:color="auto" w:fill="auto"/>
            <w:noWrap/>
            <w:vAlign w:val="bottom"/>
          </w:tcPr>
          <w:p w14:paraId="75E2D8C5" w14:textId="265B296B" w:rsidR="00A93893" w:rsidRPr="00D45557" w:rsidRDefault="00A93893" w:rsidP="00A93893">
            <w:pPr>
              <w:spacing w:after="0" w:line="240" w:lineRule="auto"/>
              <w:jc w:val="center"/>
              <w:rPr>
                <w:rFonts w:ascii="Calibri" w:hAnsi="Calibri" w:cs="Calibri"/>
                <w:color w:val="000000"/>
                <w:sz w:val="18"/>
                <w:szCs w:val="18"/>
              </w:rPr>
            </w:pPr>
          </w:p>
        </w:tc>
        <w:tc>
          <w:tcPr>
            <w:tcW w:w="649" w:type="dxa"/>
            <w:tcBorders>
              <w:top w:val="single" w:sz="4" w:space="0" w:color="auto"/>
              <w:left w:val="nil"/>
              <w:bottom w:val="nil"/>
              <w:right w:val="nil"/>
            </w:tcBorders>
            <w:shd w:val="clear" w:color="auto" w:fill="auto"/>
            <w:noWrap/>
            <w:vAlign w:val="bottom"/>
          </w:tcPr>
          <w:p w14:paraId="1AA2EC03" w14:textId="585DED08" w:rsidR="00A93893" w:rsidRPr="00D45557" w:rsidRDefault="00A93893" w:rsidP="00A93893">
            <w:pPr>
              <w:spacing w:after="0" w:line="240" w:lineRule="auto"/>
              <w:jc w:val="center"/>
              <w:rPr>
                <w:rFonts w:ascii="Calibri" w:hAnsi="Calibri" w:cs="Calibri"/>
                <w:color w:val="000000"/>
                <w:sz w:val="18"/>
                <w:szCs w:val="18"/>
              </w:rPr>
            </w:pPr>
          </w:p>
        </w:tc>
        <w:tc>
          <w:tcPr>
            <w:tcW w:w="650" w:type="dxa"/>
            <w:tcBorders>
              <w:top w:val="single" w:sz="4" w:space="0" w:color="auto"/>
              <w:left w:val="nil"/>
              <w:bottom w:val="nil"/>
              <w:right w:val="nil"/>
            </w:tcBorders>
            <w:shd w:val="clear" w:color="auto" w:fill="auto"/>
            <w:noWrap/>
            <w:vAlign w:val="bottom"/>
          </w:tcPr>
          <w:p w14:paraId="7744FF09" w14:textId="211C5E64" w:rsidR="00A93893" w:rsidRPr="00D45557" w:rsidRDefault="00A93893" w:rsidP="00A93893">
            <w:pPr>
              <w:spacing w:after="0" w:line="240" w:lineRule="auto"/>
              <w:jc w:val="center"/>
              <w:rPr>
                <w:rFonts w:ascii="Calibri" w:hAnsi="Calibri" w:cs="Calibri"/>
                <w:color w:val="000000"/>
                <w:sz w:val="18"/>
                <w:szCs w:val="18"/>
              </w:rPr>
            </w:pPr>
          </w:p>
        </w:tc>
        <w:tc>
          <w:tcPr>
            <w:tcW w:w="921" w:type="dxa"/>
            <w:tcBorders>
              <w:top w:val="single" w:sz="4" w:space="0" w:color="auto"/>
              <w:left w:val="nil"/>
              <w:bottom w:val="nil"/>
              <w:right w:val="nil"/>
            </w:tcBorders>
            <w:shd w:val="clear" w:color="auto" w:fill="auto"/>
            <w:noWrap/>
            <w:vAlign w:val="bottom"/>
          </w:tcPr>
          <w:p w14:paraId="2CF8F535" w14:textId="7FCE1C30" w:rsidR="00A93893" w:rsidRPr="00D45557" w:rsidRDefault="00A93893" w:rsidP="00A93893">
            <w:pPr>
              <w:spacing w:after="0" w:line="240" w:lineRule="auto"/>
              <w:jc w:val="center"/>
              <w:rPr>
                <w:rFonts w:ascii="Calibri" w:hAnsi="Calibri" w:cs="Calibri"/>
                <w:color w:val="000000"/>
                <w:sz w:val="18"/>
                <w:szCs w:val="18"/>
              </w:rPr>
            </w:pPr>
          </w:p>
        </w:tc>
        <w:tc>
          <w:tcPr>
            <w:tcW w:w="680" w:type="dxa"/>
            <w:tcBorders>
              <w:top w:val="single" w:sz="4" w:space="0" w:color="auto"/>
              <w:left w:val="nil"/>
              <w:bottom w:val="nil"/>
              <w:right w:val="nil"/>
            </w:tcBorders>
            <w:shd w:val="clear" w:color="auto" w:fill="auto"/>
            <w:noWrap/>
            <w:vAlign w:val="bottom"/>
          </w:tcPr>
          <w:p w14:paraId="65E3AC52" w14:textId="1AD53139" w:rsidR="00A93893" w:rsidRPr="00D45557" w:rsidRDefault="00A93893" w:rsidP="00A93893">
            <w:pPr>
              <w:spacing w:after="0" w:line="240" w:lineRule="auto"/>
              <w:jc w:val="center"/>
              <w:rPr>
                <w:rFonts w:ascii="Calibri" w:hAnsi="Calibri" w:cs="Calibri"/>
                <w:color w:val="000000"/>
                <w:sz w:val="18"/>
                <w:szCs w:val="18"/>
              </w:rPr>
            </w:pPr>
          </w:p>
        </w:tc>
        <w:tc>
          <w:tcPr>
            <w:tcW w:w="206" w:type="dxa"/>
            <w:tcBorders>
              <w:top w:val="nil"/>
              <w:left w:val="nil"/>
              <w:bottom w:val="nil"/>
              <w:right w:val="nil"/>
            </w:tcBorders>
            <w:shd w:val="clear" w:color="auto" w:fill="auto"/>
            <w:noWrap/>
          </w:tcPr>
          <w:p w14:paraId="6A56BD39" w14:textId="77777777" w:rsidR="00A93893" w:rsidRPr="00D45557" w:rsidRDefault="00A93893" w:rsidP="00A93893">
            <w:pPr>
              <w:spacing w:after="0" w:line="240" w:lineRule="auto"/>
              <w:jc w:val="center"/>
              <w:rPr>
                <w:rFonts w:ascii="Calibri" w:hAnsi="Calibri" w:cs="Calibri"/>
                <w:color w:val="000000"/>
                <w:sz w:val="18"/>
                <w:szCs w:val="18"/>
              </w:rPr>
            </w:pPr>
          </w:p>
        </w:tc>
        <w:tc>
          <w:tcPr>
            <w:tcW w:w="613" w:type="dxa"/>
            <w:tcBorders>
              <w:top w:val="single" w:sz="4" w:space="0" w:color="auto"/>
              <w:left w:val="nil"/>
              <w:bottom w:val="nil"/>
              <w:right w:val="nil"/>
            </w:tcBorders>
            <w:shd w:val="clear" w:color="auto" w:fill="auto"/>
            <w:noWrap/>
            <w:vAlign w:val="bottom"/>
          </w:tcPr>
          <w:p w14:paraId="1CA62214" w14:textId="2477967E" w:rsidR="00A93893" w:rsidRPr="00D45557" w:rsidRDefault="00A93893" w:rsidP="00A93893">
            <w:pPr>
              <w:spacing w:after="0" w:line="240" w:lineRule="auto"/>
              <w:jc w:val="center"/>
              <w:rPr>
                <w:rFonts w:ascii="Calibri" w:hAnsi="Calibri" w:cs="Calibri"/>
                <w:color w:val="000000"/>
                <w:sz w:val="18"/>
                <w:szCs w:val="18"/>
              </w:rPr>
            </w:pPr>
          </w:p>
        </w:tc>
        <w:tc>
          <w:tcPr>
            <w:tcW w:w="613" w:type="dxa"/>
            <w:tcBorders>
              <w:top w:val="single" w:sz="4" w:space="0" w:color="auto"/>
              <w:left w:val="nil"/>
              <w:bottom w:val="nil"/>
              <w:right w:val="nil"/>
            </w:tcBorders>
            <w:shd w:val="clear" w:color="auto" w:fill="auto"/>
            <w:noWrap/>
            <w:vAlign w:val="bottom"/>
          </w:tcPr>
          <w:p w14:paraId="2C762219" w14:textId="324BE406" w:rsidR="00A93893" w:rsidRPr="00D45557" w:rsidRDefault="00A93893" w:rsidP="00A93893">
            <w:pPr>
              <w:spacing w:after="0" w:line="240" w:lineRule="auto"/>
              <w:jc w:val="center"/>
              <w:rPr>
                <w:rFonts w:ascii="Calibri" w:hAnsi="Calibri" w:cs="Calibri"/>
                <w:color w:val="000000"/>
                <w:sz w:val="18"/>
                <w:szCs w:val="18"/>
              </w:rPr>
            </w:pPr>
          </w:p>
        </w:tc>
        <w:tc>
          <w:tcPr>
            <w:tcW w:w="614" w:type="dxa"/>
            <w:tcBorders>
              <w:top w:val="single" w:sz="4" w:space="0" w:color="auto"/>
              <w:left w:val="nil"/>
              <w:bottom w:val="nil"/>
              <w:right w:val="nil"/>
            </w:tcBorders>
            <w:shd w:val="clear" w:color="auto" w:fill="auto"/>
            <w:noWrap/>
            <w:vAlign w:val="bottom"/>
          </w:tcPr>
          <w:p w14:paraId="4B06E1D6" w14:textId="5CB1F68A" w:rsidR="00A93893" w:rsidRPr="00D45557" w:rsidRDefault="00A93893" w:rsidP="00A93893">
            <w:pPr>
              <w:spacing w:after="0" w:line="240" w:lineRule="auto"/>
              <w:jc w:val="center"/>
              <w:rPr>
                <w:rFonts w:ascii="Calibri" w:hAnsi="Calibri" w:cs="Calibri"/>
                <w:color w:val="000000"/>
                <w:sz w:val="18"/>
                <w:szCs w:val="18"/>
              </w:rPr>
            </w:pPr>
          </w:p>
        </w:tc>
        <w:tc>
          <w:tcPr>
            <w:tcW w:w="841" w:type="dxa"/>
            <w:tcBorders>
              <w:top w:val="single" w:sz="4" w:space="0" w:color="auto"/>
              <w:left w:val="nil"/>
              <w:bottom w:val="nil"/>
              <w:right w:val="nil"/>
            </w:tcBorders>
            <w:shd w:val="clear" w:color="auto" w:fill="auto"/>
            <w:noWrap/>
            <w:vAlign w:val="bottom"/>
          </w:tcPr>
          <w:p w14:paraId="6212B6E4" w14:textId="05B71BCB" w:rsidR="00A93893" w:rsidRPr="00D45557" w:rsidRDefault="00A93893" w:rsidP="00A93893">
            <w:pPr>
              <w:spacing w:after="0" w:line="240" w:lineRule="auto"/>
              <w:jc w:val="right"/>
              <w:rPr>
                <w:rFonts w:ascii="Calibri" w:hAnsi="Calibri" w:cs="Calibri"/>
                <w:color w:val="000000"/>
                <w:sz w:val="18"/>
                <w:szCs w:val="18"/>
              </w:rPr>
            </w:pPr>
          </w:p>
        </w:tc>
        <w:tc>
          <w:tcPr>
            <w:tcW w:w="759" w:type="dxa"/>
            <w:tcBorders>
              <w:top w:val="single" w:sz="4" w:space="0" w:color="auto"/>
              <w:left w:val="nil"/>
              <w:bottom w:val="nil"/>
              <w:right w:val="nil"/>
            </w:tcBorders>
            <w:shd w:val="clear" w:color="auto" w:fill="auto"/>
            <w:noWrap/>
            <w:vAlign w:val="bottom"/>
          </w:tcPr>
          <w:p w14:paraId="02FF351B" w14:textId="077DF1EF" w:rsidR="00A93893" w:rsidRPr="00D45557" w:rsidRDefault="00A93893" w:rsidP="00A93893">
            <w:pPr>
              <w:spacing w:after="0" w:line="240" w:lineRule="auto"/>
              <w:jc w:val="center"/>
              <w:rPr>
                <w:rFonts w:ascii="Calibri" w:hAnsi="Calibri" w:cs="Calibri"/>
                <w:color w:val="000000"/>
                <w:sz w:val="18"/>
                <w:szCs w:val="18"/>
              </w:rPr>
            </w:pPr>
          </w:p>
        </w:tc>
        <w:tc>
          <w:tcPr>
            <w:tcW w:w="206" w:type="dxa"/>
            <w:tcBorders>
              <w:top w:val="nil"/>
              <w:left w:val="nil"/>
              <w:bottom w:val="nil"/>
              <w:right w:val="nil"/>
            </w:tcBorders>
            <w:shd w:val="clear" w:color="auto" w:fill="auto"/>
            <w:noWrap/>
          </w:tcPr>
          <w:p w14:paraId="13A4EBFB" w14:textId="77777777" w:rsidR="00A93893" w:rsidRPr="00D45557" w:rsidRDefault="00A93893" w:rsidP="00A93893">
            <w:pPr>
              <w:spacing w:after="0" w:line="240" w:lineRule="auto"/>
              <w:jc w:val="center"/>
              <w:rPr>
                <w:rFonts w:ascii="Calibri" w:hAnsi="Calibri" w:cs="Calibri"/>
                <w:color w:val="000000"/>
                <w:sz w:val="18"/>
                <w:szCs w:val="18"/>
              </w:rPr>
            </w:pPr>
          </w:p>
        </w:tc>
        <w:tc>
          <w:tcPr>
            <w:tcW w:w="613" w:type="dxa"/>
            <w:tcBorders>
              <w:top w:val="single" w:sz="4" w:space="0" w:color="auto"/>
              <w:left w:val="nil"/>
              <w:bottom w:val="nil"/>
              <w:right w:val="nil"/>
            </w:tcBorders>
            <w:shd w:val="clear" w:color="auto" w:fill="auto"/>
            <w:noWrap/>
            <w:vAlign w:val="bottom"/>
          </w:tcPr>
          <w:p w14:paraId="38FDC53E" w14:textId="3F0A4175" w:rsidR="00A93893" w:rsidRPr="00D45557" w:rsidRDefault="00A93893" w:rsidP="00A93893">
            <w:pPr>
              <w:spacing w:after="0" w:line="240" w:lineRule="auto"/>
              <w:jc w:val="center"/>
              <w:rPr>
                <w:rFonts w:ascii="Calibri" w:hAnsi="Calibri" w:cs="Calibri"/>
                <w:color w:val="000000"/>
                <w:sz w:val="18"/>
                <w:szCs w:val="18"/>
              </w:rPr>
            </w:pPr>
          </w:p>
        </w:tc>
        <w:tc>
          <w:tcPr>
            <w:tcW w:w="613" w:type="dxa"/>
            <w:tcBorders>
              <w:top w:val="single" w:sz="4" w:space="0" w:color="auto"/>
              <w:left w:val="nil"/>
              <w:bottom w:val="nil"/>
              <w:right w:val="nil"/>
            </w:tcBorders>
            <w:shd w:val="clear" w:color="auto" w:fill="auto"/>
            <w:noWrap/>
            <w:vAlign w:val="bottom"/>
          </w:tcPr>
          <w:p w14:paraId="7A84A9D2" w14:textId="625DAEDD" w:rsidR="00A93893" w:rsidRPr="00D45557" w:rsidRDefault="00A93893" w:rsidP="00A93893">
            <w:pPr>
              <w:spacing w:after="0" w:line="240" w:lineRule="auto"/>
              <w:jc w:val="center"/>
              <w:rPr>
                <w:rFonts w:ascii="Calibri" w:hAnsi="Calibri" w:cs="Calibri"/>
                <w:color w:val="000000"/>
                <w:sz w:val="18"/>
                <w:szCs w:val="18"/>
              </w:rPr>
            </w:pPr>
          </w:p>
        </w:tc>
        <w:tc>
          <w:tcPr>
            <w:tcW w:w="614" w:type="dxa"/>
            <w:tcBorders>
              <w:top w:val="single" w:sz="4" w:space="0" w:color="auto"/>
              <w:left w:val="nil"/>
              <w:bottom w:val="nil"/>
              <w:right w:val="nil"/>
            </w:tcBorders>
            <w:shd w:val="clear" w:color="auto" w:fill="auto"/>
            <w:noWrap/>
            <w:vAlign w:val="bottom"/>
          </w:tcPr>
          <w:p w14:paraId="4E73D65F" w14:textId="1DA87358" w:rsidR="00A93893" w:rsidRPr="00D45557" w:rsidRDefault="00A93893" w:rsidP="00A93893">
            <w:pPr>
              <w:spacing w:after="0" w:line="240" w:lineRule="auto"/>
              <w:jc w:val="center"/>
              <w:rPr>
                <w:rFonts w:ascii="Calibri" w:hAnsi="Calibri" w:cs="Calibri"/>
                <w:color w:val="000000"/>
                <w:sz w:val="18"/>
                <w:szCs w:val="18"/>
              </w:rPr>
            </w:pPr>
          </w:p>
        </w:tc>
        <w:tc>
          <w:tcPr>
            <w:tcW w:w="984" w:type="dxa"/>
            <w:tcBorders>
              <w:top w:val="single" w:sz="4" w:space="0" w:color="auto"/>
              <w:left w:val="nil"/>
              <w:bottom w:val="nil"/>
              <w:right w:val="nil"/>
            </w:tcBorders>
            <w:shd w:val="clear" w:color="auto" w:fill="auto"/>
            <w:noWrap/>
            <w:vAlign w:val="bottom"/>
          </w:tcPr>
          <w:p w14:paraId="4CF3E8BB" w14:textId="4F738454" w:rsidR="00A93893" w:rsidRPr="00D45557" w:rsidRDefault="00A93893" w:rsidP="00A93893">
            <w:pPr>
              <w:spacing w:after="0" w:line="240" w:lineRule="auto"/>
              <w:jc w:val="center"/>
              <w:rPr>
                <w:rFonts w:ascii="Calibri" w:hAnsi="Calibri" w:cs="Calibri"/>
                <w:color w:val="000000"/>
                <w:sz w:val="18"/>
                <w:szCs w:val="18"/>
              </w:rPr>
            </w:pPr>
          </w:p>
        </w:tc>
        <w:tc>
          <w:tcPr>
            <w:tcW w:w="617" w:type="dxa"/>
            <w:tcBorders>
              <w:top w:val="single" w:sz="4" w:space="0" w:color="auto"/>
              <w:left w:val="nil"/>
              <w:bottom w:val="nil"/>
              <w:right w:val="nil"/>
            </w:tcBorders>
            <w:shd w:val="clear" w:color="auto" w:fill="auto"/>
            <w:noWrap/>
            <w:vAlign w:val="bottom"/>
          </w:tcPr>
          <w:p w14:paraId="44342F31" w14:textId="74C1F226" w:rsidR="00A93893" w:rsidRPr="00D45557" w:rsidRDefault="00A93893" w:rsidP="00A93893">
            <w:pPr>
              <w:keepNext/>
              <w:spacing w:after="0" w:line="240" w:lineRule="auto"/>
              <w:jc w:val="center"/>
              <w:rPr>
                <w:rFonts w:ascii="Calibri" w:hAnsi="Calibri" w:cs="Calibri"/>
                <w:color w:val="000000"/>
                <w:sz w:val="18"/>
                <w:szCs w:val="18"/>
              </w:rPr>
            </w:pPr>
          </w:p>
        </w:tc>
      </w:tr>
    </w:tbl>
    <w:p w14:paraId="25BF7C8F" w14:textId="77777777" w:rsidR="001973A3" w:rsidRPr="001973A3" w:rsidRDefault="001973A3" w:rsidP="001973A3"/>
    <w:p w14:paraId="40F1E7AE" w14:textId="77777777" w:rsidR="001973A3" w:rsidRDefault="001973A3"/>
    <w:p w14:paraId="3DC85E95" w14:textId="77777777" w:rsidR="00873481" w:rsidRDefault="00873481" w:rsidP="0015430C">
      <w:pPr>
        <w:sectPr w:rsidR="00873481" w:rsidSect="0015430C">
          <w:pgSz w:w="16838" w:h="11906" w:orient="landscape"/>
          <w:pgMar w:top="1134" w:right="1440" w:bottom="991" w:left="1440" w:header="708" w:footer="708" w:gutter="0"/>
          <w:cols w:space="708"/>
          <w:docGrid w:linePitch="360"/>
        </w:sectPr>
      </w:pPr>
    </w:p>
    <w:p w14:paraId="41F57152" w14:textId="63518A50" w:rsidR="000D0C2D" w:rsidRPr="0052706F" w:rsidRDefault="000D0C2D" w:rsidP="000D0C2D">
      <w:pPr>
        <w:pStyle w:val="Heading1"/>
      </w:pPr>
      <w:bookmarkStart w:id="79" w:name="_Toc41410755"/>
      <w:bookmarkStart w:id="80" w:name="_Toc41474452"/>
      <w:bookmarkStart w:id="81" w:name="_Toc50031249"/>
      <w:r w:rsidRPr="0052706F">
        <w:lastRenderedPageBreak/>
        <w:t xml:space="preserve">Appendix </w:t>
      </w:r>
      <w:r w:rsidR="0089165F" w:rsidRPr="0052706F">
        <w:t>3</w:t>
      </w:r>
      <w:r w:rsidRPr="0052706F">
        <w:t xml:space="preserve">: </w:t>
      </w:r>
      <w:r w:rsidR="00226521">
        <w:t>Diagnosis and treatment data</w:t>
      </w:r>
      <w:r w:rsidRPr="0052706F">
        <w:t xml:space="preserve"> by DHB</w:t>
      </w:r>
      <w:bookmarkEnd w:id="81"/>
    </w:p>
    <w:p w14:paraId="061E3014" w14:textId="26DA06C7" w:rsidR="00F23427" w:rsidRDefault="00F23427" w:rsidP="00F23427">
      <w:r>
        <w:t>Percentage differences are only presented if the cumulative 2019 total is 10 or greater. In some cases, the grand totals may differ slightly to those presented in the national report. This is due to non-DHB providers being excluded from the analyses within this appendix.</w:t>
      </w:r>
    </w:p>
    <w:p w14:paraId="0DA53237" w14:textId="3092ADB1" w:rsidR="000E3C47" w:rsidRPr="0052706F" w:rsidRDefault="000E3C47" w:rsidP="00F23427">
      <w:pPr>
        <w:pStyle w:val="Heading2"/>
      </w:pPr>
      <w:r w:rsidRPr="0052706F">
        <w:t xml:space="preserve">Gastrointestinal endoscopy </w:t>
      </w:r>
    </w:p>
    <w:tbl>
      <w:tblPr>
        <w:tblW w:w="13248" w:type="dxa"/>
        <w:tblLook w:val="04A0" w:firstRow="1" w:lastRow="0" w:firstColumn="1" w:lastColumn="0" w:noHBand="0" w:noVBand="1"/>
      </w:tblPr>
      <w:tblGrid>
        <w:gridCol w:w="2100"/>
        <w:gridCol w:w="696"/>
        <w:gridCol w:w="696"/>
        <w:gridCol w:w="696"/>
        <w:gridCol w:w="818"/>
        <w:gridCol w:w="698"/>
        <w:gridCol w:w="222"/>
        <w:gridCol w:w="621"/>
        <w:gridCol w:w="621"/>
        <w:gridCol w:w="621"/>
        <w:gridCol w:w="993"/>
        <w:gridCol w:w="624"/>
        <w:gridCol w:w="222"/>
        <w:gridCol w:w="696"/>
        <w:gridCol w:w="696"/>
        <w:gridCol w:w="696"/>
        <w:gridCol w:w="818"/>
        <w:gridCol w:w="714"/>
      </w:tblGrid>
      <w:tr w:rsidR="00692DC5" w:rsidRPr="00692DC5" w14:paraId="5D8F3AE8" w14:textId="77777777" w:rsidTr="00C54E31">
        <w:trPr>
          <w:trHeight w:val="240"/>
        </w:trPr>
        <w:tc>
          <w:tcPr>
            <w:tcW w:w="2100" w:type="dxa"/>
            <w:tcBorders>
              <w:top w:val="nil"/>
              <w:left w:val="nil"/>
              <w:bottom w:val="nil"/>
              <w:right w:val="nil"/>
            </w:tcBorders>
            <w:shd w:val="clear" w:color="auto" w:fill="auto"/>
            <w:noWrap/>
            <w:vAlign w:val="bottom"/>
            <w:hideMark/>
          </w:tcPr>
          <w:p w14:paraId="40DFFE8F" w14:textId="77777777" w:rsidR="00692DC5" w:rsidRPr="00692DC5" w:rsidRDefault="00692DC5" w:rsidP="00692DC5">
            <w:pPr>
              <w:spacing w:after="0" w:line="240" w:lineRule="auto"/>
              <w:rPr>
                <w:rFonts w:ascii="Times New Roman" w:eastAsia="Times New Roman" w:hAnsi="Times New Roman" w:cs="Times New Roman"/>
                <w:sz w:val="24"/>
                <w:szCs w:val="24"/>
                <w:lang w:eastAsia="en-NZ"/>
              </w:rPr>
            </w:pPr>
          </w:p>
        </w:tc>
        <w:tc>
          <w:tcPr>
            <w:tcW w:w="3604" w:type="dxa"/>
            <w:gridSpan w:val="5"/>
            <w:tcBorders>
              <w:top w:val="nil"/>
              <w:left w:val="nil"/>
              <w:bottom w:val="single" w:sz="4" w:space="0" w:color="auto"/>
              <w:right w:val="nil"/>
            </w:tcBorders>
            <w:shd w:val="clear" w:color="auto" w:fill="auto"/>
            <w:noWrap/>
            <w:vAlign w:val="bottom"/>
            <w:hideMark/>
          </w:tcPr>
          <w:p w14:paraId="6C359BA6"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Total population</w:t>
            </w:r>
          </w:p>
        </w:tc>
        <w:tc>
          <w:tcPr>
            <w:tcW w:w="222" w:type="dxa"/>
            <w:tcBorders>
              <w:top w:val="nil"/>
              <w:left w:val="nil"/>
              <w:bottom w:val="nil"/>
              <w:right w:val="nil"/>
            </w:tcBorders>
            <w:shd w:val="clear" w:color="auto" w:fill="auto"/>
            <w:noWrap/>
            <w:vAlign w:val="bottom"/>
            <w:hideMark/>
          </w:tcPr>
          <w:p w14:paraId="5FA11821"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42278853"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Māori</w:t>
            </w:r>
          </w:p>
        </w:tc>
        <w:tc>
          <w:tcPr>
            <w:tcW w:w="222" w:type="dxa"/>
            <w:tcBorders>
              <w:top w:val="nil"/>
              <w:left w:val="nil"/>
              <w:bottom w:val="nil"/>
              <w:right w:val="nil"/>
            </w:tcBorders>
            <w:shd w:val="clear" w:color="auto" w:fill="auto"/>
            <w:noWrap/>
            <w:vAlign w:val="bottom"/>
            <w:hideMark/>
          </w:tcPr>
          <w:p w14:paraId="01A5A5EF"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620" w:type="dxa"/>
            <w:gridSpan w:val="5"/>
            <w:tcBorders>
              <w:top w:val="nil"/>
              <w:left w:val="nil"/>
              <w:bottom w:val="single" w:sz="4" w:space="0" w:color="auto"/>
              <w:right w:val="nil"/>
            </w:tcBorders>
            <w:shd w:val="clear" w:color="auto" w:fill="auto"/>
            <w:noWrap/>
            <w:vAlign w:val="bottom"/>
            <w:hideMark/>
          </w:tcPr>
          <w:p w14:paraId="4ADB63C4"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Non-Māori / Non-Pacific</w:t>
            </w:r>
          </w:p>
        </w:tc>
      </w:tr>
      <w:tr w:rsidR="00692DC5" w:rsidRPr="00692DC5" w14:paraId="75595D58" w14:textId="77777777" w:rsidTr="00C54E31">
        <w:trPr>
          <w:trHeight w:val="555"/>
        </w:trPr>
        <w:tc>
          <w:tcPr>
            <w:tcW w:w="2100" w:type="dxa"/>
            <w:tcBorders>
              <w:top w:val="nil"/>
              <w:left w:val="nil"/>
              <w:bottom w:val="nil"/>
              <w:right w:val="nil"/>
            </w:tcBorders>
            <w:shd w:val="clear" w:color="auto" w:fill="auto"/>
            <w:noWrap/>
            <w:vAlign w:val="bottom"/>
            <w:hideMark/>
          </w:tcPr>
          <w:p w14:paraId="5AD3C061"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2088" w:type="dxa"/>
            <w:gridSpan w:val="3"/>
            <w:vMerge w:val="restart"/>
            <w:tcBorders>
              <w:top w:val="nil"/>
              <w:left w:val="nil"/>
              <w:bottom w:val="nil"/>
              <w:right w:val="nil"/>
            </w:tcBorders>
            <w:shd w:val="clear" w:color="auto" w:fill="auto"/>
            <w:vAlign w:val="center"/>
            <w:hideMark/>
          </w:tcPr>
          <w:p w14:paraId="08882AE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516" w:type="dxa"/>
            <w:gridSpan w:val="2"/>
            <w:vMerge w:val="restart"/>
            <w:tcBorders>
              <w:top w:val="nil"/>
              <w:left w:val="nil"/>
              <w:bottom w:val="nil"/>
              <w:right w:val="nil"/>
            </w:tcBorders>
            <w:shd w:val="clear" w:color="auto" w:fill="auto"/>
            <w:vAlign w:val="bottom"/>
            <w:hideMark/>
          </w:tcPr>
          <w:p w14:paraId="6AE17A7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6724E03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0CBA20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5B705C4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0090B6A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2088" w:type="dxa"/>
            <w:gridSpan w:val="3"/>
            <w:vMerge w:val="restart"/>
            <w:tcBorders>
              <w:top w:val="nil"/>
              <w:left w:val="nil"/>
              <w:bottom w:val="nil"/>
              <w:right w:val="nil"/>
            </w:tcBorders>
            <w:shd w:val="clear" w:color="auto" w:fill="auto"/>
            <w:vAlign w:val="center"/>
            <w:hideMark/>
          </w:tcPr>
          <w:p w14:paraId="4ABD157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532" w:type="dxa"/>
            <w:gridSpan w:val="2"/>
            <w:vMerge w:val="restart"/>
            <w:tcBorders>
              <w:top w:val="nil"/>
              <w:left w:val="nil"/>
              <w:bottom w:val="nil"/>
              <w:right w:val="nil"/>
            </w:tcBorders>
            <w:shd w:val="clear" w:color="auto" w:fill="auto"/>
            <w:vAlign w:val="bottom"/>
            <w:hideMark/>
          </w:tcPr>
          <w:p w14:paraId="52ED516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r>
      <w:tr w:rsidR="00692DC5" w:rsidRPr="00692DC5" w14:paraId="33638DBD" w14:textId="77777777" w:rsidTr="00C54E31">
        <w:trPr>
          <w:trHeight w:val="240"/>
        </w:trPr>
        <w:tc>
          <w:tcPr>
            <w:tcW w:w="2100" w:type="dxa"/>
            <w:tcBorders>
              <w:top w:val="nil"/>
              <w:left w:val="nil"/>
              <w:bottom w:val="nil"/>
              <w:right w:val="nil"/>
            </w:tcBorders>
            <w:shd w:val="clear" w:color="auto" w:fill="auto"/>
            <w:noWrap/>
            <w:vAlign w:val="bottom"/>
            <w:hideMark/>
          </w:tcPr>
          <w:p w14:paraId="005EF34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2088" w:type="dxa"/>
            <w:gridSpan w:val="3"/>
            <w:vMerge/>
            <w:tcBorders>
              <w:top w:val="nil"/>
              <w:left w:val="nil"/>
              <w:bottom w:val="nil"/>
              <w:right w:val="nil"/>
            </w:tcBorders>
            <w:vAlign w:val="center"/>
            <w:hideMark/>
          </w:tcPr>
          <w:p w14:paraId="55A6C8DF"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516" w:type="dxa"/>
            <w:gridSpan w:val="2"/>
            <w:vMerge/>
            <w:tcBorders>
              <w:top w:val="nil"/>
              <w:left w:val="nil"/>
              <w:bottom w:val="nil"/>
              <w:right w:val="nil"/>
            </w:tcBorders>
            <w:vAlign w:val="center"/>
            <w:hideMark/>
          </w:tcPr>
          <w:p w14:paraId="7A74FF0E"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7569C7D3"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63" w:type="dxa"/>
            <w:gridSpan w:val="3"/>
            <w:vMerge/>
            <w:tcBorders>
              <w:top w:val="nil"/>
              <w:left w:val="nil"/>
              <w:bottom w:val="nil"/>
              <w:right w:val="nil"/>
            </w:tcBorders>
            <w:vAlign w:val="center"/>
            <w:hideMark/>
          </w:tcPr>
          <w:p w14:paraId="7623E0B6"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59709815"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4F87421B"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2088" w:type="dxa"/>
            <w:gridSpan w:val="3"/>
            <w:vMerge/>
            <w:tcBorders>
              <w:top w:val="nil"/>
              <w:left w:val="nil"/>
              <w:bottom w:val="nil"/>
              <w:right w:val="nil"/>
            </w:tcBorders>
            <w:vAlign w:val="center"/>
            <w:hideMark/>
          </w:tcPr>
          <w:p w14:paraId="12FFF5E8"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532" w:type="dxa"/>
            <w:gridSpan w:val="2"/>
            <w:vMerge/>
            <w:tcBorders>
              <w:top w:val="nil"/>
              <w:left w:val="nil"/>
              <w:bottom w:val="nil"/>
              <w:right w:val="nil"/>
            </w:tcBorders>
            <w:vAlign w:val="center"/>
            <w:hideMark/>
          </w:tcPr>
          <w:p w14:paraId="00896E92"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r>
      <w:tr w:rsidR="00692DC5" w:rsidRPr="00692DC5" w14:paraId="5D9CDF6D" w14:textId="77777777" w:rsidTr="00C54E31">
        <w:trPr>
          <w:trHeight w:val="240"/>
        </w:trPr>
        <w:tc>
          <w:tcPr>
            <w:tcW w:w="2100" w:type="dxa"/>
            <w:tcBorders>
              <w:top w:val="nil"/>
              <w:left w:val="nil"/>
              <w:bottom w:val="nil"/>
              <w:right w:val="nil"/>
            </w:tcBorders>
            <w:shd w:val="clear" w:color="auto" w:fill="auto"/>
            <w:noWrap/>
            <w:vAlign w:val="bottom"/>
            <w:hideMark/>
          </w:tcPr>
          <w:p w14:paraId="0D415612"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696" w:type="dxa"/>
            <w:tcBorders>
              <w:top w:val="nil"/>
              <w:left w:val="nil"/>
              <w:bottom w:val="nil"/>
              <w:right w:val="nil"/>
            </w:tcBorders>
            <w:shd w:val="clear" w:color="auto" w:fill="auto"/>
            <w:noWrap/>
            <w:vAlign w:val="bottom"/>
            <w:hideMark/>
          </w:tcPr>
          <w:p w14:paraId="1E8F975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96" w:type="dxa"/>
            <w:tcBorders>
              <w:top w:val="nil"/>
              <w:left w:val="nil"/>
              <w:bottom w:val="nil"/>
              <w:right w:val="nil"/>
            </w:tcBorders>
            <w:shd w:val="clear" w:color="auto" w:fill="auto"/>
            <w:noWrap/>
            <w:vAlign w:val="bottom"/>
            <w:hideMark/>
          </w:tcPr>
          <w:p w14:paraId="05ACC50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96" w:type="dxa"/>
            <w:tcBorders>
              <w:top w:val="nil"/>
              <w:left w:val="nil"/>
              <w:bottom w:val="nil"/>
              <w:right w:val="nil"/>
            </w:tcBorders>
            <w:shd w:val="clear" w:color="auto" w:fill="auto"/>
            <w:noWrap/>
            <w:vAlign w:val="bottom"/>
            <w:hideMark/>
          </w:tcPr>
          <w:p w14:paraId="50102B8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818" w:type="dxa"/>
            <w:tcBorders>
              <w:top w:val="nil"/>
              <w:left w:val="nil"/>
              <w:bottom w:val="nil"/>
              <w:right w:val="nil"/>
            </w:tcBorders>
            <w:shd w:val="clear" w:color="auto" w:fill="auto"/>
            <w:noWrap/>
            <w:vAlign w:val="bottom"/>
            <w:hideMark/>
          </w:tcPr>
          <w:p w14:paraId="1763755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98" w:type="dxa"/>
            <w:tcBorders>
              <w:top w:val="nil"/>
              <w:left w:val="nil"/>
              <w:bottom w:val="nil"/>
              <w:right w:val="nil"/>
            </w:tcBorders>
            <w:shd w:val="clear" w:color="auto" w:fill="auto"/>
            <w:noWrap/>
            <w:vAlign w:val="bottom"/>
            <w:hideMark/>
          </w:tcPr>
          <w:p w14:paraId="5D9838F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33CDE00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7C17476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241B075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3BF68FF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7CFDE95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33EEB7E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6812036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nil"/>
              <w:bottom w:val="nil"/>
              <w:right w:val="nil"/>
            </w:tcBorders>
            <w:shd w:val="clear" w:color="auto" w:fill="auto"/>
            <w:noWrap/>
            <w:vAlign w:val="bottom"/>
            <w:hideMark/>
          </w:tcPr>
          <w:p w14:paraId="1618F17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96" w:type="dxa"/>
            <w:tcBorders>
              <w:top w:val="nil"/>
              <w:left w:val="nil"/>
              <w:bottom w:val="nil"/>
              <w:right w:val="nil"/>
            </w:tcBorders>
            <w:shd w:val="clear" w:color="auto" w:fill="auto"/>
            <w:noWrap/>
            <w:vAlign w:val="bottom"/>
            <w:hideMark/>
          </w:tcPr>
          <w:p w14:paraId="55F334E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96" w:type="dxa"/>
            <w:tcBorders>
              <w:top w:val="nil"/>
              <w:left w:val="nil"/>
              <w:bottom w:val="nil"/>
              <w:right w:val="nil"/>
            </w:tcBorders>
            <w:shd w:val="clear" w:color="auto" w:fill="auto"/>
            <w:noWrap/>
            <w:vAlign w:val="bottom"/>
            <w:hideMark/>
          </w:tcPr>
          <w:p w14:paraId="6E42166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818" w:type="dxa"/>
            <w:tcBorders>
              <w:top w:val="nil"/>
              <w:left w:val="nil"/>
              <w:bottom w:val="nil"/>
              <w:right w:val="nil"/>
            </w:tcBorders>
            <w:shd w:val="clear" w:color="auto" w:fill="auto"/>
            <w:noWrap/>
            <w:vAlign w:val="bottom"/>
            <w:hideMark/>
          </w:tcPr>
          <w:p w14:paraId="786250F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714" w:type="dxa"/>
            <w:tcBorders>
              <w:top w:val="nil"/>
              <w:left w:val="nil"/>
              <w:bottom w:val="nil"/>
              <w:right w:val="nil"/>
            </w:tcBorders>
            <w:shd w:val="clear" w:color="auto" w:fill="auto"/>
            <w:noWrap/>
            <w:vAlign w:val="bottom"/>
            <w:hideMark/>
          </w:tcPr>
          <w:p w14:paraId="6ECA2FE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32DBA2F4" w14:textId="77777777" w:rsidTr="00C54E31">
        <w:trPr>
          <w:trHeight w:val="240"/>
        </w:trPr>
        <w:tc>
          <w:tcPr>
            <w:tcW w:w="2100" w:type="dxa"/>
            <w:tcBorders>
              <w:top w:val="nil"/>
              <w:left w:val="nil"/>
              <w:bottom w:val="nil"/>
              <w:right w:val="nil"/>
            </w:tcBorders>
            <w:shd w:val="clear" w:color="auto" w:fill="auto"/>
            <w:vAlign w:val="bottom"/>
            <w:hideMark/>
          </w:tcPr>
          <w:p w14:paraId="66343415"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Northland</w:t>
            </w:r>
          </w:p>
        </w:tc>
        <w:tc>
          <w:tcPr>
            <w:tcW w:w="696" w:type="dxa"/>
            <w:tcBorders>
              <w:top w:val="single" w:sz="4" w:space="0" w:color="auto"/>
              <w:left w:val="single" w:sz="4" w:space="0" w:color="auto"/>
              <w:bottom w:val="nil"/>
              <w:right w:val="nil"/>
            </w:tcBorders>
            <w:shd w:val="clear" w:color="auto" w:fill="auto"/>
            <w:noWrap/>
            <w:vAlign w:val="bottom"/>
            <w:hideMark/>
          </w:tcPr>
          <w:p w14:paraId="7BBF018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2118</w:t>
            </w:r>
          </w:p>
        </w:tc>
        <w:tc>
          <w:tcPr>
            <w:tcW w:w="696" w:type="dxa"/>
            <w:tcBorders>
              <w:top w:val="single" w:sz="4" w:space="0" w:color="auto"/>
              <w:left w:val="nil"/>
              <w:bottom w:val="nil"/>
              <w:right w:val="nil"/>
            </w:tcBorders>
            <w:shd w:val="clear" w:color="auto" w:fill="auto"/>
            <w:noWrap/>
            <w:vAlign w:val="bottom"/>
            <w:hideMark/>
          </w:tcPr>
          <w:p w14:paraId="69A9F06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2414</w:t>
            </w:r>
          </w:p>
        </w:tc>
        <w:tc>
          <w:tcPr>
            <w:tcW w:w="696" w:type="dxa"/>
            <w:tcBorders>
              <w:top w:val="single" w:sz="4" w:space="0" w:color="auto"/>
              <w:left w:val="nil"/>
              <w:bottom w:val="nil"/>
              <w:right w:val="nil"/>
            </w:tcBorders>
            <w:shd w:val="clear" w:color="auto" w:fill="auto"/>
            <w:noWrap/>
            <w:vAlign w:val="bottom"/>
            <w:hideMark/>
          </w:tcPr>
          <w:p w14:paraId="37789C5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1844</w:t>
            </w:r>
          </w:p>
        </w:tc>
        <w:tc>
          <w:tcPr>
            <w:tcW w:w="818" w:type="dxa"/>
            <w:tcBorders>
              <w:top w:val="single" w:sz="4" w:space="0" w:color="auto"/>
              <w:left w:val="nil"/>
              <w:bottom w:val="nil"/>
              <w:right w:val="nil"/>
            </w:tcBorders>
            <w:shd w:val="clear" w:color="auto" w:fill="auto"/>
            <w:noWrap/>
            <w:vAlign w:val="bottom"/>
            <w:hideMark/>
          </w:tcPr>
          <w:p w14:paraId="2911EE2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-570</w:t>
            </w:r>
          </w:p>
        </w:tc>
        <w:tc>
          <w:tcPr>
            <w:tcW w:w="698" w:type="dxa"/>
            <w:tcBorders>
              <w:top w:val="single" w:sz="4" w:space="0" w:color="auto"/>
              <w:left w:val="nil"/>
              <w:bottom w:val="nil"/>
              <w:right w:val="single" w:sz="4" w:space="0" w:color="auto"/>
            </w:tcBorders>
            <w:shd w:val="clear" w:color="auto" w:fill="auto"/>
            <w:noWrap/>
            <w:vAlign w:val="bottom"/>
            <w:hideMark/>
          </w:tcPr>
          <w:p w14:paraId="2FE9108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222" w:type="dxa"/>
            <w:tcBorders>
              <w:top w:val="nil"/>
              <w:left w:val="nil"/>
              <w:bottom w:val="nil"/>
              <w:right w:val="nil"/>
            </w:tcBorders>
            <w:shd w:val="clear" w:color="auto" w:fill="auto"/>
            <w:noWrap/>
            <w:vAlign w:val="bottom"/>
            <w:hideMark/>
          </w:tcPr>
          <w:p w14:paraId="1B2BC8C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single" w:sz="4" w:space="0" w:color="auto"/>
              <w:bottom w:val="nil"/>
              <w:right w:val="nil"/>
            </w:tcBorders>
            <w:shd w:val="clear" w:color="auto" w:fill="auto"/>
            <w:noWrap/>
            <w:vAlign w:val="bottom"/>
            <w:hideMark/>
          </w:tcPr>
          <w:p w14:paraId="79C2944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351</w:t>
            </w:r>
          </w:p>
        </w:tc>
        <w:tc>
          <w:tcPr>
            <w:tcW w:w="621" w:type="dxa"/>
            <w:tcBorders>
              <w:top w:val="single" w:sz="4" w:space="0" w:color="auto"/>
              <w:left w:val="nil"/>
              <w:bottom w:val="nil"/>
              <w:right w:val="nil"/>
            </w:tcBorders>
            <w:shd w:val="clear" w:color="auto" w:fill="auto"/>
            <w:noWrap/>
            <w:vAlign w:val="bottom"/>
            <w:hideMark/>
          </w:tcPr>
          <w:p w14:paraId="38BEFF5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460</w:t>
            </w:r>
          </w:p>
        </w:tc>
        <w:tc>
          <w:tcPr>
            <w:tcW w:w="621" w:type="dxa"/>
            <w:tcBorders>
              <w:top w:val="single" w:sz="4" w:space="0" w:color="auto"/>
              <w:left w:val="nil"/>
              <w:bottom w:val="nil"/>
              <w:right w:val="nil"/>
            </w:tcBorders>
            <w:shd w:val="clear" w:color="auto" w:fill="auto"/>
            <w:noWrap/>
            <w:vAlign w:val="bottom"/>
            <w:hideMark/>
          </w:tcPr>
          <w:p w14:paraId="1255C8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349</w:t>
            </w:r>
          </w:p>
        </w:tc>
        <w:tc>
          <w:tcPr>
            <w:tcW w:w="993" w:type="dxa"/>
            <w:tcBorders>
              <w:top w:val="single" w:sz="4" w:space="0" w:color="auto"/>
              <w:left w:val="nil"/>
              <w:bottom w:val="nil"/>
              <w:right w:val="nil"/>
            </w:tcBorders>
            <w:shd w:val="clear" w:color="auto" w:fill="auto"/>
            <w:noWrap/>
            <w:vAlign w:val="bottom"/>
            <w:hideMark/>
          </w:tcPr>
          <w:p w14:paraId="7FEB5D9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-111</w:t>
            </w:r>
          </w:p>
        </w:tc>
        <w:tc>
          <w:tcPr>
            <w:tcW w:w="624" w:type="dxa"/>
            <w:tcBorders>
              <w:top w:val="single" w:sz="4" w:space="0" w:color="auto"/>
              <w:left w:val="nil"/>
              <w:bottom w:val="nil"/>
              <w:right w:val="single" w:sz="4" w:space="0" w:color="auto"/>
            </w:tcBorders>
            <w:shd w:val="clear" w:color="auto" w:fill="auto"/>
            <w:noWrap/>
            <w:vAlign w:val="bottom"/>
            <w:hideMark/>
          </w:tcPr>
          <w:p w14:paraId="0371A41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222" w:type="dxa"/>
            <w:tcBorders>
              <w:top w:val="nil"/>
              <w:left w:val="nil"/>
              <w:bottom w:val="nil"/>
              <w:right w:val="nil"/>
            </w:tcBorders>
            <w:shd w:val="clear" w:color="auto" w:fill="auto"/>
            <w:noWrap/>
            <w:vAlign w:val="bottom"/>
            <w:hideMark/>
          </w:tcPr>
          <w:p w14:paraId="39B128E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single" w:sz="4" w:space="0" w:color="auto"/>
              <w:left w:val="single" w:sz="4" w:space="0" w:color="auto"/>
              <w:bottom w:val="nil"/>
              <w:right w:val="nil"/>
            </w:tcBorders>
            <w:shd w:val="clear" w:color="auto" w:fill="auto"/>
            <w:noWrap/>
            <w:vAlign w:val="bottom"/>
            <w:hideMark/>
          </w:tcPr>
          <w:p w14:paraId="5C79F26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1758</w:t>
            </w:r>
          </w:p>
        </w:tc>
        <w:tc>
          <w:tcPr>
            <w:tcW w:w="696" w:type="dxa"/>
            <w:tcBorders>
              <w:top w:val="single" w:sz="4" w:space="0" w:color="auto"/>
              <w:left w:val="nil"/>
              <w:bottom w:val="nil"/>
              <w:right w:val="nil"/>
            </w:tcBorders>
            <w:shd w:val="clear" w:color="auto" w:fill="auto"/>
            <w:noWrap/>
            <w:vAlign w:val="bottom"/>
            <w:hideMark/>
          </w:tcPr>
          <w:p w14:paraId="4D54B81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1930</w:t>
            </w:r>
          </w:p>
        </w:tc>
        <w:tc>
          <w:tcPr>
            <w:tcW w:w="696" w:type="dxa"/>
            <w:tcBorders>
              <w:top w:val="single" w:sz="4" w:space="0" w:color="auto"/>
              <w:left w:val="nil"/>
              <w:bottom w:val="nil"/>
              <w:right w:val="nil"/>
            </w:tcBorders>
            <w:shd w:val="clear" w:color="auto" w:fill="auto"/>
            <w:noWrap/>
            <w:vAlign w:val="bottom"/>
            <w:hideMark/>
          </w:tcPr>
          <w:p w14:paraId="4626914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1480</w:t>
            </w:r>
          </w:p>
        </w:tc>
        <w:tc>
          <w:tcPr>
            <w:tcW w:w="818" w:type="dxa"/>
            <w:tcBorders>
              <w:top w:val="single" w:sz="4" w:space="0" w:color="auto"/>
              <w:left w:val="nil"/>
              <w:bottom w:val="nil"/>
              <w:right w:val="nil"/>
            </w:tcBorders>
            <w:shd w:val="clear" w:color="auto" w:fill="auto"/>
            <w:noWrap/>
            <w:vAlign w:val="bottom"/>
            <w:hideMark/>
          </w:tcPr>
          <w:p w14:paraId="509F817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-450</w:t>
            </w:r>
          </w:p>
        </w:tc>
        <w:tc>
          <w:tcPr>
            <w:tcW w:w="714" w:type="dxa"/>
            <w:tcBorders>
              <w:top w:val="single" w:sz="4" w:space="0" w:color="auto"/>
              <w:left w:val="nil"/>
              <w:bottom w:val="nil"/>
              <w:right w:val="single" w:sz="4" w:space="0" w:color="auto"/>
            </w:tcBorders>
            <w:shd w:val="clear" w:color="auto" w:fill="auto"/>
            <w:noWrap/>
            <w:vAlign w:val="bottom"/>
            <w:hideMark/>
          </w:tcPr>
          <w:p w14:paraId="1235BE8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r>
      <w:tr w:rsidR="00692DC5" w:rsidRPr="00692DC5" w14:paraId="2CAB0C83" w14:textId="77777777" w:rsidTr="00C54E31">
        <w:trPr>
          <w:trHeight w:val="240"/>
        </w:trPr>
        <w:tc>
          <w:tcPr>
            <w:tcW w:w="2100" w:type="dxa"/>
            <w:tcBorders>
              <w:top w:val="nil"/>
              <w:left w:val="nil"/>
              <w:bottom w:val="nil"/>
              <w:right w:val="nil"/>
            </w:tcBorders>
            <w:shd w:val="clear" w:color="auto" w:fill="auto"/>
            <w:vAlign w:val="bottom"/>
            <w:hideMark/>
          </w:tcPr>
          <w:p w14:paraId="2F0736E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Waitemata</w:t>
            </w:r>
          </w:p>
        </w:tc>
        <w:tc>
          <w:tcPr>
            <w:tcW w:w="696" w:type="dxa"/>
            <w:tcBorders>
              <w:top w:val="nil"/>
              <w:left w:val="single" w:sz="4" w:space="0" w:color="auto"/>
              <w:bottom w:val="nil"/>
              <w:right w:val="nil"/>
            </w:tcBorders>
            <w:shd w:val="clear" w:color="auto" w:fill="auto"/>
            <w:noWrap/>
            <w:vAlign w:val="bottom"/>
            <w:hideMark/>
          </w:tcPr>
          <w:p w14:paraId="42D2ABC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4543</w:t>
            </w:r>
          </w:p>
        </w:tc>
        <w:tc>
          <w:tcPr>
            <w:tcW w:w="696" w:type="dxa"/>
            <w:tcBorders>
              <w:top w:val="nil"/>
              <w:left w:val="nil"/>
              <w:bottom w:val="nil"/>
              <w:right w:val="nil"/>
            </w:tcBorders>
            <w:shd w:val="clear" w:color="auto" w:fill="auto"/>
            <w:noWrap/>
            <w:vAlign w:val="bottom"/>
            <w:hideMark/>
          </w:tcPr>
          <w:p w14:paraId="2714423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5266</w:t>
            </w:r>
          </w:p>
        </w:tc>
        <w:tc>
          <w:tcPr>
            <w:tcW w:w="696" w:type="dxa"/>
            <w:tcBorders>
              <w:top w:val="nil"/>
              <w:left w:val="nil"/>
              <w:bottom w:val="nil"/>
              <w:right w:val="nil"/>
            </w:tcBorders>
            <w:shd w:val="clear" w:color="auto" w:fill="auto"/>
            <w:noWrap/>
            <w:vAlign w:val="bottom"/>
            <w:hideMark/>
          </w:tcPr>
          <w:p w14:paraId="4F3DF54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5164</w:t>
            </w:r>
          </w:p>
        </w:tc>
        <w:tc>
          <w:tcPr>
            <w:tcW w:w="818" w:type="dxa"/>
            <w:tcBorders>
              <w:top w:val="nil"/>
              <w:left w:val="nil"/>
              <w:bottom w:val="nil"/>
              <w:right w:val="nil"/>
            </w:tcBorders>
            <w:shd w:val="clear" w:color="auto" w:fill="auto"/>
            <w:noWrap/>
            <w:vAlign w:val="bottom"/>
            <w:hideMark/>
          </w:tcPr>
          <w:p w14:paraId="16F86E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-102</w:t>
            </w:r>
          </w:p>
        </w:tc>
        <w:tc>
          <w:tcPr>
            <w:tcW w:w="698" w:type="dxa"/>
            <w:tcBorders>
              <w:top w:val="nil"/>
              <w:left w:val="nil"/>
              <w:bottom w:val="nil"/>
              <w:right w:val="single" w:sz="4" w:space="0" w:color="auto"/>
            </w:tcBorders>
            <w:shd w:val="clear" w:color="auto" w:fill="auto"/>
            <w:noWrap/>
            <w:vAlign w:val="bottom"/>
            <w:hideMark/>
          </w:tcPr>
          <w:p w14:paraId="53AD60C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222" w:type="dxa"/>
            <w:tcBorders>
              <w:top w:val="nil"/>
              <w:left w:val="nil"/>
              <w:bottom w:val="nil"/>
              <w:right w:val="nil"/>
            </w:tcBorders>
            <w:shd w:val="clear" w:color="auto" w:fill="auto"/>
            <w:noWrap/>
            <w:vAlign w:val="bottom"/>
            <w:hideMark/>
          </w:tcPr>
          <w:p w14:paraId="3D67CC4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2157D6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242</w:t>
            </w:r>
          </w:p>
        </w:tc>
        <w:tc>
          <w:tcPr>
            <w:tcW w:w="621" w:type="dxa"/>
            <w:tcBorders>
              <w:top w:val="nil"/>
              <w:left w:val="nil"/>
              <w:bottom w:val="nil"/>
              <w:right w:val="nil"/>
            </w:tcBorders>
            <w:shd w:val="clear" w:color="auto" w:fill="auto"/>
            <w:noWrap/>
            <w:vAlign w:val="bottom"/>
            <w:hideMark/>
          </w:tcPr>
          <w:p w14:paraId="1D79246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306</w:t>
            </w:r>
          </w:p>
        </w:tc>
        <w:tc>
          <w:tcPr>
            <w:tcW w:w="621" w:type="dxa"/>
            <w:tcBorders>
              <w:top w:val="nil"/>
              <w:left w:val="nil"/>
              <w:bottom w:val="nil"/>
              <w:right w:val="nil"/>
            </w:tcBorders>
            <w:shd w:val="clear" w:color="auto" w:fill="auto"/>
            <w:noWrap/>
            <w:vAlign w:val="bottom"/>
            <w:hideMark/>
          </w:tcPr>
          <w:p w14:paraId="4B753AA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276</w:t>
            </w:r>
          </w:p>
        </w:tc>
        <w:tc>
          <w:tcPr>
            <w:tcW w:w="993" w:type="dxa"/>
            <w:tcBorders>
              <w:top w:val="nil"/>
              <w:left w:val="nil"/>
              <w:bottom w:val="nil"/>
              <w:right w:val="nil"/>
            </w:tcBorders>
            <w:shd w:val="clear" w:color="auto" w:fill="auto"/>
            <w:noWrap/>
            <w:vAlign w:val="bottom"/>
            <w:hideMark/>
          </w:tcPr>
          <w:p w14:paraId="6B59342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624" w:type="dxa"/>
            <w:tcBorders>
              <w:top w:val="nil"/>
              <w:left w:val="nil"/>
              <w:bottom w:val="nil"/>
              <w:right w:val="single" w:sz="4" w:space="0" w:color="auto"/>
            </w:tcBorders>
            <w:shd w:val="clear" w:color="auto" w:fill="auto"/>
            <w:noWrap/>
            <w:vAlign w:val="bottom"/>
            <w:hideMark/>
          </w:tcPr>
          <w:p w14:paraId="58336BB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222" w:type="dxa"/>
            <w:tcBorders>
              <w:top w:val="nil"/>
              <w:left w:val="nil"/>
              <w:bottom w:val="nil"/>
              <w:right w:val="nil"/>
            </w:tcBorders>
            <w:shd w:val="clear" w:color="auto" w:fill="auto"/>
            <w:noWrap/>
            <w:vAlign w:val="bottom"/>
            <w:hideMark/>
          </w:tcPr>
          <w:p w14:paraId="47B7ABA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nil"/>
              <w:right w:val="nil"/>
            </w:tcBorders>
            <w:shd w:val="clear" w:color="auto" w:fill="auto"/>
            <w:noWrap/>
            <w:vAlign w:val="bottom"/>
            <w:hideMark/>
          </w:tcPr>
          <w:p w14:paraId="6C405E7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4138</w:t>
            </w:r>
          </w:p>
        </w:tc>
        <w:tc>
          <w:tcPr>
            <w:tcW w:w="696" w:type="dxa"/>
            <w:tcBorders>
              <w:top w:val="nil"/>
              <w:left w:val="nil"/>
              <w:bottom w:val="nil"/>
              <w:right w:val="nil"/>
            </w:tcBorders>
            <w:shd w:val="clear" w:color="auto" w:fill="auto"/>
            <w:noWrap/>
            <w:vAlign w:val="bottom"/>
            <w:hideMark/>
          </w:tcPr>
          <w:p w14:paraId="7C75A5D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4790</w:t>
            </w:r>
          </w:p>
        </w:tc>
        <w:tc>
          <w:tcPr>
            <w:tcW w:w="696" w:type="dxa"/>
            <w:tcBorders>
              <w:top w:val="nil"/>
              <w:left w:val="nil"/>
              <w:bottom w:val="nil"/>
              <w:right w:val="nil"/>
            </w:tcBorders>
            <w:shd w:val="clear" w:color="auto" w:fill="auto"/>
            <w:noWrap/>
            <w:vAlign w:val="bottom"/>
            <w:hideMark/>
          </w:tcPr>
          <w:p w14:paraId="48673CF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4670</w:t>
            </w:r>
          </w:p>
        </w:tc>
        <w:tc>
          <w:tcPr>
            <w:tcW w:w="818" w:type="dxa"/>
            <w:tcBorders>
              <w:top w:val="nil"/>
              <w:left w:val="nil"/>
              <w:bottom w:val="nil"/>
              <w:right w:val="nil"/>
            </w:tcBorders>
            <w:shd w:val="clear" w:color="auto" w:fill="auto"/>
            <w:noWrap/>
            <w:vAlign w:val="bottom"/>
            <w:hideMark/>
          </w:tcPr>
          <w:p w14:paraId="3B9B655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-120</w:t>
            </w:r>
          </w:p>
        </w:tc>
        <w:tc>
          <w:tcPr>
            <w:tcW w:w="714" w:type="dxa"/>
            <w:tcBorders>
              <w:top w:val="nil"/>
              <w:left w:val="nil"/>
              <w:bottom w:val="nil"/>
              <w:right w:val="single" w:sz="4" w:space="0" w:color="auto"/>
            </w:tcBorders>
            <w:shd w:val="clear" w:color="auto" w:fill="auto"/>
            <w:noWrap/>
            <w:vAlign w:val="bottom"/>
            <w:hideMark/>
          </w:tcPr>
          <w:p w14:paraId="538B939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r>
      <w:tr w:rsidR="00692DC5" w:rsidRPr="00692DC5" w14:paraId="25E119D1" w14:textId="77777777" w:rsidTr="00C54E31">
        <w:trPr>
          <w:trHeight w:val="240"/>
        </w:trPr>
        <w:tc>
          <w:tcPr>
            <w:tcW w:w="2100" w:type="dxa"/>
            <w:tcBorders>
              <w:top w:val="nil"/>
              <w:left w:val="nil"/>
              <w:bottom w:val="nil"/>
              <w:right w:val="nil"/>
            </w:tcBorders>
            <w:shd w:val="clear" w:color="auto" w:fill="auto"/>
            <w:vAlign w:val="bottom"/>
            <w:hideMark/>
          </w:tcPr>
          <w:p w14:paraId="390BB796"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Auckland</w:t>
            </w:r>
          </w:p>
        </w:tc>
        <w:tc>
          <w:tcPr>
            <w:tcW w:w="696" w:type="dxa"/>
            <w:tcBorders>
              <w:top w:val="nil"/>
              <w:left w:val="single" w:sz="4" w:space="0" w:color="auto"/>
              <w:bottom w:val="nil"/>
              <w:right w:val="nil"/>
            </w:tcBorders>
            <w:shd w:val="clear" w:color="auto" w:fill="auto"/>
            <w:noWrap/>
            <w:vAlign w:val="bottom"/>
            <w:hideMark/>
          </w:tcPr>
          <w:p w14:paraId="118EBF9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3440</w:t>
            </w:r>
          </w:p>
        </w:tc>
        <w:tc>
          <w:tcPr>
            <w:tcW w:w="696" w:type="dxa"/>
            <w:tcBorders>
              <w:top w:val="nil"/>
              <w:left w:val="nil"/>
              <w:bottom w:val="nil"/>
              <w:right w:val="nil"/>
            </w:tcBorders>
            <w:shd w:val="clear" w:color="auto" w:fill="auto"/>
            <w:noWrap/>
            <w:vAlign w:val="bottom"/>
            <w:hideMark/>
          </w:tcPr>
          <w:p w14:paraId="2C591CB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3743</w:t>
            </w:r>
          </w:p>
        </w:tc>
        <w:tc>
          <w:tcPr>
            <w:tcW w:w="696" w:type="dxa"/>
            <w:tcBorders>
              <w:top w:val="nil"/>
              <w:left w:val="nil"/>
              <w:bottom w:val="nil"/>
              <w:right w:val="nil"/>
            </w:tcBorders>
            <w:shd w:val="clear" w:color="auto" w:fill="auto"/>
            <w:noWrap/>
            <w:vAlign w:val="bottom"/>
            <w:hideMark/>
          </w:tcPr>
          <w:p w14:paraId="71AF3A9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2931</w:t>
            </w:r>
          </w:p>
        </w:tc>
        <w:tc>
          <w:tcPr>
            <w:tcW w:w="818" w:type="dxa"/>
            <w:tcBorders>
              <w:top w:val="nil"/>
              <w:left w:val="nil"/>
              <w:bottom w:val="nil"/>
              <w:right w:val="nil"/>
            </w:tcBorders>
            <w:shd w:val="clear" w:color="auto" w:fill="auto"/>
            <w:noWrap/>
            <w:vAlign w:val="bottom"/>
            <w:hideMark/>
          </w:tcPr>
          <w:p w14:paraId="6A66E5A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-812</w:t>
            </w:r>
          </w:p>
        </w:tc>
        <w:tc>
          <w:tcPr>
            <w:tcW w:w="698" w:type="dxa"/>
            <w:tcBorders>
              <w:top w:val="nil"/>
              <w:left w:val="nil"/>
              <w:bottom w:val="nil"/>
              <w:right w:val="single" w:sz="4" w:space="0" w:color="auto"/>
            </w:tcBorders>
            <w:shd w:val="clear" w:color="auto" w:fill="auto"/>
            <w:noWrap/>
            <w:vAlign w:val="bottom"/>
            <w:hideMark/>
          </w:tcPr>
          <w:p w14:paraId="08861AC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w:t>
            </w:r>
          </w:p>
        </w:tc>
        <w:tc>
          <w:tcPr>
            <w:tcW w:w="222" w:type="dxa"/>
            <w:tcBorders>
              <w:top w:val="nil"/>
              <w:left w:val="nil"/>
              <w:bottom w:val="nil"/>
              <w:right w:val="nil"/>
            </w:tcBorders>
            <w:shd w:val="clear" w:color="auto" w:fill="auto"/>
            <w:noWrap/>
            <w:vAlign w:val="bottom"/>
            <w:hideMark/>
          </w:tcPr>
          <w:p w14:paraId="1BBD301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43EA8AE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180</w:t>
            </w:r>
          </w:p>
        </w:tc>
        <w:tc>
          <w:tcPr>
            <w:tcW w:w="621" w:type="dxa"/>
            <w:tcBorders>
              <w:top w:val="nil"/>
              <w:left w:val="nil"/>
              <w:bottom w:val="nil"/>
              <w:right w:val="nil"/>
            </w:tcBorders>
            <w:shd w:val="clear" w:color="auto" w:fill="auto"/>
            <w:noWrap/>
            <w:vAlign w:val="bottom"/>
            <w:hideMark/>
          </w:tcPr>
          <w:p w14:paraId="17DF30E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167</w:t>
            </w:r>
          </w:p>
        </w:tc>
        <w:tc>
          <w:tcPr>
            <w:tcW w:w="621" w:type="dxa"/>
            <w:tcBorders>
              <w:top w:val="nil"/>
              <w:left w:val="nil"/>
              <w:bottom w:val="nil"/>
              <w:right w:val="nil"/>
            </w:tcBorders>
            <w:shd w:val="clear" w:color="auto" w:fill="auto"/>
            <w:noWrap/>
            <w:vAlign w:val="bottom"/>
            <w:hideMark/>
          </w:tcPr>
          <w:p w14:paraId="68650E1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170</w:t>
            </w:r>
          </w:p>
        </w:tc>
        <w:tc>
          <w:tcPr>
            <w:tcW w:w="993" w:type="dxa"/>
            <w:tcBorders>
              <w:top w:val="nil"/>
              <w:left w:val="nil"/>
              <w:bottom w:val="nil"/>
              <w:right w:val="nil"/>
            </w:tcBorders>
            <w:shd w:val="clear" w:color="auto" w:fill="auto"/>
            <w:noWrap/>
            <w:vAlign w:val="bottom"/>
            <w:hideMark/>
          </w:tcPr>
          <w:p w14:paraId="07D9D32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4A8680B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222" w:type="dxa"/>
            <w:tcBorders>
              <w:top w:val="nil"/>
              <w:left w:val="nil"/>
              <w:bottom w:val="nil"/>
              <w:right w:val="nil"/>
            </w:tcBorders>
            <w:shd w:val="clear" w:color="auto" w:fill="auto"/>
            <w:noWrap/>
            <w:vAlign w:val="bottom"/>
            <w:hideMark/>
          </w:tcPr>
          <w:p w14:paraId="2504EED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nil"/>
              <w:right w:val="nil"/>
            </w:tcBorders>
            <w:shd w:val="clear" w:color="auto" w:fill="auto"/>
            <w:noWrap/>
            <w:vAlign w:val="bottom"/>
            <w:hideMark/>
          </w:tcPr>
          <w:p w14:paraId="494C237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3033</w:t>
            </w:r>
          </w:p>
        </w:tc>
        <w:tc>
          <w:tcPr>
            <w:tcW w:w="696" w:type="dxa"/>
            <w:tcBorders>
              <w:top w:val="nil"/>
              <w:left w:val="nil"/>
              <w:bottom w:val="nil"/>
              <w:right w:val="nil"/>
            </w:tcBorders>
            <w:shd w:val="clear" w:color="auto" w:fill="auto"/>
            <w:noWrap/>
            <w:vAlign w:val="bottom"/>
            <w:hideMark/>
          </w:tcPr>
          <w:p w14:paraId="08FA941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3327</w:t>
            </w:r>
          </w:p>
        </w:tc>
        <w:tc>
          <w:tcPr>
            <w:tcW w:w="696" w:type="dxa"/>
            <w:tcBorders>
              <w:top w:val="nil"/>
              <w:left w:val="nil"/>
              <w:bottom w:val="nil"/>
              <w:right w:val="nil"/>
            </w:tcBorders>
            <w:shd w:val="clear" w:color="auto" w:fill="auto"/>
            <w:noWrap/>
            <w:vAlign w:val="bottom"/>
            <w:hideMark/>
          </w:tcPr>
          <w:p w14:paraId="1010A8E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2522</w:t>
            </w:r>
          </w:p>
        </w:tc>
        <w:tc>
          <w:tcPr>
            <w:tcW w:w="818" w:type="dxa"/>
            <w:tcBorders>
              <w:top w:val="nil"/>
              <w:left w:val="nil"/>
              <w:bottom w:val="nil"/>
              <w:right w:val="nil"/>
            </w:tcBorders>
            <w:shd w:val="clear" w:color="auto" w:fill="auto"/>
            <w:noWrap/>
            <w:vAlign w:val="bottom"/>
            <w:hideMark/>
          </w:tcPr>
          <w:p w14:paraId="6A2C584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-805</w:t>
            </w:r>
          </w:p>
        </w:tc>
        <w:tc>
          <w:tcPr>
            <w:tcW w:w="714" w:type="dxa"/>
            <w:tcBorders>
              <w:top w:val="nil"/>
              <w:left w:val="nil"/>
              <w:bottom w:val="nil"/>
              <w:right w:val="single" w:sz="4" w:space="0" w:color="auto"/>
            </w:tcBorders>
            <w:shd w:val="clear" w:color="auto" w:fill="auto"/>
            <w:noWrap/>
            <w:vAlign w:val="bottom"/>
            <w:hideMark/>
          </w:tcPr>
          <w:p w14:paraId="42432B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r>
      <w:tr w:rsidR="00692DC5" w:rsidRPr="00692DC5" w14:paraId="7374C510" w14:textId="77777777" w:rsidTr="00C54E31">
        <w:trPr>
          <w:trHeight w:val="240"/>
        </w:trPr>
        <w:tc>
          <w:tcPr>
            <w:tcW w:w="2100" w:type="dxa"/>
            <w:tcBorders>
              <w:top w:val="nil"/>
              <w:left w:val="nil"/>
              <w:bottom w:val="nil"/>
              <w:right w:val="nil"/>
            </w:tcBorders>
            <w:shd w:val="clear" w:color="auto" w:fill="auto"/>
            <w:vAlign w:val="bottom"/>
            <w:hideMark/>
          </w:tcPr>
          <w:p w14:paraId="47A82F88"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Counties Manukau</w:t>
            </w:r>
          </w:p>
        </w:tc>
        <w:tc>
          <w:tcPr>
            <w:tcW w:w="696" w:type="dxa"/>
            <w:tcBorders>
              <w:top w:val="nil"/>
              <w:left w:val="single" w:sz="4" w:space="0" w:color="auto"/>
              <w:bottom w:val="nil"/>
              <w:right w:val="nil"/>
            </w:tcBorders>
            <w:shd w:val="clear" w:color="auto" w:fill="auto"/>
            <w:noWrap/>
            <w:vAlign w:val="bottom"/>
            <w:hideMark/>
          </w:tcPr>
          <w:p w14:paraId="1A344E9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4848</w:t>
            </w:r>
          </w:p>
        </w:tc>
        <w:tc>
          <w:tcPr>
            <w:tcW w:w="696" w:type="dxa"/>
            <w:tcBorders>
              <w:top w:val="nil"/>
              <w:left w:val="nil"/>
              <w:bottom w:val="nil"/>
              <w:right w:val="nil"/>
            </w:tcBorders>
            <w:shd w:val="clear" w:color="auto" w:fill="auto"/>
            <w:noWrap/>
            <w:vAlign w:val="bottom"/>
            <w:hideMark/>
          </w:tcPr>
          <w:p w14:paraId="63B8F7E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5222</w:t>
            </w:r>
          </w:p>
        </w:tc>
        <w:tc>
          <w:tcPr>
            <w:tcW w:w="696" w:type="dxa"/>
            <w:tcBorders>
              <w:top w:val="nil"/>
              <w:left w:val="nil"/>
              <w:bottom w:val="nil"/>
              <w:right w:val="nil"/>
            </w:tcBorders>
            <w:shd w:val="clear" w:color="auto" w:fill="auto"/>
            <w:noWrap/>
            <w:vAlign w:val="bottom"/>
            <w:hideMark/>
          </w:tcPr>
          <w:p w14:paraId="4A0B90C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6047</w:t>
            </w:r>
          </w:p>
        </w:tc>
        <w:tc>
          <w:tcPr>
            <w:tcW w:w="818" w:type="dxa"/>
            <w:tcBorders>
              <w:top w:val="nil"/>
              <w:left w:val="nil"/>
              <w:bottom w:val="nil"/>
              <w:right w:val="nil"/>
            </w:tcBorders>
            <w:shd w:val="clear" w:color="auto" w:fill="auto"/>
            <w:noWrap/>
            <w:vAlign w:val="bottom"/>
            <w:hideMark/>
          </w:tcPr>
          <w:p w14:paraId="38BE8BD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825</w:t>
            </w:r>
          </w:p>
        </w:tc>
        <w:tc>
          <w:tcPr>
            <w:tcW w:w="698" w:type="dxa"/>
            <w:tcBorders>
              <w:top w:val="nil"/>
              <w:left w:val="nil"/>
              <w:bottom w:val="nil"/>
              <w:right w:val="single" w:sz="4" w:space="0" w:color="auto"/>
            </w:tcBorders>
            <w:shd w:val="clear" w:color="auto" w:fill="auto"/>
            <w:noWrap/>
            <w:vAlign w:val="bottom"/>
            <w:hideMark/>
          </w:tcPr>
          <w:p w14:paraId="0107BDF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222" w:type="dxa"/>
            <w:tcBorders>
              <w:top w:val="nil"/>
              <w:left w:val="nil"/>
              <w:bottom w:val="nil"/>
              <w:right w:val="nil"/>
            </w:tcBorders>
            <w:shd w:val="clear" w:color="auto" w:fill="auto"/>
            <w:noWrap/>
            <w:vAlign w:val="bottom"/>
            <w:hideMark/>
          </w:tcPr>
          <w:p w14:paraId="210FF7D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CA49D2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454</w:t>
            </w:r>
          </w:p>
        </w:tc>
        <w:tc>
          <w:tcPr>
            <w:tcW w:w="621" w:type="dxa"/>
            <w:tcBorders>
              <w:top w:val="nil"/>
              <w:left w:val="nil"/>
              <w:bottom w:val="nil"/>
              <w:right w:val="nil"/>
            </w:tcBorders>
            <w:shd w:val="clear" w:color="auto" w:fill="auto"/>
            <w:noWrap/>
            <w:vAlign w:val="bottom"/>
            <w:hideMark/>
          </w:tcPr>
          <w:p w14:paraId="522E75B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505</w:t>
            </w:r>
          </w:p>
        </w:tc>
        <w:tc>
          <w:tcPr>
            <w:tcW w:w="621" w:type="dxa"/>
            <w:tcBorders>
              <w:top w:val="nil"/>
              <w:left w:val="nil"/>
              <w:bottom w:val="nil"/>
              <w:right w:val="nil"/>
            </w:tcBorders>
            <w:shd w:val="clear" w:color="auto" w:fill="auto"/>
            <w:noWrap/>
            <w:vAlign w:val="bottom"/>
            <w:hideMark/>
          </w:tcPr>
          <w:p w14:paraId="5B65DB4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608</w:t>
            </w:r>
          </w:p>
        </w:tc>
        <w:tc>
          <w:tcPr>
            <w:tcW w:w="993" w:type="dxa"/>
            <w:tcBorders>
              <w:top w:val="nil"/>
              <w:left w:val="nil"/>
              <w:bottom w:val="nil"/>
              <w:right w:val="nil"/>
            </w:tcBorders>
            <w:shd w:val="clear" w:color="auto" w:fill="auto"/>
            <w:noWrap/>
            <w:vAlign w:val="bottom"/>
            <w:hideMark/>
          </w:tcPr>
          <w:p w14:paraId="6D9ABDD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103</w:t>
            </w:r>
          </w:p>
        </w:tc>
        <w:tc>
          <w:tcPr>
            <w:tcW w:w="624" w:type="dxa"/>
            <w:tcBorders>
              <w:top w:val="nil"/>
              <w:left w:val="nil"/>
              <w:bottom w:val="nil"/>
              <w:right w:val="single" w:sz="4" w:space="0" w:color="auto"/>
            </w:tcBorders>
            <w:shd w:val="clear" w:color="auto" w:fill="auto"/>
            <w:noWrap/>
            <w:vAlign w:val="bottom"/>
            <w:hideMark/>
          </w:tcPr>
          <w:p w14:paraId="6471A2A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222" w:type="dxa"/>
            <w:tcBorders>
              <w:top w:val="nil"/>
              <w:left w:val="nil"/>
              <w:bottom w:val="nil"/>
              <w:right w:val="nil"/>
            </w:tcBorders>
            <w:shd w:val="clear" w:color="auto" w:fill="auto"/>
            <w:noWrap/>
            <w:vAlign w:val="bottom"/>
            <w:hideMark/>
          </w:tcPr>
          <w:p w14:paraId="767A518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nil"/>
              <w:right w:val="nil"/>
            </w:tcBorders>
            <w:shd w:val="clear" w:color="auto" w:fill="auto"/>
            <w:noWrap/>
            <w:vAlign w:val="bottom"/>
            <w:hideMark/>
          </w:tcPr>
          <w:p w14:paraId="4D97DA2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3807</w:t>
            </w:r>
          </w:p>
        </w:tc>
        <w:tc>
          <w:tcPr>
            <w:tcW w:w="696" w:type="dxa"/>
            <w:tcBorders>
              <w:top w:val="nil"/>
              <w:left w:val="nil"/>
              <w:bottom w:val="nil"/>
              <w:right w:val="nil"/>
            </w:tcBorders>
            <w:shd w:val="clear" w:color="auto" w:fill="auto"/>
            <w:noWrap/>
            <w:vAlign w:val="bottom"/>
            <w:hideMark/>
          </w:tcPr>
          <w:p w14:paraId="5599DAA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4028</w:t>
            </w:r>
          </w:p>
        </w:tc>
        <w:tc>
          <w:tcPr>
            <w:tcW w:w="696" w:type="dxa"/>
            <w:tcBorders>
              <w:top w:val="nil"/>
              <w:left w:val="nil"/>
              <w:bottom w:val="nil"/>
              <w:right w:val="nil"/>
            </w:tcBorders>
            <w:shd w:val="clear" w:color="auto" w:fill="auto"/>
            <w:noWrap/>
            <w:vAlign w:val="bottom"/>
            <w:hideMark/>
          </w:tcPr>
          <w:p w14:paraId="0A66C8A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4601</w:t>
            </w:r>
          </w:p>
        </w:tc>
        <w:tc>
          <w:tcPr>
            <w:tcW w:w="818" w:type="dxa"/>
            <w:tcBorders>
              <w:top w:val="nil"/>
              <w:left w:val="nil"/>
              <w:bottom w:val="nil"/>
              <w:right w:val="nil"/>
            </w:tcBorders>
            <w:shd w:val="clear" w:color="auto" w:fill="auto"/>
            <w:noWrap/>
            <w:vAlign w:val="bottom"/>
            <w:hideMark/>
          </w:tcPr>
          <w:p w14:paraId="242CBC8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573</w:t>
            </w:r>
          </w:p>
        </w:tc>
        <w:tc>
          <w:tcPr>
            <w:tcW w:w="714" w:type="dxa"/>
            <w:tcBorders>
              <w:top w:val="nil"/>
              <w:left w:val="nil"/>
              <w:bottom w:val="nil"/>
              <w:right w:val="single" w:sz="4" w:space="0" w:color="auto"/>
            </w:tcBorders>
            <w:shd w:val="clear" w:color="auto" w:fill="auto"/>
            <w:noWrap/>
            <w:vAlign w:val="bottom"/>
            <w:hideMark/>
          </w:tcPr>
          <w:p w14:paraId="63489B2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r>
      <w:tr w:rsidR="00692DC5" w:rsidRPr="00692DC5" w14:paraId="60CD31F5" w14:textId="77777777" w:rsidTr="00C54E31">
        <w:trPr>
          <w:trHeight w:val="240"/>
        </w:trPr>
        <w:tc>
          <w:tcPr>
            <w:tcW w:w="2100" w:type="dxa"/>
            <w:tcBorders>
              <w:top w:val="nil"/>
              <w:left w:val="nil"/>
              <w:bottom w:val="nil"/>
              <w:right w:val="nil"/>
            </w:tcBorders>
            <w:shd w:val="clear" w:color="auto" w:fill="auto"/>
            <w:vAlign w:val="bottom"/>
            <w:hideMark/>
          </w:tcPr>
          <w:p w14:paraId="61B8E2D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Waikato</w:t>
            </w:r>
          </w:p>
        </w:tc>
        <w:tc>
          <w:tcPr>
            <w:tcW w:w="696" w:type="dxa"/>
            <w:tcBorders>
              <w:top w:val="nil"/>
              <w:left w:val="single" w:sz="4" w:space="0" w:color="auto"/>
              <w:bottom w:val="nil"/>
              <w:right w:val="nil"/>
            </w:tcBorders>
            <w:shd w:val="clear" w:color="auto" w:fill="auto"/>
            <w:noWrap/>
            <w:vAlign w:val="bottom"/>
            <w:hideMark/>
          </w:tcPr>
          <w:p w14:paraId="0CE3E91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2906</w:t>
            </w:r>
          </w:p>
        </w:tc>
        <w:tc>
          <w:tcPr>
            <w:tcW w:w="696" w:type="dxa"/>
            <w:tcBorders>
              <w:top w:val="nil"/>
              <w:left w:val="nil"/>
              <w:bottom w:val="nil"/>
              <w:right w:val="nil"/>
            </w:tcBorders>
            <w:shd w:val="clear" w:color="auto" w:fill="auto"/>
            <w:noWrap/>
            <w:vAlign w:val="bottom"/>
            <w:hideMark/>
          </w:tcPr>
          <w:p w14:paraId="1E70EE2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3749</w:t>
            </w:r>
          </w:p>
        </w:tc>
        <w:tc>
          <w:tcPr>
            <w:tcW w:w="696" w:type="dxa"/>
            <w:tcBorders>
              <w:top w:val="nil"/>
              <w:left w:val="nil"/>
              <w:bottom w:val="nil"/>
              <w:right w:val="nil"/>
            </w:tcBorders>
            <w:shd w:val="clear" w:color="auto" w:fill="auto"/>
            <w:noWrap/>
            <w:vAlign w:val="bottom"/>
            <w:hideMark/>
          </w:tcPr>
          <w:p w14:paraId="6D6DBBE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3669</w:t>
            </w:r>
          </w:p>
        </w:tc>
        <w:tc>
          <w:tcPr>
            <w:tcW w:w="818" w:type="dxa"/>
            <w:tcBorders>
              <w:top w:val="nil"/>
              <w:left w:val="nil"/>
              <w:bottom w:val="nil"/>
              <w:right w:val="nil"/>
            </w:tcBorders>
            <w:shd w:val="clear" w:color="auto" w:fill="auto"/>
            <w:noWrap/>
            <w:vAlign w:val="bottom"/>
            <w:hideMark/>
          </w:tcPr>
          <w:p w14:paraId="25CEE71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-80</w:t>
            </w:r>
          </w:p>
        </w:tc>
        <w:tc>
          <w:tcPr>
            <w:tcW w:w="698" w:type="dxa"/>
            <w:tcBorders>
              <w:top w:val="nil"/>
              <w:left w:val="nil"/>
              <w:bottom w:val="nil"/>
              <w:right w:val="single" w:sz="4" w:space="0" w:color="auto"/>
            </w:tcBorders>
            <w:shd w:val="clear" w:color="auto" w:fill="auto"/>
            <w:noWrap/>
            <w:vAlign w:val="bottom"/>
            <w:hideMark/>
          </w:tcPr>
          <w:p w14:paraId="0D84F49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222" w:type="dxa"/>
            <w:tcBorders>
              <w:top w:val="nil"/>
              <w:left w:val="nil"/>
              <w:bottom w:val="nil"/>
              <w:right w:val="nil"/>
            </w:tcBorders>
            <w:shd w:val="clear" w:color="auto" w:fill="auto"/>
            <w:noWrap/>
            <w:vAlign w:val="bottom"/>
            <w:hideMark/>
          </w:tcPr>
          <w:p w14:paraId="40A903E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F0778B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341</w:t>
            </w:r>
          </w:p>
        </w:tc>
        <w:tc>
          <w:tcPr>
            <w:tcW w:w="621" w:type="dxa"/>
            <w:tcBorders>
              <w:top w:val="nil"/>
              <w:left w:val="nil"/>
              <w:bottom w:val="nil"/>
              <w:right w:val="nil"/>
            </w:tcBorders>
            <w:shd w:val="clear" w:color="auto" w:fill="auto"/>
            <w:noWrap/>
            <w:vAlign w:val="bottom"/>
            <w:hideMark/>
          </w:tcPr>
          <w:p w14:paraId="4CAF602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448</w:t>
            </w:r>
          </w:p>
        </w:tc>
        <w:tc>
          <w:tcPr>
            <w:tcW w:w="621" w:type="dxa"/>
            <w:tcBorders>
              <w:top w:val="nil"/>
              <w:left w:val="nil"/>
              <w:bottom w:val="nil"/>
              <w:right w:val="nil"/>
            </w:tcBorders>
            <w:shd w:val="clear" w:color="auto" w:fill="auto"/>
            <w:noWrap/>
            <w:vAlign w:val="bottom"/>
            <w:hideMark/>
          </w:tcPr>
          <w:p w14:paraId="7F0941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443</w:t>
            </w:r>
          </w:p>
        </w:tc>
        <w:tc>
          <w:tcPr>
            <w:tcW w:w="993" w:type="dxa"/>
            <w:tcBorders>
              <w:top w:val="nil"/>
              <w:left w:val="nil"/>
              <w:bottom w:val="nil"/>
              <w:right w:val="nil"/>
            </w:tcBorders>
            <w:shd w:val="clear" w:color="auto" w:fill="auto"/>
            <w:noWrap/>
            <w:vAlign w:val="bottom"/>
            <w:hideMark/>
          </w:tcPr>
          <w:p w14:paraId="211C79C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bottom w:val="nil"/>
              <w:right w:val="single" w:sz="4" w:space="0" w:color="auto"/>
            </w:tcBorders>
            <w:shd w:val="clear" w:color="auto" w:fill="auto"/>
            <w:noWrap/>
            <w:vAlign w:val="bottom"/>
            <w:hideMark/>
          </w:tcPr>
          <w:p w14:paraId="5C7892B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222" w:type="dxa"/>
            <w:tcBorders>
              <w:top w:val="nil"/>
              <w:left w:val="nil"/>
              <w:bottom w:val="nil"/>
              <w:right w:val="nil"/>
            </w:tcBorders>
            <w:shd w:val="clear" w:color="auto" w:fill="auto"/>
            <w:noWrap/>
            <w:vAlign w:val="bottom"/>
            <w:hideMark/>
          </w:tcPr>
          <w:p w14:paraId="18A27FD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nil"/>
              <w:right w:val="nil"/>
            </w:tcBorders>
            <w:shd w:val="clear" w:color="auto" w:fill="auto"/>
            <w:noWrap/>
            <w:vAlign w:val="bottom"/>
            <w:hideMark/>
          </w:tcPr>
          <w:p w14:paraId="2D0FBF9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2518</w:t>
            </w:r>
          </w:p>
        </w:tc>
        <w:tc>
          <w:tcPr>
            <w:tcW w:w="696" w:type="dxa"/>
            <w:tcBorders>
              <w:top w:val="nil"/>
              <w:left w:val="nil"/>
              <w:bottom w:val="nil"/>
              <w:right w:val="nil"/>
            </w:tcBorders>
            <w:shd w:val="clear" w:color="auto" w:fill="auto"/>
            <w:noWrap/>
            <w:vAlign w:val="bottom"/>
            <w:hideMark/>
          </w:tcPr>
          <w:p w14:paraId="5034CA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3260</w:t>
            </w:r>
          </w:p>
        </w:tc>
        <w:tc>
          <w:tcPr>
            <w:tcW w:w="696" w:type="dxa"/>
            <w:tcBorders>
              <w:top w:val="nil"/>
              <w:left w:val="nil"/>
              <w:bottom w:val="nil"/>
              <w:right w:val="nil"/>
            </w:tcBorders>
            <w:shd w:val="clear" w:color="auto" w:fill="auto"/>
            <w:noWrap/>
            <w:vAlign w:val="bottom"/>
            <w:hideMark/>
          </w:tcPr>
          <w:p w14:paraId="1443029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3169</w:t>
            </w:r>
          </w:p>
        </w:tc>
        <w:tc>
          <w:tcPr>
            <w:tcW w:w="818" w:type="dxa"/>
            <w:tcBorders>
              <w:top w:val="nil"/>
              <w:left w:val="nil"/>
              <w:bottom w:val="nil"/>
              <w:right w:val="nil"/>
            </w:tcBorders>
            <w:shd w:val="clear" w:color="auto" w:fill="auto"/>
            <w:noWrap/>
            <w:vAlign w:val="bottom"/>
            <w:hideMark/>
          </w:tcPr>
          <w:p w14:paraId="69C7EB7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-91</w:t>
            </w:r>
          </w:p>
        </w:tc>
        <w:tc>
          <w:tcPr>
            <w:tcW w:w="714" w:type="dxa"/>
            <w:tcBorders>
              <w:top w:val="nil"/>
              <w:left w:val="nil"/>
              <w:bottom w:val="nil"/>
              <w:right w:val="single" w:sz="4" w:space="0" w:color="auto"/>
            </w:tcBorders>
            <w:shd w:val="clear" w:color="auto" w:fill="auto"/>
            <w:noWrap/>
            <w:vAlign w:val="bottom"/>
            <w:hideMark/>
          </w:tcPr>
          <w:p w14:paraId="35A046E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r>
      <w:tr w:rsidR="00692DC5" w:rsidRPr="00692DC5" w14:paraId="0BF14937" w14:textId="77777777" w:rsidTr="00C54E31">
        <w:trPr>
          <w:trHeight w:val="240"/>
        </w:trPr>
        <w:tc>
          <w:tcPr>
            <w:tcW w:w="2100" w:type="dxa"/>
            <w:tcBorders>
              <w:top w:val="nil"/>
              <w:left w:val="nil"/>
              <w:bottom w:val="nil"/>
              <w:right w:val="nil"/>
            </w:tcBorders>
            <w:shd w:val="clear" w:color="auto" w:fill="auto"/>
            <w:vAlign w:val="bottom"/>
            <w:hideMark/>
          </w:tcPr>
          <w:p w14:paraId="3B0271A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Bay of Plenty</w:t>
            </w:r>
          </w:p>
        </w:tc>
        <w:tc>
          <w:tcPr>
            <w:tcW w:w="696" w:type="dxa"/>
            <w:tcBorders>
              <w:top w:val="nil"/>
              <w:left w:val="single" w:sz="4" w:space="0" w:color="auto"/>
              <w:bottom w:val="nil"/>
              <w:right w:val="nil"/>
            </w:tcBorders>
            <w:shd w:val="clear" w:color="auto" w:fill="auto"/>
            <w:noWrap/>
            <w:vAlign w:val="bottom"/>
            <w:hideMark/>
          </w:tcPr>
          <w:p w14:paraId="67CDD6F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2771</w:t>
            </w:r>
          </w:p>
        </w:tc>
        <w:tc>
          <w:tcPr>
            <w:tcW w:w="696" w:type="dxa"/>
            <w:tcBorders>
              <w:top w:val="nil"/>
              <w:left w:val="nil"/>
              <w:bottom w:val="nil"/>
              <w:right w:val="nil"/>
            </w:tcBorders>
            <w:shd w:val="clear" w:color="auto" w:fill="auto"/>
            <w:noWrap/>
            <w:vAlign w:val="bottom"/>
            <w:hideMark/>
          </w:tcPr>
          <w:p w14:paraId="5EBDE69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2780</w:t>
            </w:r>
          </w:p>
        </w:tc>
        <w:tc>
          <w:tcPr>
            <w:tcW w:w="696" w:type="dxa"/>
            <w:tcBorders>
              <w:top w:val="nil"/>
              <w:left w:val="nil"/>
              <w:bottom w:val="nil"/>
              <w:right w:val="nil"/>
            </w:tcBorders>
            <w:shd w:val="clear" w:color="auto" w:fill="auto"/>
            <w:noWrap/>
            <w:vAlign w:val="bottom"/>
            <w:hideMark/>
          </w:tcPr>
          <w:p w14:paraId="3644865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2734</w:t>
            </w:r>
          </w:p>
        </w:tc>
        <w:tc>
          <w:tcPr>
            <w:tcW w:w="818" w:type="dxa"/>
            <w:tcBorders>
              <w:top w:val="nil"/>
              <w:left w:val="nil"/>
              <w:bottom w:val="nil"/>
              <w:right w:val="nil"/>
            </w:tcBorders>
            <w:shd w:val="clear" w:color="auto" w:fill="auto"/>
            <w:noWrap/>
            <w:vAlign w:val="bottom"/>
            <w:hideMark/>
          </w:tcPr>
          <w:p w14:paraId="7DE2ED7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w:t>
            </w:r>
          </w:p>
        </w:tc>
        <w:tc>
          <w:tcPr>
            <w:tcW w:w="698" w:type="dxa"/>
            <w:tcBorders>
              <w:top w:val="nil"/>
              <w:left w:val="nil"/>
              <w:bottom w:val="nil"/>
              <w:right w:val="single" w:sz="4" w:space="0" w:color="auto"/>
            </w:tcBorders>
            <w:shd w:val="clear" w:color="auto" w:fill="auto"/>
            <w:noWrap/>
            <w:vAlign w:val="bottom"/>
            <w:hideMark/>
          </w:tcPr>
          <w:p w14:paraId="05BC754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222" w:type="dxa"/>
            <w:tcBorders>
              <w:top w:val="nil"/>
              <w:left w:val="nil"/>
              <w:bottom w:val="nil"/>
              <w:right w:val="nil"/>
            </w:tcBorders>
            <w:shd w:val="clear" w:color="auto" w:fill="auto"/>
            <w:noWrap/>
            <w:vAlign w:val="bottom"/>
            <w:hideMark/>
          </w:tcPr>
          <w:p w14:paraId="29EBDB4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8479B9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320</w:t>
            </w:r>
          </w:p>
        </w:tc>
        <w:tc>
          <w:tcPr>
            <w:tcW w:w="621" w:type="dxa"/>
            <w:tcBorders>
              <w:top w:val="nil"/>
              <w:left w:val="nil"/>
              <w:bottom w:val="nil"/>
              <w:right w:val="nil"/>
            </w:tcBorders>
            <w:shd w:val="clear" w:color="auto" w:fill="auto"/>
            <w:noWrap/>
            <w:vAlign w:val="bottom"/>
            <w:hideMark/>
          </w:tcPr>
          <w:p w14:paraId="4E27D7A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363</w:t>
            </w:r>
          </w:p>
        </w:tc>
        <w:tc>
          <w:tcPr>
            <w:tcW w:w="621" w:type="dxa"/>
            <w:tcBorders>
              <w:top w:val="nil"/>
              <w:left w:val="nil"/>
              <w:bottom w:val="nil"/>
              <w:right w:val="nil"/>
            </w:tcBorders>
            <w:shd w:val="clear" w:color="auto" w:fill="auto"/>
            <w:noWrap/>
            <w:vAlign w:val="bottom"/>
            <w:hideMark/>
          </w:tcPr>
          <w:p w14:paraId="6989E50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342</w:t>
            </w:r>
          </w:p>
        </w:tc>
        <w:tc>
          <w:tcPr>
            <w:tcW w:w="993" w:type="dxa"/>
            <w:tcBorders>
              <w:top w:val="nil"/>
              <w:left w:val="nil"/>
              <w:bottom w:val="nil"/>
              <w:right w:val="nil"/>
            </w:tcBorders>
            <w:shd w:val="clear" w:color="auto" w:fill="auto"/>
            <w:noWrap/>
            <w:vAlign w:val="bottom"/>
            <w:hideMark/>
          </w:tcPr>
          <w:p w14:paraId="6A2548C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624" w:type="dxa"/>
            <w:tcBorders>
              <w:top w:val="nil"/>
              <w:left w:val="nil"/>
              <w:bottom w:val="nil"/>
              <w:right w:val="single" w:sz="4" w:space="0" w:color="auto"/>
            </w:tcBorders>
            <w:shd w:val="clear" w:color="auto" w:fill="auto"/>
            <w:noWrap/>
            <w:vAlign w:val="bottom"/>
            <w:hideMark/>
          </w:tcPr>
          <w:p w14:paraId="33664D2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222" w:type="dxa"/>
            <w:tcBorders>
              <w:top w:val="nil"/>
              <w:left w:val="nil"/>
              <w:bottom w:val="nil"/>
              <w:right w:val="nil"/>
            </w:tcBorders>
            <w:shd w:val="clear" w:color="auto" w:fill="auto"/>
            <w:noWrap/>
            <w:vAlign w:val="bottom"/>
            <w:hideMark/>
          </w:tcPr>
          <w:p w14:paraId="76AA3D2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nil"/>
              <w:right w:val="nil"/>
            </w:tcBorders>
            <w:shd w:val="clear" w:color="auto" w:fill="auto"/>
            <w:noWrap/>
            <w:vAlign w:val="bottom"/>
            <w:hideMark/>
          </w:tcPr>
          <w:p w14:paraId="7BF93AF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2436</w:t>
            </w:r>
          </w:p>
        </w:tc>
        <w:tc>
          <w:tcPr>
            <w:tcW w:w="696" w:type="dxa"/>
            <w:tcBorders>
              <w:top w:val="nil"/>
              <w:left w:val="nil"/>
              <w:bottom w:val="nil"/>
              <w:right w:val="nil"/>
            </w:tcBorders>
            <w:shd w:val="clear" w:color="auto" w:fill="auto"/>
            <w:noWrap/>
            <w:vAlign w:val="bottom"/>
            <w:hideMark/>
          </w:tcPr>
          <w:p w14:paraId="2358E7B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2408</w:t>
            </w:r>
          </w:p>
        </w:tc>
        <w:tc>
          <w:tcPr>
            <w:tcW w:w="696" w:type="dxa"/>
            <w:tcBorders>
              <w:top w:val="nil"/>
              <w:left w:val="nil"/>
              <w:bottom w:val="nil"/>
              <w:right w:val="nil"/>
            </w:tcBorders>
            <w:shd w:val="clear" w:color="auto" w:fill="auto"/>
            <w:noWrap/>
            <w:vAlign w:val="bottom"/>
            <w:hideMark/>
          </w:tcPr>
          <w:p w14:paraId="24BED97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2382</w:t>
            </w:r>
          </w:p>
        </w:tc>
        <w:tc>
          <w:tcPr>
            <w:tcW w:w="818" w:type="dxa"/>
            <w:tcBorders>
              <w:top w:val="nil"/>
              <w:left w:val="nil"/>
              <w:bottom w:val="nil"/>
              <w:right w:val="nil"/>
            </w:tcBorders>
            <w:shd w:val="clear" w:color="auto" w:fill="auto"/>
            <w:noWrap/>
            <w:vAlign w:val="bottom"/>
            <w:hideMark/>
          </w:tcPr>
          <w:p w14:paraId="48A9464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c>
          <w:tcPr>
            <w:tcW w:w="714" w:type="dxa"/>
            <w:tcBorders>
              <w:top w:val="nil"/>
              <w:left w:val="nil"/>
              <w:bottom w:val="nil"/>
              <w:right w:val="single" w:sz="4" w:space="0" w:color="auto"/>
            </w:tcBorders>
            <w:shd w:val="clear" w:color="auto" w:fill="auto"/>
            <w:noWrap/>
            <w:vAlign w:val="bottom"/>
            <w:hideMark/>
          </w:tcPr>
          <w:p w14:paraId="20F902E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r>
      <w:tr w:rsidR="00692DC5" w:rsidRPr="00692DC5" w14:paraId="073BF1A1" w14:textId="77777777" w:rsidTr="00C54E31">
        <w:trPr>
          <w:trHeight w:val="240"/>
        </w:trPr>
        <w:tc>
          <w:tcPr>
            <w:tcW w:w="2100" w:type="dxa"/>
            <w:tcBorders>
              <w:top w:val="nil"/>
              <w:left w:val="nil"/>
              <w:bottom w:val="nil"/>
              <w:right w:val="nil"/>
            </w:tcBorders>
            <w:shd w:val="clear" w:color="auto" w:fill="auto"/>
            <w:vAlign w:val="bottom"/>
            <w:hideMark/>
          </w:tcPr>
          <w:p w14:paraId="429268AB" w14:textId="60C913EC"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Lakes</w:t>
            </w:r>
          </w:p>
        </w:tc>
        <w:tc>
          <w:tcPr>
            <w:tcW w:w="696" w:type="dxa"/>
            <w:tcBorders>
              <w:top w:val="nil"/>
              <w:left w:val="single" w:sz="4" w:space="0" w:color="auto"/>
              <w:bottom w:val="nil"/>
              <w:right w:val="nil"/>
            </w:tcBorders>
            <w:shd w:val="clear" w:color="auto" w:fill="auto"/>
            <w:noWrap/>
            <w:vAlign w:val="bottom"/>
            <w:hideMark/>
          </w:tcPr>
          <w:p w14:paraId="05C64FF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1093</w:t>
            </w:r>
          </w:p>
        </w:tc>
        <w:tc>
          <w:tcPr>
            <w:tcW w:w="696" w:type="dxa"/>
            <w:tcBorders>
              <w:top w:val="nil"/>
              <w:left w:val="nil"/>
              <w:bottom w:val="nil"/>
              <w:right w:val="nil"/>
            </w:tcBorders>
            <w:shd w:val="clear" w:color="auto" w:fill="auto"/>
            <w:noWrap/>
            <w:vAlign w:val="bottom"/>
            <w:hideMark/>
          </w:tcPr>
          <w:p w14:paraId="23F6D3D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1096</w:t>
            </w:r>
          </w:p>
        </w:tc>
        <w:tc>
          <w:tcPr>
            <w:tcW w:w="696" w:type="dxa"/>
            <w:tcBorders>
              <w:top w:val="nil"/>
              <w:left w:val="nil"/>
              <w:bottom w:val="nil"/>
              <w:right w:val="nil"/>
            </w:tcBorders>
            <w:shd w:val="clear" w:color="auto" w:fill="auto"/>
            <w:noWrap/>
            <w:vAlign w:val="bottom"/>
            <w:hideMark/>
          </w:tcPr>
          <w:p w14:paraId="4F2A4E9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985</w:t>
            </w:r>
          </w:p>
        </w:tc>
        <w:tc>
          <w:tcPr>
            <w:tcW w:w="818" w:type="dxa"/>
            <w:tcBorders>
              <w:top w:val="nil"/>
              <w:left w:val="nil"/>
              <w:bottom w:val="nil"/>
              <w:right w:val="nil"/>
            </w:tcBorders>
            <w:shd w:val="clear" w:color="auto" w:fill="auto"/>
            <w:noWrap/>
            <w:vAlign w:val="bottom"/>
            <w:hideMark/>
          </w:tcPr>
          <w:p w14:paraId="25154B5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-111</w:t>
            </w:r>
          </w:p>
        </w:tc>
        <w:tc>
          <w:tcPr>
            <w:tcW w:w="698" w:type="dxa"/>
            <w:tcBorders>
              <w:top w:val="nil"/>
              <w:left w:val="nil"/>
              <w:bottom w:val="nil"/>
              <w:right w:val="single" w:sz="4" w:space="0" w:color="auto"/>
            </w:tcBorders>
            <w:shd w:val="clear" w:color="auto" w:fill="auto"/>
            <w:noWrap/>
            <w:vAlign w:val="bottom"/>
            <w:hideMark/>
          </w:tcPr>
          <w:p w14:paraId="3CF7748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222" w:type="dxa"/>
            <w:tcBorders>
              <w:top w:val="nil"/>
              <w:left w:val="nil"/>
              <w:bottom w:val="nil"/>
              <w:right w:val="nil"/>
            </w:tcBorders>
            <w:shd w:val="clear" w:color="auto" w:fill="auto"/>
            <w:noWrap/>
            <w:vAlign w:val="bottom"/>
            <w:hideMark/>
          </w:tcPr>
          <w:p w14:paraId="7C3E8D3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6BDB6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195</w:t>
            </w:r>
          </w:p>
        </w:tc>
        <w:tc>
          <w:tcPr>
            <w:tcW w:w="621" w:type="dxa"/>
            <w:tcBorders>
              <w:top w:val="nil"/>
              <w:left w:val="nil"/>
              <w:bottom w:val="nil"/>
              <w:right w:val="nil"/>
            </w:tcBorders>
            <w:shd w:val="clear" w:color="auto" w:fill="auto"/>
            <w:noWrap/>
            <w:vAlign w:val="bottom"/>
            <w:hideMark/>
          </w:tcPr>
          <w:p w14:paraId="3701D13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205</w:t>
            </w:r>
          </w:p>
        </w:tc>
        <w:tc>
          <w:tcPr>
            <w:tcW w:w="621" w:type="dxa"/>
            <w:tcBorders>
              <w:top w:val="nil"/>
              <w:left w:val="nil"/>
              <w:bottom w:val="nil"/>
              <w:right w:val="nil"/>
            </w:tcBorders>
            <w:shd w:val="clear" w:color="auto" w:fill="auto"/>
            <w:noWrap/>
            <w:vAlign w:val="bottom"/>
            <w:hideMark/>
          </w:tcPr>
          <w:p w14:paraId="5BC3AC5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198</w:t>
            </w:r>
          </w:p>
        </w:tc>
        <w:tc>
          <w:tcPr>
            <w:tcW w:w="993" w:type="dxa"/>
            <w:tcBorders>
              <w:top w:val="nil"/>
              <w:left w:val="nil"/>
              <w:bottom w:val="nil"/>
              <w:right w:val="nil"/>
            </w:tcBorders>
            <w:shd w:val="clear" w:color="auto" w:fill="auto"/>
            <w:noWrap/>
            <w:vAlign w:val="bottom"/>
            <w:hideMark/>
          </w:tcPr>
          <w:p w14:paraId="7CB6F6B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4" w:type="dxa"/>
            <w:tcBorders>
              <w:top w:val="nil"/>
              <w:left w:val="nil"/>
              <w:bottom w:val="nil"/>
              <w:right w:val="single" w:sz="4" w:space="0" w:color="auto"/>
            </w:tcBorders>
            <w:shd w:val="clear" w:color="auto" w:fill="auto"/>
            <w:noWrap/>
            <w:vAlign w:val="bottom"/>
            <w:hideMark/>
          </w:tcPr>
          <w:p w14:paraId="1222DEE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222" w:type="dxa"/>
            <w:tcBorders>
              <w:top w:val="nil"/>
              <w:left w:val="nil"/>
              <w:bottom w:val="nil"/>
              <w:right w:val="nil"/>
            </w:tcBorders>
            <w:shd w:val="clear" w:color="auto" w:fill="auto"/>
            <w:noWrap/>
            <w:vAlign w:val="bottom"/>
            <w:hideMark/>
          </w:tcPr>
          <w:p w14:paraId="5ECD643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nil"/>
              <w:right w:val="nil"/>
            </w:tcBorders>
            <w:shd w:val="clear" w:color="auto" w:fill="auto"/>
            <w:noWrap/>
            <w:vAlign w:val="bottom"/>
            <w:hideMark/>
          </w:tcPr>
          <w:p w14:paraId="088B2D5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882</w:t>
            </w:r>
          </w:p>
        </w:tc>
        <w:tc>
          <w:tcPr>
            <w:tcW w:w="696" w:type="dxa"/>
            <w:tcBorders>
              <w:top w:val="nil"/>
              <w:left w:val="nil"/>
              <w:bottom w:val="nil"/>
              <w:right w:val="nil"/>
            </w:tcBorders>
            <w:shd w:val="clear" w:color="auto" w:fill="auto"/>
            <w:noWrap/>
            <w:vAlign w:val="bottom"/>
            <w:hideMark/>
          </w:tcPr>
          <w:p w14:paraId="5E57FAE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876</w:t>
            </w:r>
          </w:p>
        </w:tc>
        <w:tc>
          <w:tcPr>
            <w:tcW w:w="696" w:type="dxa"/>
            <w:tcBorders>
              <w:top w:val="nil"/>
              <w:left w:val="nil"/>
              <w:bottom w:val="nil"/>
              <w:right w:val="nil"/>
            </w:tcBorders>
            <w:shd w:val="clear" w:color="auto" w:fill="auto"/>
            <w:noWrap/>
            <w:vAlign w:val="bottom"/>
            <w:hideMark/>
          </w:tcPr>
          <w:p w14:paraId="7041AA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766</w:t>
            </w:r>
          </w:p>
        </w:tc>
        <w:tc>
          <w:tcPr>
            <w:tcW w:w="818" w:type="dxa"/>
            <w:tcBorders>
              <w:top w:val="nil"/>
              <w:left w:val="nil"/>
              <w:bottom w:val="nil"/>
              <w:right w:val="nil"/>
            </w:tcBorders>
            <w:shd w:val="clear" w:color="auto" w:fill="auto"/>
            <w:noWrap/>
            <w:vAlign w:val="bottom"/>
            <w:hideMark/>
          </w:tcPr>
          <w:p w14:paraId="2230A27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-110</w:t>
            </w:r>
          </w:p>
        </w:tc>
        <w:tc>
          <w:tcPr>
            <w:tcW w:w="714" w:type="dxa"/>
            <w:tcBorders>
              <w:top w:val="nil"/>
              <w:left w:val="nil"/>
              <w:bottom w:val="nil"/>
              <w:right w:val="single" w:sz="4" w:space="0" w:color="auto"/>
            </w:tcBorders>
            <w:shd w:val="clear" w:color="auto" w:fill="auto"/>
            <w:noWrap/>
            <w:vAlign w:val="bottom"/>
            <w:hideMark/>
          </w:tcPr>
          <w:p w14:paraId="3ED4DD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r>
      <w:tr w:rsidR="00692DC5" w:rsidRPr="00956CFC" w14:paraId="36519E9C" w14:textId="77777777" w:rsidTr="00C54E31">
        <w:trPr>
          <w:trHeight w:val="240"/>
        </w:trPr>
        <w:tc>
          <w:tcPr>
            <w:tcW w:w="2100" w:type="dxa"/>
            <w:tcBorders>
              <w:top w:val="nil"/>
              <w:left w:val="nil"/>
              <w:bottom w:val="nil"/>
              <w:right w:val="nil"/>
            </w:tcBorders>
            <w:shd w:val="clear" w:color="auto" w:fill="auto"/>
            <w:vAlign w:val="bottom"/>
            <w:hideMark/>
          </w:tcPr>
          <w:p w14:paraId="21B1689C" w14:textId="77777777" w:rsidR="00692DC5" w:rsidRPr="00956CFC" w:rsidRDefault="00692DC5" w:rsidP="000F08D8">
            <w:pPr>
              <w:spacing w:after="0" w:line="240" w:lineRule="auto"/>
              <w:jc w:val="right"/>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Tairāwhiti</w:t>
            </w:r>
          </w:p>
        </w:tc>
        <w:tc>
          <w:tcPr>
            <w:tcW w:w="696" w:type="dxa"/>
            <w:tcBorders>
              <w:top w:val="nil"/>
              <w:left w:val="single" w:sz="4" w:space="0" w:color="auto"/>
              <w:bottom w:val="nil"/>
              <w:right w:val="nil"/>
            </w:tcBorders>
            <w:shd w:val="clear" w:color="auto" w:fill="auto"/>
            <w:noWrap/>
            <w:vAlign w:val="bottom"/>
            <w:hideMark/>
          </w:tcPr>
          <w:p w14:paraId="2E06E836"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377</w:t>
            </w:r>
          </w:p>
        </w:tc>
        <w:tc>
          <w:tcPr>
            <w:tcW w:w="696" w:type="dxa"/>
            <w:tcBorders>
              <w:top w:val="nil"/>
              <w:left w:val="nil"/>
              <w:bottom w:val="nil"/>
              <w:right w:val="nil"/>
            </w:tcBorders>
            <w:shd w:val="clear" w:color="auto" w:fill="auto"/>
            <w:noWrap/>
            <w:vAlign w:val="bottom"/>
            <w:hideMark/>
          </w:tcPr>
          <w:p w14:paraId="5A073AA7"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467</w:t>
            </w:r>
          </w:p>
        </w:tc>
        <w:tc>
          <w:tcPr>
            <w:tcW w:w="696" w:type="dxa"/>
            <w:tcBorders>
              <w:top w:val="nil"/>
              <w:left w:val="nil"/>
              <w:bottom w:val="nil"/>
              <w:right w:val="nil"/>
            </w:tcBorders>
            <w:shd w:val="clear" w:color="auto" w:fill="auto"/>
            <w:noWrap/>
            <w:vAlign w:val="bottom"/>
            <w:hideMark/>
          </w:tcPr>
          <w:p w14:paraId="62620D1B"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388</w:t>
            </w:r>
          </w:p>
        </w:tc>
        <w:tc>
          <w:tcPr>
            <w:tcW w:w="818" w:type="dxa"/>
            <w:tcBorders>
              <w:top w:val="nil"/>
              <w:left w:val="nil"/>
              <w:bottom w:val="nil"/>
              <w:right w:val="nil"/>
            </w:tcBorders>
            <w:shd w:val="clear" w:color="auto" w:fill="auto"/>
            <w:noWrap/>
            <w:vAlign w:val="bottom"/>
            <w:hideMark/>
          </w:tcPr>
          <w:p w14:paraId="669DA8FC"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-79</w:t>
            </w:r>
          </w:p>
        </w:tc>
        <w:tc>
          <w:tcPr>
            <w:tcW w:w="698" w:type="dxa"/>
            <w:tcBorders>
              <w:top w:val="nil"/>
              <w:left w:val="nil"/>
              <w:bottom w:val="nil"/>
              <w:right w:val="single" w:sz="4" w:space="0" w:color="auto"/>
            </w:tcBorders>
            <w:shd w:val="clear" w:color="auto" w:fill="auto"/>
            <w:noWrap/>
            <w:vAlign w:val="bottom"/>
            <w:hideMark/>
          </w:tcPr>
          <w:p w14:paraId="4968C621"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-17%</w:t>
            </w:r>
          </w:p>
        </w:tc>
        <w:tc>
          <w:tcPr>
            <w:tcW w:w="222" w:type="dxa"/>
            <w:tcBorders>
              <w:top w:val="nil"/>
              <w:left w:val="nil"/>
              <w:bottom w:val="nil"/>
              <w:right w:val="nil"/>
            </w:tcBorders>
            <w:shd w:val="clear" w:color="auto" w:fill="auto"/>
            <w:noWrap/>
            <w:vAlign w:val="bottom"/>
            <w:hideMark/>
          </w:tcPr>
          <w:p w14:paraId="5385C01F"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4D2840D3"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100</w:t>
            </w:r>
          </w:p>
        </w:tc>
        <w:tc>
          <w:tcPr>
            <w:tcW w:w="621" w:type="dxa"/>
            <w:tcBorders>
              <w:top w:val="nil"/>
              <w:left w:val="nil"/>
              <w:bottom w:val="nil"/>
              <w:right w:val="nil"/>
            </w:tcBorders>
            <w:shd w:val="clear" w:color="auto" w:fill="auto"/>
            <w:noWrap/>
            <w:vAlign w:val="bottom"/>
            <w:hideMark/>
          </w:tcPr>
          <w:p w14:paraId="1C4BB725"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134</w:t>
            </w:r>
          </w:p>
        </w:tc>
        <w:tc>
          <w:tcPr>
            <w:tcW w:w="621" w:type="dxa"/>
            <w:tcBorders>
              <w:top w:val="nil"/>
              <w:left w:val="nil"/>
              <w:bottom w:val="nil"/>
              <w:right w:val="nil"/>
            </w:tcBorders>
            <w:shd w:val="clear" w:color="auto" w:fill="auto"/>
            <w:noWrap/>
            <w:vAlign w:val="bottom"/>
            <w:hideMark/>
          </w:tcPr>
          <w:p w14:paraId="1FBDCDC7"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111</w:t>
            </w:r>
          </w:p>
        </w:tc>
        <w:tc>
          <w:tcPr>
            <w:tcW w:w="993" w:type="dxa"/>
            <w:tcBorders>
              <w:top w:val="nil"/>
              <w:left w:val="nil"/>
              <w:bottom w:val="nil"/>
              <w:right w:val="nil"/>
            </w:tcBorders>
            <w:shd w:val="clear" w:color="auto" w:fill="auto"/>
            <w:noWrap/>
            <w:vAlign w:val="bottom"/>
            <w:hideMark/>
          </w:tcPr>
          <w:p w14:paraId="4F8BFBC5"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-23</w:t>
            </w:r>
          </w:p>
        </w:tc>
        <w:tc>
          <w:tcPr>
            <w:tcW w:w="624" w:type="dxa"/>
            <w:tcBorders>
              <w:top w:val="nil"/>
              <w:left w:val="nil"/>
              <w:bottom w:val="nil"/>
              <w:right w:val="single" w:sz="4" w:space="0" w:color="auto"/>
            </w:tcBorders>
            <w:shd w:val="clear" w:color="auto" w:fill="auto"/>
            <w:noWrap/>
            <w:vAlign w:val="bottom"/>
            <w:hideMark/>
          </w:tcPr>
          <w:p w14:paraId="4846A269"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-17%</w:t>
            </w:r>
          </w:p>
        </w:tc>
        <w:tc>
          <w:tcPr>
            <w:tcW w:w="222" w:type="dxa"/>
            <w:tcBorders>
              <w:top w:val="nil"/>
              <w:left w:val="nil"/>
              <w:bottom w:val="nil"/>
              <w:right w:val="nil"/>
            </w:tcBorders>
            <w:shd w:val="clear" w:color="auto" w:fill="auto"/>
            <w:noWrap/>
            <w:vAlign w:val="bottom"/>
            <w:hideMark/>
          </w:tcPr>
          <w:p w14:paraId="58D17AEC"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nil"/>
              <w:right w:val="nil"/>
            </w:tcBorders>
            <w:shd w:val="clear" w:color="auto" w:fill="auto"/>
            <w:noWrap/>
            <w:vAlign w:val="bottom"/>
            <w:hideMark/>
          </w:tcPr>
          <w:p w14:paraId="77659556"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275</w:t>
            </w:r>
          </w:p>
        </w:tc>
        <w:tc>
          <w:tcPr>
            <w:tcW w:w="696" w:type="dxa"/>
            <w:tcBorders>
              <w:top w:val="nil"/>
              <w:left w:val="nil"/>
              <w:bottom w:val="nil"/>
              <w:right w:val="nil"/>
            </w:tcBorders>
            <w:shd w:val="clear" w:color="auto" w:fill="auto"/>
            <w:noWrap/>
            <w:vAlign w:val="bottom"/>
            <w:hideMark/>
          </w:tcPr>
          <w:p w14:paraId="0F1EE9C6"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329</w:t>
            </w:r>
          </w:p>
        </w:tc>
        <w:tc>
          <w:tcPr>
            <w:tcW w:w="696" w:type="dxa"/>
            <w:tcBorders>
              <w:top w:val="nil"/>
              <w:left w:val="nil"/>
              <w:bottom w:val="nil"/>
              <w:right w:val="nil"/>
            </w:tcBorders>
            <w:shd w:val="clear" w:color="auto" w:fill="auto"/>
            <w:noWrap/>
            <w:vAlign w:val="bottom"/>
            <w:hideMark/>
          </w:tcPr>
          <w:p w14:paraId="2FFB0934"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271</w:t>
            </w:r>
          </w:p>
        </w:tc>
        <w:tc>
          <w:tcPr>
            <w:tcW w:w="818" w:type="dxa"/>
            <w:tcBorders>
              <w:top w:val="nil"/>
              <w:left w:val="nil"/>
              <w:bottom w:val="nil"/>
              <w:right w:val="nil"/>
            </w:tcBorders>
            <w:shd w:val="clear" w:color="auto" w:fill="auto"/>
            <w:noWrap/>
            <w:vAlign w:val="bottom"/>
            <w:hideMark/>
          </w:tcPr>
          <w:p w14:paraId="4C9CD32D"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-58</w:t>
            </w:r>
          </w:p>
        </w:tc>
        <w:tc>
          <w:tcPr>
            <w:tcW w:w="714" w:type="dxa"/>
            <w:tcBorders>
              <w:top w:val="nil"/>
              <w:left w:val="nil"/>
              <w:bottom w:val="nil"/>
              <w:right w:val="single" w:sz="4" w:space="0" w:color="auto"/>
            </w:tcBorders>
            <w:shd w:val="clear" w:color="auto" w:fill="auto"/>
            <w:noWrap/>
            <w:vAlign w:val="bottom"/>
            <w:hideMark/>
          </w:tcPr>
          <w:p w14:paraId="375E4389"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-18%</w:t>
            </w:r>
          </w:p>
        </w:tc>
      </w:tr>
      <w:tr w:rsidR="00692DC5" w:rsidRPr="00956CFC" w14:paraId="102E4183" w14:textId="77777777" w:rsidTr="00C54E31">
        <w:trPr>
          <w:trHeight w:val="240"/>
        </w:trPr>
        <w:tc>
          <w:tcPr>
            <w:tcW w:w="2100" w:type="dxa"/>
            <w:tcBorders>
              <w:top w:val="nil"/>
              <w:left w:val="nil"/>
              <w:bottom w:val="nil"/>
              <w:right w:val="nil"/>
            </w:tcBorders>
            <w:shd w:val="clear" w:color="auto" w:fill="auto"/>
            <w:vAlign w:val="bottom"/>
            <w:hideMark/>
          </w:tcPr>
          <w:p w14:paraId="743E9738" w14:textId="77777777" w:rsidR="00692DC5" w:rsidRPr="00956CFC" w:rsidRDefault="00692DC5" w:rsidP="000F08D8">
            <w:pPr>
              <w:spacing w:after="0" w:line="240" w:lineRule="auto"/>
              <w:jc w:val="right"/>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Taranaki</w:t>
            </w:r>
          </w:p>
        </w:tc>
        <w:tc>
          <w:tcPr>
            <w:tcW w:w="696" w:type="dxa"/>
            <w:tcBorders>
              <w:top w:val="nil"/>
              <w:left w:val="single" w:sz="4" w:space="0" w:color="auto"/>
              <w:bottom w:val="nil"/>
              <w:right w:val="nil"/>
            </w:tcBorders>
            <w:shd w:val="clear" w:color="auto" w:fill="auto"/>
            <w:noWrap/>
            <w:vAlign w:val="bottom"/>
            <w:hideMark/>
          </w:tcPr>
          <w:p w14:paraId="203C234D"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1141</w:t>
            </w:r>
          </w:p>
        </w:tc>
        <w:tc>
          <w:tcPr>
            <w:tcW w:w="696" w:type="dxa"/>
            <w:tcBorders>
              <w:top w:val="nil"/>
              <w:left w:val="nil"/>
              <w:bottom w:val="nil"/>
              <w:right w:val="nil"/>
            </w:tcBorders>
            <w:shd w:val="clear" w:color="auto" w:fill="auto"/>
            <w:noWrap/>
            <w:vAlign w:val="bottom"/>
            <w:hideMark/>
          </w:tcPr>
          <w:p w14:paraId="3E230070"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1092</w:t>
            </w:r>
          </w:p>
        </w:tc>
        <w:tc>
          <w:tcPr>
            <w:tcW w:w="696" w:type="dxa"/>
            <w:tcBorders>
              <w:top w:val="nil"/>
              <w:left w:val="nil"/>
              <w:bottom w:val="nil"/>
              <w:right w:val="nil"/>
            </w:tcBorders>
            <w:shd w:val="clear" w:color="auto" w:fill="auto"/>
            <w:noWrap/>
            <w:vAlign w:val="bottom"/>
            <w:hideMark/>
          </w:tcPr>
          <w:p w14:paraId="5FD49CC1"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1039</w:t>
            </w:r>
          </w:p>
        </w:tc>
        <w:tc>
          <w:tcPr>
            <w:tcW w:w="818" w:type="dxa"/>
            <w:tcBorders>
              <w:top w:val="nil"/>
              <w:left w:val="nil"/>
              <w:bottom w:val="nil"/>
              <w:right w:val="nil"/>
            </w:tcBorders>
            <w:shd w:val="clear" w:color="auto" w:fill="auto"/>
            <w:noWrap/>
            <w:vAlign w:val="bottom"/>
            <w:hideMark/>
          </w:tcPr>
          <w:p w14:paraId="7A8E90AB"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-53</w:t>
            </w:r>
          </w:p>
        </w:tc>
        <w:tc>
          <w:tcPr>
            <w:tcW w:w="698" w:type="dxa"/>
            <w:tcBorders>
              <w:top w:val="nil"/>
              <w:left w:val="nil"/>
              <w:bottom w:val="nil"/>
              <w:right w:val="single" w:sz="4" w:space="0" w:color="auto"/>
            </w:tcBorders>
            <w:shd w:val="clear" w:color="auto" w:fill="auto"/>
            <w:noWrap/>
            <w:vAlign w:val="bottom"/>
            <w:hideMark/>
          </w:tcPr>
          <w:p w14:paraId="4A50FA4A"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-5%</w:t>
            </w:r>
          </w:p>
        </w:tc>
        <w:tc>
          <w:tcPr>
            <w:tcW w:w="222" w:type="dxa"/>
            <w:tcBorders>
              <w:top w:val="nil"/>
              <w:left w:val="nil"/>
              <w:bottom w:val="nil"/>
              <w:right w:val="nil"/>
            </w:tcBorders>
            <w:shd w:val="clear" w:color="auto" w:fill="auto"/>
            <w:noWrap/>
            <w:vAlign w:val="bottom"/>
            <w:hideMark/>
          </w:tcPr>
          <w:p w14:paraId="1F9EC0A0"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8508880"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116</w:t>
            </w:r>
          </w:p>
        </w:tc>
        <w:tc>
          <w:tcPr>
            <w:tcW w:w="621" w:type="dxa"/>
            <w:tcBorders>
              <w:top w:val="nil"/>
              <w:left w:val="nil"/>
              <w:bottom w:val="nil"/>
              <w:right w:val="nil"/>
            </w:tcBorders>
            <w:shd w:val="clear" w:color="auto" w:fill="auto"/>
            <w:noWrap/>
            <w:vAlign w:val="bottom"/>
            <w:hideMark/>
          </w:tcPr>
          <w:p w14:paraId="34917031"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122</w:t>
            </w:r>
          </w:p>
        </w:tc>
        <w:tc>
          <w:tcPr>
            <w:tcW w:w="621" w:type="dxa"/>
            <w:tcBorders>
              <w:top w:val="nil"/>
              <w:left w:val="nil"/>
              <w:bottom w:val="nil"/>
              <w:right w:val="nil"/>
            </w:tcBorders>
            <w:shd w:val="clear" w:color="auto" w:fill="auto"/>
            <w:noWrap/>
            <w:vAlign w:val="bottom"/>
            <w:hideMark/>
          </w:tcPr>
          <w:p w14:paraId="4A89CB89"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85</w:t>
            </w:r>
          </w:p>
        </w:tc>
        <w:tc>
          <w:tcPr>
            <w:tcW w:w="993" w:type="dxa"/>
            <w:tcBorders>
              <w:top w:val="nil"/>
              <w:left w:val="nil"/>
              <w:bottom w:val="nil"/>
              <w:right w:val="nil"/>
            </w:tcBorders>
            <w:shd w:val="clear" w:color="auto" w:fill="auto"/>
            <w:noWrap/>
            <w:vAlign w:val="bottom"/>
            <w:hideMark/>
          </w:tcPr>
          <w:p w14:paraId="23522867"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-37</w:t>
            </w:r>
          </w:p>
        </w:tc>
        <w:tc>
          <w:tcPr>
            <w:tcW w:w="624" w:type="dxa"/>
            <w:tcBorders>
              <w:top w:val="nil"/>
              <w:left w:val="nil"/>
              <w:bottom w:val="nil"/>
              <w:right w:val="single" w:sz="4" w:space="0" w:color="auto"/>
            </w:tcBorders>
            <w:shd w:val="clear" w:color="auto" w:fill="auto"/>
            <w:noWrap/>
            <w:vAlign w:val="bottom"/>
            <w:hideMark/>
          </w:tcPr>
          <w:p w14:paraId="21E4C4E5"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-30%</w:t>
            </w:r>
          </w:p>
        </w:tc>
        <w:tc>
          <w:tcPr>
            <w:tcW w:w="222" w:type="dxa"/>
            <w:tcBorders>
              <w:top w:val="nil"/>
              <w:left w:val="nil"/>
              <w:bottom w:val="nil"/>
              <w:right w:val="nil"/>
            </w:tcBorders>
            <w:shd w:val="clear" w:color="auto" w:fill="auto"/>
            <w:noWrap/>
            <w:vAlign w:val="bottom"/>
            <w:hideMark/>
          </w:tcPr>
          <w:p w14:paraId="606257FC"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nil"/>
              <w:right w:val="nil"/>
            </w:tcBorders>
            <w:shd w:val="clear" w:color="auto" w:fill="auto"/>
            <w:noWrap/>
            <w:vAlign w:val="bottom"/>
            <w:hideMark/>
          </w:tcPr>
          <w:p w14:paraId="37D653BC"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1021</w:t>
            </w:r>
          </w:p>
        </w:tc>
        <w:tc>
          <w:tcPr>
            <w:tcW w:w="696" w:type="dxa"/>
            <w:tcBorders>
              <w:top w:val="nil"/>
              <w:left w:val="nil"/>
              <w:bottom w:val="nil"/>
              <w:right w:val="nil"/>
            </w:tcBorders>
            <w:shd w:val="clear" w:color="auto" w:fill="auto"/>
            <w:noWrap/>
            <w:vAlign w:val="bottom"/>
            <w:hideMark/>
          </w:tcPr>
          <w:p w14:paraId="3457306F"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965</w:t>
            </w:r>
          </w:p>
        </w:tc>
        <w:tc>
          <w:tcPr>
            <w:tcW w:w="696" w:type="dxa"/>
            <w:tcBorders>
              <w:top w:val="nil"/>
              <w:left w:val="nil"/>
              <w:bottom w:val="nil"/>
              <w:right w:val="nil"/>
            </w:tcBorders>
            <w:shd w:val="clear" w:color="auto" w:fill="auto"/>
            <w:noWrap/>
            <w:vAlign w:val="bottom"/>
            <w:hideMark/>
          </w:tcPr>
          <w:p w14:paraId="0FE9E3B3"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947</w:t>
            </w:r>
          </w:p>
        </w:tc>
        <w:tc>
          <w:tcPr>
            <w:tcW w:w="818" w:type="dxa"/>
            <w:tcBorders>
              <w:top w:val="nil"/>
              <w:left w:val="nil"/>
              <w:bottom w:val="nil"/>
              <w:right w:val="nil"/>
            </w:tcBorders>
            <w:shd w:val="clear" w:color="auto" w:fill="auto"/>
            <w:noWrap/>
            <w:vAlign w:val="bottom"/>
            <w:hideMark/>
          </w:tcPr>
          <w:p w14:paraId="1AD1078C"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-18</w:t>
            </w:r>
          </w:p>
        </w:tc>
        <w:tc>
          <w:tcPr>
            <w:tcW w:w="714" w:type="dxa"/>
            <w:tcBorders>
              <w:top w:val="nil"/>
              <w:left w:val="nil"/>
              <w:bottom w:val="nil"/>
              <w:right w:val="single" w:sz="4" w:space="0" w:color="auto"/>
            </w:tcBorders>
            <w:shd w:val="clear" w:color="auto" w:fill="auto"/>
            <w:noWrap/>
            <w:vAlign w:val="bottom"/>
            <w:hideMark/>
          </w:tcPr>
          <w:p w14:paraId="601B3E34"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-2%</w:t>
            </w:r>
          </w:p>
        </w:tc>
      </w:tr>
      <w:tr w:rsidR="00692DC5" w:rsidRPr="00956CFC" w14:paraId="59862F65" w14:textId="77777777" w:rsidTr="00C54E31">
        <w:trPr>
          <w:trHeight w:val="240"/>
        </w:trPr>
        <w:tc>
          <w:tcPr>
            <w:tcW w:w="2100" w:type="dxa"/>
            <w:tcBorders>
              <w:top w:val="nil"/>
              <w:left w:val="nil"/>
              <w:bottom w:val="nil"/>
              <w:right w:val="nil"/>
            </w:tcBorders>
            <w:shd w:val="clear" w:color="auto" w:fill="auto"/>
            <w:vAlign w:val="bottom"/>
            <w:hideMark/>
          </w:tcPr>
          <w:p w14:paraId="5993F24A" w14:textId="77777777" w:rsidR="00692DC5" w:rsidRPr="00956CFC" w:rsidRDefault="00692DC5" w:rsidP="000F08D8">
            <w:pPr>
              <w:spacing w:after="0" w:line="240" w:lineRule="auto"/>
              <w:jc w:val="right"/>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Whanganui</w:t>
            </w:r>
          </w:p>
        </w:tc>
        <w:tc>
          <w:tcPr>
            <w:tcW w:w="696" w:type="dxa"/>
            <w:tcBorders>
              <w:top w:val="nil"/>
              <w:left w:val="single" w:sz="4" w:space="0" w:color="auto"/>
              <w:bottom w:val="nil"/>
              <w:right w:val="nil"/>
            </w:tcBorders>
            <w:shd w:val="clear" w:color="auto" w:fill="auto"/>
            <w:noWrap/>
            <w:vAlign w:val="bottom"/>
            <w:hideMark/>
          </w:tcPr>
          <w:p w14:paraId="1BC2E776"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834</w:t>
            </w:r>
          </w:p>
        </w:tc>
        <w:tc>
          <w:tcPr>
            <w:tcW w:w="696" w:type="dxa"/>
            <w:tcBorders>
              <w:top w:val="nil"/>
              <w:left w:val="nil"/>
              <w:bottom w:val="nil"/>
              <w:right w:val="nil"/>
            </w:tcBorders>
            <w:shd w:val="clear" w:color="auto" w:fill="auto"/>
            <w:noWrap/>
            <w:vAlign w:val="bottom"/>
            <w:hideMark/>
          </w:tcPr>
          <w:p w14:paraId="1F3666E5"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900</w:t>
            </w:r>
          </w:p>
        </w:tc>
        <w:tc>
          <w:tcPr>
            <w:tcW w:w="696" w:type="dxa"/>
            <w:tcBorders>
              <w:top w:val="nil"/>
              <w:left w:val="nil"/>
              <w:bottom w:val="nil"/>
              <w:right w:val="nil"/>
            </w:tcBorders>
            <w:shd w:val="clear" w:color="auto" w:fill="auto"/>
            <w:noWrap/>
            <w:vAlign w:val="bottom"/>
            <w:hideMark/>
          </w:tcPr>
          <w:p w14:paraId="05162E8B"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714</w:t>
            </w:r>
          </w:p>
        </w:tc>
        <w:tc>
          <w:tcPr>
            <w:tcW w:w="818" w:type="dxa"/>
            <w:tcBorders>
              <w:top w:val="nil"/>
              <w:left w:val="nil"/>
              <w:bottom w:val="nil"/>
              <w:right w:val="nil"/>
            </w:tcBorders>
            <w:shd w:val="clear" w:color="auto" w:fill="auto"/>
            <w:noWrap/>
            <w:vAlign w:val="bottom"/>
            <w:hideMark/>
          </w:tcPr>
          <w:p w14:paraId="3F044BAF"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-186</w:t>
            </w:r>
          </w:p>
        </w:tc>
        <w:tc>
          <w:tcPr>
            <w:tcW w:w="698" w:type="dxa"/>
            <w:tcBorders>
              <w:top w:val="nil"/>
              <w:left w:val="nil"/>
              <w:bottom w:val="nil"/>
              <w:right w:val="single" w:sz="4" w:space="0" w:color="auto"/>
            </w:tcBorders>
            <w:shd w:val="clear" w:color="auto" w:fill="auto"/>
            <w:noWrap/>
            <w:vAlign w:val="bottom"/>
            <w:hideMark/>
          </w:tcPr>
          <w:p w14:paraId="22D85377"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-21%</w:t>
            </w:r>
          </w:p>
        </w:tc>
        <w:tc>
          <w:tcPr>
            <w:tcW w:w="222" w:type="dxa"/>
            <w:tcBorders>
              <w:top w:val="nil"/>
              <w:left w:val="nil"/>
              <w:bottom w:val="nil"/>
              <w:right w:val="nil"/>
            </w:tcBorders>
            <w:shd w:val="clear" w:color="auto" w:fill="auto"/>
            <w:noWrap/>
            <w:vAlign w:val="bottom"/>
            <w:hideMark/>
          </w:tcPr>
          <w:p w14:paraId="6006BC5E"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D754E91"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123</w:t>
            </w:r>
          </w:p>
        </w:tc>
        <w:tc>
          <w:tcPr>
            <w:tcW w:w="621" w:type="dxa"/>
            <w:tcBorders>
              <w:top w:val="nil"/>
              <w:left w:val="nil"/>
              <w:bottom w:val="nil"/>
              <w:right w:val="nil"/>
            </w:tcBorders>
            <w:shd w:val="clear" w:color="auto" w:fill="auto"/>
            <w:noWrap/>
            <w:vAlign w:val="bottom"/>
            <w:hideMark/>
          </w:tcPr>
          <w:p w14:paraId="18540A83"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117</w:t>
            </w:r>
          </w:p>
        </w:tc>
        <w:tc>
          <w:tcPr>
            <w:tcW w:w="621" w:type="dxa"/>
            <w:tcBorders>
              <w:top w:val="nil"/>
              <w:left w:val="nil"/>
              <w:bottom w:val="nil"/>
              <w:right w:val="nil"/>
            </w:tcBorders>
            <w:shd w:val="clear" w:color="auto" w:fill="auto"/>
            <w:noWrap/>
            <w:vAlign w:val="bottom"/>
            <w:hideMark/>
          </w:tcPr>
          <w:p w14:paraId="6B24048D"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96</w:t>
            </w:r>
          </w:p>
        </w:tc>
        <w:tc>
          <w:tcPr>
            <w:tcW w:w="993" w:type="dxa"/>
            <w:tcBorders>
              <w:top w:val="nil"/>
              <w:left w:val="nil"/>
              <w:bottom w:val="nil"/>
              <w:right w:val="nil"/>
            </w:tcBorders>
            <w:shd w:val="clear" w:color="auto" w:fill="auto"/>
            <w:noWrap/>
            <w:vAlign w:val="bottom"/>
            <w:hideMark/>
          </w:tcPr>
          <w:p w14:paraId="5FCF8191"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-21</w:t>
            </w:r>
          </w:p>
        </w:tc>
        <w:tc>
          <w:tcPr>
            <w:tcW w:w="624" w:type="dxa"/>
            <w:tcBorders>
              <w:top w:val="nil"/>
              <w:left w:val="nil"/>
              <w:bottom w:val="nil"/>
              <w:right w:val="single" w:sz="4" w:space="0" w:color="auto"/>
            </w:tcBorders>
            <w:shd w:val="clear" w:color="auto" w:fill="auto"/>
            <w:noWrap/>
            <w:vAlign w:val="bottom"/>
            <w:hideMark/>
          </w:tcPr>
          <w:p w14:paraId="36AA8AB1"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-18%</w:t>
            </w:r>
          </w:p>
        </w:tc>
        <w:tc>
          <w:tcPr>
            <w:tcW w:w="222" w:type="dxa"/>
            <w:tcBorders>
              <w:top w:val="nil"/>
              <w:left w:val="nil"/>
              <w:bottom w:val="nil"/>
              <w:right w:val="nil"/>
            </w:tcBorders>
            <w:shd w:val="clear" w:color="auto" w:fill="auto"/>
            <w:noWrap/>
            <w:vAlign w:val="bottom"/>
            <w:hideMark/>
          </w:tcPr>
          <w:p w14:paraId="47977B2C"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nil"/>
              <w:right w:val="nil"/>
            </w:tcBorders>
            <w:shd w:val="clear" w:color="auto" w:fill="auto"/>
            <w:noWrap/>
            <w:vAlign w:val="bottom"/>
            <w:hideMark/>
          </w:tcPr>
          <w:p w14:paraId="195D1CC8"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708</w:t>
            </w:r>
          </w:p>
        </w:tc>
        <w:tc>
          <w:tcPr>
            <w:tcW w:w="696" w:type="dxa"/>
            <w:tcBorders>
              <w:top w:val="nil"/>
              <w:left w:val="nil"/>
              <w:bottom w:val="nil"/>
              <w:right w:val="nil"/>
            </w:tcBorders>
            <w:shd w:val="clear" w:color="auto" w:fill="auto"/>
            <w:noWrap/>
            <w:vAlign w:val="bottom"/>
            <w:hideMark/>
          </w:tcPr>
          <w:p w14:paraId="2425D74F"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779</w:t>
            </w:r>
          </w:p>
        </w:tc>
        <w:tc>
          <w:tcPr>
            <w:tcW w:w="696" w:type="dxa"/>
            <w:tcBorders>
              <w:top w:val="nil"/>
              <w:left w:val="nil"/>
              <w:bottom w:val="nil"/>
              <w:right w:val="nil"/>
            </w:tcBorders>
            <w:shd w:val="clear" w:color="auto" w:fill="auto"/>
            <w:noWrap/>
            <w:vAlign w:val="bottom"/>
            <w:hideMark/>
          </w:tcPr>
          <w:p w14:paraId="5AC1C372"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611</w:t>
            </w:r>
          </w:p>
        </w:tc>
        <w:tc>
          <w:tcPr>
            <w:tcW w:w="818" w:type="dxa"/>
            <w:tcBorders>
              <w:top w:val="nil"/>
              <w:left w:val="nil"/>
              <w:bottom w:val="nil"/>
              <w:right w:val="nil"/>
            </w:tcBorders>
            <w:shd w:val="clear" w:color="auto" w:fill="auto"/>
            <w:noWrap/>
            <w:vAlign w:val="bottom"/>
            <w:hideMark/>
          </w:tcPr>
          <w:p w14:paraId="5673CCC5"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-168</w:t>
            </w:r>
          </w:p>
        </w:tc>
        <w:tc>
          <w:tcPr>
            <w:tcW w:w="714" w:type="dxa"/>
            <w:tcBorders>
              <w:top w:val="nil"/>
              <w:left w:val="nil"/>
              <w:bottom w:val="nil"/>
              <w:right w:val="single" w:sz="4" w:space="0" w:color="auto"/>
            </w:tcBorders>
            <w:shd w:val="clear" w:color="auto" w:fill="auto"/>
            <w:noWrap/>
            <w:vAlign w:val="bottom"/>
            <w:hideMark/>
          </w:tcPr>
          <w:p w14:paraId="33839209"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-22%</w:t>
            </w:r>
          </w:p>
        </w:tc>
      </w:tr>
      <w:tr w:rsidR="00692DC5" w:rsidRPr="00956CFC" w14:paraId="27E0D69C" w14:textId="77777777" w:rsidTr="00C54E31">
        <w:trPr>
          <w:trHeight w:val="240"/>
        </w:trPr>
        <w:tc>
          <w:tcPr>
            <w:tcW w:w="2100" w:type="dxa"/>
            <w:tcBorders>
              <w:top w:val="nil"/>
              <w:left w:val="nil"/>
              <w:bottom w:val="nil"/>
              <w:right w:val="nil"/>
            </w:tcBorders>
            <w:shd w:val="clear" w:color="auto" w:fill="auto"/>
            <w:vAlign w:val="bottom"/>
            <w:hideMark/>
          </w:tcPr>
          <w:p w14:paraId="0BD52484" w14:textId="77777777" w:rsidR="00692DC5" w:rsidRPr="00956CFC" w:rsidRDefault="00692DC5" w:rsidP="000F08D8">
            <w:pPr>
              <w:spacing w:after="0" w:line="240" w:lineRule="auto"/>
              <w:jc w:val="right"/>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Hawke's Bay</w:t>
            </w:r>
          </w:p>
        </w:tc>
        <w:tc>
          <w:tcPr>
            <w:tcW w:w="696" w:type="dxa"/>
            <w:tcBorders>
              <w:top w:val="nil"/>
              <w:left w:val="single" w:sz="4" w:space="0" w:color="auto"/>
              <w:bottom w:val="nil"/>
              <w:right w:val="nil"/>
            </w:tcBorders>
            <w:shd w:val="clear" w:color="auto" w:fill="auto"/>
            <w:noWrap/>
            <w:vAlign w:val="bottom"/>
            <w:hideMark/>
          </w:tcPr>
          <w:p w14:paraId="0AE681DF"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1406</w:t>
            </w:r>
          </w:p>
        </w:tc>
        <w:tc>
          <w:tcPr>
            <w:tcW w:w="696" w:type="dxa"/>
            <w:tcBorders>
              <w:top w:val="nil"/>
              <w:left w:val="nil"/>
              <w:bottom w:val="nil"/>
              <w:right w:val="nil"/>
            </w:tcBorders>
            <w:shd w:val="clear" w:color="auto" w:fill="auto"/>
            <w:noWrap/>
            <w:vAlign w:val="bottom"/>
            <w:hideMark/>
          </w:tcPr>
          <w:p w14:paraId="4810F80A"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1711</w:t>
            </w:r>
          </w:p>
        </w:tc>
        <w:tc>
          <w:tcPr>
            <w:tcW w:w="696" w:type="dxa"/>
            <w:tcBorders>
              <w:top w:val="nil"/>
              <w:left w:val="nil"/>
              <w:bottom w:val="nil"/>
              <w:right w:val="nil"/>
            </w:tcBorders>
            <w:shd w:val="clear" w:color="auto" w:fill="auto"/>
            <w:noWrap/>
            <w:vAlign w:val="bottom"/>
            <w:hideMark/>
          </w:tcPr>
          <w:p w14:paraId="4E088208"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1563</w:t>
            </w:r>
          </w:p>
        </w:tc>
        <w:tc>
          <w:tcPr>
            <w:tcW w:w="818" w:type="dxa"/>
            <w:tcBorders>
              <w:top w:val="nil"/>
              <w:left w:val="nil"/>
              <w:bottom w:val="nil"/>
              <w:right w:val="nil"/>
            </w:tcBorders>
            <w:shd w:val="clear" w:color="auto" w:fill="auto"/>
            <w:noWrap/>
            <w:vAlign w:val="bottom"/>
            <w:hideMark/>
          </w:tcPr>
          <w:p w14:paraId="3771440C"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-148</w:t>
            </w:r>
          </w:p>
        </w:tc>
        <w:tc>
          <w:tcPr>
            <w:tcW w:w="698" w:type="dxa"/>
            <w:tcBorders>
              <w:top w:val="nil"/>
              <w:left w:val="nil"/>
              <w:bottom w:val="nil"/>
              <w:right w:val="single" w:sz="4" w:space="0" w:color="auto"/>
            </w:tcBorders>
            <w:shd w:val="clear" w:color="auto" w:fill="auto"/>
            <w:noWrap/>
            <w:vAlign w:val="bottom"/>
            <w:hideMark/>
          </w:tcPr>
          <w:p w14:paraId="0F4C63B8"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-9%</w:t>
            </w:r>
          </w:p>
        </w:tc>
        <w:tc>
          <w:tcPr>
            <w:tcW w:w="222" w:type="dxa"/>
            <w:tcBorders>
              <w:top w:val="nil"/>
              <w:left w:val="nil"/>
              <w:bottom w:val="nil"/>
              <w:right w:val="nil"/>
            </w:tcBorders>
            <w:shd w:val="clear" w:color="auto" w:fill="auto"/>
            <w:noWrap/>
            <w:vAlign w:val="bottom"/>
            <w:hideMark/>
          </w:tcPr>
          <w:p w14:paraId="009A37C7"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75A8E08"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157</w:t>
            </w:r>
          </w:p>
        </w:tc>
        <w:tc>
          <w:tcPr>
            <w:tcW w:w="621" w:type="dxa"/>
            <w:tcBorders>
              <w:top w:val="nil"/>
              <w:left w:val="nil"/>
              <w:bottom w:val="nil"/>
              <w:right w:val="nil"/>
            </w:tcBorders>
            <w:shd w:val="clear" w:color="auto" w:fill="auto"/>
            <w:noWrap/>
            <w:vAlign w:val="bottom"/>
            <w:hideMark/>
          </w:tcPr>
          <w:p w14:paraId="2807A05A"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202</w:t>
            </w:r>
          </w:p>
        </w:tc>
        <w:tc>
          <w:tcPr>
            <w:tcW w:w="621" w:type="dxa"/>
            <w:tcBorders>
              <w:top w:val="nil"/>
              <w:left w:val="nil"/>
              <w:bottom w:val="nil"/>
              <w:right w:val="nil"/>
            </w:tcBorders>
            <w:shd w:val="clear" w:color="auto" w:fill="auto"/>
            <w:noWrap/>
            <w:vAlign w:val="bottom"/>
            <w:hideMark/>
          </w:tcPr>
          <w:p w14:paraId="479F5AA9"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212</w:t>
            </w:r>
          </w:p>
        </w:tc>
        <w:tc>
          <w:tcPr>
            <w:tcW w:w="993" w:type="dxa"/>
            <w:tcBorders>
              <w:top w:val="nil"/>
              <w:left w:val="nil"/>
              <w:bottom w:val="nil"/>
              <w:right w:val="nil"/>
            </w:tcBorders>
            <w:shd w:val="clear" w:color="auto" w:fill="auto"/>
            <w:noWrap/>
            <w:vAlign w:val="bottom"/>
            <w:hideMark/>
          </w:tcPr>
          <w:p w14:paraId="4765E78D"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10</w:t>
            </w:r>
          </w:p>
        </w:tc>
        <w:tc>
          <w:tcPr>
            <w:tcW w:w="624" w:type="dxa"/>
            <w:tcBorders>
              <w:top w:val="nil"/>
              <w:left w:val="nil"/>
              <w:bottom w:val="nil"/>
              <w:right w:val="single" w:sz="4" w:space="0" w:color="auto"/>
            </w:tcBorders>
            <w:shd w:val="clear" w:color="auto" w:fill="auto"/>
            <w:noWrap/>
            <w:vAlign w:val="bottom"/>
            <w:hideMark/>
          </w:tcPr>
          <w:p w14:paraId="2B70E41D"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5%</w:t>
            </w:r>
          </w:p>
        </w:tc>
        <w:tc>
          <w:tcPr>
            <w:tcW w:w="222" w:type="dxa"/>
            <w:tcBorders>
              <w:top w:val="nil"/>
              <w:left w:val="nil"/>
              <w:bottom w:val="nil"/>
              <w:right w:val="nil"/>
            </w:tcBorders>
            <w:shd w:val="clear" w:color="auto" w:fill="auto"/>
            <w:noWrap/>
            <w:vAlign w:val="bottom"/>
            <w:hideMark/>
          </w:tcPr>
          <w:p w14:paraId="24EC08D9"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nil"/>
              <w:right w:val="nil"/>
            </w:tcBorders>
            <w:shd w:val="clear" w:color="auto" w:fill="auto"/>
            <w:noWrap/>
            <w:vAlign w:val="bottom"/>
            <w:hideMark/>
          </w:tcPr>
          <w:p w14:paraId="0E1C3E48"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1237</w:t>
            </w:r>
          </w:p>
        </w:tc>
        <w:tc>
          <w:tcPr>
            <w:tcW w:w="696" w:type="dxa"/>
            <w:tcBorders>
              <w:top w:val="nil"/>
              <w:left w:val="nil"/>
              <w:bottom w:val="nil"/>
              <w:right w:val="nil"/>
            </w:tcBorders>
            <w:shd w:val="clear" w:color="auto" w:fill="auto"/>
            <w:noWrap/>
            <w:vAlign w:val="bottom"/>
            <w:hideMark/>
          </w:tcPr>
          <w:p w14:paraId="6C8E14A3"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1486</w:t>
            </w:r>
          </w:p>
        </w:tc>
        <w:tc>
          <w:tcPr>
            <w:tcW w:w="696" w:type="dxa"/>
            <w:tcBorders>
              <w:top w:val="nil"/>
              <w:left w:val="nil"/>
              <w:bottom w:val="nil"/>
              <w:right w:val="nil"/>
            </w:tcBorders>
            <w:shd w:val="clear" w:color="auto" w:fill="auto"/>
            <w:noWrap/>
            <w:vAlign w:val="bottom"/>
            <w:hideMark/>
          </w:tcPr>
          <w:p w14:paraId="21BAB22B"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1325</w:t>
            </w:r>
          </w:p>
        </w:tc>
        <w:tc>
          <w:tcPr>
            <w:tcW w:w="818" w:type="dxa"/>
            <w:tcBorders>
              <w:top w:val="nil"/>
              <w:left w:val="nil"/>
              <w:bottom w:val="nil"/>
              <w:right w:val="nil"/>
            </w:tcBorders>
            <w:shd w:val="clear" w:color="auto" w:fill="auto"/>
            <w:noWrap/>
            <w:vAlign w:val="bottom"/>
            <w:hideMark/>
          </w:tcPr>
          <w:p w14:paraId="1251E654"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-161</w:t>
            </w:r>
          </w:p>
        </w:tc>
        <w:tc>
          <w:tcPr>
            <w:tcW w:w="714" w:type="dxa"/>
            <w:tcBorders>
              <w:top w:val="nil"/>
              <w:left w:val="nil"/>
              <w:bottom w:val="nil"/>
              <w:right w:val="single" w:sz="4" w:space="0" w:color="auto"/>
            </w:tcBorders>
            <w:shd w:val="clear" w:color="auto" w:fill="auto"/>
            <w:noWrap/>
            <w:vAlign w:val="bottom"/>
            <w:hideMark/>
          </w:tcPr>
          <w:p w14:paraId="6AFDDBA9"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-11%</w:t>
            </w:r>
          </w:p>
        </w:tc>
      </w:tr>
      <w:tr w:rsidR="00692DC5" w:rsidRPr="00956CFC" w14:paraId="64F7CB80" w14:textId="77777777" w:rsidTr="00C54E31">
        <w:trPr>
          <w:trHeight w:val="240"/>
        </w:trPr>
        <w:tc>
          <w:tcPr>
            <w:tcW w:w="2100" w:type="dxa"/>
            <w:tcBorders>
              <w:top w:val="nil"/>
              <w:left w:val="nil"/>
              <w:bottom w:val="nil"/>
              <w:right w:val="nil"/>
            </w:tcBorders>
            <w:shd w:val="clear" w:color="auto" w:fill="auto"/>
            <w:vAlign w:val="bottom"/>
            <w:hideMark/>
          </w:tcPr>
          <w:p w14:paraId="7795EE05" w14:textId="77777777" w:rsidR="00692DC5" w:rsidRPr="00956CFC" w:rsidRDefault="00692DC5" w:rsidP="000F08D8">
            <w:pPr>
              <w:spacing w:after="0" w:line="240" w:lineRule="auto"/>
              <w:jc w:val="right"/>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MidCentral</w:t>
            </w:r>
          </w:p>
        </w:tc>
        <w:tc>
          <w:tcPr>
            <w:tcW w:w="696" w:type="dxa"/>
            <w:tcBorders>
              <w:top w:val="nil"/>
              <w:left w:val="single" w:sz="4" w:space="0" w:color="auto"/>
              <w:bottom w:val="nil"/>
              <w:right w:val="nil"/>
            </w:tcBorders>
            <w:shd w:val="clear" w:color="auto" w:fill="auto"/>
            <w:noWrap/>
            <w:vAlign w:val="bottom"/>
            <w:hideMark/>
          </w:tcPr>
          <w:p w14:paraId="4DD91D5E"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1216</w:t>
            </w:r>
          </w:p>
        </w:tc>
        <w:tc>
          <w:tcPr>
            <w:tcW w:w="696" w:type="dxa"/>
            <w:tcBorders>
              <w:top w:val="nil"/>
              <w:left w:val="nil"/>
              <w:bottom w:val="nil"/>
              <w:right w:val="nil"/>
            </w:tcBorders>
            <w:shd w:val="clear" w:color="auto" w:fill="auto"/>
            <w:noWrap/>
            <w:vAlign w:val="bottom"/>
            <w:hideMark/>
          </w:tcPr>
          <w:p w14:paraId="1D487A30"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1249</w:t>
            </w:r>
          </w:p>
        </w:tc>
        <w:tc>
          <w:tcPr>
            <w:tcW w:w="696" w:type="dxa"/>
            <w:tcBorders>
              <w:top w:val="nil"/>
              <w:left w:val="nil"/>
              <w:bottom w:val="nil"/>
              <w:right w:val="nil"/>
            </w:tcBorders>
            <w:shd w:val="clear" w:color="auto" w:fill="auto"/>
            <w:noWrap/>
            <w:vAlign w:val="bottom"/>
            <w:hideMark/>
          </w:tcPr>
          <w:p w14:paraId="00845184"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1310</w:t>
            </w:r>
          </w:p>
        </w:tc>
        <w:tc>
          <w:tcPr>
            <w:tcW w:w="818" w:type="dxa"/>
            <w:tcBorders>
              <w:top w:val="nil"/>
              <w:left w:val="nil"/>
              <w:bottom w:val="nil"/>
              <w:right w:val="nil"/>
            </w:tcBorders>
            <w:shd w:val="clear" w:color="auto" w:fill="auto"/>
            <w:noWrap/>
            <w:vAlign w:val="bottom"/>
            <w:hideMark/>
          </w:tcPr>
          <w:p w14:paraId="6F37F2C4"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61</w:t>
            </w:r>
          </w:p>
        </w:tc>
        <w:tc>
          <w:tcPr>
            <w:tcW w:w="698" w:type="dxa"/>
            <w:tcBorders>
              <w:top w:val="nil"/>
              <w:left w:val="nil"/>
              <w:bottom w:val="nil"/>
              <w:right w:val="single" w:sz="4" w:space="0" w:color="auto"/>
            </w:tcBorders>
            <w:shd w:val="clear" w:color="auto" w:fill="auto"/>
            <w:noWrap/>
            <w:vAlign w:val="bottom"/>
            <w:hideMark/>
          </w:tcPr>
          <w:p w14:paraId="506943C9"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5%</w:t>
            </w:r>
          </w:p>
        </w:tc>
        <w:tc>
          <w:tcPr>
            <w:tcW w:w="222" w:type="dxa"/>
            <w:tcBorders>
              <w:top w:val="nil"/>
              <w:left w:val="nil"/>
              <w:bottom w:val="nil"/>
              <w:right w:val="nil"/>
            </w:tcBorders>
            <w:shd w:val="clear" w:color="auto" w:fill="auto"/>
            <w:noWrap/>
            <w:vAlign w:val="bottom"/>
            <w:hideMark/>
          </w:tcPr>
          <w:p w14:paraId="715A61B0"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3629DD1"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81</w:t>
            </w:r>
          </w:p>
        </w:tc>
        <w:tc>
          <w:tcPr>
            <w:tcW w:w="621" w:type="dxa"/>
            <w:tcBorders>
              <w:top w:val="nil"/>
              <w:left w:val="nil"/>
              <w:bottom w:val="nil"/>
              <w:right w:val="nil"/>
            </w:tcBorders>
            <w:shd w:val="clear" w:color="auto" w:fill="auto"/>
            <w:noWrap/>
            <w:vAlign w:val="bottom"/>
            <w:hideMark/>
          </w:tcPr>
          <w:p w14:paraId="694D1E95"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92</w:t>
            </w:r>
          </w:p>
        </w:tc>
        <w:tc>
          <w:tcPr>
            <w:tcW w:w="621" w:type="dxa"/>
            <w:tcBorders>
              <w:top w:val="nil"/>
              <w:left w:val="nil"/>
              <w:bottom w:val="nil"/>
              <w:right w:val="nil"/>
            </w:tcBorders>
            <w:shd w:val="clear" w:color="auto" w:fill="auto"/>
            <w:noWrap/>
            <w:vAlign w:val="bottom"/>
            <w:hideMark/>
          </w:tcPr>
          <w:p w14:paraId="4E9B3B28"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116</w:t>
            </w:r>
          </w:p>
        </w:tc>
        <w:tc>
          <w:tcPr>
            <w:tcW w:w="993" w:type="dxa"/>
            <w:tcBorders>
              <w:top w:val="nil"/>
              <w:left w:val="nil"/>
              <w:bottom w:val="nil"/>
              <w:right w:val="nil"/>
            </w:tcBorders>
            <w:shd w:val="clear" w:color="auto" w:fill="auto"/>
            <w:noWrap/>
            <w:vAlign w:val="bottom"/>
            <w:hideMark/>
          </w:tcPr>
          <w:p w14:paraId="34393F21"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24</w:t>
            </w:r>
          </w:p>
        </w:tc>
        <w:tc>
          <w:tcPr>
            <w:tcW w:w="624" w:type="dxa"/>
            <w:tcBorders>
              <w:top w:val="nil"/>
              <w:left w:val="nil"/>
              <w:bottom w:val="nil"/>
              <w:right w:val="single" w:sz="4" w:space="0" w:color="auto"/>
            </w:tcBorders>
            <w:shd w:val="clear" w:color="auto" w:fill="auto"/>
            <w:noWrap/>
            <w:vAlign w:val="bottom"/>
            <w:hideMark/>
          </w:tcPr>
          <w:p w14:paraId="1337A76A"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26%</w:t>
            </w:r>
          </w:p>
        </w:tc>
        <w:tc>
          <w:tcPr>
            <w:tcW w:w="222" w:type="dxa"/>
            <w:tcBorders>
              <w:top w:val="nil"/>
              <w:left w:val="nil"/>
              <w:bottom w:val="nil"/>
              <w:right w:val="nil"/>
            </w:tcBorders>
            <w:shd w:val="clear" w:color="auto" w:fill="auto"/>
            <w:noWrap/>
            <w:vAlign w:val="bottom"/>
            <w:hideMark/>
          </w:tcPr>
          <w:p w14:paraId="591E397D"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nil"/>
              <w:right w:val="nil"/>
            </w:tcBorders>
            <w:shd w:val="clear" w:color="auto" w:fill="auto"/>
            <w:noWrap/>
            <w:vAlign w:val="bottom"/>
            <w:hideMark/>
          </w:tcPr>
          <w:p w14:paraId="77906226"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1123</w:t>
            </w:r>
          </w:p>
        </w:tc>
        <w:tc>
          <w:tcPr>
            <w:tcW w:w="696" w:type="dxa"/>
            <w:tcBorders>
              <w:top w:val="nil"/>
              <w:left w:val="nil"/>
              <w:bottom w:val="nil"/>
              <w:right w:val="nil"/>
            </w:tcBorders>
            <w:shd w:val="clear" w:color="auto" w:fill="auto"/>
            <w:noWrap/>
            <w:vAlign w:val="bottom"/>
            <w:hideMark/>
          </w:tcPr>
          <w:p w14:paraId="791241AA"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1144</w:t>
            </w:r>
          </w:p>
        </w:tc>
        <w:tc>
          <w:tcPr>
            <w:tcW w:w="696" w:type="dxa"/>
            <w:tcBorders>
              <w:top w:val="nil"/>
              <w:left w:val="nil"/>
              <w:bottom w:val="nil"/>
              <w:right w:val="nil"/>
            </w:tcBorders>
            <w:shd w:val="clear" w:color="auto" w:fill="auto"/>
            <w:noWrap/>
            <w:vAlign w:val="bottom"/>
            <w:hideMark/>
          </w:tcPr>
          <w:p w14:paraId="4C6E0C52"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1179</w:t>
            </w:r>
          </w:p>
        </w:tc>
        <w:tc>
          <w:tcPr>
            <w:tcW w:w="818" w:type="dxa"/>
            <w:tcBorders>
              <w:top w:val="nil"/>
              <w:left w:val="nil"/>
              <w:bottom w:val="nil"/>
              <w:right w:val="nil"/>
            </w:tcBorders>
            <w:shd w:val="clear" w:color="auto" w:fill="auto"/>
            <w:noWrap/>
            <w:vAlign w:val="bottom"/>
            <w:hideMark/>
          </w:tcPr>
          <w:p w14:paraId="34DB7F7B"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35</w:t>
            </w:r>
          </w:p>
        </w:tc>
        <w:tc>
          <w:tcPr>
            <w:tcW w:w="714" w:type="dxa"/>
            <w:tcBorders>
              <w:top w:val="nil"/>
              <w:left w:val="nil"/>
              <w:bottom w:val="nil"/>
              <w:right w:val="single" w:sz="4" w:space="0" w:color="auto"/>
            </w:tcBorders>
            <w:shd w:val="clear" w:color="auto" w:fill="auto"/>
            <w:noWrap/>
            <w:vAlign w:val="bottom"/>
            <w:hideMark/>
          </w:tcPr>
          <w:p w14:paraId="63B6556B"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3%</w:t>
            </w:r>
          </w:p>
        </w:tc>
      </w:tr>
      <w:tr w:rsidR="00692DC5" w:rsidRPr="00956CFC" w14:paraId="61657134" w14:textId="77777777" w:rsidTr="00C54E31">
        <w:trPr>
          <w:trHeight w:val="240"/>
        </w:trPr>
        <w:tc>
          <w:tcPr>
            <w:tcW w:w="2100" w:type="dxa"/>
            <w:tcBorders>
              <w:top w:val="nil"/>
              <w:left w:val="nil"/>
              <w:bottom w:val="nil"/>
              <w:right w:val="nil"/>
            </w:tcBorders>
            <w:shd w:val="clear" w:color="auto" w:fill="auto"/>
            <w:vAlign w:val="bottom"/>
            <w:hideMark/>
          </w:tcPr>
          <w:p w14:paraId="1146E158" w14:textId="77777777" w:rsidR="00692DC5" w:rsidRPr="00956CFC" w:rsidRDefault="00692DC5" w:rsidP="000F08D8">
            <w:pPr>
              <w:spacing w:after="0" w:line="240" w:lineRule="auto"/>
              <w:jc w:val="right"/>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Capital &amp; Coast</w:t>
            </w:r>
          </w:p>
        </w:tc>
        <w:tc>
          <w:tcPr>
            <w:tcW w:w="696" w:type="dxa"/>
            <w:tcBorders>
              <w:top w:val="nil"/>
              <w:left w:val="single" w:sz="4" w:space="0" w:color="auto"/>
              <w:bottom w:val="nil"/>
              <w:right w:val="nil"/>
            </w:tcBorders>
            <w:shd w:val="clear" w:color="auto" w:fill="auto"/>
            <w:noWrap/>
            <w:vAlign w:val="bottom"/>
            <w:hideMark/>
          </w:tcPr>
          <w:p w14:paraId="673F9966"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1679</w:t>
            </w:r>
          </w:p>
        </w:tc>
        <w:tc>
          <w:tcPr>
            <w:tcW w:w="696" w:type="dxa"/>
            <w:tcBorders>
              <w:top w:val="nil"/>
              <w:left w:val="nil"/>
              <w:bottom w:val="nil"/>
              <w:right w:val="nil"/>
            </w:tcBorders>
            <w:shd w:val="clear" w:color="auto" w:fill="auto"/>
            <w:noWrap/>
            <w:vAlign w:val="bottom"/>
            <w:hideMark/>
          </w:tcPr>
          <w:p w14:paraId="0DECD33F"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1696</w:t>
            </w:r>
          </w:p>
        </w:tc>
        <w:tc>
          <w:tcPr>
            <w:tcW w:w="696" w:type="dxa"/>
            <w:tcBorders>
              <w:top w:val="nil"/>
              <w:left w:val="nil"/>
              <w:bottom w:val="nil"/>
              <w:right w:val="nil"/>
            </w:tcBorders>
            <w:shd w:val="clear" w:color="auto" w:fill="auto"/>
            <w:noWrap/>
            <w:vAlign w:val="bottom"/>
            <w:hideMark/>
          </w:tcPr>
          <w:p w14:paraId="5170CEA9"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1831</w:t>
            </w:r>
          </w:p>
        </w:tc>
        <w:tc>
          <w:tcPr>
            <w:tcW w:w="818" w:type="dxa"/>
            <w:tcBorders>
              <w:top w:val="nil"/>
              <w:left w:val="nil"/>
              <w:bottom w:val="nil"/>
              <w:right w:val="nil"/>
            </w:tcBorders>
            <w:shd w:val="clear" w:color="auto" w:fill="auto"/>
            <w:noWrap/>
            <w:vAlign w:val="bottom"/>
            <w:hideMark/>
          </w:tcPr>
          <w:p w14:paraId="6FB4FAC4"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135</w:t>
            </w:r>
          </w:p>
        </w:tc>
        <w:tc>
          <w:tcPr>
            <w:tcW w:w="698" w:type="dxa"/>
            <w:tcBorders>
              <w:top w:val="nil"/>
              <w:left w:val="nil"/>
              <w:bottom w:val="nil"/>
              <w:right w:val="single" w:sz="4" w:space="0" w:color="auto"/>
            </w:tcBorders>
            <w:shd w:val="clear" w:color="auto" w:fill="auto"/>
            <w:noWrap/>
            <w:vAlign w:val="bottom"/>
            <w:hideMark/>
          </w:tcPr>
          <w:p w14:paraId="0D051516"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8%</w:t>
            </w:r>
          </w:p>
        </w:tc>
        <w:tc>
          <w:tcPr>
            <w:tcW w:w="222" w:type="dxa"/>
            <w:tcBorders>
              <w:top w:val="nil"/>
              <w:left w:val="nil"/>
              <w:bottom w:val="nil"/>
              <w:right w:val="nil"/>
            </w:tcBorders>
            <w:shd w:val="clear" w:color="auto" w:fill="auto"/>
            <w:noWrap/>
            <w:vAlign w:val="bottom"/>
            <w:hideMark/>
          </w:tcPr>
          <w:p w14:paraId="1706A56B"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504A4BA"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127</w:t>
            </w:r>
          </w:p>
        </w:tc>
        <w:tc>
          <w:tcPr>
            <w:tcW w:w="621" w:type="dxa"/>
            <w:tcBorders>
              <w:top w:val="nil"/>
              <w:left w:val="nil"/>
              <w:bottom w:val="nil"/>
              <w:right w:val="nil"/>
            </w:tcBorders>
            <w:shd w:val="clear" w:color="auto" w:fill="auto"/>
            <w:noWrap/>
            <w:vAlign w:val="bottom"/>
            <w:hideMark/>
          </w:tcPr>
          <w:p w14:paraId="4E306FE0"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97</w:t>
            </w:r>
          </w:p>
        </w:tc>
        <w:tc>
          <w:tcPr>
            <w:tcW w:w="621" w:type="dxa"/>
            <w:tcBorders>
              <w:top w:val="nil"/>
              <w:left w:val="nil"/>
              <w:bottom w:val="nil"/>
              <w:right w:val="nil"/>
            </w:tcBorders>
            <w:shd w:val="clear" w:color="auto" w:fill="auto"/>
            <w:noWrap/>
            <w:vAlign w:val="bottom"/>
            <w:hideMark/>
          </w:tcPr>
          <w:p w14:paraId="3340CB67"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146</w:t>
            </w:r>
          </w:p>
        </w:tc>
        <w:tc>
          <w:tcPr>
            <w:tcW w:w="993" w:type="dxa"/>
            <w:tcBorders>
              <w:top w:val="nil"/>
              <w:left w:val="nil"/>
              <w:bottom w:val="nil"/>
              <w:right w:val="nil"/>
            </w:tcBorders>
            <w:shd w:val="clear" w:color="auto" w:fill="auto"/>
            <w:noWrap/>
            <w:vAlign w:val="bottom"/>
            <w:hideMark/>
          </w:tcPr>
          <w:p w14:paraId="57C7FEE4"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49</w:t>
            </w:r>
          </w:p>
        </w:tc>
        <w:tc>
          <w:tcPr>
            <w:tcW w:w="624" w:type="dxa"/>
            <w:tcBorders>
              <w:top w:val="nil"/>
              <w:left w:val="nil"/>
              <w:bottom w:val="nil"/>
              <w:right w:val="single" w:sz="4" w:space="0" w:color="auto"/>
            </w:tcBorders>
            <w:shd w:val="clear" w:color="auto" w:fill="auto"/>
            <w:noWrap/>
            <w:vAlign w:val="bottom"/>
            <w:hideMark/>
          </w:tcPr>
          <w:p w14:paraId="2E8A4DD1"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51%</w:t>
            </w:r>
          </w:p>
        </w:tc>
        <w:tc>
          <w:tcPr>
            <w:tcW w:w="222" w:type="dxa"/>
            <w:tcBorders>
              <w:top w:val="nil"/>
              <w:left w:val="nil"/>
              <w:bottom w:val="nil"/>
              <w:right w:val="nil"/>
            </w:tcBorders>
            <w:shd w:val="clear" w:color="auto" w:fill="auto"/>
            <w:noWrap/>
            <w:vAlign w:val="bottom"/>
            <w:hideMark/>
          </w:tcPr>
          <w:p w14:paraId="0AD80E5D"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nil"/>
              <w:right w:val="nil"/>
            </w:tcBorders>
            <w:shd w:val="clear" w:color="auto" w:fill="auto"/>
            <w:noWrap/>
            <w:vAlign w:val="bottom"/>
            <w:hideMark/>
          </w:tcPr>
          <w:p w14:paraId="1DABCB8C"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1488</w:t>
            </w:r>
          </w:p>
        </w:tc>
        <w:tc>
          <w:tcPr>
            <w:tcW w:w="696" w:type="dxa"/>
            <w:tcBorders>
              <w:top w:val="nil"/>
              <w:left w:val="nil"/>
              <w:bottom w:val="nil"/>
              <w:right w:val="nil"/>
            </w:tcBorders>
            <w:shd w:val="clear" w:color="auto" w:fill="auto"/>
            <w:noWrap/>
            <w:vAlign w:val="bottom"/>
            <w:hideMark/>
          </w:tcPr>
          <w:p w14:paraId="62AC7174"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1527</w:t>
            </w:r>
          </w:p>
        </w:tc>
        <w:tc>
          <w:tcPr>
            <w:tcW w:w="696" w:type="dxa"/>
            <w:tcBorders>
              <w:top w:val="nil"/>
              <w:left w:val="nil"/>
              <w:bottom w:val="nil"/>
              <w:right w:val="nil"/>
            </w:tcBorders>
            <w:shd w:val="clear" w:color="auto" w:fill="auto"/>
            <w:noWrap/>
            <w:vAlign w:val="bottom"/>
            <w:hideMark/>
          </w:tcPr>
          <w:p w14:paraId="0C8966CE"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1626</w:t>
            </w:r>
          </w:p>
        </w:tc>
        <w:tc>
          <w:tcPr>
            <w:tcW w:w="818" w:type="dxa"/>
            <w:tcBorders>
              <w:top w:val="nil"/>
              <w:left w:val="nil"/>
              <w:bottom w:val="nil"/>
              <w:right w:val="nil"/>
            </w:tcBorders>
            <w:shd w:val="clear" w:color="auto" w:fill="auto"/>
            <w:noWrap/>
            <w:vAlign w:val="bottom"/>
            <w:hideMark/>
          </w:tcPr>
          <w:p w14:paraId="0E39A363"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99</w:t>
            </w:r>
          </w:p>
        </w:tc>
        <w:tc>
          <w:tcPr>
            <w:tcW w:w="714" w:type="dxa"/>
            <w:tcBorders>
              <w:top w:val="nil"/>
              <w:left w:val="nil"/>
              <w:bottom w:val="nil"/>
              <w:right w:val="single" w:sz="4" w:space="0" w:color="auto"/>
            </w:tcBorders>
            <w:shd w:val="clear" w:color="auto" w:fill="auto"/>
            <w:noWrap/>
            <w:vAlign w:val="bottom"/>
            <w:hideMark/>
          </w:tcPr>
          <w:p w14:paraId="543DC96E" w14:textId="77777777" w:rsidR="00692DC5" w:rsidRPr="00956CFC" w:rsidRDefault="00692DC5" w:rsidP="00692DC5">
            <w:pPr>
              <w:spacing w:after="0" w:line="240" w:lineRule="auto"/>
              <w:jc w:val="center"/>
              <w:rPr>
                <w:rFonts w:ascii="Calibri" w:eastAsia="Times New Roman" w:hAnsi="Calibri" w:cs="Calibri"/>
                <w:color w:val="000000"/>
                <w:sz w:val="18"/>
                <w:szCs w:val="18"/>
                <w:lang w:eastAsia="en-NZ"/>
              </w:rPr>
            </w:pPr>
            <w:r w:rsidRPr="00956CFC">
              <w:rPr>
                <w:rFonts w:ascii="Calibri" w:eastAsia="Times New Roman" w:hAnsi="Calibri" w:cs="Calibri"/>
                <w:color w:val="000000"/>
                <w:sz w:val="18"/>
                <w:szCs w:val="18"/>
                <w:lang w:eastAsia="en-NZ"/>
              </w:rPr>
              <w:t>6%</w:t>
            </w:r>
          </w:p>
        </w:tc>
      </w:tr>
      <w:tr w:rsidR="00692DC5" w:rsidRPr="00692DC5" w14:paraId="05356432" w14:textId="77777777" w:rsidTr="00C54E31">
        <w:trPr>
          <w:trHeight w:val="240"/>
        </w:trPr>
        <w:tc>
          <w:tcPr>
            <w:tcW w:w="2100" w:type="dxa"/>
            <w:tcBorders>
              <w:top w:val="nil"/>
              <w:left w:val="nil"/>
              <w:bottom w:val="nil"/>
              <w:right w:val="nil"/>
            </w:tcBorders>
            <w:shd w:val="clear" w:color="auto" w:fill="auto"/>
            <w:vAlign w:val="bottom"/>
            <w:hideMark/>
          </w:tcPr>
          <w:p w14:paraId="0BB4B57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Hutt Valley</w:t>
            </w:r>
          </w:p>
        </w:tc>
        <w:tc>
          <w:tcPr>
            <w:tcW w:w="696" w:type="dxa"/>
            <w:tcBorders>
              <w:top w:val="nil"/>
              <w:left w:val="single" w:sz="4" w:space="0" w:color="auto"/>
              <w:bottom w:val="nil"/>
              <w:right w:val="nil"/>
            </w:tcBorders>
            <w:shd w:val="clear" w:color="auto" w:fill="auto"/>
            <w:noWrap/>
            <w:vAlign w:val="bottom"/>
            <w:hideMark/>
          </w:tcPr>
          <w:p w14:paraId="2EA2DE2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1306</w:t>
            </w:r>
          </w:p>
        </w:tc>
        <w:tc>
          <w:tcPr>
            <w:tcW w:w="696" w:type="dxa"/>
            <w:tcBorders>
              <w:top w:val="nil"/>
              <w:left w:val="nil"/>
              <w:bottom w:val="nil"/>
              <w:right w:val="nil"/>
            </w:tcBorders>
            <w:shd w:val="clear" w:color="auto" w:fill="auto"/>
            <w:noWrap/>
            <w:vAlign w:val="bottom"/>
            <w:hideMark/>
          </w:tcPr>
          <w:p w14:paraId="3930D63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1728</w:t>
            </w:r>
          </w:p>
        </w:tc>
        <w:tc>
          <w:tcPr>
            <w:tcW w:w="696" w:type="dxa"/>
            <w:tcBorders>
              <w:top w:val="nil"/>
              <w:left w:val="nil"/>
              <w:bottom w:val="nil"/>
              <w:right w:val="nil"/>
            </w:tcBorders>
            <w:shd w:val="clear" w:color="auto" w:fill="auto"/>
            <w:noWrap/>
            <w:vAlign w:val="bottom"/>
            <w:hideMark/>
          </w:tcPr>
          <w:p w14:paraId="2197766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1805</w:t>
            </w:r>
          </w:p>
        </w:tc>
        <w:tc>
          <w:tcPr>
            <w:tcW w:w="818" w:type="dxa"/>
            <w:tcBorders>
              <w:top w:val="nil"/>
              <w:left w:val="nil"/>
              <w:bottom w:val="nil"/>
              <w:right w:val="nil"/>
            </w:tcBorders>
            <w:shd w:val="clear" w:color="auto" w:fill="auto"/>
            <w:noWrap/>
            <w:vAlign w:val="bottom"/>
            <w:hideMark/>
          </w:tcPr>
          <w:p w14:paraId="4AA5B5D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77</w:t>
            </w:r>
          </w:p>
        </w:tc>
        <w:tc>
          <w:tcPr>
            <w:tcW w:w="698" w:type="dxa"/>
            <w:tcBorders>
              <w:top w:val="nil"/>
              <w:left w:val="nil"/>
              <w:bottom w:val="nil"/>
              <w:right w:val="single" w:sz="4" w:space="0" w:color="auto"/>
            </w:tcBorders>
            <w:shd w:val="clear" w:color="auto" w:fill="auto"/>
            <w:noWrap/>
            <w:vAlign w:val="bottom"/>
            <w:hideMark/>
          </w:tcPr>
          <w:p w14:paraId="523CE47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222" w:type="dxa"/>
            <w:tcBorders>
              <w:top w:val="nil"/>
              <w:left w:val="nil"/>
              <w:bottom w:val="nil"/>
              <w:right w:val="nil"/>
            </w:tcBorders>
            <w:shd w:val="clear" w:color="auto" w:fill="auto"/>
            <w:noWrap/>
            <w:vAlign w:val="bottom"/>
            <w:hideMark/>
          </w:tcPr>
          <w:p w14:paraId="0514DB3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C2B3CE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109</w:t>
            </w:r>
          </w:p>
        </w:tc>
        <w:tc>
          <w:tcPr>
            <w:tcW w:w="621" w:type="dxa"/>
            <w:tcBorders>
              <w:top w:val="nil"/>
              <w:left w:val="nil"/>
              <w:bottom w:val="nil"/>
              <w:right w:val="nil"/>
            </w:tcBorders>
            <w:shd w:val="clear" w:color="auto" w:fill="auto"/>
            <w:noWrap/>
            <w:vAlign w:val="bottom"/>
            <w:hideMark/>
          </w:tcPr>
          <w:p w14:paraId="71CC34E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132</w:t>
            </w:r>
          </w:p>
        </w:tc>
        <w:tc>
          <w:tcPr>
            <w:tcW w:w="621" w:type="dxa"/>
            <w:tcBorders>
              <w:top w:val="nil"/>
              <w:left w:val="nil"/>
              <w:bottom w:val="nil"/>
              <w:right w:val="nil"/>
            </w:tcBorders>
            <w:shd w:val="clear" w:color="auto" w:fill="auto"/>
            <w:noWrap/>
            <w:vAlign w:val="bottom"/>
            <w:hideMark/>
          </w:tcPr>
          <w:p w14:paraId="421714C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188</w:t>
            </w:r>
          </w:p>
        </w:tc>
        <w:tc>
          <w:tcPr>
            <w:tcW w:w="993" w:type="dxa"/>
            <w:tcBorders>
              <w:top w:val="nil"/>
              <w:left w:val="nil"/>
              <w:bottom w:val="nil"/>
              <w:right w:val="nil"/>
            </w:tcBorders>
            <w:shd w:val="clear" w:color="auto" w:fill="auto"/>
            <w:noWrap/>
            <w:vAlign w:val="bottom"/>
            <w:hideMark/>
          </w:tcPr>
          <w:p w14:paraId="0A8413D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56</w:t>
            </w:r>
          </w:p>
        </w:tc>
        <w:tc>
          <w:tcPr>
            <w:tcW w:w="624" w:type="dxa"/>
            <w:tcBorders>
              <w:top w:val="nil"/>
              <w:left w:val="nil"/>
              <w:bottom w:val="nil"/>
              <w:right w:val="single" w:sz="4" w:space="0" w:color="auto"/>
            </w:tcBorders>
            <w:shd w:val="clear" w:color="auto" w:fill="auto"/>
            <w:noWrap/>
            <w:vAlign w:val="bottom"/>
            <w:hideMark/>
          </w:tcPr>
          <w:p w14:paraId="07FA163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w:t>
            </w:r>
          </w:p>
        </w:tc>
        <w:tc>
          <w:tcPr>
            <w:tcW w:w="222" w:type="dxa"/>
            <w:tcBorders>
              <w:top w:val="nil"/>
              <w:left w:val="nil"/>
              <w:bottom w:val="nil"/>
              <w:right w:val="nil"/>
            </w:tcBorders>
            <w:shd w:val="clear" w:color="auto" w:fill="auto"/>
            <w:noWrap/>
            <w:vAlign w:val="bottom"/>
            <w:hideMark/>
          </w:tcPr>
          <w:p w14:paraId="20341B0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nil"/>
              <w:right w:val="nil"/>
            </w:tcBorders>
            <w:shd w:val="clear" w:color="auto" w:fill="auto"/>
            <w:noWrap/>
            <w:vAlign w:val="bottom"/>
            <w:hideMark/>
          </w:tcPr>
          <w:p w14:paraId="09FD682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1147</w:t>
            </w:r>
          </w:p>
        </w:tc>
        <w:tc>
          <w:tcPr>
            <w:tcW w:w="696" w:type="dxa"/>
            <w:tcBorders>
              <w:top w:val="nil"/>
              <w:left w:val="nil"/>
              <w:bottom w:val="nil"/>
              <w:right w:val="nil"/>
            </w:tcBorders>
            <w:shd w:val="clear" w:color="auto" w:fill="auto"/>
            <w:noWrap/>
            <w:vAlign w:val="bottom"/>
            <w:hideMark/>
          </w:tcPr>
          <w:p w14:paraId="5990A79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1546</w:t>
            </w:r>
          </w:p>
        </w:tc>
        <w:tc>
          <w:tcPr>
            <w:tcW w:w="696" w:type="dxa"/>
            <w:tcBorders>
              <w:top w:val="nil"/>
              <w:left w:val="nil"/>
              <w:bottom w:val="nil"/>
              <w:right w:val="nil"/>
            </w:tcBorders>
            <w:shd w:val="clear" w:color="auto" w:fill="auto"/>
            <w:noWrap/>
            <w:vAlign w:val="bottom"/>
            <w:hideMark/>
          </w:tcPr>
          <w:p w14:paraId="1D7ADB8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1556</w:t>
            </w:r>
          </w:p>
        </w:tc>
        <w:tc>
          <w:tcPr>
            <w:tcW w:w="818" w:type="dxa"/>
            <w:tcBorders>
              <w:top w:val="nil"/>
              <w:left w:val="nil"/>
              <w:bottom w:val="nil"/>
              <w:right w:val="nil"/>
            </w:tcBorders>
            <w:shd w:val="clear" w:color="auto" w:fill="auto"/>
            <w:noWrap/>
            <w:vAlign w:val="bottom"/>
            <w:hideMark/>
          </w:tcPr>
          <w:p w14:paraId="0D45557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714" w:type="dxa"/>
            <w:tcBorders>
              <w:top w:val="nil"/>
              <w:left w:val="nil"/>
              <w:bottom w:val="nil"/>
              <w:right w:val="single" w:sz="4" w:space="0" w:color="auto"/>
            </w:tcBorders>
            <w:shd w:val="clear" w:color="auto" w:fill="auto"/>
            <w:noWrap/>
            <w:vAlign w:val="bottom"/>
            <w:hideMark/>
          </w:tcPr>
          <w:p w14:paraId="37EC7446" w14:textId="79F5F366"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r>
      <w:tr w:rsidR="00D84917" w:rsidRPr="00692DC5" w14:paraId="0B0C0227" w14:textId="77777777" w:rsidTr="00D84917">
        <w:trPr>
          <w:trHeight w:val="126"/>
        </w:trPr>
        <w:tc>
          <w:tcPr>
            <w:tcW w:w="2100" w:type="dxa"/>
            <w:tcBorders>
              <w:top w:val="nil"/>
              <w:left w:val="nil"/>
              <w:bottom w:val="nil"/>
              <w:right w:val="nil"/>
            </w:tcBorders>
            <w:shd w:val="clear" w:color="auto" w:fill="auto"/>
            <w:vAlign w:val="bottom"/>
            <w:hideMark/>
          </w:tcPr>
          <w:p w14:paraId="4570AA3A" w14:textId="77777777" w:rsidR="00D84917" w:rsidRPr="00692DC5" w:rsidRDefault="00D84917"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Wairarapa</w:t>
            </w:r>
          </w:p>
        </w:tc>
        <w:tc>
          <w:tcPr>
            <w:tcW w:w="696" w:type="dxa"/>
            <w:tcBorders>
              <w:top w:val="nil"/>
              <w:left w:val="single" w:sz="4" w:space="0" w:color="auto"/>
              <w:bottom w:val="nil"/>
              <w:right w:val="nil"/>
            </w:tcBorders>
            <w:shd w:val="clear" w:color="auto" w:fill="auto"/>
            <w:noWrap/>
            <w:vAlign w:val="bottom"/>
            <w:hideMark/>
          </w:tcPr>
          <w:p w14:paraId="0E3F3B14"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513</w:t>
            </w:r>
          </w:p>
        </w:tc>
        <w:tc>
          <w:tcPr>
            <w:tcW w:w="696" w:type="dxa"/>
            <w:tcBorders>
              <w:top w:val="nil"/>
              <w:left w:val="nil"/>
              <w:bottom w:val="nil"/>
              <w:right w:val="nil"/>
            </w:tcBorders>
            <w:shd w:val="clear" w:color="auto" w:fill="auto"/>
            <w:noWrap/>
            <w:vAlign w:val="bottom"/>
            <w:hideMark/>
          </w:tcPr>
          <w:p w14:paraId="2ACA3719"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617</w:t>
            </w:r>
          </w:p>
        </w:tc>
        <w:tc>
          <w:tcPr>
            <w:tcW w:w="696" w:type="dxa"/>
            <w:tcBorders>
              <w:top w:val="nil"/>
              <w:left w:val="nil"/>
              <w:bottom w:val="nil"/>
              <w:right w:val="nil"/>
            </w:tcBorders>
            <w:shd w:val="clear" w:color="auto" w:fill="auto"/>
            <w:noWrap/>
            <w:vAlign w:val="bottom"/>
            <w:hideMark/>
          </w:tcPr>
          <w:p w14:paraId="2AB082D7"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488</w:t>
            </w:r>
          </w:p>
        </w:tc>
        <w:tc>
          <w:tcPr>
            <w:tcW w:w="818" w:type="dxa"/>
            <w:tcBorders>
              <w:top w:val="nil"/>
              <w:left w:val="nil"/>
              <w:bottom w:val="nil"/>
              <w:right w:val="nil"/>
            </w:tcBorders>
            <w:shd w:val="clear" w:color="auto" w:fill="auto"/>
            <w:noWrap/>
            <w:vAlign w:val="bottom"/>
            <w:hideMark/>
          </w:tcPr>
          <w:p w14:paraId="509833E4"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-129</w:t>
            </w:r>
          </w:p>
        </w:tc>
        <w:tc>
          <w:tcPr>
            <w:tcW w:w="698" w:type="dxa"/>
            <w:tcBorders>
              <w:top w:val="nil"/>
              <w:left w:val="nil"/>
              <w:bottom w:val="nil"/>
              <w:right w:val="single" w:sz="4" w:space="0" w:color="auto"/>
            </w:tcBorders>
            <w:shd w:val="clear" w:color="auto" w:fill="auto"/>
            <w:noWrap/>
            <w:vAlign w:val="bottom"/>
            <w:hideMark/>
          </w:tcPr>
          <w:p w14:paraId="7A0B9E19"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222" w:type="dxa"/>
            <w:tcBorders>
              <w:top w:val="nil"/>
              <w:left w:val="nil"/>
              <w:bottom w:val="nil"/>
              <w:right w:val="nil"/>
            </w:tcBorders>
            <w:shd w:val="clear" w:color="auto" w:fill="auto"/>
            <w:noWrap/>
            <w:vAlign w:val="bottom"/>
            <w:hideMark/>
          </w:tcPr>
          <w:p w14:paraId="2ABD10FB"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241363D"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w:t>
            </w:r>
          </w:p>
        </w:tc>
        <w:tc>
          <w:tcPr>
            <w:tcW w:w="621" w:type="dxa"/>
            <w:tcBorders>
              <w:top w:val="nil"/>
              <w:left w:val="nil"/>
              <w:bottom w:val="nil"/>
              <w:right w:val="nil"/>
            </w:tcBorders>
            <w:shd w:val="clear" w:color="auto" w:fill="auto"/>
            <w:noWrap/>
            <w:vAlign w:val="bottom"/>
            <w:hideMark/>
          </w:tcPr>
          <w:p w14:paraId="0ACA9FD3"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56</w:t>
            </w:r>
          </w:p>
        </w:tc>
        <w:tc>
          <w:tcPr>
            <w:tcW w:w="621" w:type="dxa"/>
            <w:tcBorders>
              <w:top w:val="nil"/>
              <w:left w:val="nil"/>
              <w:bottom w:val="nil"/>
              <w:right w:val="nil"/>
            </w:tcBorders>
            <w:shd w:val="clear" w:color="auto" w:fill="auto"/>
            <w:noWrap/>
            <w:vAlign w:val="bottom"/>
            <w:hideMark/>
          </w:tcPr>
          <w:p w14:paraId="1A621714"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w:t>
            </w:r>
          </w:p>
        </w:tc>
        <w:tc>
          <w:tcPr>
            <w:tcW w:w="993" w:type="dxa"/>
            <w:tcBorders>
              <w:top w:val="nil"/>
              <w:left w:val="nil"/>
              <w:bottom w:val="nil"/>
              <w:right w:val="nil"/>
            </w:tcBorders>
            <w:shd w:val="clear" w:color="auto" w:fill="auto"/>
            <w:noWrap/>
            <w:vAlign w:val="bottom"/>
            <w:hideMark/>
          </w:tcPr>
          <w:p w14:paraId="401C214C"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nil"/>
              <w:left w:val="nil"/>
              <w:bottom w:val="nil"/>
              <w:right w:val="single" w:sz="4" w:space="0" w:color="auto"/>
            </w:tcBorders>
            <w:shd w:val="clear" w:color="auto" w:fill="auto"/>
            <w:noWrap/>
            <w:vAlign w:val="bottom"/>
            <w:hideMark/>
          </w:tcPr>
          <w:p w14:paraId="123641F2"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222" w:type="dxa"/>
            <w:tcBorders>
              <w:top w:val="nil"/>
              <w:left w:val="nil"/>
              <w:bottom w:val="nil"/>
              <w:right w:val="nil"/>
            </w:tcBorders>
            <w:shd w:val="clear" w:color="auto" w:fill="auto"/>
            <w:noWrap/>
            <w:vAlign w:val="bottom"/>
            <w:hideMark/>
          </w:tcPr>
          <w:p w14:paraId="468C9284"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nil"/>
              <w:right w:val="nil"/>
            </w:tcBorders>
            <w:shd w:val="clear" w:color="auto" w:fill="auto"/>
            <w:noWrap/>
            <w:vAlign w:val="bottom"/>
            <w:hideMark/>
          </w:tcPr>
          <w:p w14:paraId="19DDB53C"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460</w:t>
            </w:r>
          </w:p>
        </w:tc>
        <w:tc>
          <w:tcPr>
            <w:tcW w:w="696" w:type="dxa"/>
            <w:tcBorders>
              <w:top w:val="nil"/>
              <w:left w:val="nil"/>
              <w:bottom w:val="nil"/>
              <w:right w:val="nil"/>
            </w:tcBorders>
            <w:shd w:val="clear" w:color="auto" w:fill="auto"/>
            <w:noWrap/>
            <w:vAlign w:val="bottom"/>
            <w:hideMark/>
          </w:tcPr>
          <w:p w14:paraId="697E8C1F"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557</w:t>
            </w:r>
          </w:p>
        </w:tc>
        <w:tc>
          <w:tcPr>
            <w:tcW w:w="696" w:type="dxa"/>
            <w:tcBorders>
              <w:top w:val="nil"/>
              <w:left w:val="nil"/>
              <w:bottom w:val="nil"/>
              <w:right w:val="nil"/>
            </w:tcBorders>
            <w:shd w:val="clear" w:color="auto" w:fill="auto"/>
            <w:noWrap/>
            <w:vAlign w:val="bottom"/>
            <w:hideMark/>
          </w:tcPr>
          <w:p w14:paraId="36D26C7C"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437</w:t>
            </w:r>
          </w:p>
        </w:tc>
        <w:tc>
          <w:tcPr>
            <w:tcW w:w="818" w:type="dxa"/>
            <w:tcBorders>
              <w:top w:val="nil"/>
              <w:left w:val="nil"/>
              <w:bottom w:val="nil"/>
              <w:right w:val="nil"/>
            </w:tcBorders>
            <w:shd w:val="clear" w:color="auto" w:fill="auto"/>
            <w:noWrap/>
            <w:vAlign w:val="bottom"/>
            <w:hideMark/>
          </w:tcPr>
          <w:p w14:paraId="4198A81D"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-120</w:t>
            </w:r>
          </w:p>
        </w:tc>
        <w:tc>
          <w:tcPr>
            <w:tcW w:w="714" w:type="dxa"/>
            <w:tcBorders>
              <w:top w:val="nil"/>
              <w:left w:val="nil"/>
              <w:bottom w:val="nil"/>
              <w:right w:val="single" w:sz="4" w:space="0" w:color="auto"/>
            </w:tcBorders>
            <w:shd w:val="clear" w:color="auto" w:fill="auto"/>
            <w:noWrap/>
            <w:vAlign w:val="bottom"/>
            <w:hideMark/>
          </w:tcPr>
          <w:p w14:paraId="18763CED"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w:t>
            </w:r>
          </w:p>
        </w:tc>
      </w:tr>
      <w:tr w:rsidR="00692DC5" w:rsidRPr="00692DC5" w14:paraId="31F2D3F4" w14:textId="77777777" w:rsidTr="00D84917">
        <w:trPr>
          <w:trHeight w:val="240"/>
        </w:trPr>
        <w:tc>
          <w:tcPr>
            <w:tcW w:w="2100" w:type="dxa"/>
            <w:tcBorders>
              <w:top w:val="nil"/>
              <w:left w:val="nil"/>
              <w:right w:val="nil"/>
            </w:tcBorders>
            <w:shd w:val="clear" w:color="auto" w:fill="auto"/>
            <w:vAlign w:val="bottom"/>
            <w:hideMark/>
          </w:tcPr>
          <w:p w14:paraId="6C517F9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Nelson Marlborough</w:t>
            </w:r>
          </w:p>
        </w:tc>
        <w:tc>
          <w:tcPr>
            <w:tcW w:w="696" w:type="dxa"/>
            <w:tcBorders>
              <w:top w:val="nil"/>
              <w:left w:val="single" w:sz="4" w:space="0" w:color="auto"/>
              <w:right w:val="nil"/>
            </w:tcBorders>
            <w:shd w:val="clear" w:color="auto" w:fill="auto"/>
            <w:noWrap/>
            <w:vAlign w:val="bottom"/>
            <w:hideMark/>
          </w:tcPr>
          <w:p w14:paraId="0D97E0B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719</w:t>
            </w:r>
          </w:p>
        </w:tc>
        <w:tc>
          <w:tcPr>
            <w:tcW w:w="696" w:type="dxa"/>
            <w:tcBorders>
              <w:top w:val="nil"/>
              <w:left w:val="nil"/>
              <w:right w:val="nil"/>
            </w:tcBorders>
            <w:shd w:val="clear" w:color="auto" w:fill="auto"/>
            <w:noWrap/>
            <w:vAlign w:val="bottom"/>
            <w:hideMark/>
          </w:tcPr>
          <w:p w14:paraId="16950D9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1483</w:t>
            </w:r>
          </w:p>
        </w:tc>
        <w:tc>
          <w:tcPr>
            <w:tcW w:w="696" w:type="dxa"/>
            <w:tcBorders>
              <w:top w:val="nil"/>
              <w:left w:val="nil"/>
              <w:right w:val="nil"/>
            </w:tcBorders>
            <w:shd w:val="clear" w:color="auto" w:fill="auto"/>
            <w:noWrap/>
            <w:vAlign w:val="bottom"/>
            <w:hideMark/>
          </w:tcPr>
          <w:p w14:paraId="6F36773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1507</w:t>
            </w:r>
          </w:p>
        </w:tc>
        <w:tc>
          <w:tcPr>
            <w:tcW w:w="818" w:type="dxa"/>
            <w:tcBorders>
              <w:top w:val="nil"/>
              <w:left w:val="nil"/>
              <w:right w:val="nil"/>
            </w:tcBorders>
            <w:shd w:val="clear" w:color="auto" w:fill="auto"/>
            <w:noWrap/>
            <w:vAlign w:val="bottom"/>
            <w:hideMark/>
          </w:tcPr>
          <w:p w14:paraId="1789AA9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698" w:type="dxa"/>
            <w:tcBorders>
              <w:top w:val="nil"/>
              <w:left w:val="nil"/>
              <w:right w:val="single" w:sz="4" w:space="0" w:color="auto"/>
            </w:tcBorders>
            <w:shd w:val="clear" w:color="auto" w:fill="auto"/>
            <w:noWrap/>
            <w:vAlign w:val="bottom"/>
            <w:hideMark/>
          </w:tcPr>
          <w:p w14:paraId="176242B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222" w:type="dxa"/>
            <w:tcBorders>
              <w:top w:val="nil"/>
              <w:left w:val="nil"/>
              <w:right w:val="nil"/>
            </w:tcBorders>
            <w:shd w:val="clear" w:color="auto" w:fill="auto"/>
            <w:noWrap/>
            <w:vAlign w:val="bottom"/>
            <w:hideMark/>
          </w:tcPr>
          <w:p w14:paraId="2FA53FF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right w:val="nil"/>
            </w:tcBorders>
            <w:shd w:val="clear" w:color="auto" w:fill="auto"/>
            <w:noWrap/>
            <w:vAlign w:val="bottom"/>
            <w:hideMark/>
          </w:tcPr>
          <w:p w14:paraId="7194B5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w:t>
            </w:r>
          </w:p>
        </w:tc>
        <w:tc>
          <w:tcPr>
            <w:tcW w:w="621" w:type="dxa"/>
            <w:tcBorders>
              <w:top w:val="nil"/>
              <w:left w:val="nil"/>
              <w:right w:val="nil"/>
            </w:tcBorders>
            <w:shd w:val="clear" w:color="auto" w:fill="auto"/>
            <w:noWrap/>
            <w:vAlign w:val="bottom"/>
            <w:hideMark/>
          </w:tcPr>
          <w:p w14:paraId="71128B4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85</w:t>
            </w:r>
          </w:p>
        </w:tc>
        <w:tc>
          <w:tcPr>
            <w:tcW w:w="621" w:type="dxa"/>
            <w:tcBorders>
              <w:top w:val="nil"/>
              <w:left w:val="nil"/>
              <w:right w:val="nil"/>
            </w:tcBorders>
            <w:shd w:val="clear" w:color="auto" w:fill="auto"/>
            <w:noWrap/>
            <w:vAlign w:val="bottom"/>
            <w:hideMark/>
          </w:tcPr>
          <w:p w14:paraId="6F76C78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81</w:t>
            </w:r>
          </w:p>
        </w:tc>
        <w:tc>
          <w:tcPr>
            <w:tcW w:w="993" w:type="dxa"/>
            <w:tcBorders>
              <w:top w:val="nil"/>
              <w:left w:val="nil"/>
              <w:right w:val="nil"/>
            </w:tcBorders>
            <w:shd w:val="clear" w:color="auto" w:fill="auto"/>
            <w:noWrap/>
            <w:vAlign w:val="bottom"/>
            <w:hideMark/>
          </w:tcPr>
          <w:p w14:paraId="3AD1C66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4" w:type="dxa"/>
            <w:tcBorders>
              <w:top w:val="nil"/>
              <w:left w:val="nil"/>
              <w:right w:val="single" w:sz="4" w:space="0" w:color="auto"/>
            </w:tcBorders>
            <w:shd w:val="clear" w:color="auto" w:fill="auto"/>
            <w:noWrap/>
            <w:vAlign w:val="bottom"/>
            <w:hideMark/>
          </w:tcPr>
          <w:p w14:paraId="1CB481E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222" w:type="dxa"/>
            <w:tcBorders>
              <w:top w:val="nil"/>
              <w:left w:val="nil"/>
              <w:right w:val="nil"/>
            </w:tcBorders>
            <w:shd w:val="clear" w:color="auto" w:fill="auto"/>
            <w:noWrap/>
            <w:vAlign w:val="bottom"/>
            <w:hideMark/>
          </w:tcPr>
          <w:p w14:paraId="53E9699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right w:val="nil"/>
            </w:tcBorders>
            <w:shd w:val="clear" w:color="auto" w:fill="auto"/>
            <w:noWrap/>
            <w:vAlign w:val="bottom"/>
            <w:hideMark/>
          </w:tcPr>
          <w:p w14:paraId="3C85AA4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680</w:t>
            </w:r>
          </w:p>
        </w:tc>
        <w:tc>
          <w:tcPr>
            <w:tcW w:w="696" w:type="dxa"/>
            <w:tcBorders>
              <w:top w:val="nil"/>
              <w:left w:val="nil"/>
              <w:right w:val="nil"/>
            </w:tcBorders>
            <w:shd w:val="clear" w:color="auto" w:fill="auto"/>
            <w:noWrap/>
            <w:vAlign w:val="bottom"/>
            <w:hideMark/>
          </w:tcPr>
          <w:p w14:paraId="6EE2B53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1390</w:t>
            </w:r>
          </w:p>
        </w:tc>
        <w:tc>
          <w:tcPr>
            <w:tcW w:w="696" w:type="dxa"/>
            <w:tcBorders>
              <w:top w:val="nil"/>
              <w:left w:val="nil"/>
              <w:right w:val="nil"/>
            </w:tcBorders>
            <w:shd w:val="clear" w:color="auto" w:fill="auto"/>
            <w:noWrap/>
            <w:vAlign w:val="bottom"/>
            <w:hideMark/>
          </w:tcPr>
          <w:p w14:paraId="0A4E109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1413</w:t>
            </w:r>
          </w:p>
        </w:tc>
        <w:tc>
          <w:tcPr>
            <w:tcW w:w="818" w:type="dxa"/>
            <w:tcBorders>
              <w:top w:val="nil"/>
              <w:left w:val="nil"/>
              <w:right w:val="nil"/>
            </w:tcBorders>
            <w:shd w:val="clear" w:color="auto" w:fill="auto"/>
            <w:noWrap/>
            <w:vAlign w:val="bottom"/>
            <w:hideMark/>
          </w:tcPr>
          <w:p w14:paraId="6FE01B9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714" w:type="dxa"/>
            <w:tcBorders>
              <w:top w:val="nil"/>
              <w:left w:val="nil"/>
              <w:right w:val="single" w:sz="4" w:space="0" w:color="auto"/>
            </w:tcBorders>
            <w:shd w:val="clear" w:color="auto" w:fill="auto"/>
            <w:noWrap/>
            <w:vAlign w:val="bottom"/>
            <w:hideMark/>
          </w:tcPr>
          <w:p w14:paraId="038F77C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r>
      <w:tr w:rsidR="00D84917" w:rsidRPr="00692DC5" w14:paraId="5C94F43A" w14:textId="77777777" w:rsidTr="00D84917">
        <w:trPr>
          <w:trHeight w:val="240"/>
        </w:trPr>
        <w:tc>
          <w:tcPr>
            <w:tcW w:w="2100" w:type="dxa"/>
            <w:tcBorders>
              <w:top w:val="nil"/>
              <w:left w:val="nil"/>
              <w:right w:val="nil"/>
            </w:tcBorders>
            <w:shd w:val="clear" w:color="auto" w:fill="auto"/>
            <w:vAlign w:val="bottom"/>
            <w:hideMark/>
          </w:tcPr>
          <w:p w14:paraId="5B55D883" w14:textId="77777777" w:rsidR="00D84917" w:rsidRPr="00692DC5" w:rsidRDefault="00D84917"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West Coast</w:t>
            </w:r>
          </w:p>
        </w:tc>
        <w:tc>
          <w:tcPr>
            <w:tcW w:w="696" w:type="dxa"/>
            <w:tcBorders>
              <w:top w:val="nil"/>
              <w:left w:val="single" w:sz="4" w:space="0" w:color="auto"/>
              <w:right w:val="nil"/>
            </w:tcBorders>
            <w:shd w:val="clear" w:color="auto" w:fill="auto"/>
            <w:noWrap/>
            <w:vAlign w:val="bottom"/>
            <w:hideMark/>
          </w:tcPr>
          <w:p w14:paraId="075FFF0C"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387</w:t>
            </w:r>
          </w:p>
        </w:tc>
        <w:tc>
          <w:tcPr>
            <w:tcW w:w="696" w:type="dxa"/>
            <w:tcBorders>
              <w:top w:val="nil"/>
              <w:left w:val="nil"/>
              <w:right w:val="nil"/>
            </w:tcBorders>
            <w:shd w:val="clear" w:color="auto" w:fill="auto"/>
            <w:noWrap/>
            <w:vAlign w:val="bottom"/>
            <w:hideMark/>
          </w:tcPr>
          <w:p w14:paraId="08C82097"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356</w:t>
            </w:r>
          </w:p>
        </w:tc>
        <w:tc>
          <w:tcPr>
            <w:tcW w:w="696" w:type="dxa"/>
            <w:tcBorders>
              <w:top w:val="nil"/>
              <w:left w:val="nil"/>
              <w:right w:val="nil"/>
            </w:tcBorders>
            <w:shd w:val="clear" w:color="auto" w:fill="auto"/>
            <w:noWrap/>
            <w:vAlign w:val="bottom"/>
            <w:hideMark/>
          </w:tcPr>
          <w:p w14:paraId="0097014C"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374</w:t>
            </w:r>
          </w:p>
        </w:tc>
        <w:tc>
          <w:tcPr>
            <w:tcW w:w="818" w:type="dxa"/>
            <w:tcBorders>
              <w:top w:val="nil"/>
              <w:left w:val="nil"/>
              <w:right w:val="nil"/>
            </w:tcBorders>
            <w:shd w:val="clear" w:color="auto" w:fill="auto"/>
            <w:noWrap/>
            <w:vAlign w:val="bottom"/>
            <w:hideMark/>
          </w:tcPr>
          <w:p w14:paraId="3C197C2E"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698" w:type="dxa"/>
            <w:tcBorders>
              <w:top w:val="nil"/>
              <w:left w:val="nil"/>
              <w:right w:val="single" w:sz="4" w:space="0" w:color="auto"/>
            </w:tcBorders>
            <w:shd w:val="clear" w:color="auto" w:fill="auto"/>
            <w:noWrap/>
            <w:vAlign w:val="bottom"/>
            <w:hideMark/>
          </w:tcPr>
          <w:p w14:paraId="38BDB3B3"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222" w:type="dxa"/>
            <w:tcBorders>
              <w:top w:val="nil"/>
              <w:left w:val="nil"/>
              <w:right w:val="nil"/>
            </w:tcBorders>
            <w:shd w:val="clear" w:color="auto" w:fill="auto"/>
            <w:noWrap/>
            <w:vAlign w:val="bottom"/>
            <w:hideMark/>
          </w:tcPr>
          <w:p w14:paraId="60A3A7CD"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right w:val="nil"/>
            </w:tcBorders>
            <w:shd w:val="clear" w:color="auto" w:fill="auto"/>
            <w:noWrap/>
            <w:vAlign w:val="bottom"/>
            <w:hideMark/>
          </w:tcPr>
          <w:p w14:paraId="01695225"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621" w:type="dxa"/>
            <w:tcBorders>
              <w:top w:val="nil"/>
              <w:left w:val="nil"/>
              <w:right w:val="nil"/>
            </w:tcBorders>
            <w:shd w:val="clear" w:color="auto" w:fill="auto"/>
            <w:noWrap/>
            <w:vAlign w:val="bottom"/>
            <w:hideMark/>
          </w:tcPr>
          <w:p w14:paraId="408113C8"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621" w:type="dxa"/>
            <w:tcBorders>
              <w:top w:val="nil"/>
              <w:left w:val="nil"/>
              <w:right w:val="nil"/>
            </w:tcBorders>
            <w:shd w:val="clear" w:color="auto" w:fill="auto"/>
            <w:noWrap/>
            <w:vAlign w:val="bottom"/>
            <w:hideMark/>
          </w:tcPr>
          <w:p w14:paraId="32E0BE4B"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993" w:type="dxa"/>
            <w:tcBorders>
              <w:top w:val="nil"/>
              <w:left w:val="nil"/>
              <w:right w:val="nil"/>
            </w:tcBorders>
            <w:shd w:val="clear" w:color="auto" w:fill="auto"/>
            <w:noWrap/>
            <w:vAlign w:val="bottom"/>
            <w:hideMark/>
          </w:tcPr>
          <w:p w14:paraId="72F111FE"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24" w:type="dxa"/>
            <w:tcBorders>
              <w:top w:val="nil"/>
              <w:left w:val="nil"/>
              <w:right w:val="single" w:sz="4" w:space="0" w:color="auto"/>
            </w:tcBorders>
            <w:shd w:val="clear" w:color="auto" w:fill="auto"/>
            <w:noWrap/>
            <w:vAlign w:val="bottom"/>
            <w:hideMark/>
          </w:tcPr>
          <w:p w14:paraId="254C39CE"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w:t>
            </w:r>
          </w:p>
        </w:tc>
        <w:tc>
          <w:tcPr>
            <w:tcW w:w="222" w:type="dxa"/>
            <w:tcBorders>
              <w:top w:val="nil"/>
              <w:left w:val="nil"/>
              <w:right w:val="nil"/>
            </w:tcBorders>
            <w:shd w:val="clear" w:color="auto" w:fill="auto"/>
            <w:noWrap/>
            <w:vAlign w:val="bottom"/>
            <w:hideMark/>
          </w:tcPr>
          <w:p w14:paraId="7852697A"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right w:val="nil"/>
            </w:tcBorders>
            <w:shd w:val="clear" w:color="auto" w:fill="auto"/>
            <w:noWrap/>
            <w:vAlign w:val="bottom"/>
            <w:hideMark/>
          </w:tcPr>
          <w:p w14:paraId="0CA55EC4"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355</w:t>
            </w:r>
          </w:p>
        </w:tc>
        <w:tc>
          <w:tcPr>
            <w:tcW w:w="696" w:type="dxa"/>
            <w:tcBorders>
              <w:top w:val="nil"/>
              <w:left w:val="nil"/>
              <w:right w:val="nil"/>
            </w:tcBorders>
            <w:shd w:val="clear" w:color="auto" w:fill="auto"/>
            <w:noWrap/>
            <w:vAlign w:val="bottom"/>
            <w:hideMark/>
          </w:tcPr>
          <w:p w14:paraId="3F3138FB"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335</w:t>
            </w:r>
          </w:p>
        </w:tc>
        <w:tc>
          <w:tcPr>
            <w:tcW w:w="696" w:type="dxa"/>
            <w:tcBorders>
              <w:top w:val="nil"/>
              <w:left w:val="nil"/>
              <w:right w:val="nil"/>
            </w:tcBorders>
            <w:shd w:val="clear" w:color="auto" w:fill="auto"/>
            <w:noWrap/>
            <w:vAlign w:val="bottom"/>
            <w:hideMark/>
          </w:tcPr>
          <w:p w14:paraId="5E63BC5D"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360</w:t>
            </w:r>
          </w:p>
        </w:tc>
        <w:tc>
          <w:tcPr>
            <w:tcW w:w="818" w:type="dxa"/>
            <w:tcBorders>
              <w:top w:val="nil"/>
              <w:left w:val="nil"/>
              <w:right w:val="nil"/>
            </w:tcBorders>
            <w:shd w:val="clear" w:color="auto" w:fill="auto"/>
            <w:noWrap/>
            <w:vAlign w:val="bottom"/>
            <w:hideMark/>
          </w:tcPr>
          <w:p w14:paraId="333E2B0E"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w:t>
            </w:r>
          </w:p>
        </w:tc>
        <w:tc>
          <w:tcPr>
            <w:tcW w:w="714" w:type="dxa"/>
            <w:tcBorders>
              <w:top w:val="nil"/>
              <w:left w:val="nil"/>
              <w:right w:val="single" w:sz="4" w:space="0" w:color="auto"/>
            </w:tcBorders>
            <w:shd w:val="clear" w:color="auto" w:fill="auto"/>
            <w:noWrap/>
            <w:vAlign w:val="bottom"/>
            <w:hideMark/>
          </w:tcPr>
          <w:p w14:paraId="730687CF" w14:textId="77777777" w:rsidR="00D84917" w:rsidRPr="00692DC5" w:rsidRDefault="00D84917" w:rsidP="00D84917">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r>
      <w:tr w:rsidR="00692DC5" w:rsidRPr="00692DC5" w14:paraId="42795660" w14:textId="77777777" w:rsidTr="00C54E31">
        <w:trPr>
          <w:trHeight w:val="240"/>
        </w:trPr>
        <w:tc>
          <w:tcPr>
            <w:tcW w:w="2100" w:type="dxa"/>
            <w:tcBorders>
              <w:top w:val="nil"/>
              <w:left w:val="nil"/>
              <w:bottom w:val="nil"/>
              <w:right w:val="nil"/>
            </w:tcBorders>
            <w:shd w:val="clear" w:color="auto" w:fill="auto"/>
            <w:vAlign w:val="bottom"/>
            <w:hideMark/>
          </w:tcPr>
          <w:p w14:paraId="4BB9F62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Canterbury</w:t>
            </w:r>
          </w:p>
        </w:tc>
        <w:tc>
          <w:tcPr>
            <w:tcW w:w="696" w:type="dxa"/>
            <w:tcBorders>
              <w:top w:val="nil"/>
              <w:left w:val="single" w:sz="4" w:space="0" w:color="auto"/>
              <w:bottom w:val="nil"/>
              <w:right w:val="nil"/>
            </w:tcBorders>
            <w:shd w:val="clear" w:color="auto" w:fill="auto"/>
            <w:noWrap/>
            <w:vAlign w:val="bottom"/>
            <w:hideMark/>
          </w:tcPr>
          <w:p w14:paraId="38243C8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3401</w:t>
            </w:r>
          </w:p>
        </w:tc>
        <w:tc>
          <w:tcPr>
            <w:tcW w:w="696" w:type="dxa"/>
            <w:tcBorders>
              <w:top w:val="nil"/>
              <w:left w:val="nil"/>
              <w:bottom w:val="nil"/>
              <w:right w:val="nil"/>
            </w:tcBorders>
            <w:shd w:val="clear" w:color="auto" w:fill="auto"/>
            <w:noWrap/>
            <w:vAlign w:val="bottom"/>
            <w:hideMark/>
          </w:tcPr>
          <w:p w14:paraId="61341B5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5418</w:t>
            </w:r>
          </w:p>
        </w:tc>
        <w:tc>
          <w:tcPr>
            <w:tcW w:w="696" w:type="dxa"/>
            <w:tcBorders>
              <w:top w:val="nil"/>
              <w:left w:val="nil"/>
              <w:bottom w:val="nil"/>
              <w:right w:val="nil"/>
            </w:tcBorders>
            <w:shd w:val="clear" w:color="auto" w:fill="auto"/>
            <w:noWrap/>
            <w:vAlign w:val="bottom"/>
            <w:hideMark/>
          </w:tcPr>
          <w:p w14:paraId="270A50F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4555</w:t>
            </w:r>
          </w:p>
        </w:tc>
        <w:tc>
          <w:tcPr>
            <w:tcW w:w="818" w:type="dxa"/>
            <w:tcBorders>
              <w:top w:val="nil"/>
              <w:left w:val="nil"/>
              <w:bottom w:val="nil"/>
              <w:right w:val="nil"/>
            </w:tcBorders>
            <w:shd w:val="clear" w:color="auto" w:fill="auto"/>
            <w:noWrap/>
            <w:vAlign w:val="bottom"/>
            <w:hideMark/>
          </w:tcPr>
          <w:p w14:paraId="51D1FF6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-863</w:t>
            </w:r>
          </w:p>
        </w:tc>
        <w:tc>
          <w:tcPr>
            <w:tcW w:w="698" w:type="dxa"/>
            <w:tcBorders>
              <w:top w:val="nil"/>
              <w:left w:val="nil"/>
              <w:bottom w:val="nil"/>
              <w:right w:val="single" w:sz="4" w:space="0" w:color="auto"/>
            </w:tcBorders>
            <w:shd w:val="clear" w:color="auto" w:fill="auto"/>
            <w:noWrap/>
            <w:vAlign w:val="bottom"/>
            <w:hideMark/>
          </w:tcPr>
          <w:p w14:paraId="0041130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222" w:type="dxa"/>
            <w:tcBorders>
              <w:top w:val="nil"/>
              <w:left w:val="nil"/>
              <w:bottom w:val="nil"/>
              <w:right w:val="nil"/>
            </w:tcBorders>
            <w:shd w:val="clear" w:color="auto" w:fill="auto"/>
            <w:noWrap/>
            <w:vAlign w:val="bottom"/>
            <w:hideMark/>
          </w:tcPr>
          <w:p w14:paraId="5B83B4E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6BF049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190</w:t>
            </w:r>
          </w:p>
        </w:tc>
        <w:tc>
          <w:tcPr>
            <w:tcW w:w="621" w:type="dxa"/>
            <w:tcBorders>
              <w:top w:val="nil"/>
              <w:left w:val="nil"/>
              <w:bottom w:val="nil"/>
              <w:right w:val="nil"/>
            </w:tcBorders>
            <w:shd w:val="clear" w:color="auto" w:fill="auto"/>
            <w:noWrap/>
            <w:vAlign w:val="bottom"/>
            <w:hideMark/>
          </w:tcPr>
          <w:p w14:paraId="491EF4F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315</w:t>
            </w:r>
          </w:p>
        </w:tc>
        <w:tc>
          <w:tcPr>
            <w:tcW w:w="621" w:type="dxa"/>
            <w:tcBorders>
              <w:top w:val="nil"/>
              <w:left w:val="nil"/>
              <w:bottom w:val="nil"/>
              <w:right w:val="nil"/>
            </w:tcBorders>
            <w:shd w:val="clear" w:color="auto" w:fill="auto"/>
            <w:noWrap/>
            <w:vAlign w:val="bottom"/>
            <w:hideMark/>
          </w:tcPr>
          <w:p w14:paraId="43A8436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257</w:t>
            </w:r>
          </w:p>
        </w:tc>
        <w:tc>
          <w:tcPr>
            <w:tcW w:w="993" w:type="dxa"/>
            <w:tcBorders>
              <w:top w:val="nil"/>
              <w:left w:val="nil"/>
              <w:bottom w:val="nil"/>
              <w:right w:val="nil"/>
            </w:tcBorders>
            <w:shd w:val="clear" w:color="auto" w:fill="auto"/>
            <w:noWrap/>
            <w:vAlign w:val="bottom"/>
            <w:hideMark/>
          </w:tcPr>
          <w:p w14:paraId="292DBB0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-58</w:t>
            </w:r>
          </w:p>
        </w:tc>
        <w:tc>
          <w:tcPr>
            <w:tcW w:w="624" w:type="dxa"/>
            <w:tcBorders>
              <w:top w:val="nil"/>
              <w:left w:val="nil"/>
              <w:bottom w:val="nil"/>
              <w:right w:val="single" w:sz="4" w:space="0" w:color="auto"/>
            </w:tcBorders>
            <w:shd w:val="clear" w:color="auto" w:fill="auto"/>
            <w:noWrap/>
            <w:vAlign w:val="bottom"/>
            <w:hideMark/>
          </w:tcPr>
          <w:p w14:paraId="5A6DC14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222" w:type="dxa"/>
            <w:tcBorders>
              <w:top w:val="nil"/>
              <w:left w:val="nil"/>
              <w:bottom w:val="nil"/>
              <w:right w:val="nil"/>
            </w:tcBorders>
            <w:shd w:val="clear" w:color="auto" w:fill="auto"/>
            <w:noWrap/>
            <w:vAlign w:val="bottom"/>
            <w:hideMark/>
          </w:tcPr>
          <w:p w14:paraId="3F9BCB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nil"/>
              <w:right w:val="nil"/>
            </w:tcBorders>
            <w:shd w:val="clear" w:color="auto" w:fill="auto"/>
            <w:noWrap/>
            <w:vAlign w:val="bottom"/>
            <w:hideMark/>
          </w:tcPr>
          <w:p w14:paraId="56CD90A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3162</w:t>
            </w:r>
          </w:p>
        </w:tc>
        <w:tc>
          <w:tcPr>
            <w:tcW w:w="696" w:type="dxa"/>
            <w:tcBorders>
              <w:top w:val="nil"/>
              <w:left w:val="nil"/>
              <w:bottom w:val="nil"/>
              <w:right w:val="nil"/>
            </w:tcBorders>
            <w:shd w:val="clear" w:color="auto" w:fill="auto"/>
            <w:noWrap/>
            <w:vAlign w:val="bottom"/>
            <w:hideMark/>
          </w:tcPr>
          <w:p w14:paraId="273234D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5023</w:t>
            </w:r>
          </w:p>
        </w:tc>
        <w:tc>
          <w:tcPr>
            <w:tcW w:w="696" w:type="dxa"/>
            <w:tcBorders>
              <w:top w:val="nil"/>
              <w:left w:val="nil"/>
              <w:bottom w:val="nil"/>
              <w:right w:val="nil"/>
            </w:tcBorders>
            <w:shd w:val="clear" w:color="auto" w:fill="auto"/>
            <w:noWrap/>
            <w:vAlign w:val="bottom"/>
            <w:hideMark/>
          </w:tcPr>
          <w:p w14:paraId="4C214F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4230</w:t>
            </w:r>
          </w:p>
        </w:tc>
        <w:tc>
          <w:tcPr>
            <w:tcW w:w="818" w:type="dxa"/>
            <w:tcBorders>
              <w:top w:val="nil"/>
              <w:left w:val="nil"/>
              <w:bottom w:val="nil"/>
              <w:right w:val="nil"/>
            </w:tcBorders>
            <w:shd w:val="clear" w:color="auto" w:fill="auto"/>
            <w:noWrap/>
            <w:vAlign w:val="bottom"/>
            <w:hideMark/>
          </w:tcPr>
          <w:p w14:paraId="34EC363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-793</w:t>
            </w:r>
          </w:p>
        </w:tc>
        <w:tc>
          <w:tcPr>
            <w:tcW w:w="714" w:type="dxa"/>
            <w:tcBorders>
              <w:top w:val="nil"/>
              <w:left w:val="nil"/>
              <w:bottom w:val="nil"/>
              <w:right w:val="single" w:sz="4" w:space="0" w:color="auto"/>
            </w:tcBorders>
            <w:shd w:val="clear" w:color="auto" w:fill="auto"/>
            <w:noWrap/>
            <w:vAlign w:val="bottom"/>
            <w:hideMark/>
          </w:tcPr>
          <w:p w14:paraId="64E8650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r>
      <w:tr w:rsidR="00692DC5" w:rsidRPr="00692DC5" w14:paraId="2BC23061" w14:textId="77777777" w:rsidTr="00D84917">
        <w:trPr>
          <w:trHeight w:val="240"/>
        </w:trPr>
        <w:tc>
          <w:tcPr>
            <w:tcW w:w="2100" w:type="dxa"/>
            <w:tcBorders>
              <w:top w:val="nil"/>
              <w:left w:val="nil"/>
              <w:bottom w:val="nil"/>
              <w:right w:val="nil"/>
            </w:tcBorders>
            <w:shd w:val="clear" w:color="auto" w:fill="auto"/>
            <w:vAlign w:val="bottom"/>
            <w:hideMark/>
          </w:tcPr>
          <w:p w14:paraId="43F3729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 Canterbury</w:t>
            </w:r>
          </w:p>
        </w:tc>
        <w:tc>
          <w:tcPr>
            <w:tcW w:w="696" w:type="dxa"/>
            <w:tcBorders>
              <w:top w:val="nil"/>
              <w:left w:val="single" w:sz="4" w:space="0" w:color="auto"/>
              <w:right w:val="nil"/>
            </w:tcBorders>
            <w:shd w:val="clear" w:color="auto" w:fill="auto"/>
            <w:noWrap/>
            <w:vAlign w:val="bottom"/>
            <w:hideMark/>
          </w:tcPr>
          <w:p w14:paraId="6D811E1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656</w:t>
            </w:r>
          </w:p>
        </w:tc>
        <w:tc>
          <w:tcPr>
            <w:tcW w:w="696" w:type="dxa"/>
            <w:tcBorders>
              <w:top w:val="nil"/>
              <w:left w:val="nil"/>
              <w:right w:val="nil"/>
            </w:tcBorders>
            <w:shd w:val="clear" w:color="auto" w:fill="auto"/>
            <w:noWrap/>
            <w:vAlign w:val="bottom"/>
            <w:hideMark/>
          </w:tcPr>
          <w:p w14:paraId="0D6D555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702</w:t>
            </w:r>
          </w:p>
        </w:tc>
        <w:tc>
          <w:tcPr>
            <w:tcW w:w="696" w:type="dxa"/>
            <w:tcBorders>
              <w:top w:val="nil"/>
              <w:left w:val="nil"/>
              <w:right w:val="nil"/>
            </w:tcBorders>
            <w:shd w:val="clear" w:color="auto" w:fill="auto"/>
            <w:noWrap/>
            <w:vAlign w:val="bottom"/>
            <w:hideMark/>
          </w:tcPr>
          <w:p w14:paraId="3670C35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567</w:t>
            </w:r>
          </w:p>
        </w:tc>
        <w:tc>
          <w:tcPr>
            <w:tcW w:w="818" w:type="dxa"/>
            <w:tcBorders>
              <w:top w:val="nil"/>
              <w:left w:val="nil"/>
              <w:right w:val="nil"/>
            </w:tcBorders>
            <w:shd w:val="clear" w:color="auto" w:fill="auto"/>
            <w:noWrap/>
            <w:vAlign w:val="bottom"/>
            <w:hideMark/>
          </w:tcPr>
          <w:p w14:paraId="1F03231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-135</w:t>
            </w:r>
          </w:p>
        </w:tc>
        <w:tc>
          <w:tcPr>
            <w:tcW w:w="698" w:type="dxa"/>
            <w:tcBorders>
              <w:top w:val="nil"/>
              <w:left w:val="nil"/>
              <w:right w:val="single" w:sz="4" w:space="0" w:color="auto"/>
            </w:tcBorders>
            <w:shd w:val="clear" w:color="auto" w:fill="auto"/>
            <w:noWrap/>
            <w:vAlign w:val="bottom"/>
            <w:hideMark/>
          </w:tcPr>
          <w:p w14:paraId="5667246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222" w:type="dxa"/>
            <w:tcBorders>
              <w:top w:val="nil"/>
              <w:left w:val="nil"/>
              <w:bottom w:val="nil"/>
              <w:right w:val="nil"/>
            </w:tcBorders>
            <w:shd w:val="clear" w:color="auto" w:fill="auto"/>
            <w:noWrap/>
            <w:vAlign w:val="bottom"/>
            <w:hideMark/>
          </w:tcPr>
          <w:p w14:paraId="4DECF3A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right w:val="nil"/>
            </w:tcBorders>
            <w:shd w:val="clear" w:color="auto" w:fill="auto"/>
            <w:noWrap/>
            <w:vAlign w:val="bottom"/>
            <w:hideMark/>
          </w:tcPr>
          <w:p w14:paraId="164B9B1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621" w:type="dxa"/>
            <w:tcBorders>
              <w:top w:val="nil"/>
              <w:left w:val="nil"/>
              <w:right w:val="nil"/>
            </w:tcBorders>
            <w:shd w:val="clear" w:color="auto" w:fill="auto"/>
            <w:noWrap/>
            <w:vAlign w:val="bottom"/>
            <w:hideMark/>
          </w:tcPr>
          <w:p w14:paraId="6D89AA4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c>
          <w:tcPr>
            <w:tcW w:w="621" w:type="dxa"/>
            <w:tcBorders>
              <w:top w:val="nil"/>
              <w:left w:val="nil"/>
              <w:right w:val="nil"/>
            </w:tcBorders>
            <w:shd w:val="clear" w:color="auto" w:fill="auto"/>
            <w:noWrap/>
            <w:vAlign w:val="bottom"/>
            <w:hideMark/>
          </w:tcPr>
          <w:p w14:paraId="555564D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993" w:type="dxa"/>
            <w:tcBorders>
              <w:top w:val="nil"/>
              <w:left w:val="nil"/>
              <w:right w:val="nil"/>
            </w:tcBorders>
            <w:shd w:val="clear" w:color="auto" w:fill="auto"/>
            <w:noWrap/>
            <w:vAlign w:val="bottom"/>
            <w:hideMark/>
          </w:tcPr>
          <w:p w14:paraId="480A753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right w:val="single" w:sz="4" w:space="0" w:color="auto"/>
            </w:tcBorders>
            <w:shd w:val="clear" w:color="auto" w:fill="auto"/>
            <w:noWrap/>
            <w:vAlign w:val="bottom"/>
            <w:hideMark/>
          </w:tcPr>
          <w:p w14:paraId="54402C3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222" w:type="dxa"/>
            <w:tcBorders>
              <w:top w:val="nil"/>
              <w:left w:val="nil"/>
              <w:bottom w:val="nil"/>
              <w:right w:val="nil"/>
            </w:tcBorders>
            <w:shd w:val="clear" w:color="auto" w:fill="auto"/>
            <w:noWrap/>
            <w:vAlign w:val="bottom"/>
            <w:hideMark/>
          </w:tcPr>
          <w:p w14:paraId="3CECA39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right w:val="nil"/>
            </w:tcBorders>
            <w:shd w:val="clear" w:color="auto" w:fill="auto"/>
            <w:noWrap/>
            <w:vAlign w:val="bottom"/>
            <w:hideMark/>
          </w:tcPr>
          <w:p w14:paraId="5D4C32B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626</w:t>
            </w:r>
          </w:p>
        </w:tc>
        <w:tc>
          <w:tcPr>
            <w:tcW w:w="696" w:type="dxa"/>
            <w:tcBorders>
              <w:top w:val="nil"/>
              <w:left w:val="nil"/>
              <w:right w:val="nil"/>
            </w:tcBorders>
            <w:shd w:val="clear" w:color="auto" w:fill="auto"/>
            <w:noWrap/>
            <w:vAlign w:val="bottom"/>
            <w:hideMark/>
          </w:tcPr>
          <w:p w14:paraId="4F41868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676</w:t>
            </w:r>
          </w:p>
        </w:tc>
        <w:tc>
          <w:tcPr>
            <w:tcW w:w="696" w:type="dxa"/>
            <w:tcBorders>
              <w:top w:val="nil"/>
              <w:left w:val="nil"/>
              <w:right w:val="nil"/>
            </w:tcBorders>
            <w:shd w:val="clear" w:color="auto" w:fill="auto"/>
            <w:noWrap/>
            <w:vAlign w:val="bottom"/>
            <w:hideMark/>
          </w:tcPr>
          <w:p w14:paraId="1FD35EF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543</w:t>
            </w:r>
          </w:p>
        </w:tc>
        <w:tc>
          <w:tcPr>
            <w:tcW w:w="818" w:type="dxa"/>
            <w:tcBorders>
              <w:top w:val="nil"/>
              <w:left w:val="nil"/>
              <w:right w:val="nil"/>
            </w:tcBorders>
            <w:shd w:val="clear" w:color="auto" w:fill="auto"/>
            <w:noWrap/>
            <w:vAlign w:val="bottom"/>
            <w:hideMark/>
          </w:tcPr>
          <w:p w14:paraId="0AEEBC6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-133</w:t>
            </w:r>
          </w:p>
        </w:tc>
        <w:tc>
          <w:tcPr>
            <w:tcW w:w="714" w:type="dxa"/>
            <w:tcBorders>
              <w:top w:val="nil"/>
              <w:left w:val="nil"/>
              <w:right w:val="single" w:sz="4" w:space="0" w:color="auto"/>
            </w:tcBorders>
            <w:shd w:val="clear" w:color="auto" w:fill="auto"/>
            <w:noWrap/>
            <w:vAlign w:val="bottom"/>
            <w:hideMark/>
          </w:tcPr>
          <w:p w14:paraId="03BE049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r>
      <w:tr w:rsidR="00692DC5" w:rsidRPr="00692DC5" w14:paraId="0DF24511" w14:textId="77777777" w:rsidTr="00D84917">
        <w:trPr>
          <w:trHeight w:val="240"/>
        </w:trPr>
        <w:tc>
          <w:tcPr>
            <w:tcW w:w="2100" w:type="dxa"/>
            <w:tcBorders>
              <w:top w:val="nil"/>
              <w:left w:val="nil"/>
              <w:bottom w:val="nil"/>
              <w:right w:val="nil"/>
            </w:tcBorders>
            <w:shd w:val="clear" w:color="auto" w:fill="auto"/>
            <w:vAlign w:val="bottom"/>
            <w:hideMark/>
          </w:tcPr>
          <w:p w14:paraId="53C6BCD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Southern</w:t>
            </w:r>
          </w:p>
        </w:tc>
        <w:tc>
          <w:tcPr>
            <w:tcW w:w="696" w:type="dxa"/>
            <w:tcBorders>
              <w:top w:val="nil"/>
              <w:left w:val="single" w:sz="4" w:space="0" w:color="auto"/>
              <w:bottom w:val="single" w:sz="4" w:space="0" w:color="auto"/>
              <w:right w:val="nil"/>
            </w:tcBorders>
            <w:shd w:val="clear" w:color="auto" w:fill="auto"/>
            <w:noWrap/>
            <w:vAlign w:val="bottom"/>
            <w:hideMark/>
          </w:tcPr>
          <w:p w14:paraId="0A46BE5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2565</w:t>
            </w:r>
          </w:p>
        </w:tc>
        <w:tc>
          <w:tcPr>
            <w:tcW w:w="696" w:type="dxa"/>
            <w:tcBorders>
              <w:top w:val="nil"/>
              <w:left w:val="nil"/>
              <w:bottom w:val="single" w:sz="4" w:space="0" w:color="auto"/>
              <w:right w:val="nil"/>
            </w:tcBorders>
            <w:shd w:val="clear" w:color="auto" w:fill="auto"/>
            <w:noWrap/>
            <w:vAlign w:val="bottom"/>
            <w:hideMark/>
          </w:tcPr>
          <w:p w14:paraId="5701320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2857</w:t>
            </w:r>
          </w:p>
        </w:tc>
        <w:tc>
          <w:tcPr>
            <w:tcW w:w="696" w:type="dxa"/>
            <w:tcBorders>
              <w:top w:val="nil"/>
              <w:left w:val="nil"/>
              <w:bottom w:val="single" w:sz="4" w:space="0" w:color="auto"/>
              <w:right w:val="nil"/>
            </w:tcBorders>
            <w:shd w:val="clear" w:color="auto" w:fill="auto"/>
            <w:noWrap/>
            <w:vAlign w:val="bottom"/>
            <w:hideMark/>
          </w:tcPr>
          <w:p w14:paraId="63E9EEC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2472</w:t>
            </w:r>
          </w:p>
        </w:tc>
        <w:tc>
          <w:tcPr>
            <w:tcW w:w="818" w:type="dxa"/>
            <w:tcBorders>
              <w:top w:val="nil"/>
              <w:left w:val="nil"/>
              <w:bottom w:val="single" w:sz="4" w:space="0" w:color="auto"/>
              <w:right w:val="nil"/>
            </w:tcBorders>
            <w:shd w:val="clear" w:color="auto" w:fill="auto"/>
            <w:noWrap/>
            <w:vAlign w:val="bottom"/>
            <w:hideMark/>
          </w:tcPr>
          <w:p w14:paraId="2079D17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-385</w:t>
            </w:r>
          </w:p>
        </w:tc>
        <w:tc>
          <w:tcPr>
            <w:tcW w:w="698" w:type="dxa"/>
            <w:tcBorders>
              <w:top w:val="nil"/>
              <w:left w:val="nil"/>
              <w:bottom w:val="single" w:sz="4" w:space="0" w:color="auto"/>
              <w:right w:val="single" w:sz="4" w:space="0" w:color="auto"/>
            </w:tcBorders>
            <w:shd w:val="clear" w:color="auto" w:fill="auto"/>
            <w:noWrap/>
            <w:vAlign w:val="bottom"/>
            <w:hideMark/>
          </w:tcPr>
          <w:p w14:paraId="7C646F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222" w:type="dxa"/>
            <w:tcBorders>
              <w:top w:val="nil"/>
              <w:left w:val="nil"/>
              <w:bottom w:val="nil"/>
              <w:right w:val="nil"/>
            </w:tcBorders>
            <w:shd w:val="clear" w:color="auto" w:fill="auto"/>
            <w:noWrap/>
            <w:vAlign w:val="bottom"/>
            <w:hideMark/>
          </w:tcPr>
          <w:p w14:paraId="340EF75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single" w:sz="4" w:space="0" w:color="auto"/>
              <w:right w:val="nil"/>
            </w:tcBorders>
            <w:shd w:val="clear" w:color="auto" w:fill="auto"/>
            <w:noWrap/>
            <w:vAlign w:val="bottom"/>
            <w:hideMark/>
          </w:tcPr>
          <w:p w14:paraId="3D330BE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102</w:t>
            </w:r>
          </w:p>
        </w:tc>
        <w:tc>
          <w:tcPr>
            <w:tcW w:w="621" w:type="dxa"/>
            <w:tcBorders>
              <w:top w:val="nil"/>
              <w:left w:val="nil"/>
              <w:bottom w:val="single" w:sz="4" w:space="0" w:color="auto"/>
              <w:right w:val="nil"/>
            </w:tcBorders>
            <w:shd w:val="clear" w:color="auto" w:fill="auto"/>
            <w:noWrap/>
            <w:vAlign w:val="bottom"/>
            <w:hideMark/>
          </w:tcPr>
          <w:p w14:paraId="6A5BCA0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151</w:t>
            </w:r>
          </w:p>
        </w:tc>
        <w:tc>
          <w:tcPr>
            <w:tcW w:w="621" w:type="dxa"/>
            <w:tcBorders>
              <w:top w:val="nil"/>
              <w:left w:val="nil"/>
              <w:bottom w:val="single" w:sz="4" w:space="0" w:color="auto"/>
              <w:right w:val="nil"/>
            </w:tcBorders>
            <w:shd w:val="clear" w:color="auto" w:fill="auto"/>
            <w:noWrap/>
            <w:vAlign w:val="bottom"/>
            <w:hideMark/>
          </w:tcPr>
          <w:p w14:paraId="5E630C3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135</w:t>
            </w:r>
          </w:p>
        </w:tc>
        <w:tc>
          <w:tcPr>
            <w:tcW w:w="993" w:type="dxa"/>
            <w:tcBorders>
              <w:top w:val="nil"/>
              <w:left w:val="nil"/>
              <w:bottom w:val="single" w:sz="4" w:space="0" w:color="auto"/>
              <w:right w:val="nil"/>
            </w:tcBorders>
            <w:shd w:val="clear" w:color="auto" w:fill="auto"/>
            <w:noWrap/>
            <w:vAlign w:val="bottom"/>
            <w:hideMark/>
          </w:tcPr>
          <w:p w14:paraId="18D9973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624" w:type="dxa"/>
            <w:tcBorders>
              <w:top w:val="nil"/>
              <w:left w:val="nil"/>
              <w:bottom w:val="single" w:sz="4" w:space="0" w:color="auto"/>
              <w:right w:val="single" w:sz="4" w:space="0" w:color="auto"/>
            </w:tcBorders>
            <w:shd w:val="clear" w:color="auto" w:fill="auto"/>
            <w:noWrap/>
            <w:vAlign w:val="bottom"/>
            <w:hideMark/>
          </w:tcPr>
          <w:p w14:paraId="6E8AFA0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222" w:type="dxa"/>
            <w:tcBorders>
              <w:top w:val="nil"/>
              <w:left w:val="nil"/>
              <w:bottom w:val="nil"/>
              <w:right w:val="nil"/>
            </w:tcBorders>
            <w:shd w:val="clear" w:color="auto" w:fill="auto"/>
            <w:noWrap/>
            <w:vAlign w:val="bottom"/>
            <w:hideMark/>
          </w:tcPr>
          <w:p w14:paraId="64A6278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nil"/>
              <w:left w:val="single" w:sz="4" w:space="0" w:color="auto"/>
              <w:bottom w:val="single" w:sz="4" w:space="0" w:color="auto"/>
              <w:right w:val="nil"/>
            </w:tcBorders>
            <w:shd w:val="clear" w:color="auto" w:fill="auto"/>
            <w:noWrap/>
            <w:vAlign w:val="bottom"/>
            <w:hideMark/>
          </w:tcPr>
          <w:p w14:paraId="5547F36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2445</w:t>
            </w:r>
          </w:p>
        </w:tc>
        <w:tc>
          <w:tcPr>
            <w:tcW w:w="696" w:type="dxa"/>
            <w:tcBorders>
              <w:top w:val="nil"/>
              <w:left w:val="nil"/>
              <w:bottom w:val="single" w:sz="4" w:space="0" w:color="auto"/>
              <w:right w:val="nil"/>
            </w:tcBorders>
            <w:shd w:val="clear" w:color="auto" w:fill="auto"/>
            <w:noWrap/>
            <w:vAlign w:val="bottom"/>
            <w:hideMark/>
          </w:tcPr>
          <w:p w14:paraId="4451DCE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2686</w:t>
            </w:r>
          </w:p>
        </w:tc>
        <w:tc>
          <w:tcPr>
            <w:tcW w:w="696" w:type="dxa"/>
            <w:tcBorders>
              <w:top w:val="nil"/>
              <w:left w:val="nil"/>
              <w:bottom w:val="single" w:sz="4" w:space="0" w:color="auto"/>
              <w:right w:val="nil"/>
            </w:tcBorders>
            <w:shd w:val="clear" w:color="auto" w:fill="auto"/>
            <w:noWrap/>
            <w:vAlign w:val="bottom"/>
            <w:hideMark/>
          </w:tcPr>
          <w:p w14:paraId="1394A15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2309</w:t>
            </w:r>
          </w:p>
        </w:tc>
        <w:tc>
          <w:tcPr>
            <w:tcW w:w="818" w:type="dxa"/>
            <w:tcBorders>
              <w:top w:val="nil"/>
              <w:left w:val="nil"/>
              <w:bottom w:val="single" w:sz="4" w:space="0" w:color="auto"/>
              <w:right w:val="nil"/>
            </w:tcBorders>
            <w:shd w:val="clear" w:color="auto" w:fill="auto"/>
            <w:noWrap/>
            <w:vAlign w:val="bottom"/>
            <w:hideMark/>
          </w:tcPr>
          <w:p w14:paraId="47FEB0D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-377</w:t>
            </w:r>
          </w:p>
        </w:tc>
        <w:tc>
          <w:tcPr>
            <w:tcW w:w="714" w:type="dxa"/>
            <w:tcBorders>
              <w:top w:val="nil"/>
              <w:left w:val="nil"/>
              <w:bottom w:val="single" w:sz="4" w:space="0" w:color="auto"/>
              <w:right w:val="single" w:sz="4" w:space="0" w:color="auto"/>
            </w:tcBorders>
            <w:shd w:val="clear" w:color="auto" w:fill="auto"/>
            <w:noWrap/>
            <w:vAlign w:val="bottom"/>
            <w:hideMark/>
          </w:tcPr>
          <w:p w14:paraId="10D31C5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r>
      <w:tr w:rsidR="00692DC5" w:rsidRPr="00692DC5" w14:paraId="4B4D84A0" w14:textId="77777777" w:rsidTr="00D84917">
        <w:trPr>
          <w:trHeight w:val="240"/>
        </w:trPr>
        <w:tc>
          <w:tcPr>
            <w:tcW w:w="2100" w:type="dxa"/>
            <w:tcBorders>
              <w:top w:val="nil"/>
              <w:left w:val="nil"/>
              <w:bottom w:val="nil"/>
              <w:right w:val="nil"/>
            </w:tcBorders>
            <w:shd w:val="clear" w:color="auto" w:fill="auto"/>
            <w:vAlign w:val="bottom"/>
            <w:hideMark/>
          </w:tcPr>
          <w:p w14:paraId="071EDC3A" w14:textId="596A41CA"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Total</w:t>
            </w:r>
          </w:p>
        </w:tc>
        <w:tc>
          <w:tcPr>
            <w:tcW w:w="696" w:type="dxa"/>
            <w:tcBorders>
              <w:top w:val="single" w:sz="4" w:space="0" w:color="auto"/>
              <w:left w:val="nil"/>
              <w:bottom w:val="nil"/>
              <w:right w:val="nil"/>
            </w:tcBorders>
            <w:shd w:val="clear" w:color="auto" w:fill="auto"/>
            <w:noWrap/>
            <w:vAlign w:val="bottom"/>
            <w:hideMark/>
          </w:tcPr>
          <w:p w14:paraId="45F3573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37919</w:t>
            </w:r>
          </w:p>
        </w:tc>
        <w:tc>
          <w:tcPr>
            <w:tcW w:w="696" w:type="dxa"/>
            <w:tcBorders>
              <w:top w:val="single" w:sz="4" w:space="0" w:color="auto"/>
              <w:left w:val="nil"/>
              <w:bottom w:val="nil"/>
              <w:right w:val="nil"/>
            </w:tcBorders>
            <w:shd w:val="clear" w:color="auto" w:fill="auto"/>
            <w:noWrap/>
            <w:vAlign w:val="bottom"/>
            <w:hideMark/>
          </w:tcPr>
          <w:p w14:paraId="2365B10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44546</w:t>
            </w:r>
          </w:p>
        </w:tc>
        <w:tc>
          <w:tcPr>
            <w:tcW w:w="696" w:type="dxa"/>
            <w:tcBorders>
              <w:top w:val="single" w:sz="4" w:space="0" w:color="auto"/>
              <w:left w:val="nil"/>
              <w:bottom w:val="nil"/>
              <w:right w:val="nil"/>
            </w:tcBorders>
            <w:shd w:val="clear" w:color="auto" w:fill="auto"/>
            <w:noWrap/>
            <w:vAlign w:val="bottom"/>
            <w:hideMark/>
          </w:tcPr>
          <w:p w14:paraId="0F44F71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41987</w:t>
            </w:r>
          </w:p>
        </w:tc>
        <w:tc>
          <w:tcPr>
            <w:tcW w:w="818" w:type="dxa"/>
            <w:tcBorders>
              <w:top w:val="single" w:sz="4" w:space="0" w:color="auto"/>
              <w:left w:val="nil"/>
              <w:bottom w:val="nil"/>
              <w:right w:val="nil"/>
            </w:tcBorders>
            <w:shd w:val="clear" w:color="auto" w:fill="auto"/>
            <w:noWrap/>
            <w:vAlign w:val="bottom"/>
            <w:hideMark/>
          </w:tcPr>
          <w:p w14:paraId="63C7106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-2559</w:t>
            </w:r>
          </w:p>
        </w:tc>
        <w:tc>
          <w:tcPr>
            <w:tcW w:w="698" w:type="dxa"/>
            <w:tcBorders>
              <w:top w:val="single" w:sz="4" w:space="0" w:color="auto"/>
              <w:left w:val="nil"/>
              <w:bottom w:val="nil"/>
              <w:right w:val="nil"/>
            </w:tcBorders>
            <w:shd w:val="clear" w:color="auto" w:fill="auto"/>
            <w:noWrap/>
            <w:vAlign w:val="bottom"/>
            <w:hideMark/>
          </w:tcPr>
          <w:p w14:paraId="66CC44D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222" w:type="dxa"/>
            <w:tcBorders>
              <w:top w:val="nil"/>
              <w:left w:val="nil"/>
              <w:bottom w:val="nil"/>
              <w:right w:val="nil"/>
            </w:tcBorders>
            <w:shd w:val="clear" w:color="auto" w:fill="auto"/>
            <w:noWrap/>
            <w:vAlign w:val="bottom"/>
            <w:hideMark/>
          </w:tcPr>
          <w:p w14:paraId="4579994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nil"/>
              <w:bottom w:val="nil"/>
              <w:right w:val="nil"/>
            </w:tcBorders>
            <w:shd w:val="clear" w:color="auto" w:fill="auto"/>
            <w:noWrap/>
            <w:vAlign w:val="bottom"/>
            <w:hideMark/>
          </w:tcPr>
          <w:p w14:paraId="64FA73A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3327</w:t>
            </w:r>
          </w:p>
        </w:tc>
        <w:tc>
          <w:tcPr>
            <w:tcW w:w="621" w:type="dxa"/>
            <w:tcBorders>
              <w:top w:val="single" w:sz="4" w:space="0" w:color="auto"/>
              <w:left w:val="nil"/>
              <w:bottom w:val="nil"/>
              <w:right w:val="nil"/>
            </w:tcBorders>
            <w:shd w:val="clear" w:color="auto" w:fill="auto"/>
            <w:noWrap/>
            <w:vAlign w:val="bottom"/>
            <w:hideMark/>
          </w:tcPr>
          <w:p w14:paraId="77341B0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4003</w:t>
            </w:r>
          </w:p>
        </w:tc>
        <w:tc>
          <w:tcPr>
            <w:tcW w:w="621" w:type="dxa"/>
            <w:tcBorders>
              <w:top w:val="single" w:sz="4" w:space="0" w:color="auto"/>
              <w:left w:val="nil"/>
              <w:bottom w:val="nil"/>
              <w:right w:val="nil"/>
            </w:tcBorders>
            <w:shd w:val="clear" w:color="auto" w:fill="auto"/>
            <w:noWrap/>
            <w:vAlign w:val="bottom"/>
            <w:hideMark/>
          </w:tcPr>
          <w:p w14:paraId="24FE707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3895</w:t>
            </w:r>
          </w:p>
        </w:tc>
        <w:tc>
          <w:tcPr>
            <w:tcW w:w="993" w:type="dxa"/>
            <w:tcBorders>
              <w:top w:val="single" w:sz="4" w:space="0" w:color="auto"/>
              <w:left w:val="nil"/>
              <w:bottom w:val="nil"/>
              <w:right w:val="nil"/>
            </w:tcBorders>
            <w:shd w:val="clear" w:color="auto" w:fill="auto"/>
            <w:noWrap/>
            <w:vAlign w:val="bottom"/>
            <w:hideMark/>
          </w:tcPr>
          <w:p w14:paraId="502DDF5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-108</w:t>
            </w:r>
          </w:p>
        </w:tc>
        <w:tc>
          <w:tcPr>
            <w:tcW w:w="624" w:type="dxa"/>
            <w:tcBorders>
              <w:top w:val="single" w:sz="4" w:space="0" w:color="auto"/>
              <w:left w:val="nil"/>
              <w:bottom w:val="nil"/>
              <w:right w:val="nil"/>
            </w:tcBorders>
            <w:shd w:val="clear" w:color="auto" w:fill="auto"/>
            <w:noWrap/>
            <w:vAlign w:val="bottom"/>
            <w:hideMark/>
          </w:tcPr>
          <w:p w14:paraId="0ADE29C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222" w:type="dxa"/>
            <w:tcBorders>
              <w:top w:val="nil"/>
              <w:left w:val="nil"/>
              <w:bottom w:val="nil"/>
              <w:right w:val="nil"/>
            </w:tcBorders>
            <w:shd w:val="clear" w:color="auto" w:fill="auto"/>
            <w:noWrap/>
            <w:vAlign w:val="bottom"/>
            <w:hideMark/>
          </w:tcPr>
          <w:p w14:paraId="07F6A0D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96" w:type="dxa"/>
            <w:tcBorders>
              <w:top w:val="single" w:sz="4" w:space="0" w:color="auto"/>
              <w:left w:val="nil"/>
              <w:bottom w:val="nil"/>
              <w:right w:val="nil"/>
            </w:tcBorders>
            <w:shd w:val="clear" w:color="auto" w:fill="auto"/>
            <w:noWrap/>
            <w:vAlign w:val="bottom"/>
            <w:hideMark/>
          </w:tcPr>
          <w:p w14:paraId="1B84821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33299</w:t>
            </w:r>
          </w:p>
        </w:tc>
        <w:tc>
          <w:tcPr>
            <w:tcW w:w="696" w:type="dxa"/>
            <w:tcBorders>
              <w:top w:val="single" w:sz="4" w:space="0" w:color="auto"/>
              <w:left w:val="nil"/>
              <w:bottom w:val="nil"/>
              <w:right w:val="nil"/>
            </w:tcBorders>
            <w:shd w:val="clear" w:color="auto" w:fill="auto"/>
            <w:noWrap/>
            <w:vAlign w:val="bottom"/>
            <w:hideMark/>
          </w:tcPr>
          <w:p w14:paraId="457F721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39062</w:t>
            </w:r>
          </w:p>
        </w:tc>
        <w:tc>
          <w:tcPr>
            <w:tcW w:w="696" w:type="dxa"/>
            <w:tcBorders>
              <w:top w:val="single" w:sz="4" w:space="0" w:color="auto"/>
              <w:left w:val="nil"/>
              <w:bottom w:val="nil"/>
              <w:right w:val="nil"/>
            </w:tcBorders>
            <w:shd w:val="clear" w:color="auto" w:fill="auto"/>
            <w:noWrap/>
            <w:vAlign w:val="bottom"/>
            <w:hideMark/>
          </w:tcPr>
          <w:p w14:paraId="4549A07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36397</w:t>
            </w:r>
          </w:p>
        </w:tc>
        <w:tc>
          <w:tcPr>
            <w:tcW w:w="818" w:type="dxa"/>
            <w:tcBorders>
              <w:top w:val="single" w:sz="4" w:space="0" w:color="auto"/>
              <w:left w:val="nil"/>
              <w:bottom w:val="nil"/>
              <w:right w:val="nil"/>
            </w:tcBorders>
            <w:shd w:val="clear" w:color="auto" w:fill="auto"/>
            <w:noWrap/>
            <w:vAlign w:val="bottom"/>
            <w:hideMark/>
          </w:tcPr>
          <w:p w14:paraId="349EF96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-2665</w:t>
            </w:r>
          </w:p>
        </w:tc>
        <w:tc>
          <w:tcPr>
            <w:tcW w:w="714" w:type="dxa"/>
            <w:tcBorders>
              <w:top w:val="single" w:sz="4" w:space="0" w:color="auto"/>
              <w:left w:val="nil"/>
              <w:bottom w:val="nil"/>
              <w:right w:val="nil"/>
            </w:tcBorders>
            <w:shd w:val="clear" w:color="auto" w:fill="auto"/>
            <w:noWrap/>
            <w:vAlign w:val="bottom"/>
            <w:hideMark/>
          </w:tcPr>
          <w:p w14:paraId="51D3F43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r>
    </w:tbl>
    <w:p w14:paraId="19E147E9" w14:textId="19E099C6" w:rsidR="001D7952" w:rsidRDefault="001D7952">
      <w:pPr>
        <w:sectPr w:rsidR="001D7952" w:rsidSect="000E3C47">
          <w:pgSz w:w="16838" w:h="11906" w:orient="landscape"/>
          <w:pgMar w:top="1134" w:right="1440" w:bottom="991" w:left="1440" w:header="708" w:footer="708" w:gutter="0"/>
          <w:cols w:space="708"/>
          <w:docGrid w:linePitch="360"/>
        </w:sectPr>
      </w:pPr>
    </w:p>
    <w:p w14:paraId="27C5842C" w14:textId="6D3D169E" w:rsidR="000E3C47" w:rsidRDefault="000E3C47" w:rsidP="00F23427">
      <w:pPr>
        <w:pStyle w:val="Heading2"/>
      </w:pPr>
      <w:r w:rsidRPr="0052706F">
        <w:lastRenderedPageBreak/>
        <w:t xml:space="preserve">Bronchoscopy </w:t>
      </w:r>
    </w:p>
    <w:p w14:paraId="5B99A66E" w14:textId="77777777" w:rsidR="00F23427" w:rsidRPr="00F23427" w:rsidRDefault="00F23427" w:rsidP="00F23427"/>
    <w:tbl>
      <w:tblPr>
        <w:tblW w:w="12980" w:type="dxa"/>
        <w:tblLook w:val="04A0" w:firstRow="1" w:lastRow="0" w:firstColumn="1" w:lastColumn="0" w:noHBand="0" w:noVBand="1"/>
      </w:tblPr>
      <w:tblGrid>
        <w:gridCol w:w="2100"/>
        <w:gridCol w:w="621"/>
        <w:gridCol w:w="621"/>
        <w:gridCol w:w="621"/>
        <w:gridCol w:w="993"/>
        <w:gridCol w:w="624"/>
        <w:gridCol w:w="222"/>
        <w:gridCol w:w="621"/>
        <w:gridCol w:w="621"/>
        <w:gridCol w:w="621"/>
        <w:gridCol w:w="993"/>
        <w:gridCol w:w="624"/>
        <w:gridCol w:w="222"/>
        <w:gridCol w:w="621"/>
        <w:gridCol w:w="621"/>
        <w:gridCol w:w="621"/>
        <w:gridCol w:w="993"/>
        <w:gridCol w:w="624"/>
      </w:tblGrid>
      <w:tr w:rsidR="00692DC5" w:rsidRPr="00692DC5" w14:paraId="6F605F02" w14:textId="77777777" w:rsidTr="00692DC5">
        <w:trPr>
          <w:trHeight w:val="240"/>
        </w:trPr>
        <w:tc>
          <w:tcPr>
            <w:tcW w:w="2100" w:type="dxa"/>
            <w:tcBorders>
              <w:top w:val="nil"/>
              <w:left w:val="nil"/>
              <w:bottom w:val="nil"/>
              <w:right w:val="nil"/>
            </w:tcBorders>
            <w:shd w:val="clear" w:color="auto" w:fill="auto"/>
            <w:noWrap/>
            <w:vAlign w:val="bottom"/>
            <w:hideMark/>
          </w:tcPr>
          <w:p w14:paraId="07D6549D" w14:textId="77777777" w:rsidR="00692DC5" w:rsidRPr="00692DC5" w:rsidRDefault="00692DC5" w:rsidP="00692DC5">
            <w:pPr>
              <w:spacing w:after="0" w:line="240" w:lineRule="auto"/>
              <w:rPr>
                <w:rFonts w:ascii="Times New Roman" w:eastAsia="Times New Roman" w:hAnsi="Times New Roman" w:cs="Times New Roman"/>
                <w:sz w:val="24"/>
                <w:szCs w:val="24"/>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4478CDF2"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Total population</w:t>
            </w:r>
          </w:p>
        </w:tc>
        <w:tc>
          <w:tcPr>
            <w:tcW w:w="220" w:type="dxa"/>
            <w:tcBorders>
              <w:top w:val="nil"/>
              <w:left w:val="nil"/>
              <w:bottom w:val="nil"/>
              <w:right w:val="nil"/>
            </w:tcBorders>
            <w:shd w:val="clear" w:color="auto" w:fill="auto"/>
            <w:noWrap/>
            <w:vAlign w:val="bottom"/>
            <w:hideMark/>
          </w:tcPr>
          <w:p w14:paraId="69819E9E"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2CAF0E35"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Māori</w:t>
            </w:r>
          </w:p>
        </w:tc>
        <w:tc>
          <w:tcPr>
            <w:tcW w:w="220" w:type="dxa"/>
            <w:tcBorders>
              <w:top w:val="nil"/>
              <w:left w:val="nil"/>
              <w:bottom w:val="nil"/>
              <w:right w:val="nil"/>
            </w:tcBorders>
            <w:shd w:val="clear" w:color="auto" w:fill="auto"/>
            <w:noWrap/>
            <w:vAlign w:val="bottom"/>
            <w:hideMark/>
          </w:tcPr>
          <w:p w14:paraId="52C0D5EE"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4ADBDAA9"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Non-Māori / Non-Pacific</w:t>
            </w:r>
          </w:p>
        </w:tc>
      </w:tr>
      <w:tr w:rsidR="00692DC5" w:rsidRPr="00692DC5" w14:paraId="17F3293A" w14:textId="77777777" w:rsidTr="00692DC5">
        <w:trPr>
          <w:trHeight w:val="555"/>
        </w:trPr>
        <w:tc>
          <w:tcPr>
            <w:tcW w:w="2100" w:type="dxa"/>
            <w:tcBorders>
              <w:top w:val="nil"/>
              <w:left w:val="nil"/>
              <w:bottom w:val="nil"/>
              <w:right w:val="nil"/>
            </w:tcBorders>
            <w:shd w:val="clear" w:color="auto" w:fill="auto"/>
            <w:noWrap/>
            <w:vAlign w:val="bottom"/>
            <w:hideMark/>
          </w:tcPr>
          <w:p w14:paraId="5F29B2DB"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5DBF616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1207E70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0" w:type="dxa"/>
            <w:tcBorders>
              <w:top w:val="nil"/>
              <w:left w:val="nil"/>
              <w:bottom w:val="nil"/>
              <w:right w:val="nil"/>
            </w:tcBorders>
            <w:shd w:val="clear" w:color="auto" w:fill="auto"/>
            <w:noWrap/>
            <w:vAlign w:val="bottom"/>
            <w:hideMark/>
          </w:tcPr>
          <w:p w14:paraId="5437167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6065B70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392BAC0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0" w:type="dxa"/>
            <w:tcBorders>
              <w:top w:val="nil"/>
              <w:left w:val="nil"/>
              <w:bottom w:val="nil"/>
              <w:right w:val="nil"/>
            </w:tcBorders>
            <w:shd w:val="clear" w:color="auto" w:fill="auto"/>
            <w:noWrap/>
            <w:vAlign w:val="bottom"/>
            <w:hideMark/>
          </w:tcPr>
          <w:p w14:paraId="5B72BD7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5BDB57E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08C8BC7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r>
      <w:tr w:rsidR="00692DC5" w:rsidRPr="00692DC5" w14:paraId="251E35BE" w14:textId="77777777" w:rsidTr="00692DC5">
        <w:trPr>
          <w:trHeight w:val="240"/>
        </w:trPr>
        <w:tc>
          <w:tcPr>
            <w:tcW w:w="2100" w:type="dxa"/>
            <w:tcBorders>
              <w:top w:val="nil"/>
              <w:left w:val="nil"/>
              <w:bottom w:val="nil"/>
              <w:right w:val="nil"/>
            </w:tcBorders>
            <w:shd w:val="clear" w:color="auto" w:fill="auto"/>
            <w:noWrap/>
            <w:vAlign w:val="bottom"/>
            <w:hideMark/>
          </w:tcPr>
          <w:p w14:paraId="6681638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tcBorders>
              <w:top w:val="nil"/>
              <w:left w:val="nil"/>
              <w:bottom w:val="nil"/>
              <w:right w:val="nil"/>
            </w:tcBorders>
            <w:vAlign w:val="center"/>
            <w:hideMark/>
          </w:tcPr>
          <w:p w14:paraId="0CD4C4A9"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59892FDB"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0" w:type="dxa"/>
            <w:tcBorders>
              <w:top w:val="nil"/>
              <w:left w:val="nil"/>
              <w:bottom w:val="nil"/>
              <w:right w:val="nil"/>
            </w:tcBorders>
            <w:shd w:val="clear" w:color="auto" w:fill="auto"/>
            <w:noWrap/>
            <w:vAlign w:val="bottom"/>
            <w:hideMark/>
          </w:tcPr>
          <w:p w14:paraId="7EFDC1B1"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63" w:type="dxa"/>
            <w:gridSpan w:val="3"/>
            <w:vMerge/>
            <w:tcBorders>
              <w:top w:val="nil"/>
              <w:left w:val="nil"/>
              <w:bottom w:val="nil"/>
              <w:right w:val="nil"/>
            </w:tcBorders>
            <w:vAlign w:val="center"/>
            <w:hideMark/>
          </w:tcPr>
          <w:p w14:paraId="67FC9B09"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60D48C4C"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0" w:type="dxa"/>
            <w:tcBorders>
              <w:top w:val="nil"/>
              <w:left w:val="nil"/>
              <w:bottom w:val="nil"/>
              <w:right w:val="nil"/>
            </w:tcBorders>
            <w:shd w:val="clear" w:color="auto" w:fill="auto"/>
            <w:noWrap/>
            <w:vAlign w:val="bottom"/>
            <w:hideMark/>
          </w:tcPr>
          <w:p w14:paraId="55172C41"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63" w:type="dxa"/>
            <w:gridSpan w:val="3"/>
            <w:vMerge/>
            <w:tcBorders>
              <w:top w:val="nil"/>
              <w:left w:val="nil"/>
              <w:bottom w:val="nil"/>
              <w:right w:val="nil"/>
            </w:tcBorders>
            <w:vAlign w:val="center"/>
            <w:hideMark/>
          </w:tcPr>
          <w:p w14:paraId="7509A1FC"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0D9841BA"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r>
      <w:tr w:rsidR="00692DC5" w:rsidRPr="00692DC5" w14:paraId="749309E2" w14:textId="77777777" w:rsidTr="00692DC5">
        <w:trPr>
          <w:trHeight w:val="240"/>
        </w:trPr>
        <w:tc>
          <w:tcPr>
            <w:tcW w:w="2100" w:type="dxa"/>
            <w:tcBorders>
              <w:top w:val="nil"/>
              <w:left w:val="nil"/>
              <w:bottom w:val="nil"/>
              <w:right w:val="nil"/>
            </w:tcBorders>
            <w:shd w:val="clear" w:color="auto" w:fill="auto"/>
            <w:noWrap/>
            <w:vAlign w:val="bottom"/>
            <w:hideMark/>
          </w:tcPr>
          <w:p w14:paraId="13008435"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621" w:type="dxa"/>
            <w:tcBorders>
              <w:top w:val="nil"/>
              <w:left w:val="nil"/>
              <w:bottom w:val="nil"/>
              <w:right w:val="nil"/>
            </w:tcBorders>
            <w:shd w:val="clear" w:color="auto" w:fill="auto"/>
            <w:noWrap/>
            <w:vAlign w:val="bottom"/>
            <w:hideMark/>
          </w:tcPr>
          <w:p w14:paraId="15DC91F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49D95B3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328E4C8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181B1D0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633485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70E5288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2251549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25279EB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7C01B01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67CD771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505E764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52EBB81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380121D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1E7C21C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1B27AB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5BDCC57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3F8F393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3D94FF49" w14:textId="77777777" w:rsidTr="00692DC5">
        <w:trPr>
          <w:trHeight w:val="240"/>
        </w:trPr>
        <w:tc>
          <w:tcPr>
            <w:tcW w:w="2100" w:type="dxa"/>
            <w:tcBorders>
              <w:top w:val="nil"/>
              <w:left w:val="nil"/>
              <w:bottom w:val="nil"/>
              <w:right w:val="nil"/>
            </w:tcBorders>
            <w:shd w:val="clear" w:color="auto" w:fill="auto"/>
            <w:vAlign w:val="bottom"/>
            <w:hideMark/>
          </w:tcPr>
          <w:p w14:paraId="47EF1C8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Northland</w:t>
            </w:r>
          </w:p>
        </w:tc>
        <w:tc>
          <w:tcPr>
            <w:tcW w:w="621" w:type="dxa"/>
            <w:tcBorders>
              <w:top w:val="single" w:sz="4" w:space="0" w:color="auto"/>
              <w:left w:val="single" w:sz="4" w:space="0" w:color="auto"/>
              <w:bottom w:val="nil"/>
              <w:right w:val="nil"/>
            </w:tcBorders>
            <w:shd w:val="clear" w:color="auto" w:fill="auto"/>
            <w:noWrap/>
            <w:vAlign w:val="bottom"/>
            <w:hideMark/>
          </w:tcPr>
          <w:p w14:paraId="3B2784B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53</w:t>
            </w:r>
          </w:p>
        </w:tc>
        <w:tc>
          <w:tcPr>
            <w:tcW w:w="621" w:type="dxa"/>
            <w:tcBorders>
              <w:top w:val="single" w:sz="4" w:space="0" w:color="auto"/>
              <w:left w:val="nil"/>
              <w:bottom w:val="nil"/>
              <w:right w:val="nil"/>
            </w:tcBorders>
            <w:shd w:val="clear" w:color="auto" w:fill="auto"/>
            <w:noWrap/>
            <w:vAlign w:val="bottom"/>
            <w:hideMark/>
          </w:tcPr>
          <w:p w14:paraId="761B80D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w:t>
            </w:r>
          </w:p>
        </w:tc>
        <w:tc>
          <w:tcPr>
            <w:tcW w:w="621" w:type="dxa"/>
            <w:tcBorders>
              <w:top w:val="single" w:sz="4" w:space="0" w:color="auto"/>
              <w:left w:val="nil"/>
              <w:bottom w:val="nil"/>
              <w:right w:val="nil"/>
            </w:tcBorders>
            <w:shd w:val="clear" w:color="auto" w:fill="auto"/>
            <w:noWrap/>
            <w:vAlign w:val="bottom"/>
            <w:hideMark/>
          </w:tcPr>
          <w:p w14:paraId="182A13C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w:t>
            </w:r>
          </w:p>
        </w:tc>
        <w:tc>
          <w:tcPr>
            <w:tcW w:w="993" w:type="dxa"/>
            <w:tcBorders>
              <w:top w:val="single" w:sz="4" w:space="0" w:color="auto"/>
              <w:left w:val="nil"/>
              <w:bottom w:val="nil"/>
              <w:right w:val="nil"/>
            </w:tcBorders>
            <w:shd w:val="clear" w:color="auto" w:fill="auto"/>
            <w:noWrap/>
            <w:vAlign w:val="bottom"/>
            <w:hideMark/>
          </w:tcPr>
          <w:p w14:paraId="21451C7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4" w:type="dxa"/>
            <w:tcBorders>
              <w:top w:val="single" w:sz="4" w:space="0" w:color="auto"/>
              <w:left w:val="nil"/>
              <w:bottom w:val="nil"/>
              <w:right w:val="single" w:sz="4" w:space="0" w:color="auto"/>
            </w:tcBorders>
            <w:shd w:val="clear" w:color="auto" w:fill="auto"/>
            <w:noWrap/>
            <w:vAlign w:val="bottom"/>
            <w:hideMark/>
          </w:tcPr>
          <w:p w14:paraId="73611DD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220" w:type="dxa"/>
            <w:tcBorders>
              <w:top w:val="nil"/>
              <w:left w:val="nil"/>
              <w:bottom w:val="nil"/>
              <w:right w:val="nil"/>
            </w:tcBorders>
            <w:shd w:val="clear" w:color="auto" w:fill="auto"/>
            <w:noWrap/>
            <w:vAlign w:val="bottom"/>
            <w:hideMark/>
          </w:tcPr>
          <w:p w14:paraId="6FC3F9C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single" w:sz="4" w:space="0" w:color="auto"/>
              <w:bottom w:val="nil"/>
              <w:right w:val="nil"/>
            </w:tcBorders>
            <w:shd w:val="clear" w:color="auto" w:fill="auto"/>
            <w:noWrap/>
            <w:vAlign w:val="bottom"/>
            <w:hideMark/>
          </w:tcPr>
          <w:p w14:paraId="4C516A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621" w:type="dxa"/>
            <w:tcBorders>
              <w:top w:val="single" w:sz="4" w:space="0" w:color="auto"/>
              <w:left w:val="nil"/>
              <w:bottom w:val="nil"/>
              <w:right w:val="nil"/>
            </w:tcBorders>
            <w:shd w:val="clear" w:color="auto" w:fill="auto"/>
            <w:noWrap/>
            <w:vAlign w:val="bottom"/>
            <w:hideMark/>
          </w:tcPr>
          <w:p w14:paraId="6A6262E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1" w:type="dxa"/>
            <w:tcBorders>
              <w:top w:val="single" w:sz="4" w:space="0" w:color="auto"/>
              <w:left w:val="nil"/>
              <w:bottom w:val="nil"/>
              <w:right w:val="nil"/>
            </w:tcBorders>
            <w:shd w:val="clear" w:color="auto" w:fill="auto"/>
            <w:noWrap/>
            <w:vAlign w:val="bottom"/>
            <w:hideMark/>
          </w:tcPr>
          <w:p w14:paraId="5B79717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993" w:type="dxa"/>
            <w:tcBorders>
              <w:top w:val="single" w:sz="4" w:space="0" w:color="auto"/>
              <w:left w:val="nil"/>
              <w:bottom w:val="nil"/>
              <w:right w:val="nil"/>
            </w:tcBorders>
            <w:shd w:val="clear" w:color="auto" w:fill="auto"/>
            <w:noWrap/>
            <w:vAlign w:val="bottom"/>
            <w:hideMark/>
          </w:tcPr>
          <w:p w14:paraId="5D01CBF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4" w:type="dxa"/>
            <w:tcBorders>
              <w:top w:val="single" w:sz="4" w:space="0" w:color="auto"/>
              <w:left w:val="nil"/>
              <w:bottom w:val="nil"/>
              <w:right w:val="single" w:sz="4" w:space="0" w:color="auto"/>
            </w:tcBorders>
            <w:shd w:val="clear" w:color="auto" w:fill="auto"/>
            <w:noWrap/>
            <w:vAlign w:val="bottom"/>
            <w:hideMark/>
          </w:tcPr>
          <w:p w14:paraId="28FBEE9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c>
          <w:tcPr>
            <w:tcW w:w="220" w:type="dxa"/>
            <w:tcBorders>
              <w:top w:val="nil"/>
              <w:left w:val="nil"/>
              <w:bottom w:val="nil"/>
              <w:right w:val="nil"/>
            </w:tcBorders>
            <w:shd w:val="clear" w:color="auto" w:fill="auto"/>
            <w:noWrap/>
            <w:vAlign w:val="bottom"/>
            <w:hideMark/>
          </w:tcPr>
          <w:p w14:paraId="63FC375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single" w:sz="4" w:space="0" w:color="auto"/>
              <w:bottom w:val="nil"/>
              <w:right w:val="nil"/>
            </w:tcBorders>
            <w:shd w:val="clear" w:color="auto" w:fill="auto"/>
            <w:noWrap/>
            <w:vAlign w:val="bottom"/>
            <w:hideMark/>
          </w:tcPr>
          <w:p w14:paraId="5DE32E4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w:t>
            </w:r>
          </w:p>
        </w:tc>
        <w:tc>
          <w:tcPr>
            <w:tcW w:w="621" w:type="dxa"/>
            <w:tcBorders>
              <w:top w:val="single" w:sz="4" w:space="0" w:color="auto"/>
              <w:left w:val="nil"/>
              <w:bottom w:val="nil"/>
              <w:right w:val="nil"/>
            </w:tcBorders>
            <w:shd w:val="clear" w:color="auto" w:fill="auto"/>
            <w:noWrap/>
            <w:vAlign w:val="bottom"/>
            <w:hideMark/>
          </w:tcPr>
          <w:p w14:paraId="6F739D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621" w:type="dxa"/>
            <w:tcBorders>
              <w:top w:val="single" w:sz="4" w:space="0" w:color="auto"/>
              <w:left w:val="nil"/>
              <w:bottom w:val="nil"/>
              <w:right w:val="nil"/>
            </w:tcBorders>
            <w:shd w:val="clear" w:color="auto" w:fill="auto"/>
            <w:noWrap/>
            <w:vAlign w:val="bottom"/>
            <w:hideMark/>
          </w:tcPr>
          <w:p w14:paraId="415FE96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w:t>
            </w:r>
          </w:p>
        </w:tc>
        <w:tc>
          <w:tcPr>
            <w:tcW w:w="993" w:type="dxa"/>
            <w:tcBorders>
              <w:top w:val="single" w:sz="4" w:space="0" w:color="auto"/>
              <w:left w:val="nil"/>
              <w:bottom w:val="nil"/>
              <w:right w:val="nil"/>
            </w:tcBorders>
            <w:shd w:val="clear" w:color="auto" w:fill="auto"/>
            <w:noWrap/>
            <w:vAlign w:val="bottom"/>
            <w:hideMark/>
          </w:tcPr>
          <w:p w14:paraId="178B174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single" w:sz="4" w:space="0" w:color="auto"/>
              <w:left w:val="nil"/>
              <w:bottom w:val="nil"/>
              <w:right w:val="single" w:sz="4" w:space="0" w:color="auto"/>
            </w:tcBorders>
            <w:shd w:val="clear" w:color="auto" w:fill="auto"/>
            <w:noWrap/>
            <w:vAlign w:val="bottom"/>
            <w:hideMark/>
          </w:tcPr>
          <w:p w14:paraId="4E08AB0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r>
      <w:tr w:rsidR="00692DC5" w:rsidRPr="00692DC5" w14:paraId="1BD1877E" w14:textId="77777777" w:rsidTr="00692DC5">
        <w:trPr>
          <w:trHeight w:val="240"/>
        </w:trPr>
        <w:tc>
          <w:tcPr>
            <w:tcW w:w="2100" w:type="dxa"/>
            <w:tcBorders>
              <w:top w:val="nil"/>
              <w:left w:val="nil"/>
              <w:bottom w:val="nil"/>
              <w:right w:val="nil"/>
            </w:tcBorders>
            <w:shd w:val="clear" w:color="auto" w:fill="auto"/>
            <w:vAlign w:val="bottom"/>
            <w:hideMark/>
          </w:tcPr>
          <w:p w14:paraId="181256A8"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Waitemata</w:t>
            </w:r>
          </w:p>
        </w:tc>
        <w:tc>
          <w:tcPr>
            <w:tcW w:w="621" w:type="dxa"/>
            <w:tcBorders>
              <w:top w:val="nil"/>
              <w:left w:val="single" w:sz="4" w:space="0" w:color="auto"/>
              <w:bottom w:val="nil"/>
              <w:right w:val="nil"/>
            </w:tcBorders>
            <w:shd w:val="clear" w:color="auto" w:fill="auto"/>
            <w:noWrap/>
            <w:vAlign w:val="bottom"/>
            <w:hideMark/>
          </w:tcPr>
          <w:p w14:paraId="12933B4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80</w:t>
            </w:r>
          </w:p>
        </w:tc>
        <w:tc>
          <w:tcPr>
            <w:tcW w:w="621" w:type="dxa"/>
            <w:tcBorders>
              <w:top w:val="nil"/>
              <w:left w:val="nil"/>
              <w:bottom w:val="nil"/>
              <w:right w:val="nil"/>
            </w:tcBorders>
            <w:shd w:val="clear" w:color="auto" w:fill="auto"/>
            <w:noWrap/>
            <w:vAlign w:val="bottom"/>
            <w:hideMark/>
          </w:tcPr>
          <w:p w14:paraId="3556013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91</w:t>
            </w:r>
          </w:p>
        </w:tc>
        <w:tc>
          <w:tcPr>
            <w:tcW w:w="621" w:type="dxa"/>
            <w:tcBorders>
              <w:top w:val="nil"/>
              <w:left w:val="nil"/>
              <w:bottom w:val="nil"/>
              <w:right w:val="nil"/>
            </w:tcBorders>
            <w:shd w:val="clear" w:color="auto" w:fill="auto"/>
            <w:noWrap/>
            <w:vAlign w:val="bottom"/>
            <w:hideMark/>
          </w:tcPr>
          <w:p w14:paraId="3F7A50F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82</w:t>
            </w:r>
          </w:p>
        </w:tc>
        <w:tc>
          <w:tcPr>
            <w:tcW w:w="993" w:type="dxa"/>
            <w:tcBorders>
              <w:top w:val="nil"/>
              <w:left w:val="nil"/>
              <w:bottom w:val="nil"/>
              <w:right w:val="nil"/>
            </w:tcBorders>
            <w:shd w:val="clear" w:color="auto" w:fill="auto"/>
            <w:noWrap/>
            <w:vAlign w:val="bottom"/>
            <w:hideMark/>
          </w:tcPr>
          <w:p w14:paraId="5280B20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nil"/>
              <w:left w:val="nil"/>
              <w:bottom w:val="nil"/>
              <w:right w:val="single" w:sz="4" w:space="0" w:color="auto"/>
            </w:tcBorders>
            <w:shd w:val="clear" w:color="auto" w:fill="auto"/>
            <w:noWrap/>
            <w:vAlign w:val="bottom"/>
            <w:hideMark/>
          </w:tcPr>
          <w:p w14:paraId="2E39928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220" w:type="dxa"/>
            <w:tcBorders>
              <w:top w:val="nil"/>
              <w:left w:val="nil"/>
              <w:bottom w:val="nil"/>
              <w:right w:val="nil"/>
            </w:tcBorders>
            <w:shd w:val="clear" w:color="auto" w:fill="auto"/>
            <w:noWrap/>
            <w:vAlign w:val="bottom"/>
            <w:hideMark/>
          </w:tcPr>
          <w:p w14:paraId="71B7076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15A4DE4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nil"/>
              <w:right w:val="nil"/>
            </w:tcBorders>
            <w:shd w:val="clear" w:color="auto" w:fill="auto"/>
            <w:noWrap/>
            <w:vAlign w:val="bottom"/>
            <w:hideMark/>
          </w:tcPr>
          <w:p w14:paraId="70EF2E9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1" w:type="dxa"/>
            <w:tcBorders>
              <w:top w:val="nil"/>
              <w:left w:val="nil"/>
              <w:bottom w:val="nil"/>
              <w:right w:val="nil"/>
            </w:tcBorders>
            <w:shd w:val="clear" w:color="auto" w:fill="auto"/>
            <w:noWrap/>
            <w:vAlign w:val="bottom"/>
            <w:hideMark/>
          </w:tcPr>
          <w:p w14:paraId="22DC366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993" w:type="dxa"/>
            <w:tcBorders>
              <w:top w:val="nil"/>
              <w:left w:val="nil"/>
              <w:bottom w:val="nil"/>
              <w:right w:val="nil"/>
            </w:tcBorders>
            <w:shd w:val="clear" w:color="auto" w:fill="auto"/>
            <w:noWrap/>
            <w:vAlign w:val="bottom"/>
            <w:hideMark/>
          </w:tcPr>
          <w:p w14:paraId="75208A9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7C7206B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3D78937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5BF09B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70</w:t>
            </w:r>
          </w:p>
        </w:tc>
        <w:tc>
          <w:tcPr>
            <w:tcW w:w="621" w:type="dxa"/>
            <w:tcBorders>
              <w:top w:val="nil"/>
              <w:left w:val="nil"/>
              <w:bottom w:val="nil"/>
              <w:right w:val="nil"/>
            </w:tcBorders>
            <w:shd w:val="clear" w:color="auto" w:fill="auto"/>
            <w:noWrap/>
            <w:vAlign w:val="bottom"/>
            <w:hideMark/>
          </w:tcPr>
          <w:p w14:paraId="1CE55DA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84</w:t>
            </w:r>
          </w:p>
        </w:tc>
        <w:tc>
          <w:tcPr>
            <w:tcW w:w="621" w:type="dxa"/>
            <w:tcBorders>
              <w:top w:val="nil"/>
              <w:left w:val="nil"/>
              <w:bottom w:val="nil"/>
              <w:right w:val="nil"/>
            </w:tcBorders>
            <w:shd w:val="clear" w:color="auto" w:fill="auto"/>
            <w:noWrap/>
            <w:vAlign w:val="bottom"/>
            <w:hideMark/>
          </w:tcPr>
          <w:p w14:paraId="26464F7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70</w:t>
            </w:r>
          </w:p>
        </w:tc>
        <w:tc>
          <w:tcPr>
            <w:tcW w:w="993" w:type="dxa"/>
            <w:tcBorders>
              <w:top w:val="nil"/>
              <w:left w:val="nil"/>
              <w:bottom w:val="nil"/>
              <w:right w:val="nil"/>
            </w:tcBorders>
            <w:shd w:val="clear" w:color="auto" w:fill="auto"/>
            <w:noWrap/>
            <w:vAlign w:val="bottom"/>
            <w:hideMark/>
          </w:tcPr>
          <w:p w14:paraId="72628D5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4" w:type="dxa"/>
            <w:tcBorders>
              <w:top w:val="nil"/>
              <w:left w:val="nil"/>
              <w:bottom w:val="nil"/>
              <w:right w:val="single" w:sz="4" w:space="0" w:color="auto"/>
            </w:tcBorders>
            <w:shd w:val="clear" w:color="auto" w:fill="auto"/>
            <w:noWrap/>
            <w:vAlign w:val="bottom"/>
            <w:hideMark/>
          </w:tcPr>
          <w:p w14:paraId="49D56D5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r>
      <w:tr w:rsidR="00692DC5" w:rsidRPr="00692DC5" w14:paraId="42FEC737" w14:textId="77777777" w:rsidTr="00692DC5">
        <w:trPr>
          <w:trHeight w:val="240"/>
        </w:trPr>
        <w:tc>
          <w:tcPr>
            <w:tcW w:w="2100" w:type="dxa"/>
            <w:tcBorders>
              <w:top w:val="nil"/>
              <w:left w:val="nil"/>
              <w:bottom w:val="nil"/>
              <w:right w:val="nil"/>
            </w:tcBorders>
            <w:shd w:val="clear" w:color="auto" w:fill="auto"/>
            <w:vAlign w:val="bottom"/>
            <w:hideMark/>
          </w:tcPr>
          <w:p w14:paraId="5047A62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Auckland</w:t>
            </w:r>
          </w:p>
        </w:tc>
        <w:tc>
          <w:tcPr>
            <w:tcW w:w="621" w:type="dxa"/>
            <w:tcBorders>
              <w:top w:val="nil"/>
              <w:left w:val="single" w:sz="4" w:space="0" w:color="auto"/>
              <w:bottom w:val="nil"/>
              <w:right w:val="nil"/>
            </w:tcBorders>
            <w:shd w:val="clear" w:color="auto" w:fill="auto"/>
            <w:noWrap/>
            <w:vAlign w:val="bottom"/>
            <w:hideMark/>
          </w:tcPr>
          <w:p w14:paraId="67BE9EB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176</w:t>
            </w:r>
          </w:p>
        </w:tc>
        <w:tc>
          <w:tcPr>
            <w:tcW w:w="621" w:type="dxa"/>
            <w:tcBorders>
              <w:top w:val="nil"/>
              <w:left w:val="nil"/>
              <w:bottom w:val="nil"/>
              <w:right w:val="nil"/>
            </w:tcBorders>
            <w:shd w:val="clear" w:color="auto" w:fill="auto"/>
            <w:noWrap/>
            <w:vAlign w:val="bottom"/>
            <w:hideMark/>
          </w:tcPr>
          <w:p w14:paraId="16DB4C7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226</w:t>
            </w:r>
          </w:p>
        </w:tc>
        <w:tc>
          <w:tcPr>
            <w:tcW w:w="621" w:type="dxa"/>
            <w:tcBorders>
              <w:top w:val="nil"/>
              <w:left w:val="nil"/>
              <w:bottom w:val="nil"/>
              <w:right w:val="nil"/>
            </w:tcBorders>
            <w:shd w:val="clear" w:color="auto" w:fill="auto"/>
            <w:noWrap/>
            <w:vAlign w:val="bottom"/>
            <w:hideMark/>
          </w:tcPr>
          <w:p w14:paraId="76121CD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162</w:t>
            </w:r>
          </w:p>
        </w:tc>
        <w:tc>
          <w:tcPr>
            <w:tcW w:w="993" w:type="dxa"/>
            <w:tcBorders>
              <w:top w:val="nil"/>
              <w:left w:val="nil"/>
              <w:bottom w:val="nil"/>
              <w:right w:val="nil"/>
            </w:tcBorders>
            <w:shd w:val="clear" w:color="auto" w:fill="auto"/>
            <w:noWrap/>
            <w:vAlign w:val="bottom"/>
            <w:hideMark/>
          </w:tcPr>
          <w:p w14:paraId="2FEA591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-64</w:t>
            </w:r>
          </w:p>
        </w:tc>
        <w:tc>
          <w:tcPr>
            <w:tcW w:w="624" w:type="dxa"/>
            <w:tcBorders>
              <w:top w:val="nil"/>
              <w:left w:val="nil"/>
              <w:bottom w:val="nil"/>
              <w:right w:val="single" w:sz="4" w:space="0" w:color="auto"/>
            </w:tcBorders>
            <w:shd w:val="clear" w:color="auto" w:fill="auto"/>
            <w:noWrap/>
            <w:vAlign w:val="bottom"/>
            <w:hideMark/>
          </w:tcPr>
          <w:p w14:paraId="4C68F60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220" w:type="dxa"/>
            <w:tcBorders>
              <w:top w:val="nil"/>
              <w:left w:val="nil"/>
              <w:bottom w:val="nil"/>
              <w:right w:val="nil"/>
            </w:tcBorders>
            <w:shd w:val="clear" w:color="auto" w:fill="auto"/>
            <w:noWrap/>
            <w:vAlign w:val="bottom"/>
            <w:hideMark/>
          </w:tcPr>
          <w:p w14:paraId="71B2BA7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0A7435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621" w:type="dxa"/>
            <w:tcBorders>
              <w:top w:val="nil"/>
              <w:left w:val="nil"/>
              <w:bottom w:val="nil"/>
              <w:right w:val="nil"/>
            </w:tcBorders>
            <w:shd w:val="clear" w:color="auto" w:fill="auto"/>
            <w:noWrap/>
            <w:vAlign w:val="bottom"/>
            <w:hideMark/>
          </w:tcPr>
          <w:p w14:paraId="5BD0172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621" w:type="dxa"/>
            <w:tcBorders>
              <w:top w:val="nil"/>
              <w:left w:val="nil"/>
              <w:bottom w:val="nil"/>
              <w:right w:val="nil"/>
            </w:tcBorders>
            <w:shd w:val="clear" w:color="auto" w:fill="auto"/>
            <w:noWrap/>
            <w:vAlign w:val="bottom"/>
            <w:hideMark/>
          </w:tcPr>
          <w:p w14:paraId="59163C2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993" w:type="dxa"/>
            <w:tcBorders>
              <w:top w:val="nil"/>
              <w:left w:val="nil"/>
              <w:bottom w:val="nil"/>
              <w:right w:val="nil"/>
            </w:tcBorders>
            <w:shd w:val="clear" w:color="auto" w:fill="auto"/>
            <w:noWrap/>
            <w:vAlign w:val="bottom"/>
            <w:hideMark/>
          </w:tcPr>
          <w:p w14:paraId="450F0C2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4" w:type="dxa"/>
            <w:tcBorders>
              <w:top w:val="nil"/>
              <w:left w:val="nil"/>
              <w:bottom w:val="nil"/>
              <w:right w:val="single" w:sz="4" w:space="0" w:color="auto"/>
            </w:tcBorders>
            <w:shd w:val="clear" w:color="auto" w:fill="auto"/>
            <w:noWrap/>
            <w:vAlign w:val="bottom"/>
            <w:hideMark/>
          </w:tcPr>
          <w:p w14:paraId="6D51CF1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c>
          <w:tcPr>
            <w:tcW w:w="220" w:type="dxa"/>
            <w:tcBorders>
              <w:top w:val="nil"/>
              <w:left w:val="nil"/>
              <w:bottom w:val="nil"/>
              <w:right w:val="nil"/>
            </w:tcBorders>
            <w:shd w:val="clear" w:color="auto" w:fill="auto"/>
            <w:noWrap/>
            <w:vAlign w:val="bottom"/>
            <w:hideMark/>
          </w:tcPr>
          <w:p w14:paraId="7681A10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60B926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141</w:t>
            </w:r>
          </w:p>
        </w:tc>
        <w:tc>
          <w:tcPr>
            <w:tcW w:w="621" w:type="dxa"/>
            <w:tcBorders>
              <w:top w:val="nil"/>
              <w:left w:val="nil"/>
              <w:bottom w:val="nil"/>
              <w:right w:val="nil"/>
            </w:tcBorders>
            <w:shd w:val="clear" w:color="auto" w:fill="auto"/>
            <w:noWrap/>
            <w:vAlign w:val="bottom"/>
            <w:hideMark/>
          </w:tcPr>
          <w:p w14:paraId="64FDA7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186</w:t>
            </w:r>
          </w:p>
        </w:tc>
        <w:tc>
          <w:tcPr>
            <w:tcW w:w="621" w:type="dxa"/>
            <w:tcBorders>
              <w:top w:val="nil"/>
              <w:left w:val="nil"/>
              <w:bottom w:val="nil"/>
              <w:right w:val="nil"/>
            </w:tcBorders>
            <w:shd w:val="clear" w:color="auto" w:fill="auto"/>
            <w:noWrap/>
            <w:vAlign w:val="bottom"/>
            <w:hideMark/>
          </w:tcPr>
          <w:p w14:paraId="7201920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129</w:t>
            </w:r>
          </w:p>
        </w:tc>
        <w:tc>
          <w:tcPr>
            <w:tcW w:w="993" w:type="dxa"/>
            <w:tcBorders>
              <w:top w:val="nil"/>
              <w:left w:val="nil"/>
              <w:bottom w:val="nil"/>
              <w:right w:val="nil"/>
            </w:tcBorders>
            <w:shd w:val="clear" w:color="auto" w:fill="auto"/>
            <w:noWrap/>
            <w:vAlign w:val="bottom"/>
            <w:hideMark/>
          </w:tcPr>
          <w:p w14:paraId="414BE5B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-57</w:t>
            </w:r>
          </w:p>
        </w:tc>
        <w:tc>
          <w:tcPr>
            <w:tcW w:w="624" w:type="dxa"/>
            <w:tcBorders>
              <w:top w:val="nil"/>
              <w:left w:val="nil"/>
              <w:bottom w:val="nil"/>
              <w:right w:val="single" w:sz="4" w:space="0" w:color="auto"/>
            </w:tcBorders>
            <w:shd w:val="clear" w:color="auto" w:fill="auto"/>
            <w:noWrap/>
            <w:vAlign w:val="bottom"/>
            <w:hideMark/>
          </w:tcPr>
          <w:p w14:paraId="17B983B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w:t>
            </w:r>
          </w:p>
        </w:tc>
      </w:tr>
      <w:tr w:rsidR="00692DC5" w:rsidRPr="00692DC5" w14:paraId="0F63D64E" w14:textId="77777777" w:rsidTr="00692DC5">
        <w:trPr>
          <w:trHeight w:val="240"/>
        </w:trPr>
        <w:tc>
          <w:tcPr>
            <w:tcW w:w="2100" w:type="dxa"/>
            <w:tcBorders>
              <w:top w:val="nil"/>
              <w:left w:val="nil"/>
              <w:bottom w:val="nil"/>
              <w:right w:val="nil"/>
            </w:tcBorders>
            <w:shd w:val="clear" w:color="auto" w:fill="auto"/>
            <w:vAlign w:val="bottom"/>
            <w:hideMark/>
          </w:tcPr>
          <w:p w14:paraId="432D6A9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Counties Manukau</w:t>
            </w:r>
          </w:p>
        </w:tc>
        <w:tc>
          <w:tcPr>
            <w:tcW w:w="621" w:type="dxa"/>
            <w:tcBorders>
              <w:top w:val="nil"/>
              <w:left w:val="single" w:sz="4" w:space="0" w:color="auto"/>
              <w:bottom w:val="nil"/>
              <w:right w:val="nil"/>
            </w:tcBorders>
            <w:shd w:val="clear" w:color="auto" w:fill="auto"/>
            <w:noWrap/>
            <w:vAlign w:val="bottom"/>
            <w:hideMark/>
          </w:tcPr>
          <w:p w14:paraId="405FD68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204</w:t>
            </w:r>
          </w:p>
        </w:tc>
        <w:tc>
          <w:tcPr>
            <w:tcW w:w="621" w:type="dxa"/>
            <w:tcBorders>
              <w:top w:val="nil"/>
              <w:left w:val="nil"/>
              <w:bottom w:val="nil"/>
              <w:right w:val="nil"/>
            </w:tcBorders>
            <w:shd w:val="clear" w:color="auto" w:fill="auto"/>
            <w:noWrap/>
            <w:vAlign w:val="bottom"/>
            <w:hideMark/>
          </w:tcPr>
          <w:p w14:paraId="37B5326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208</w:t>
            </w:r>
          </w:p>
        </w:tc>
        <w:tc>
          <w:tcPr>
            <w:tcW w:w="621" w:type="dxa"/>
            <w:tcBorders>
              <w:top w:val="nil"/>
              <w:left w:val="nil"/>
              <w:bottom w:val="nil"/>
              <w:right w:val="nil"/>
            </w:tcBorders>
            <w:shd w:val="clear" w:color="auto" w:fill="auto"/>
            <w:noWrap/>
            <w:vAlign w:val="bottom"/>
            <w:hideMark/>
          </w:tcPr>
          <w:p w14:paraId="3D5ACEC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193</w:t>
            </w:r>
          </w:p>
        </w:tc>
        <w:tc>
          <w:tcPr>
            <w:tcW w:w="993" w:type="dxa"/>
            <w:tcBorders>
              <w:top w:val="nil"/>
              <w:left w:val="nil"/>
              <w:bottom w:val="nil"/>
              <w:right w:val="nil"/>
            </w:tcBorders>
            <w:shd w:val="clear" w:color="auto" w:fill="auto"/>
            <w:noWrap/>
            <w:vAlign w:val="bottom"/>
            <w:hideMark/>
          </w:tcPr>
          <w:p w14:paraId="5FBBF88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624" w:type="dxa"/>
            <w:tcBorders>
              <w:top w:val="nil"/>
              <w:left w:val="nil"/>
              <w:bottom w:val="nil"/>
              <w:right w:val="single" w:sz="4" w:space="0" w:color="auto"/>
            </w:tcBorders>
            <w:shd w:val="clear" w:color="auto" w:fill="auto"/>
            <w:noWrap/>
            <w:vAlign w:val="bottom"/>
            <w:hideMark/>
          </w:tcPr>
          <w:p w14:paraId="4939D7B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220" w:type="dxa"/>
            <w:tcBorders>
              <w:top w:val="nil"/>
              <w:left w:val="nil"/>
              <w:bottom w:val="nil"/>
              <w:right w:val="nil"/>
            </w:tcBorders>
            <w:shd w:val="clear" w:color="auto" w:fill="auto"/>
            <w:noWrap/>
            <w:vAlign w:val="bottom"/>
            <w:hideMark/>
          </w:tcPr>
          <w:p w14:paraId="4B145ED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78656A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w:t>
            </w:r>
          </w:p>
        </w:tc>
        <w:tc>
          <w:tcPr>
            <w:tcW w:w="621" w:type="dxa"/>
            <w:tcBorders>
              <w:top w:val="nil"/>
              <w:left w:val="nil"/>
              <w:bottom w:val="nil"/>
              <w:right w:val="nil"/>
            </w:tcBorders>
            <w:shd w:val="clear" w:color="auto" w:fill="auto"/>
            <w:noWrap/>
            <w:vAlign w:val="bottom"/>
            <w:hideMark/>
          </w:tcPr>
          <w:p w14:paraId="27B6757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w:t>
            </w:r>
          </w:p>
        </w:tc>
        <w:tc>
          <w:tcPr>
            <w:tcW w:w="621" w:type="dxa"/>
            <w:tcBorders>
              <w:top w:val="nil"/>
              <w:left w:val="nil"/>
              <w:bottom w:val="nil"/>
              <w:right w:val="nil"/>
            </w:tcBorders>
            <w:shd w:val="clear" w:color="auto" w:fill="auto"/>
            <w:noWrap/>
            <w:vAlign w:val="bottom"/>
            <w:hideMark/>
          </w:tcPr>
          <w:p w14:paraId="1DC556A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993" w:type="dxa"/>
            <w:tcBorders>
              <w:top w:val="nil"/>
              <w:left w:val="nil"/>
              <w:bottom w:val="nil"/>
              <w:right w:val="nil"/>
            </w:tcBorders>
            <w:shd w:val="clear" w:color="auto" w:fill="auto"/>
            <w:noWrap/>
            <w:vAlign w:val="bottom"/>
            <w:hideMark/>
          </w:tcPr>
          <w:p w14:paraId="369A519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24" w:type="dxa"/>
            <w:tcBorders>
              <w:top w:val="nil"/>
              <w:left w:val="nil"/>
              <w:bottom w:val="nil"/>
              <w:right w:val="single" w:sz="4" w:space="0" w:color="auto"/>
            </w:tcBorders>
            <w:shd w:val="clear" w:color="auto" w:fill="auto"/>
            <w:noWrap/>
            <w:vAlign w:val="bottom"/>
            <w:hideMark/>
          </w:tcPr>
          <w:p w14:paraId="59399AB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w:t>
            </w:r>
          </w:p>
        </w:tc>
        <w:tc>
          <w:tcPr>
            <w:tcW w:w="220" w:type="dxa"/>
            <w:tcBorders>
              <w:top w:val="nil"/>
              <w:left w:val="nil"/>
              <w:bottom w:val="nil"/>
              <w:right w:val="nil"/>
            </w:tcBorders>
            <w:shd w:val="clear" w:color="auto" w:fill="auto"/>
            <w:noWrap/>
            <w:vAlign w:val="bottom"/>
            <w:hideMark/>
          </w:tcPr>
          <w:p w14:paraId="11F0946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5790E6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137</w:t>
            </w:r>
          </w:p>
        </w:tc>
        <w:tc>
          <w:tcPr>
            <w:tcW w:w="621" w:type="dxa"/>
            <w:tcBorders>
              <w:top w:val="nil"/>
              <w:left w:val="nil"/>
              <w:bottom w:val="nil"/>
              <w:right w:val="nil"/>
            </w:tcBorders>
            <w:shd w:val="clear" w:color="auto" w:fill="auto"/>
            <w:noWrap/>
            <w:vAlign w:val="bottom"/>
            <w:hideMark/>
          </w:tcPr>
          <w:p w14:paraId="202B467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145</w:t>
            </w:r>
          </w:p>
        </w:tc>
        <w:tc>
          <w:tcPr>
            <w:tcW w:w="621" w:type="dxa"/>
            <w:tcBorders>
              <w:top w:val="nil"/>
              <w:left w:val="nil"/>
              <w:bottom w:val="nil"/>
              <w:right w:val="nil"/>
            </w:tcBorders>
            <w:shd w:val="clear" w:color="auto" w:fill="auto"/>
            <w:noWrap/>
            <w:vAlign w:val="bottom"/>
            <w:hideMark/>
          </w:tcPr>
          <w:p w14:paraId="373BE98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142</w:t>
            </w:r>
          </w:p>
        </w:tc>
        <w:tc>
          <w:tcPr>
            <w:tcW w:w="993" w:type="dxa"/>
            <w:tcBorders>
              <w:top w:val="nil"/>
              <w:left w:val="nil"/>
              <w:bottom w:val="nil"/>
              <w:right w:val="nil"/>
            </w:tcBorders>
            <w:shd w:val="clear" w:color="auto" w:fill="auto"/>
            <w:noWrap/>
            <w:vAlign w:val="bottom"/>
            <w:hideMark/>
          </w:tcPr>
          <w:p w14:paraId="107B8C4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6EC179A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r>
      <w:tr w:rsidR="00692DC5" w:rsidRPr="00692DC5" w14:paraId="4D62571B" w14:textId="77777777" w:rsidTr="00692DC5">
        <w:trPr>
          <w:trHeight w:val="240"/>
        </w:trPr>
        <w:tc>
          <w:tcPr>
            <w:tcW w:w="2100" w:type="dxa"/>
            <w:tcBorders>
              <w:top w:val="nil"/>
              <w:left w:val="nil"/>
              <w:bottom w:val="nil"/>
              <w:right w:val="nil"/>
            </w:tcBorders>
            <w:shd w:val="clear" w:color="auto" w:fill="auto"/>
            <w:vAlign w:val="bottom"/>
            <w:hideMark/>
          </w:tcPr>
          <w:p w14:paraId="04212676"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Waikato</w:t>
            </w:r>
          </w:p>
        </w:tc>
        <w:tc>
          <w:tcPr>
            <w:tcW w:w="621" w:type="dxa"/>
            <w:tcBorders>
              <w:top w:val="nil"/>
              <w:left w:val="single" w:sz="4" w:space="0" w:color="auto"/>
              <w:bottom w:val="nil"/>
              <w:right w:val="nil"/>
            </w:tcBorders>
            <w:shd w:val="clear" w:color="auto" w:fill="auto"/>
            <w:noWrap/>
            <w:vAlign w:val="bottom"/>
            <w:hideMark/>
          </w:tcPr>
          <w:p w14:paraId="06CD323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164</w:t>
            </w:r>
          </w:p>
        </w:tc>
        <w:tc>
          <w:tcPr>
            <w:tcW w:w="621" w:type="dxa"/>
            <w:tcBorders>
              <w:top w:val="nil"/>
              <w:left w:val="nil"/>
              <w:bottom w:val="nil"/>
              <w:right w:val="nil"/>
            </w:tcBorders>
            <w:shd w:val="clear" w:color="auto" w:fill="auto"/>
            <w:noWrap/>
            <w:vAlign w:val="bottom"/>
            <w:hideMark/>
          </w:tcPr>
          <w:p w14:paraId="090C4E6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161</w:t>
            </w:r>
          </w:p>
        </w:tc>
        <w:tc>
          <w:tcPr>
            <w:tcW w:w="621" w:type="dxa"/>
            <w:tcBorders>
              <w:top w:val="nil"/>
              <w:left w:val="nil"/>
              <w:bottom w:val="nil"/>
              <w:right w:val="nil"/>
            </w:tcBorders>
            <w:shd w:val="clear" w:color="auto" w:fill="auto"/>
            <w:noWrap/>
            <w:vAlign w:val="bottom"/>
            <w:hideMark/>
          </w:tcPr>
          <w:p w14:paraId="3828D13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118</w:t>
            </w:r>
          </w:p>
        </w:tc>
        <w:tc>
          <w:tcPr>
            <w:tcW w:w="993" w:type="dxa"/>
            <w:tcBorders>
              <w:top w:val="nil"/>
              <w:left w:val="nil"/>
              <w:bottom w:val="nil"/>
              <w:right w:val="nil"/>
            </w:tcBorders>
            <w:shd w:val="clear" w:color="auto" w:fill="auto"/>
            <w:noWrap/>
            <w:vAlign w:val="bottom"/>
            <w:hideMark/>
          </w:tcPr>
          <w:p w14:paraId="10EFC26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w:t>
            </w:r>
          </w:p>
        </w:tc>
        <w:tc>
          <w:tcPr>
            <w:tcW w:w="624" w:type="dxa"/>
            <w:tcBorders>
              <w:top w:val="nil"/>
              <w:left w:val="nil"/>
              <w:bottom w:val="nil"/>
              <w:right w:val="single" w:sz="4" w:space="0" w:color="auto"/>
            </w:tcBorders>
            <w:shd w:val="clear" w:color="auto" w:fill="auto"/>
            <w:noWrap/>
            <w:vAlign w:val="bottom"/>
            <w:hideMark/>
          </w:tcPr>
          <w:p w14:paraId="590136C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w:t>
            </w:r>
          </w:p>
        </w:tc>
        <w:tc>
          <w:tcPr>
            <w:tcW w:w="220" w:type="dxa"/>
            <w:tcBorders>
              <w:top w:val="nil"/>
              <w:left w:val="nil"/>
              <w:bottom w:val="nil"/>
              <w:right w:val="nil"/>
            </w:tcBorders>
            <w:shd w:val="clear" w:color="auto" w:fill="auto"/>
            <w:noWrap/>
            <w:vAlign w:val="bottom"/>
            <w:hideMark/>
          </w:tcPr>
          <w:p w14:paraId="1E9EDF2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4FE304B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w:t>
            </w:r>
          </w:p>
        </w:tc>
        <w:tc>
          <w:tcPr>
            <w:tcW w:w="621" w:type="dxa"/>
            <w:tcBorders>
              <w:top w:val="nil"/>
              <w:left w:val="nil"/>
              <w:bottom w:val="nil"/>
              <w:right w:val="nil"/>
            </w:tcBorders>
            <w:shd w:val="clear" w:color="auto" w:fill="auto"/>
            <w:noWrap/>
            <w:vAlign w:val="bottom"/>
            <w:hideMark/>
          </w:tcPr>
          <w:p w14:paraId="53382FB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w:t>
            </w:r>
          </w:p>
        </w:tc>
        <w:tc>
          <w:tcPr>
            <w:tcW w:w="621" w:type="dxa"/>
            <w:tcBorders>
              <w:top w:val="nil"/>
              <w:left w:val="nil"/>
              <w:bottom w:val="nil"/>
              <w:right w:val="nil"/>
            </w:tcBorders>
            <w:shd w:val="clear" w:color="auto" w:fill="auto"/>
            <w:noWrap/>
            <w:vAlign w:val="bottom"/>
            <w:hideMark/>
          </w:tcPr>
          <w:p w14:paraId="2D8ADCB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c>
          <w:tcPr>
            <w:tcW w:w="993" w:type="dxa"/>
            <w:tcBorders>
              <w:top w:val="nil"/>
              <w:left w:val="nil"/>
              <w:bottom w:val="nil"/>
              <w:right w:val="nil"/>
            </w:tcBorders>
            <w:shd w:val="clear" w:color="auto" w:fill="auto"/>
            <w:noWrap/>
            <w:vAlign w:val="bottom"/>
            <w:hideMark/>
          </w:tcPr>
          <w:p w14:paraId="4342278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4" w:type="dxa"/>
            <w:tcBorders>
              <w:top w:val="nil"/>
              <w:left w:val="nil"/>
              <w:bottom w:val="nil"/>
              <w:right w:val="single" w:sz="4" w:space="0" w:color="auto"/>
            </w:tcBorders>
            <w:shd w:val="clear" w:color="auto" w:fill="auto"/>
            <w:noWrap/>
            <w:vAlign w:val="bottom"/>
            <w:hideMark/>
          </w:tcPr>
          <w:p w14:paraId="5BF3581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220" w:type="dxa"/>
            <w:tcBorders>
              <w:top w:val="nil"/>
              <w:left w:val="nil"/>
              <w:bottom w:val="nil"/>
              <w:right w:val="nil"/>
            </w:tcBorders>
            <w:shd w:val="clear" w:color="auto" w:fill="auto"/>
            <w:noWrap/>
            <w:vAlign w:val="bottom"/>
            <w:hideMark/>
          </w:tcPr>
          <w:p w14:paraId="2187090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4712A0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127</w:t>
            </w:r>
          </w:p>
        </w:tc>
        <w:tc>
          <w:tcPr>
            <w:tcW w:w="621" w:type="dxa"/>
            <w:tcBorders>
              <w:top w:val="nil"/>
              <w:left w:val="nil"/>
              <w:bottom w:val="nil"/>
              <w:right w:val="nil"/>
            </w:tcBorders>
            <w:shd w:val="clear" w:color="auto" w:fill="auto"/>
            <w:noWrap/>
            <w:vAlign w:val="bottom"/>
            <w:hideMark/>
          </w:tcPr>
          <w:p w14:paraId="14653C8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123</w:t>
            </w:r>
          </w:p>
        </w:tc>
        <w:tc>
          <w:tcPr>
            <w:tcW w:w="621" w:type="dxa"/>
            <w:tcBorders>
              <w:top w:val="nil"/>
              <w:left w:val="nil"/>
              <w:bottom w:val="nil"/>
              <w:right w:val="nil"/>
            </w:tcBorders>
            <w:shd w:val="clear" w:color="auto" w:fill="auto"/>
            <w:noWrap/>
            <w:vAlign w:val="bottom"/>
            <w:hideMark/>
          </w:tcPr>
          <w:p w14:paraId="0ACF206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86</w:t>
            </w:r>
          </w:p>
        </w:tc>
        <w:tc>
          <w:tcPr>
            <w:tcW w:w="993" w:type="dxa"/>
            <w:tcBorders>
              <w:top w:val="nil"/>
              <w:left w:val="nil"/>
              <w:bottom w:val="nil"/>
              <w:right w:val="nil"/>
            </w:tcBorders>
            <w:shd w:val="clear" w:color="auto" w:fill="auto"/>
            <w:noWrap/>
            <w:vAlign w:val="bottom"/>
            <w:hideMark/>
          </w:tcPr>
          <w:p w14:paraId="471A7C0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624" w:type="dxa"/>
            <w:tcBorders>
              <w:top w:val="nil"/>
              <w:left w:val="nil"/>
              <w:bottom w:val="nil"/>
              <w:right w:val="single" w:sz="4" w:space="0" w:color="auto"/>
            </w:tcBorders>
            <w:shd w:val="clear" w:color="auto" w:fill="auto"/>
            <w:noWrap/>
            <w:vAlign w:val="bottom"/>
            <w:hideMark/>
          </w:tcPr>
          <w:p w14:paraId="5E14573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r>
      <w:tr w:rsidR="00692DC5" w:rsidRPr="00692DC5" w14:paraId="3F22EA5B" w14:textId="77777777" w:rsidTr="00692DC5">
        <w:trPr>
          <w:trHeight w:val="240"/>
        </w:trPr>
        <w:tc>
          <w:tcPr>
            <w:tcW w:w="2100" w:type="dxa"/>
            <w:tcBorders>
              <w:top w:val="nil"/>
              <w:left w:val="nil"/>
              <w:bottom w:val="nil"/>
              <w:right w:val="nil"/>
            </w:tcBorders>
            <w:shd w:val="clear" w:color="auto" w:fill="auto"/>
            <w:vAlign w:val="bottom"/>
            <w:hideMark/>
          </w:tcPr>
          <w:p w14:paraId="50B4924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Bay of Plenty</w:t>
            </w:r>
          </w:p>
        </w:tc>
        <w:tc>
          <w:tcPr>
            <w:tcW w:w="621" w:type="dxa"/>
            <w:tcBorders>
              <w:top w:val="nil"/>
              <w:left w:val="single" w:sz="4" w:space="0" w:color="auto"/>
              <w:bottom w:val="nil"/>
              <w:right w:val="nil"/>
            </w:tcBorders>
            <w:shd w:val="clear" w:color="auto" w:fill="auto"/>
            <w:noWrap/>
            <w:vAlign w:val="bottom"/>
            <w:hideMark/>
          </w:tcPr>
          <w:p w14:paraId="3A5BB39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83</w:t>
            </w:r>
          </w:p>
        </w:tc>
        <w:tc>
          <w:tcPr>
            <w:tcW w:w="621" w:type="dxa"/>
            <w:tcBorders>
              <w:top w:val="nil"/>
              <w:left w:val="nil"/>
              <w:bottom w:val="nil"/>
              <w:right w:val="nil"/>
            </w:tcBorders>
            <w:shd w:val="clear" w:color="auto" w:fill="auto"/>
            <w:noWrap/>
            <w:vAlign w:val="bottom"/>
            <w:hideMark/>
          </w:tcPr>
          <w:p w14:paraId="6B05518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107</w:t>
            </w:r>
          </w:p>
        </w:tc>
        <w:tc>
          <w:tcPr>
            <w:tcW w:w="621" w:type="dxa"/>
            <w:tcBorders>
              <w:top w:val="nil"/>
              <w:left w:val="nil"/>
              <w:bottom w:val="nil"/>
              <w:right w:val="nil"/>
            </w:tcBorders>
            <w:shd w:val="clear" w:color="auto" w:fill="auto"/>
            <w:noWrap/>
            <w:vAlign w:val="bottom"/>
            <w:hideMark/>
          </w:tcPr>
          <w:p w14:paraId="46150E7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73</w:t>
            </w:r>
          </w:p>
        </w:tc>
        <w:tc>
          <w:tcPr>
            <w:tcW w:w="993" w:type="dxa"/>
            <w:tcBorders>
              <w:top w:val="nil"/>
              <w:left w:val="nil"/>
              <w:bottom w:val="nil"/>
              <w:right w:val="nil"/>
            </w:tcBorders>
            <w:shd w:val="clear" w:color="auto" w:fill="auto"/>
            <w:noWrap/>
            <w:vAlign w:val="bottom"/>
            <w:hideMark/>
          </w:tcPr>
          <w:p w14:paraId="30D9D40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w:t>
            </w:r>
          </w:p>
        </w:tc>
        <w:tc>
          <w:tcPr>
            <w:tcW w:w="624" w:type="dxa"/>
            <w:tcBorders>
              <w:top w:val="nil"/>
              <w:left w:val="nil"/>
              <w:bottom w:val="nil"/>
              <w:right w:val="single" w:sz="4" w:space="0" w:color="auto"/>
            </w:tcBorders>
            <w:shd w:val="clear" w:color="auto" w:fill="auto"/>
            <w:noWrap/>
            <w:vAlign w:val="bottom"/>
            <w:hideMark/>
          </w:tcPr>
          <w:p w14:paraId="2FA7419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w:t>
            </w:r>
          </w:p>
        </w:tc>
        <w:tc>
          <w:tcPr>
            <w:tcW w:w="220" w:type="dxa"/>
            <w:tcBorders>
              <w:top w:val="nil"/>
              <w:left w:val="nil"/>
              <w:bottom w:val="nil"/>
              <w:right w:val="nil"/>
            </w:tcBorders>
            <w:shd w:val="clear" w:color="auto" w:fill="auto"/>
            <w:noWrap/>
            <w:vAlign w:val="bottom"/>
            <w:hideMark/>
          </w:tcPr>
          <w:p w14:paraId="3E8B46A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022022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1" w:type="dxa"/>
            <w:tcBorders>
              <w:top w:val="nil"/>
              <w:left w:val="nil"/>
              <w:bottom w:val="nil"/>
              <w:right w:val="nil"/>
            </w:tcBorders>
            <w:shd w:val="clear" w:color="auto" w:fill="auto"/>
            <w:noWrap/>
            <w:vAlign w:val="bottom"/>
            <w:hideMark/>
          </w:tcPr>
          <w:p w14:paraId="33B986A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621" w:type="dxa"/>
            <w:tcBorders>
              <w:top w:val="nil"/>
              <w:left w:val="nil"/>
              <w:bottom w:val="nil"/>
              <w:right w:val="nil"/>
            </w:tcBorders>
            <w:shd w:val="clear" w:color="auto" w:fill="auto"/>
            <w:noWrap/>
            <w:vAlign w:val="bottom"/>
            <w:hideMark/>
          </w:tcPr>
          <w:p w14:paraId="6F70AC5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993" w:type="dxa"/>
            <w:tcBorders>
              <w:top w:val="nil"/>
              <w:left w:val="nil"/>
              <w:bottom w:val="nil"/>
              <w:right w:val="nil"/>
            </w:tcBorders>
            <w:shd w:val="clear" w:color="auto" w:fill="auto"/>
            <w:noWrap/>
            <w:vAlign w:val="bottom"/>
            <w:hideMark/>
          </w:tcPr>
          <w:p w14:paraId="509123E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nil"/>
              <w:left w:val="nil"/>
              <w:bottom w:val="nil"/>
              <w:right w:val="single" w:sz="4" w:space="0" w:color="auto"/>
            </w:tcBorders>
            <w:shd w:val="clear" w:color="auto" w:fill="auto"/>
            <w:noWrap/>
            <w:vAlign w:val="bottom"/>
            <w:hideMark/>
          </w:tcPr>
          <w:p w14:paraId="6B1B571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w:t>
            </w:r>
          </w:p>
        </w:tc>
        <w:tc>
          <w:tcPr>
            <w:tcW w:w="220" w:type="dxa"/>
            <w:tcBorders>
              <w:top w:val="nil"/>
              <w:left w:val="nil"/>
              <w:bottom w:val="nil"/>
              <w:right w:val="nil"/>
            </w:tcBorders>
            <w:shd w:val="clear" w:color="auto" w:fill="auto"/>
            <w:noWrap/>
            <w:vAlign w:val="bottom"/>
            <w:hideMark/>
          </w:tcPr>
          <w:p w14:paraId="12E8149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C6A065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67</w:t>
            </w:r>
          </w:p>
        </w:tc>
        <w:tc>
          <w:tcPr>
            <w:tcW w:w="621" w:type="dxa"/>
            <w:tcBorders>
              <w:top w:val="nil"/>
              <w:left w:val="nil"/>
              <w:bottom w:val="nil"/>
              <w:right w:val="nil"/>
            </w:tcBorders>
            <w:shd w:val="clear" w:color="auto" w:fill="auto"/>
            <w:noWrap/>
            <w:vAlign w:val="bottom"/>
            <w:hideMark/>
          </w:tcPr>
          <w:p w14:paraId="3A83427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77</w:t>
            </w:r>
          </w:p>
        </w:tc>
        <w:tc>
          <w:tcPr>
            <w:tcW w:w="621" w:type="dxa"/>
            <w:tcBorders>
              <w:top w:val="nil"/>
              <w:left w:val="nil"/>
              <w:bottom w:val="nil"/>
              <w:right w:val="nil"/>
            </w:tcBorders>
            <w:shd w:val="clear" w:color="auto" w:fill="auto"/>
            <w:noWrap/>
            <w:vAlign w:val="bottom"/>
            <w:hideMark/>
          </w:tcPr>
          <w:p w14:paraId="589A25C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54</w:t>
            </w:r>
          </w:p>
        </w:tc>
        <w:tc>
          <w:tcPr>
            <w:tcW w:w="993" w:type="dxa"/>
            <w:tcBorders>
              <w:top w:val="nil"/>
              <w:left w:val="nil"/>
              <w:bottom w:val="nil"/>
              <w:right w:val="nil"/>
            </w:tcBorders>
            <w:shd w:val="clear" w:color="auto" w:fill="auto"/>
            <w:noWrap/>
            <w:vAlign w:val="bottom"/>
            <w:hideMark/>
          </w:tcPr>
          <w:p w14:paraId="2CA7120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624" w:type="dxa"/>
            <w:tcBorders>
              <w:top w:val="nil"/>
              <w:left w:val="nil"/>
              <w:bottom w:val="nil"/>
              <w:right w:val="single" w:sz="4" w:space="0" w:color="auto"/>
            </w:tcBorders>
            <w:shd w:val="clear" w:color="auto" w:fill="auto"/>
            <w:noWrap/>
            <w:vAlign w:val="bottom"/>
            <w:hideMark/>
          </w:tcPr>
          <w:p w14:paraId="206AE01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r>
      <w:tr w:rsidR="00692DC5" w:rsidRPr="00692DC5" w14:paraId="2D2F549D" w14:textId="77777777" w:rsidTr="00692DC5">
        <w:trPr>
          <w:trHeight w:val="240"/>
        </w:trPr>
        <w:tc>
          <w:tcPr>
            <w:tcW w:w="2100" w:type="dxa"/>
            <w:tcBorders>
              <w:top w:val="nil"/>
              <w:left w:val="nil"/>
              <w:bottom w:val="nil"/>
              <w:right w:val="nil"/>
            </w:tcBorders>
            <w:shd w:val="clear" w:color="auto" w:fill="auto"/>
            <w:vAlign w:val="bottom"/>
            <w:hideMark/>
          </w:tcPr>
          <w:p w14:paraId="39857A67"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Lakes</w:t>
            </w:r>
          </w:p>
        </w:tc>
        <w:tc>
          <w:tcPr>
            <w:tcW w:w="621" w:type="dxa"/>
            <w:tcBorders>
              <w:top w:val="nil"/>
              <w:left w:val="single" w:sz="4" w:space="0" w:color="auto"/>
              <w:bottom w:val="nil"/>
              <w:right w:val="nil"/>
            </w:tcBorders>
            <w:shd w:val="clear" w:color="auto" w:fill="auto"/>
            <w:noWrap/>
            <w:vAlign w:val="bottom"/>
            <w:hideMark/>
          </w:tcPr>
          <w:p w14:paraId="50B596F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w:t>
            </w:r>
          </w:p>
        </w:tc>
        <w:tc>
          <w:tcPr>
            <w:tcW w:w="621" w:type="dxa"/>
            <w:tcBorders>
              <w:top w:val="nil"/>
              <w:left w:val="nil"/>
              <w:bottom w:val="nil"/>
              <w:right w:val="nil"/>
            </w:tcBorders>
            <w:shd w:val="clear" w:color="auto" w:fill="auto"/>
            <w:noWrap/>
            <w:vAlign w:val="bottom"/>
            <w:hideMark/>
          </w:tcPr>
          <w:p w14:paraId="616E2C0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52</w:t>
            </w:r>
          </w:p>
        </w:tc>
        <w:tc>
          <w:tcPr>
            <w:tcW w:w="621" w:type="dxa"/>
            <w:tcBorders>
              <w:top w:val="nil"/>
              <w:left w:val="nil"/>
              <w:bottom w:val="nil"/>
              <w:right w:val="nil"/>
            </w:tcBorders>
            <w:shd w:val="clear" w:color="auto" w:fill="auto"/>
            <w:noWrap/>
            <w:vAlign w:val="bottom"/>
            <w:hideMark/>
          </w:tcPr>
          <w:p w14:paraId="5A9B99E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w:t>
            </w:r>
          </w:p>
        </w:tc>
        <w:tc>
          <w:tcPr>
            <w:tcW w:w="993" w:type="dxa"/>
            <w:tcBorders>
              <w:top w:val="nil"/>
              <w:left w:val="nil"/>
              <w:bottom w:val="nil"/>
              <w:right w:val="nil"/>
            </w:tcBorders>
            <w:shd w:val="clear" w:color="auto" w:fill="auto"/>
            <w:noWrap/>
            <w:vAlign w:val="bottom"/>
            <w:hideMark/>
          </w:tcPr>
          <w:p w14:paraId="1E6CF8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4" w:type="dxa"/>
            <w:tcBorders>
              <w:top w:val="nil"/>
              <w:left w:val="nil"/>
              <w:bottom w:val="nil"/>
              <w:right w:val="single" w:sz="4" w:space="0" w:color="auto"/>
            </w:tcBorders>
            <w:shd w:val="clear" w:color="auto" w:fill="auto"/>
            <w:noWrap/>
            <w:vAlign w:val="bottom"/>
            <w:hideMark/>
          </w:tcPr>
          <w:p w14:paraId="557FA98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220" w:type="dxa"/>
            <w:tcBorders>
              <w:top w:val="nil"/>
              <w:left w:val="nil"/>
              <w:bottom w:val="nil"/>
              <w:right w:val="nil"/>
            </w:tcBorders>
            <w:shd w:val="clear" w:color="auto" w:fill="auto"/>
            <w:noWrap/>
            <w:vAlign w:val="bottom"/>
            <w:hideMark/>
          </w:tcPr>
          <w:p w14:paraId="1D98437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56008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621" w:type="dxa"/>
            <w:tcBorders>
              <w:top w:val="nil"/>
              <w:left w:val="nil"/>
              <w:bottom w:val="nil"/>
              <w:right w:val="nil"/>
            </w:tcBorders>
            <w:shd w:val="clear" w:color="auto" w:fill="auto"/>
            <w:noWrap/>
            <w:vAlign w:val="bottom"/>
            <w:hideMark/>
          </w:tcPr>
          <w:p w14:paraId="0041C73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621" w:type="dxa"/>
            <w:tcBorders>
              <w:top w:val="nil"/>
              <w:left w:val="nil"/>
              <w:bottom w:val="nil"/>
              <w:right w:val="nil"/>
            </w:tcBorders>
            <w:shd w:val="clear" w:color="auto" w:fill="auto"/>
            <w:noWrap/>
            <w:vAlign w:val="bottom"/>
            <w:hideMark/>
          </w:tcPr>
          <w:p w14:paraId="7683EE8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993" w:type="dxa"/>
            <w:tcBorders>
              <w:top w:val="nil"/>
              <w:left w:val="nil"/>
              <w:bottom w:val="nil"/>
              <w:right w:val="nil"/>
            </w:tcBorders>
            <w:shd w:val="clear" w:color="auto" w:fill="auto"/>
            <w:noWrap/>
            <w:vAlign w:val="bottom"/>
            <w:hideMark/>
          </w:tcPr>
          <w:p w14:paraId="3E62ACA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4" w:type="dxa"/>
            <w:tcBorders>
              <w:top w:val="nil"/>
              <w:left w:val="nil"/>
              <w:bottom w:val="nil"/>
              <w:right w:val="single" w:sz="4" w:space="0" w:color="auto"/>
            </w:tcBorders>
            <w:shd w:val="clear" w:color="auto" w:fill="auto"/>
            <w:noWrap/>
            <w:vAlign w:val="bottom"/>
            <w:hideMark/>
          </w:tcPr>
          <w:p w14:paraId="6A8745D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w:t>
            </w:r>
          </w:p>
        </w:tc>
        <w:tc>
          <w:tcPr>
            <w:tcW w:w="220" w:type="dxa"/>
            <w:tcBorders>
              <w:top w:val="nil"/>
              <w:left w:val="nil"/>
              <w:bottom w:val="nil"/>
              <w:right w:val="nil"/>
            </w:tcBorders>
            <w:shd w:val="clear" w:color="auto" w:fill="auto"/>
            <w:noWrap/>
            <w:vAlign w:val="bottom"/>
            <w:hideMark/>
          </w:tcPr>
          <w:p w14:paraId="628EE62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1F21387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c>
          <w:tcPr>
            <w:tcW w:w="621" w:type="dxa"/>
            <w:tcBorders>
              <w:top w:val="nil"/>
              <w:left w:val="nil"/>
              <w:bottom w:val="nil"/>
              <w:right w:val="nil"/>
            </w:tcBorders>
            <w:shd w:val="clear" w:color="auto" w:fill="auto"/>
            <w:noWrap/>
            <w:vAlign w:val="bottom"/>
            <w:hideMark/>
          </w:tcPr>
          <w:p w14:paraId="5880318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w:t>
            </w:r>
          </w:p>
        </w:tc>
        <w:tc>
          <w:tcPr>
            <w:tcW w:w="621" w:type="dxa"/>
            <w:tcBorders>
              <w:top w:val="nil"/>
              <w:left w:val="nil"/>
              <w:bottom w:val="nil"/>
              <w:right w:val="nil"/>
            </w:tcBorders>
            <w:shd w:val="clear" w:color="auto" w:fill="auto"/>
            <w:noWrap/>
            <w:vAlign w:val="bottom"/>
            <w:hideMark/>
          </w:tcPr>
          <w:p w14:paraId="48F9E5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c>
          <w:tcPr>
            <w:tcW w:w="993" w:type="dxa"/>
            <w:tcBorders>
              <w:top w:val="nil"/>
              <w:left w:val="nil"/>
              <w:bottom w:val="nil"/>
              <w:right w:val="nil"/>
            </w:tcBorders>
            <w:shd w:val="clear" w:color="auto" w:fill="auto"/>
            <w:noWrap/>
            <w:vAlign w:val="bottom"/>
            <w:hideMark/>
          </w:tcPr>
          <w:p w14:paraId="35F4EC0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4" w:type="dxa"/>
            <w:tcBorders>
              <w:top w:val="nil"/>
              <w:left w:val="nil"/>
              <w:bottom w:val="nil"/>
              <w:right w:val="single" w:sz="4" w:space="0" w:color="auto"/>
            </w:tcBorders>
            <w:shd w:val="clear" w:color="auto" w:fill="auto"/>
            <w:noWrap/>
            <w:vAlign w:val="bottom"/>
            <w:hideMark/>
          </w:tcPr>
          <w:p w14:paraId="100F11E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r>
      <w:tr w:rsidR="00692DC5" w:rsidRPr="00692DC5" w14:paraId="5E9AB303" w14:textId="77777777" w:rsidTr="00692DC5">
        <w:trPr>
          <w:trHeight w:val="240"/>
        </w:trPr>
        <w:tc>
          <w:tcPr>
            <w:tcW w:w="2100" w:type="dxa"/>
            <w:tcBorders>
              <w:top w:val="nil"/>
              <w:left w:val="nil"/>
              <w:bottom w:val="nil"/>
              <w:right w:val="nil"/>
            </w:tcBorders>
            <w:shd w:val="clear" w:color="auto" w:fill="auto"/>
            <w:vAlign w:val="bottom"/>
            <w:hideMark/>
          </w:tcPr>
          <w:p w14:paraId="0BCDE8A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Tairāwhiti</w:t>
            </w:r>
          </w:p>
        </w:tc>
        <w:tc>
          <w:tcPr>
            <w:tcW w:w="621" w:type="dxa"/>
            <w:tcBorders>
              <w:top w:val="nil"/>
              <w:left w:val="single" w:sz="4" w:space="0" w:color="auto"/>
              <w:bottom w:val="nil"/>
              <w:right w:val="nil"/>
            </w:tcBorders>
            <w:shd w:val="clear" w:color="auto" w:fill="auto"/>
            <w:noWrap/>
            <w:vAlign w:val="bottom"/>
            <w:hideMark/>
          </w:tcPr>
          <w:p w14:paraId="7561F09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49574F4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1" w:type="dxa"/>
            <w:tcBorders>
              <w:top w:val="nil"/>
              <w:left w:val="nil"/>
              <w:bottom w:val="nil"/>
              <w:right w:val="nil"/>
            </w:tcBorders>
            <w:shd w:val="clear" w:color="auto" w:fill="auto"/>
            <w:noWrap/>
            <w:vAlign w:val="bottom"/>
            <w:hideMark/>
          </w:tcPr>
          <w:p w14:paraId="35895E3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993" w:type="dxa"/>
            <w:tcBorders>
              <w:top w:val="nil"/>
              <w:left w:val="nil"/>
              <w:bottom w:val="nil"/>
              <w:right w:val="nil"/>
            </w:tcBorders>
            <w:shd w:val="clear" w:color="auto" w:fill="auto"/>
            <w:noWrap/>
            <w:vAlign w:val="bottom"/>
            <w:hideMark/>
          </w:tcPr>
          <w:p w14:paraId="71EF39E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4" w:type="dxa"/>
            <w:tcBorders>
              <w:top w:val="nil"/>
              <w:left w:val="nil"/>
              <w:bottom w:val="nil"/>
              <w:right w:val="single" w:sz="4" w:space="0" w:color="auto"/>
            </w:tcBorders>
            <w:shd w:val="clear" w:color="auto" w:fill="auto"/>
            <w:noWrap/>
            <w:vAlign w:val="bottom"/>
            <w:hideMark/>
          </w:tcPr>
          <w:p w14:paraId="018CD39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129E3A2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B28912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3E564F7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1034525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993" w:type="dxa"/>
            <w:tcBorders>
              <w:top w:val="nil"/>
              <w:left w:val="nil"/>
              <w:bottom w:val="nil"/>
              <w:right w:val="nil"/>
            </w:tcBorders>
            <w:shd w:val="clear" w:color="auto" w:fill="auto"/>
            <w:noWrap/>
            <w:vAlign w:val="bottom"/>
            <w:hideMark/>
          </w:tcPr>
          <w:p w14:paraId="42489F7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bottom w:val="nil"/>
              <w:right w:val="single" w:sz="4" w:space="0" w:color="auto"/>
            </w:tcBorders>
            <w:shd w:val="clear" w:color="auto" w:fill="auto"/>
            <w:noWrap/>
            <w:vAlign w:val="bottom"/>
            <w:hideMark/>
          </w:tcPr>
          <w:p w14:paraId="771A5E5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49A2F03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AE69DD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hideMark/>
          </w:tcPr>
          <w:p w14:paraId="4C42007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1B19D53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993" w:type="dxa"/>
            <w:tcBorders>
              <w:top w:val="nil"/>
              <w:left w:val="nil"/>
              <w:bottom w:val="nil"/>
              <w:right w:val="nil"/>
            </w:tcBorders>
            <w:shd w:val="clear" w:color="auto" w:fill="auto"/>
            <w:noWrap/>
            <w:vAlign w:val="bottom"/>
            <w:hideMark/>
          </w:tcPr>
          <w:p w14:paraId="49165B7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nil"/>
              <w:left w:val="nil"/>
              <w:bottom w:val="nil"/>
              <w:right w:val="single" w:sz="4" w:space="0" w:color="auto"/>
            </w:tcBorders>
            <w:shd w:val="clear" w:color="auto" w:fill="auto"/>
            <w:noWrap/>
            <w:vAlign w:val="bottom"/>
            <w:hideMark/>
          </w:tcPr>
          <w:p w14:paraId="79C03AB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102CDE25" w14:textId="77777777" w:rsidTr="00692DC5">
        <w:trPr>
          <w:trHeight w:val="240"/>
        </w:trPr>
        <w:tc>
          <w:tcPr>
            <w:tcW w:w="2100" w:type="dxa"/>
            <w:tcBorders>
              <w:top w:val="nil"/>
              <w:left w:val="nil"/>
              <w:bottom w:val="nil"/>
              <w:right w:val="nil"/>
            </w:tcBorders>
            <w:shd w:val="clear" w:color="auto" w:fill="auto"/>
            <w:vAlign w:val="bottom"/>
            <w:hideMark/>
          </w:tcPr>
          <w:p w14:paraId="6FD25D38"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Taranaki</w:t>
            </w:r>
          </w:p>
        </w:tc>
        <w:tc>
          <w:tcPr>
            <w:tcW w:w="621" w:type="dxa"/>
            <w:tcBorders>
              <w:top w:val="nil"/>
              <w:left w:val="single" w:sz="4" w:space="0" w:color="auto"/>
              <w:bottom w:val="nil"/>
              <w:right w:val="nil"/>
            </w:tcBorders>
            <w:shd w:val="clear" w:color="auto" w:fill="auto"/>
            <w:noWrap/>
            <w:vAlign w:val="bottom"/>
            <w:hideMark/>
          </w:tcPr>
          <w:p w14:paraId="744F131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c>
          <w:tcPr>
            <w:tcW w:w="621" w:type="dxa"/>
            <w:tcBorders>
              <w:top w:val="nil"/>
              <w:left w:val="nil"/>
              <w:bottom w:val="nil"/>
              <w:right w:val="nil"/>
            </w:tcBorders>
            <w:shd w:val="clear" w:color="auto" w:fill="auto"/>
            <w:noWrap/>
            <w:vAlign w:val="bottom"/>
            <w:hideMark/>
          </w:tcPr>
          <w:p w14:paraId="189C73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621" w:type="dxa"/>
            <w:tcBorders>
              <w:top w:val="nil"/>
              <w:left w:val="nil"/>
              <w:bottom w:val="nil"/>
              <w:right w:val="nil"/>
            </w:tcBorders>
            <w:shd w:val="clear" w:color="auto" w:fill="auto"/>
            <w:noWrap/>
            <w:vAlign w:val="bottom"/>
            <w:hideMark/>
          </w:tcPr>
          <w:p w14:paraId="4501683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w:t>
            </w:r>
          </w:p>
        </w:tc>
        <w:tc>
          <w:tcPr>
            <w:tcW w:w="993" w:type="dxa"/>
            <w:tcBorders>
              <w:top w:val="nil"/>
              <w:left w:val="nil"/>
              <w:bottom w:val="nil"/>
              <w:right w:val="nil"/>
            </w:tcBorders>
            <w:shd w:val="clear" w:color="auto" w:fill="auto"/>
            <w:noWrap/>
            <w:vAlign w:val="bottom"/>
            <w:hideMark/>
          </w:tcPr>
          <w:p w14:paraId="62079B6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bottom w:val="nil"/>
              <w:right w:val="single" w:sz="4" w:space="0" w:color="auto"/>
            </w:tcBorders>
            <w:shd w:val="clear" w:color="auto" w:fill="auto"/>
            <w:noWrap/>
            <w:vAlign w:val="bottom"/>
            <w:hideMark/>
          </w:tcPr>
          <w:p w14:paraId="58E1E30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220" w:type="dxa"/>
            <w:tcBorders>
              <w:top w:val="nil"/>
              <w:left w:val="nil"/>
              <w:bottom w:val="nil"/>
              <w:right w:val="nil"/>
            </w:tcBorders>
            <w:shd w:val="clear" w:color="auto" w:fill="auto"/>
            <w:noWrap/>
            <w:vAlign w:val="bottom"/>
            <w:hideMark/>
          </w:tcPr>
          <w:p w14:paraId="6CCFAC9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61CA19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nil"/>
              <w:right w:val="nil"/>
            </w:tcBorders>
            <w:shd w:val="clear" w:color="auto" w:fill="auto"/>
            <w:noWrap/>
            <w:vAlign w:val="bottom"/>
            <w:hideMark/>
          </w:tcPr>
          <w:p w14:paraId="436F6F5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1" w:type="dxa"/>
            <w:tcBorders>
              <w:top w:val="nil"/>
              <w:left w:val="nil"/>
              <w:bottom w:val="nil"/>
              <w:right w:val="nil"/>
            </w:tcBorders>
            <w:shd w:val="clear" w:color="auto" w:fill="auto"/>
            <w:noWrap/>
            <w:vAlign w:val="bottom"/>
            <w:hideMark/>
          </w:tcPr>
          <w:p w14:paraId="250EA4C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993" w:type="dxa"/>
            <w:tcBorders>
              <w:top w:val="nil"/>
              <w:left w:val="nil"/>
              <w:bottom w:val="nil"/>
              <w:right w:val="nil"/>
            </w:tcBorders>
            <w:shd w:val="clear" w:color="auto" w:fill="auto"/>
            <w:noWrap/>
            <w:vAlign w:val="bottom"/>
            <w:hideMark/>
          </w:tcPr>
          <w:p w14:paraId="3DD4807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bottom w:val="nil"/>
              <w:right w:val="single" w:sz="4" w:space="0" w:color="auto"/>
            </w:tcBorders>
            <w:shd w:val="clear" w:color="auto" w:fill="auto"/>
            <w:noWrap/>
            <w:vAlign w:val="bottom"/>
            <w:hideMark/>
          </w:tcPr>
          <w:p w14:paraId="1C525AE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1E7751A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2842A7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w:t>
            </w:r>
          </w:p>
        </w:tc>
        <w:tc>
          <w:tcPr>
            <w:tcW w:w="621" w:type="dxa"/>
            <w:tcBorders>
              <w:top w:val="nil"/>
              <w:left w:val="nil"/>
              <w:bottom w:val="nil"/>
              <w:right w:val="nil"/>
            </w:tcBorders>
            <w:shd w:val="clear" w:color="auto" w:fill="auto"/>
            <w:noWrap/>
            <w:vAlign w:val="bottom"/>
            <w:hideMark/>
          </w:tcPr>
          <w:p w14:paraId="035D026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621" w:type="dxa"/>
            <w:tcBorders>
              <w:top w:val="nil"/>
              <w:left w:val="nil"/>
              <w:bottom w:val="nil"/>
              <w:right w:val="nil"/>
            </w:tcBorders>
            <w:shd w:val="clear" w:color="auto" w:fill="auto"/>
            <w:noWrap/>
            <w:vAlign w:val="bottom"/>
            <w:hideMark/>
          </w:tcPr>
          <w:p w14:paraId="2232CD1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993" w:type="dxa"/>
            <w:tcBorders>
              <w:top w:val="nil"/>
              <w:left w:val="nil"/>
              <w:bottom w:val="nil"/>
              <w:right w:val="nil"/>
            </w:tcBorders>
            <w:shd w:val="clear" w:color="auto" w:fill="auto"/>
            <w:noWrap/>
            <w:vAlign w:val="bottom"/>
            <w:hideMark/>
          </w:tcPr>
          <w:p w14:paraId="11F3B03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4" w:type="dxa"/>
            <w:tcBorders>
              <w:top w:val="nil"/>
              <w:left w:val="nil"/>
              <w:bottom w:val="nil"/>
              <w:right w:val="single" w:sz="4" w:space="0" w:color="auto"/>
            </w:tcBorders>
            <w:shd w:val="clear" w:color="auto" w:fill="auto"/>
            <w:noWrap/>
            <w:vAlign w:val="bottom"/>
            <w:hideMark/>
          </w:tcPr>
          <w:p w14:paraId="4CBD2B2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r>
      <w:tr w:rsidR="00692DC5" w:rsidRPr="00692DC5" w14:paraId="09DCFE00" w14:textId="77777777" w:rsidTr="00692DC5">
        <w:trPr>
          <w:trHeight w:val="240"/>
        </w:trPr>
        <w:tc>
          <w:tcPr>
            <w:tcW w:w="2100" w:type="dxa"/>
            <w:tcBorders>
              <w:top w:val="nil"/>
              <w:left w:val="nil"/>
              <w:bottom w:val="nil"/>
              <w:right w:val="nil"/>
            </w:tcBorders>
            <w:shd w:val="clear" w:color="auto" w:fill="auto"/>
            <w:vAlign w:val="bottom"/>
            <w:hideMark/>
          </w:tcPr>
          <w:p w14:paraId="2452F1A8"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Whanganui</w:t>
            </w:r>
          </w:p>
        </w:tc>
        <w:tc>
          <w:tcPr>
            <w:tcW w:w="621" w:type="dxa"/>
            <w:tcBorders>
              <w:top w:val="nil"/>
              <w:left w:val="single" w:sz="4" w:space="0" w:color="auto"/>
              <w:bottom w:val="nil"/>
              <w:right w:val="nil"/>
            </w:tcBorders>
            <w:shd w:val="clear" w:color="auto" w:fill="auto"/>
            <w:noWrap/>
            <w:vAlign w:val="bottom"/>
            <w:hideMark/>
          </w:tcPr>
          <w:p w14:paraId="1D0D870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nil"/>
              <w:right w:val="nil"/>
            </w:tcBorders>
            <w:shd w:val="clear" w:color="auto" w:fill="auto"/>
            <w:noWrap/>
            <w:vAlign w:val="bottom"/>
            <w:hideMark/>
          </w:tcPr>
          <w:p w14:paraId="2B0319C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21" w:type="dxa"/>
            <w:tcBorders>
              <w:top w:val="nil"/>
              <w:left w:val="nil"/>
              <w:bottom w:val="nil"/>
              <w:right w:val="nil"/>
            </w:tcBorders>
            <w:shd w:val="clear" w:color="auto" w:fill="auto"/>
            <w:noWrap/>
            <w:vAlign w:val="bottom"/>
            <w:hideMark/>
          </w:tcPr>
          <w:p w14:paraId="31018EA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993" w:type="dxa"/>
            <w:tcBorders>
              <w:top w:val="nil"/>
              <w:left w:val="nil"/>
              <w:bottom w:val="nil"/>
              <w:right w:val="nil"/>
            </w:tcBorders>
            <w:shd w:val="clear" w:color="auto" w:fill="auto"/>
            <w:noWrap/>
            <w:vAlign w:val="bottom"/>
            <w:hideMark/>
          </w:tcPr>
          <w:p w14:paraId="23CAC44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4" w:type="dxa"/>
            <w:tcBorders>
              <w:top w:val="nil"/>
              <w:left w:val="nil"/>
              <w:bottom w:val="nil"/>
              <w:right w:val="single" w:sz="4" w:space="0" w:color="auto"/>
            </w:tcBorders>
            <w:shd w:val="clear" w:color="auto" w:fill="auto"/>
            <w:noWrap/>
            <w:vAlign w:val="bottom"/>
            <w:hideMark/>
          </w:tcPr>
          <w:p w14:paraId="34D8E4A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w:t>
            </w:r>
          </w:p>
        </w:tc>
        <w:tc>
          <w:tcPr>
            <w:tcW w:w="220" w:type="dxa"/>
            <w:tcBorders>
              <w:top w:val="nil"/>
              <w:left w:val="nil"/>
              <w:bottom w:val="nil"/>
              <w:right w:val="nil"/>
            </w:tcBorders>
            <w:shd w:val="clear" w:color="auto" w:fill="auto"/>
            <w:noWrap/>
            <w:vAlign w:val="bottom"/>
            <w:hideMark/>
          </w:tcPr>
          <w:p w14:paraId="7FC8ED7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A4A4E9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6FB69DF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nil"/>
              <w:right w:val="nil"/>
            </w:tcBorders>
            <w:shd w:val="clear" w:color="auto" w:fill="auto"/>
            <w:noWrap/>
            <w:vAlign w:val="bottom"/>
            <w:hideMark/>
          </w:tcPr>
          <w:p w14:paraId="4BD82BF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993" w:type="dxa"/>
            <w:tcBorders>
              <w:top w:val="nil"/>
              <w:left w:val="nil"/>
              <w:bottom w:val="nil"/>
              <w:right w:val="nil"/>
            </w:tcBorders>
            <w:shd w:val="clear" w:color="auto" w:fill="auto"/>
            <w:noWrap/>
            <w:vAlign w:val="bottom"/>
            <w:hideMark/>
          </w:tcPr>
          <w:p w14:paraId="3F1C2F3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4" w:type="dxa"/>
            <w:tcBorders>
              <w:top w:val="nil"/>
              <w:left w:val="nil"/>
              <w:bottom w:val="nil"/>
              <w:right w:val="single" w:sz="4" w:space="0" w:color="auto"/>
            </w:tcBorders>
            <w:shd w:val="clear" w:color="auto" w:fill="auto"/>
            <w:noWrap/>
            <w:vAlign w:val="bottom"/>
            <w:hideMark/>
          </w:tcPr>
          <w:p w14:paraId="374B8A6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680940D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46099DD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1" w:type="dxa"/>
            <w:tcBorders>
              <w:top w:val="nil"/>
              <w:left w:val="nil"/>
              <w:bottom w:val="nil"/>
              <w:right w:val="nil"/>
            </w:tcBorders>
            <w:shd w:val="clear" w:color="auto" w:fill="auto"/>
            <w:noWrap/>
            <w:vAlign w:val="bottom"/>
            <w:hideMark/>
          </w:tcPr>
          <w:p w14:paraId="79F95F9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nil"/>
              <w:right w:val="nil"/>
            </w:tcBorders>
            <w:shd w:val="clear" w:color="auto" w:fill="auto"/>
            <w:noWrap/>
            <w:vAlign w:val="bottom"/>
            <w:hideMark/>
          </w:tcPr>
          <w:p w14:paraId="6ED4911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993" w:type="dxa"/>
            <w:tcBorders>
              <w:top w:val="nil"/>
              <w:left w:val="nil"/>
              <w:bottom w:val="nil"/>
              <w:right w:val="nil"/>
            </w:tcBorders>
            <w:shd w:val="clear" w:color="auto" w:fill="auto"/>
            <w:noWrap/>
            <w:vAlign w:val="bottom"/>
            <w:hideMark/>
          </w:tcPr>
          <w:p w14:paraId="6BD042E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4" w:type="dxa"/>
            <w:tcBorders>
              <w:top w:val="nil"/>
              <w:left w:val="nil"/>
              <w:bottom w:val="nil"/>
              <w:right w:val="single" w:sz="4" w:space="0" w:color="auto"/>
            </w:tcBorders>
            <w:shd w:val="clear" w:color="auto" w:fill="auto"/>
            <w:noWrap/>
            <w:vAlign w:val="bottom"/>
            <w:hideMark/>
          </w:tcPr>
          <w:p w14:paraId="2FA28BE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3EC3D268" w14:textId="77777777" w:rsidTr="00692DC5">
        <w:trPr>
          <w:trHeight w:val="240"/>
        </w:trPr>
        <w:tc>
          <w:tcPr>
            <w:tcW w:w="2100" w:type="dxa"/>
            <w:tcBorders>
              <w:top w:val="nil"/>
              <w:left w:val="nil"/>
              <w:bottom w:val="nil"/>
              <w:right w:val="nil"/>
            </w:tcBorders>
            <w:shd w:val="clear" w:color="auto" w:fill="auto"/>
            <w:vAlign w:val="bottom"/>
            <w:hideMark/>
          </w:tcPr>
          <w:p w14:paraId="7E08EF8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Hawke's Bay</w:t>
            </w:r>
          </w:p>
        </w:tc>
        <w:tc>
          <w:tcPr>
            <w:tcW w:w="621" w:type="dxa"/>
            <w:tcBorders>
              <w:top w:val="nil"/>
              <w:left w:val="single" w:sz="4" w:space="0" w:color="auto"/>
              <w:bottom w:val="nil"/>
              <w:right w:val="nil"/>
            </w:tcBorders>
            <w:shd w:val="clear" w:color="auto" w:fill="auto"/>
            <w:noWrap/>
            <w:vAlign w:val="bottom"/>
            <w:hideMark/>
          </w:tcPr>
          <w:p w14:paraId="37D9403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w:t>
            </w:r>
          </w:p>
        </w:tc>
        <w:tc>
          <w:tcPr>
            <w:tcW w:w="621" w:type="dxa"/>
            <w:tcBorders>
              <w:top w:val="nil"/>
              <w:left w:val="nil"/>
              <w:bottom w:val="nil"/>
              <w:right w:val="nil"/>
            </w:tcBorders>
            <w:shd w:val="clear" w:color="auto" w:fill="auto"/>
            <w:noWrap/>
            <w:vAlign w:val="bottom"/>
            <w:hideMark/>
          </w:tcPr>
          <w:p w14:paraId="24807C4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w:t>
            </w:r>
          </w:p>
        </w:tc>
        <w:tc>
          <w:tcPr>
            <w:tcW w:w="621" w:type="dxa"/>
            <w:tcBorders>
              <w:top w:val="nil"/>
              <w:left w:val="nil"/>
              <w:bottom w:val="nil"/>
              <w:right w:val="nil"/>
            </w:tcBorders>
            <w:shd w:val="clear" w:color="auto" w:fill="auto"/>
            <w:noWrap/>
            <w:vAlign w:val="bottom"/>
            <w:hideMark/>
          </w:tcPr>
          <w:p w14:paraId="702C9F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993" w:type="dxa"/>
            <w:tcBorders>
              <w:top w:val="nil"/>
              <w:left w:val="nil"/>
              <w:bottom w:val="nil"/>
              <w:right w:val="nil"/>
            </w:tcBorders>
            <w:shd w:val="clear" w:color="auto" w:fill="auto"/>
            <w:noWrap/>
            <w:vAlign w:val="bottom"/>
            <w:hideMark/>
          </w:tcPr>
          <w:p w14:paraId="7AFE971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624" w:type="dxa"/>
            <w:tcBorders>
              <w:top w:val="nil"/>
              <w:left w:val="nil"/>
              <w:bottom w:val="nil"/>
              <w:right w:val="single" w:sz="4" w:space="0" w:color="auto"/>
            </w:tcBorders>
            <w:shd w:val="clear" w:color="auto" w:fill="auto"/>
            <w:noWrap/>
            <w:vAlign w:val="bottom"/>
            <w:hideMark/>
          </w:tcPr>
          <w:p w14:paraId="13F810A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w:t>
            </w:r>
          </w:p>
        </w:tc>
        <w:tc>
          <w:tcPr>
            <w:tcW w:w="220" w:type="dxa"/>
            <w:tcBorders>
              <w:top w:val="nil"/>
              <w:left w:val="nil"/>
              <w:bottom w:val="nil"/>
              <w:right w:val="nil"/>
            </w:tcBorders>
            <w:shd w:val="clear" w:color="auto" w:fill="auto"/>
            <w:noWrap/>
            <w:vAlign w:val="bottom"/>
            <w:hideMark/>
          </w:tcPr>
          <w:p w14:paraId="2EA467E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43400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1" w:type="dxa"/>
            <w:tcBorders>
              <w:top w:val="nil"/>
              <w:left w:val="nil"/>
              <w:bottom w:val="nil"/>
              <w:right w:val="nil"/>
            </w:tcBorders>
            <w:shd w:val="clear" w:color="auto" w:fill="auto"/>
            <w:noWrap/>
            <w:vAlign w:val="bottom"/>
            <w:hideMark/>
          </w:tcPr>
          <w:p w14:paraId="09FCB14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1" w:type="dxa"/>
            <w:tcBorders>
              <w:top w:val="nil"/>
              <w:left w:val="nil"/>
              <w:bottom w:val="nil"/>
              <w:right w:val="nil"/>
            </w:tcBorders>
            <w:shd w:val="clear" w:color="auto" w:fill="auto"/>
            <w:noWrap/>
            <w:vAlign w:val="bottom"/>
            <w:hideMark/>
          </w:tcPr>
          <w:p w14:paraId="3E2A2E9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993" w:type="dxa"/>
            <w:tcBorders>
              <w:top w:val="nil"/>
              <w:left w:val="nil"/>
              <w:bottom w:val="nil"/>
              <w:right w:val="nil"/>
            </w:tcBorders>
            <w:shd w:val="clear" w:color="auto" w:fill="auto"/>
            <w:noWrap/>
            <w:vAlign w:val="bottom"/>
            <w:hideMark/>
          </w:tcPr>
          <w:p w14:paraId="734A0E0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4" w:type="dxa"/>
            <w:tcBorders>
              <w:top w:val="nil"/>
              <w:left w:val="nil"/>
              <w:bottom w:val="nil"/>
              <w:right w:val="single" w:sz="4" w:space="0" w:color="auto"/>
            </w:tcBorders>
            <w:shd w:val="clear" w:color="auto" w:fill="auto"/>
            <w:noWrap/>
            <w:vAlign w:val="bottom"/>
            <w:hideMark/>
          </w:tcPr>
          <w:p w14:paraId="7B080A3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w:t>
            </w:r>
          </w:p>
        </w:tc>
        <w:tc>
          <w:tcPr>
            <w:tcW w:w="220" w:type="dxa"/>
            <w:tcBorders>
              <w:top w:val="nil"/>
              <w:left w:val="nil"/>
              <w:bottom w:val="nil"/>
              <w:right w:val="nil"/>
            </w:tcBorders>
            <w:shd w:val="clear" w:color="auto" w:fill="auto"/>
            <w:noWrap/>
            <w:vAlign w:val="bottom"/>
            <w:hideMark/>
          </w:tcPr>
          <w:p w14:paraId="7E7CAF5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105F112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w:t>
            </w:r>
          </w:p>
        </w:tc>
        <w:tc>
          <w:tcPr>
            <w:tcW w:w="621" w:type="dxa"/>
            <w:tcBorders>
              <w:top w:val="nil"/>
              <w:left w:val="nil"/>
              <w:bottom w:val="nil"/>
              <w:right w:val="nil"/>
            </w:tcBorders>
            <w:shd w:val="clear" w:color="auto" w:fill="auto"/>
            <w:noWrap/>
            <w:vAlign w:val="bottom"/>
            <w:hideMark/>
          </w:tcPr>
          <w:p w14:paraId="2A21740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w:t>
            </w:r>
          </w:p>
        </w:tc>
        <w:tc>
          <w:tcPr>
            <w:tcW w:w="621" w:type="dxa"/>
            <w:tcBorders>
              <w:top w:val="nil"/>
              <w:left w:val="nil"/>
              <w:bottom w:val="nil"/>
              <w:right w:val="nil"/>
            </w:tcBorders>
            <w:shd w:val="clear" w:color="auto" w:fill="auto"/>
            <w:noWrap/>
            <w:vAlign w:val="bottom"/>
            <w:hideMark/>
          </w:tcPr>
          <w:p w14:paraId="606C5A1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993" w:type="dxa"/>
            <w:tcBorders>
              <w:top w:val="nil"/>
              <w:left w:val="nil"/>
              <w:bottom w:val="nil"/>
              <w:right w:val="nil"/>
            </w:tcBorders>
            <w:shd w:val="clear" w:color="auto" w:fill="auto"/>
            <w:noWrap/>
            <w:vAlign w:val="bottom"/>
            <w:hideMark/>
          </w:tcPr>
          <w:p w14:paraId="37C8739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624" w:type="dxa"/>
            <w:tcBorders>
              <w:top w:val="nil"/>
              <w:left w:val="nil"/>
              <w:bottom w:val="nil"/>
              <w:right w:val="single" w:sz="4" w:space="0" w:color="auto"/>
            </w:tcBorders>
            <w:shd w:val="clear" w:color="auto" w:fill="auto"/>
            <w:noWrap/>
            <w:vAlign w:val="bottom"/>
            <w:hideMark/>
          </w:tcPr>
          <w:p w14:paraId="2006C51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w:t>
            </w:r>
          </w:p>
        </w:tc>
      </w:tr>
      <w:tr w:rsidR="00692DC5" w:rsidRPr="00692DC5" w14:paraId="0A172FDA" w14:textId="77777777" w:rsidTr="00692DC5">
        <w:trPr>
          <w:trHeight w:val="240"/>
        </w:trPr>
        <w:tc>
          <w:tcPr>
            <w:tcW w:w="2100" w:type="dxa"/>
            <w:tcBorders>
              <w:top w:val="nil"/>
              <w:left w:val="nil"/>
              <w:bottom w:val="nil"/>
              <w:right w:val="nil"/>
            </w:tcBorders>
            <w:shd w:val="clear" w:color="auto" w:fill="auto"/>
            <w:vAlign w:val="bottom"/>
            <w:hideMark/>
          </w:tcPr>
          <w:p w14:paraId="796BAB75"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MidCentral</w:t>
            </w:r>
          </w:p>
        </w:tc>
        <w:tc>
          <w:tcPr>
            <w:tcW w:w="621" w:type="dxa"/>
            <w:tcBorders>
              <w:top w:val="nil"/>
              <w:left w:val="single" w:sz="4" w:space="0" w:color="auto"/>
              <w:bottom w:val="nil"/>
              <w:right w:val="nil"/>
            </w:tcBorders>
            <w:shd w:val="clear" w:color="auto" w:fill="auto"/>
            <w:noWrap/>
            <w:vAlign w:val="bottom"/>
            <w:hideMark/>
          </w:tcPr>
          <w:p w14:paraId="329D92E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621" w:type="dxa"/>
            <w:tcBorders>
              <w:top w:val="nil"/>
              <w:left w:val="nil"/>
              <w:bottom w:val="nil"/>
              <w:right w:val="nil"/>
            </w:tcBorders>
            <w:shd w:val="clear" w:color="auto" w:fill="auto"/>
            <w:noWrap/>
            <w:vAlign w:val="bottom"/>
            <w:hideMark/>
          </w:tcPr>
          <w:p w14:paraId="6218807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621" w:type="dxa"/>
            <w:tcBorders>
              <w:top w:val="nil"/>
              <w:left w:val="nil"/>
              <w:bottom w:val="nil"/>
              <w:right w:val="nil"/>
            </w:tcBorders>
            <w:shd w:val="clear" w:color="auto" w:fill="auto"/>
            <w:noWrap/>
            <w:vAlign w:val="bottom"/>
            <w:hideMark/>
          </w:tcPr>
          <w:p w14:paraId="6104BD4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993" w:type="dxa"/>
            <w:tcBorders>
              <w:top w:val="nil"/>
              <w:left w:val="nil"/>
              <w:bottom w:val="nil"/>
              <w:right w:val="nil"/>
            </w:tcBorders>
            <w:shd w:val="clear" w:color="auto" w:fill="auto"/>
            <w:noWrap/>
            <w:vAlign w:val="bottom"/>
            <w:hideMark/>
          </w:tcPr>
          <w:p w14:paraId="0DDD3BA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4" w:type="dxa"/>
            <w:tcBorders>
              <w:top w:val="nil"/>
              <w:left w:val="nil"/>
              <w:bottom w:val="nil"/>
              <w:right w:val="single" w:sz="4" w:space="0" w:color="auto"/>
            </w:tcBorders>
            <w:shd w:val="clear" w:color="auto" w:fill="auto"/>
            <w:noWrap/>
            <w:vAlign w:val="bottom"/>
            <w:hideMark/>
          </w:tcPr>
          <w:p w14:paraId="7B467C1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220" w:type="dxa"/>
            <w:tcBorders>
              <w:top w:val="nil"/>
              <w:left w:val="nil"/>
              <w:bottom w:val="nil"/>
              <w:right w:val="nil"/>
            </w:tcBorders>
            <w:shd w:val="clear" w:color="auto" w:fill="auto"/>
            <w:noWrap/>
            <w:vAlign w:val="bottom"/>
            <w:hideMark/>
          </w:tcPr>
          <w:p w14:paraId="5A1352F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26210F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1" w:type="dxa"/>
            <w:tcBorders>
              <w:top w:val="nil"/>
              <w:left w:val="nil"/>
              <w:bottom w:val="nil"/>
              <w:right w:val="nil"/>
            </w:tcBorders>
            <w:shd w:val="clear" w:color="auto" w:fill="auto"/>
            <w:noWrap/>
            <w:vAlign w:val="bottom"/>
            <w:hideMark/>
          </w:tcPr>
          <w:p w14:paraId="7731A1A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1" w:type="dxa"/>
            <w:tcBorders>
              <w:top w:val="nil"/>
              <w:left w:val="nil"/>
              <w:bottom w:val="nil"/>
              <w:right w:val="nil"/>
            </w:tcBorders>
            <w:shd w:val="clear" w:color="auto" w:fill="auto"/>
            <w:noWrap/>
            <w:vAlign w:val="bottom"/>
            <w:hideMark/>
          </w:tcPr>
          <w:p w14:paraId="4613804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993" w:type="dxa"/>
            <w:tcBorders>
              <w:top w:val="nil"/>
              <w:left w:val="nil"/>
              <w:bottom w:val="nil"/>
              <w:right w:val="nil"/>
            </w:tcBorders>
            <w:shd w:val="clear" w:color="auto" w:fill="auto"/>
            <w:noWrap/>
            <w:vAlign w:val="bottom"/>
            <w:hideMark/>
          </w:tcPr>
          <w:p w14:paraId="752CD9F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4" w:type="dxa"/>
            <w:tcBorders>
              <w:top w:val="nil"/>
              <w:left w:val="nil"/>
              <w:bottom w:val="nil"/>
              <w:right w:val="single" w:sz="4" w:space="0" w:color="auto"/>
            </w:tcBorders>
            <w:shd w:val="clear" w:color="auto" w:fill="auto"/>
            <w:noWrap/>
            <w:vAlign w:val="bottom"/>
            <w:hideMark/>
          </w:tcPr>
          <w:p w14:paraId="54B2BF1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6859674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48DB5EF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621" w:type="dxa"/>
            <w:tcBorders>
              <w:top w:val="nil"/>
              <w:left w:val="nil"/>
              <w:bottom w:val="nil"/>
              <w:right w:val="nil"/>
            </w:tcBorders>
            <w:shd w:val="clear" w:color="auto" w:fill="auto"/>
            <w:noWrap/>
            <w:vAlign w:val="bottom"/>
            <w:hideMark/>
          </w:tcPr>
          <w:p w14:paraId="22D7EE1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621" w:type="dxa"/>
            <w:tcBorders>
              <w:top w:val="nil"/>
              <w:left w:val="nil"/>
              <w:bottom w:val="nil"/>
              <w:right w:val="nil"/>
            </w:tcBorders>
            <w:shd w:val="clear" w:color="auto" w:fill="auto"/>
            <w:noWrap/>
            <w:vAlign w:val="bottom"/>
            <w:hideMark/>
          </w:tcPr>
          <w:p w14:paraId="50D5F4E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993" w:type="dxa"/>
            <w:tcBorders>
              <w:top w:val="nil"/>
              <w:left w:val="nil"/>
              <w:bottom w:val="nil"/>
              <w:right w:val="nil"/>
            </w:tcBorders>
            <w:shd w:val="clear" w:color="auto" w:fill="auto"/>
            <w:noWrap/>
            <w:vAlign w:val="bottom"/>
            <w:hideMark/>
          </w:tcPr>
          <w:p w14:paraId="3B21D24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4" w:type="dxa"/>
            <w:tcBorders>
              <w:top w:val="nil"/>
              <w:left w:val="nil"/>
              <w:bottom w:val="nil"/>
              <w:right w:val="single" w:sz="4" w:space="0" w:color="auto"/>
            </w:tcBorders>
            <w:shd w:val="clear" w:color="auto" w:fill="auto"/>
            <w:noWrap/>
            <w:vAlign w:val="bottom"/>
            <w:hideMark/>
          </w:tcPr>
          <w:p w14:paraId="1B8CF81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r>
      <w:tr w:rsidR="00692DC5" w:rsidRPr="00692DC5" w14:paraId="1887812C" w14:textId="77777777" w:rsidTr="00692DC5">
        <w:trPr>
          <w:trHeight w:val="240"/>
        </w:trPr>
        <w:tc>
          <w:tcPr>
            <w:tcW w:w="2100" w:type="dxa"/>
            <w:tcBorders>
              <w:top w:val="nil"/>
              <w:left w:val="nil"/>
              <w:bottom w:val="nil"/>
              <w:right w:val="nil"/>
            </w:tcBorders>
            <w:shd w:val="clear" w:color="auto" w:fill="auto"/>
            <w:vAlign w:val="bottom"/>
            <w:hideMark/>
          </w:tcPr>
          <w:p w14:paraId="36938454"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Capital &amp; Coast</w:t>
            </w:r>
          </w:p>
        </w:tc>
        <w:tc>
          <w:tcPr>
            <w:tcW w:w="621" w:type="dxa"/>
            <w:tcBorders>
              <w:top w:val="nil"/>
              <w:left w:val="single" w:sz="4" w:space="0" w:color="auto"/>
              <w:bottom w:val="nil"/>
              <w:right w:val="nil"/>
            </w:tcBorders>
            <w:shd w:val="clear" w:color="auto" w:fill="auto"/>
            <w:noWrap/>
            <w:vAlign w:val="bottom"/>
            <w:hideMark/>
          </w:tcPr>
          <w:p w14:paraId="544864F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53</w:t>
            </w:r>
          </w:p>
        </w:tc>
        <w:tc>
          <w:tcPr>
            <w:tcW w:w="621" w:type="dxa"/>
            <w:tcBorders>
              <w:top w:val="nil"/>
              <w:left w:val="nil"/>
              <w:bottom w:val="nil"/>
              <w:right w:val="nil"/>
            </w:tcBorders>
            <w:shd w:val="clear" w:color="auto" w:fill="auto"/>
            <w:noWrap/>
            <w:vAlign w:val="bottom"/>
            <w:hideMark/>
          </w:tcPr>
          <w:p w14:paraId="7855C7B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56</w:t>
            </w:r>
          </w:p>
        </w:tc>
        <w:tc>
          <w:tcPr>
            <w:tcW w:w="621" w:type="dxa"/>
            <w:tcBorders>
              <w:top w:val="nil"/>
              <w:left w:val="nil"/>
              <w:bottom w:val="nil"/>
              <w:right w:val="nil"/>
            </w:tcBorders>
            <w:shd w:val="clear" w:color="auto" w:fill="auto"/>
            <w:noWrap/>
            <w:vAlign w:val="bottom"/>
            <w:hideMark/>
          </w:tcPr>
          <w:p w14:paraId="0DDAD67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38</w:t>
            </w:r>
          </w:p>
        </w:tc>
        <w:tc>
          <w:tcPr>
            <w:tcW w:w="993" w:type="dxa"/>
            <w:tcBorders>
              <w:top w:val="nil"/>
              <w:left w:val="nil"/>
              <w:bottom w:val="nil"/>
              <w:right w:val="nil"/>
            </w:tcBorders>
            <w:shd w:val="clear" w:color="auto" w:fill="auto"/>
            <w:noWrap/>
            <w:vAlign w:val="bottom"/>
            <w:hideMark/>
          </w:tcPr>
          <w:p w14:paraId="1F61CB1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624" w:type="dxa"/>
            <w:tcBorders>
              <w:top w:val="nil"/>
              <w:left w:val="nil"/>
              <w:bottom w:val="nil"/>
              <w:right w:val="single" w:sz="4" w:space="0" w:color="auto"/>
            </w:tcBorders>
            <w:shd w:val="clear" w:color="auto" w:fill="auto"/>
            <w:noWrap/>
            <w:vAlign w:val="bottom"/>
            <w:hideMark/>
          </w:tcPr>
          <w:p w14:paraId="05B874D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w:t>
            </w:r>
          </w:p>
        </w:tc>
        <w:tc>
          <w:tcPr>
            <w:tcW w:w="220" w:type="dxa"/>
            <w:tcBorders>
              <w:top w:val="nil"/>
              <w:left w:val="nil"/>
              <w:bottom w:val="nil"/>
              <w:right w:val="nil"/>
            </w:tcBorders>
            <w:shd w:val="clear" w:color="auto" w:fill="auto"/>
            <w:noWrap/>
            <w:vAlign w:val="bottom"/>
            <w:hideMark/>
          </w:tcPr>
          <w:p w14:paraId="1066326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BA8169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nil"/>
              <w:right w:val="nil"/>
            </w:tcBorders>
            <w:shd w:val="clear" w:color="auto" w:fill="auto"/>
            <w:noWrap/>
            <w:vAlign w:val="bottom"/>
            <w:hideMark/>
          </w:tcPr>
          <w:p w14:paraId="3A76BCA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nil"/>
              <w:right w:val="nil"/>
            </w:tcBorders>
            <w:shd w:val="clear" w:color="auto" w:fill="auto"/>
            <w:noWrap/>
            <w:vAlign w:val="bottom"/>
            <w:hideMark/>
          </w:tcPr>
          <w:p w14:paraId="782F1AF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993" w:type="dxa"/>
            <w:tcBorders>
              <w:top w:val="nil"/>
              <w:left w:val="nil"/>
              <w:bottom w:val="nil"/>
              <w:right w:val="nil"/>
            </w:tcBorders>
            <w:shd w:val="clear" w:color="auto" w:fill="auto"/>
            <w:noWrap/>
            <w:vAlign w:val="bottom"/>
            <w:hideMark/>
          </w:tcPr>
          <w:p w14:paraId="4229811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4" w:type="dxa"/>
            <w:tcBorders>
              <w:top w:val="nil"/>
              <w:left w:val="nil"/>
              <w:bottom w:val="nil"/>
              <w:right w:val="single" w:sz="4" w:space="0" w:color="auto"/>
            </w:tcBorders>
            <w:shd w:val="clear" w:color="auto" w:fill="auto"/>
            <w:noWrap/>
            <w:vAlign w:val="bottom"/>
            <w:hideMark/>
          </w:tcPr>
          <w:p w14:paraId="4D494A3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0FB0B5B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937D48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w:t>
            </w:r>
          </w:p>
        </w:tc>
        <w:tc>
          <w:tcPr>
            <w:tcW w:w="621" w:type="dxa"/>
            <w:tcBorders>
              <w:top w:val="nil"/>
              <w:left w:val="nil"/>
              <w:bottom w:val="nil"/>
              <w:right w:val="nil"/>
            </w:tcBorders>
            <w:shd w:val="clear" w:color="auto" w:fill="auto"/>
            <w:noWrap/>
            <w:vAlign w:val="bottom"/>
            <w:hideMark/>
          </w:tcPr>
          <w:p w14:paraId="3DE0BE2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w:t>
            </w:r>
          </w:p>
        </w:tc>
        <w:tc>
          <w:tcPr>
            <w:tcW w:w="621" w:type="dxa"/>
            <w:tcBorders>
              <w:top w:val="nil"/>
              <w:left w:val="nil"/>
              <w:bottom w:val="nil"/>
              <w:right w:val="nil"/>
            </w:tcBorders>
            <w:shd w:val="clear" w:color="auto" w:fill="auto"/>
            <w:noWrap/>
            <w:vAlign w:val="bottom"/>
            <w:hideMark/>
          </w:tcPr>
          <w:p w14:paraId="71EB646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w:t>
            </w:r>
          </w:p>
        </w:tc>
        <w:tc>
          <w:tcPr>
            <w:tcW w:w="993" w:type="dxa"/>
            <w:tcBorders>
              <w:top w:val="nil"/>
              <w:left w:val="nil"/>
              <w:bottom w:val="nil"/>
              <w:right w:val="nil"/>
            </w:tcBorders>
            <w:shd w:val="clear" w:color="auto" w:fill="auto"/>
            <w:noWrap/>
            <w:vAlign w:val="bottom"/>
            <w:hideMark/>
          </w:tcPr>
          <w:p w14:paraId="6E7706B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624" w:type="dxa"/>
            <w:tcBorders>
              <w:top w:val="nil"/>
              <w:left w:val="nil"/>
              <w:bottom w:val="nil"/>
              <w:right w:val="single" w:sz="4" w:space="0" w:color="auto"/>
            </w:tcBorders>
            <w:shd w:val="clear" w:color="auto" w:fill="auto"/>
            <w:noWrap/>
            <w:vAlign w:val="bottom"/>
            <w:hideMark/>
          </w:tcPr>
          <w:p w14:paraId="6749E29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r>
      <w:tr w:rsidR="00692DC5" w:rsidRPr="00692DC5" w14:paraId="1F387949" w14:textId="77777777" w:rsidTr="00692DC5">
        <w:trPr>
          <w:trHeight w:val="240"/>
        </w:trPr>
        <w:tc>
          <w:tcPr>
            <w:tcW w:w="2100" w:type="dxa"/>
            <w:tcBorders>
              <w:top w:val="nil"/>
              <w:left w:val="nil"/>
              <w:bottom w:val="nil"/>
              <w:right w:val="nil"/>
            </w:tcBorders>
            <w:shd w:val="clear" w:color="auto" w:fill="auto"/>
            <w:vAlign w:val="bottom"/>
            <w:hideMark/>
          </w:tcPr>
          <w:p w14:paraId="21732A3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Hutt Valley</w:t>
            </w:r>
          </w:p>
        </w:tc>
        <w:tc>
          <w:tcPr>
            <w:tcW w:w="621" w:type="dxa"/>
            <w:tcBorders>
              <w:top w:val="nil"/>
              <w:left w:val="single" w:sz="4" w:space="0" w:color="auto"/>
              <w:bottom w:val="nil"/>
              <w:right w:val="nil"/>
            </w:tcBorders>
            <w:shd w:val="clear" w:color="auto" w:fill="auto"/>
            <w:noWrap/>
            <w:vAlign w:val="bottom"/>
            <w:hideMark/>
          </w:tcPr>
          <w:p w14:paraId="5A26259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56</w:t>
            </w:r>
          </w:p>
        </w:tc>
        <w:tc>
          <w:tcPr>
            <w:tcW w:w="621" w:type="dxa"/>
            <w:tcBorders>
              <w:top w:val="nil"/>
              <w:left w:val="nil"/>
              <w:bottom w:val="nil"/>
              <w:right w:val="nil"/>
            </w:tcBorders>
            <w:shd w:val="clear" w:color="auto" w:fill="auto"/>
            <w:noWrap/>
            <w:vAlign w:val="bottom"/>
            <w:hideMark/>
          </w:tcPr>
          <w:p w14:paraId="047BF30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76</w:t>
            </w:r>
          </w:p>
        </w:tc>
        <w:tc>
          <w:tcPr>
            <w:tcW w:w="621" w:type="dxa"/>
            <w:tcBorders>
              <w:top w:val="nil"/>
              <w:left w:val="nil"/>
              <w:bottom w:val="nil"/>
              <w:right w:val="nil"/>
            </w:tcBorders>
            <w:shd w:val="clear" w:color="auto" w:fill="auto"/>
            <w:noWrap/>
            <w:vAlign w:val="bottom"/>
            <w:hideMark/>
          </w:tcPr>
          <w:p w14:paraId="22266A9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50</w:t>
            </w:r>
          </w:p>
        </w:tc>
        <w:tc>
          <w:tcPr>
            <w:tcW w:w="993" w:type="dxa"/>
            <w:tcBorders>
              <w:top w:val="nil"/>
              <w:left w:val="nil"/>
              <w:bottom w:val="nil"/>
              <w:right w:val="nil"/>
            </w:tcBorders>
            <w:shd w:val="clear" w:color="auto" w:fill="auto"/>
            <w:noWrap/>
            <w:vAlign w:val="bottom"/>
            <w:hideMark/>
          </w:tcPr>
          <w:p w14:paraId="36D32A8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c>
          <w:tcPr>
            <w:tcW w:w="624" w:type="dxa"/>
            <w:tcBorders>
              <w:top w:val="nil"/>
              <w:left w:val="nil"/>
              <w:bottom w:val="nil"/>
              <w:right w:val="single" w:sz="4" w:space="0" w:color="auto"/>
            </w:tcBorders>
            <w:shd w:val="clear" w:color="auto" w:fill="auto"/>
            <w:noWrap/>
            <w:vAlign w:val="bottom"/>
            <w:hideMark/>
          </w:tcPr>
          <w:p w14:paraId="5E13151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w:t>
            </w:r>
          </w:p>
        </w:tc>
        <w:tc>
          <w:tcPr>
            <w:tcW w:w="220" w:type="dxa"/>
            <w:tcBorders>
              <w:top w:val="nil"/>
              <w:left w:val="nil"/>
              <w:bottom w:val="nil"/>
              <w:right w:val="nil"/>
            </w:tcBorders>
            <w:shd w:val="clear" w:color="auto" w:fill="auto"/>
            <w:noWrap/>
            <w:vAlign w:val="bottom"/>
            <w:hideMark/>
          </w:tcPr>
          <w:p w14:paraId="1D1D1F5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147725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nil"/>
              <w:right w:val="nil"/>
            </w:tcBorders>
            <w:shd w:val="clear" w:color="auto" w:fill="auto"/>
            <w:noWrap/>
            <w:vAlign w:val="bottom"/>
            <w:hideMark/>
          </w:tcPr>
          <w:p w14:paraId="2CF96BF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621" w:type="dxa"/>
            <w:tcBorders>
              <w:top w:val="nil"/>
              <w:left w:val="nil"/>
              <w:bottom w:val="nil"/>
              <w:right w:val="nil"/>
            </w:tcBorders>
            <w:shd w:val="clear" w:color="auto" w:fill="auto"/>
            <w:noWrap/>
            <w:vAlign w:val="bottom"/>
            <w:hideMark/>
          </w:tcPr>
          <w:p w14:paraId="77B0853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993" w:type="dxa"/>
            <w:tcBorders>
              <w:top w:val="nil"/>
              <w:left w:val="nil"/>
              <w:bottom w:val="nil"/>
              <w:right w:val="nil"/>
            </w:tcBorders>
            <w:shd w:val="clear" w:color="auto" w:fill="auto"/>
            <w:noWrap/>
            <w:vAlign w:val="bottom"/>
            <w:hideMark/>
          </w:tcPr>
          <w:p w14:paraId="49F3EFE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24" w:type="dxa"/>
            <w:tcBorders>
              <w:top w:val="nil"/>
              <w:left w:val="nil"/>
              <w:bottom w:val="nil"/>
              <w:right w:val="single" w:sz="4" w:space="0" w:color="auto"/>
            </w:tcBorders>
            <w:shd w:val="clear" w:color="auto" w:fill="auto"/>
            <w:noWrap/>
            <w:vAlign w:val="bottom"/>
            <w:hideMark/>
          </w:tcPr>
          <w:p w14:paraId="2E4658E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-67%</w:t>
            </w:r>
          </w:p>
        </w:tc>
        <w:tc>
          <w:tcPr>
            <w:tcW w:w="220" w:type="dxa"/>
            <w:tcBorders>
              <w:top w:val="nil"/>
              <w:left w:val="nil"/>
              <w:bottom w:val="nil"/>
              <w:right w:val="nil"/>
            </w:tcBorders>
            <w:shd w:val="clear" w:color="auto" w:fill="auto"/>
            <w:noWrap/>
            <w:vAlign w:val="bottom"/>
            <w:hideMark/>
          </w:tcPr>
          <w:p w14:paraId="5BCCE79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EDE422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w:t>
            </w:r>
          </w:p>
        </w:tc>
        <w:tc>
          <w:tcPr>
            <w:tcW w:w="621" w:type="dxa"/>
            <w:tcBorders>
              <w:top w:val="nil"/>
              <w:left w:val="nil"/>
              <w:bottom w:val="nil"/>
              <w:right w:val="nil"/>
            </w:tcBorders>
            <w:shd w:val="clear" w:color="auto" w:fill="auto"/>
            <w:noWrap/>
            <w:vAlign w:val="bottom"/>
            <w:hideMark/>
          </w:tcPr>
          <w:p w14:paraId="0F9BF2D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57</w:t>
            </w:r>
          </w:p>
        </w:tc>
        <w:tc>
          <w:tcPr>
            <w:tcW w:w="621" w:type="dxa"/>
            <w:tcBorders>
              <w:top w:val="nil"/>
              <w:left w:val="nil"/>
              <w:bottom w:val="nil"/>
              <w:right w:val="nil"/>
            </w:tcBorders>
            <w:shd w:val="clear" w:color="auto" w:fill="auto"/>
            <w:noWrap/>
            <w:vAlign w:val="bottom"/>
            <w:hideMark/>
          </w:tcPr>
          <w:p w14:paraId="6CC0B9F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w:t>
            </w:r>
          </w:p>
        </w:tc>
        <w:tc>
          <w:tcPr>
            <w:tcW w:w="993" w:type="dxa"/>
            <w:tcBorders>
              <w:top w:val="nil"/>
              <w:left w:val="nil"/>
              <w:bottom w:val="nil"/>
              <w:right w:val="nil"/>
            </w:tcBorders>
            <w:shd w:val="clear" w:color="auto" w:fill="auto"/>
            <w:noWrap/>
            <w:vAlign w:val="bottom"/>
            <w:hideMark/>
          </w:tcPr>
          <w:p w14:paraId="38AAFC9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624" w:type="dxa"/>
            <w:tcBorders>
              <w:top w:val="nil"/>
              <w:left w:val="nil"/>
              <w:bottom w:val="nil"/>
              <w:right w:val="single" w:sz="4" w:space="0" w:color="auto"/>
            </w:tcBorders>
            <w:shd w:val="clear" w:color="auto" w:fill="auto"/>
            <w:noWrap/>
            <w:vAlign w:val="bottom"/>
            <w:hideMark/>
          </w:tcPr>
          <w:p w14:paraId="12AA02C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r>
      <w:tr w:rsidR="00692DC5" w:rsidRPr="00692DC5" w14:paraId="75D81D1E" w14:textId="77777777" w:rsidTr="00692DC5">
        <w:trPr>
          <w:trHeight w:val="240"/>
        </w:trPr>
        <w:tc>
          <w:tcPr>
            <w:tcW w:w="2100" w:type="dxa"/>
            <w:tcBorders>
              <w:top w:val="nil"/>
              <w:left w:val="nil"/>
              <w:bottom w:val="nil"/>
              <w:right w:val="nil"/>
            </w:tcBorders>
            <w:shd w:val="clear" w:color="auto" w:fill="auto"/>
            <w:vAlign w:val="bottom"/>
            <w:hideMark/>
          </w:tcPr>
          <w:p w14:paraId="5491B0D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Nelson Marlborough</w:t>
            </w:r>
          </w:p>
        </w:tc>
        <w:tc>
          <w:tcPr>
            <w:tcW w:w="621" w:type="dxa"/>
            <w:tcBorders>
              <w:top w:val="nil"/>
              <w:left w:val="single" w:sz="4" w:space="0" w:color="auto"/>
              <w:bottom w:val="nil"/>
              <w:right w:val="nil"/>
            </w:tcBorders>
            <w:shd w:val="clear" w:color="auto" w:fill="auto"/>
            <w:noWrap/>
            <w:vAlign w:val="bottom"/>
            <w:hideMark/>
          </w:tcPr>
          <w:p w14:paraId="7439572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w:t>
            </w:r>
          </w:p>
        </w:tc>
        <w:tc>
          <w:tcPr>
            <w:tcW w:w="621" w:type="dxa"/>
            <w:tcBorders>
              <w:top w:val="nil"/>
              <w:left w:val="nil"/>
              <w:bottom w:val="nil"/>
              <w:right w:val="nil"/>
            </w:tcBorders>
            <w:shd w:val="clear" w:color="auto" w:fill="auto"/>
            <w:noWrap/>
            <w:vAlign w:val="bottom"/>
            <w:hideMark/>
          </w:tcPr>
          <w:p w14:paraId="56D2795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621" w:type="dxa"/>
            <w:tcBorders>
              <w:top w:val="nil"/>
              <w:left w:val="nil"/>
              <w:bottom w:val="nil"/>
              <w:right w:val="nil"/>
            </w:tcBorders>
            <w:shd w:val="clear" w:color="auto" w:fill="auto"/>
            <w:noWrap/>
            <w:vAlign w:val="bottom"/>
            <w:hideMark/>
          </w:tcPr>
          <w:p w14:paraId="6385112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54</w:t>
            </w:r>
          </w:p>
        </w:tc>
        <w:tc>
          <w:tcPr>
            <w:tcW w:w="993" w:type="dxa"/>
            <w:tcBorders>
              <w:top w:val="nil"/>
              <w:left w:val="nil"/>
              <w:bottom w:val="nil"/>
              <w:right w:val="nil"/>
            </w:tcBorders>
            <w:shd w:val="clear" w:color="auto" w:fill="auto"/>
            <w:noWrap/>
            <w:vAlign w:val="bottom"/>
            <w:hideMark/>
          </w:tcPr>
          <w:p w14:paraId="02EF371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624" w:type="dxa"/>
            <w:tcBorders>
              <w:top w:val="nil"/>
              <w:left w:val="nil"/>
              <w:bottom w:val="nil"/>
              <w:right w:val="single" w:sz="4" w:space="0" w:color="auto"/>
            </w:tcBorders>
            <w:shd w:val="clear" w:color="auto" w:fill="auto"/>
            <w:noWrap/>
            <w:vAlign w:val="bottom"/>
            <w:hideMark/>
          </w:tcPr>
          <w:p w14:paraId="2E21633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w:t>
            </w:r>
          </w:p>
        </w:tc>
        <w:tc>
          <w:tcPr>
            <w:tcW w:w="220" w:type="dxa"/>
            <w:tcBorders>
              <w:top w:val="nil"/>
              <w:left w:val="nil"/>
              <w:bottom w:val="nil"/>
              <w:right w:val="nil"/>
            </w:tcBorders>
            <w:shd w:val="clear" w:color="auto" w:fill="auto"/>
            <w:noWrap/>
            <w:vAlign w:val="bottom"/>
            <w:hideMark/>
          </w:tcPr>
          <w:p w14:paraId="51E82A7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2B2273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nil"/>
              <w:right w:val="nil"/>
            </w:tcBorders>
            <w:shd w:val="clear" w:color="auto" w:fill="auto"/>
            <w:noWrap/>
            <w:vAlign w:val="bottom"/>
            <w:hideMark/>
          </w:tcPr>
          <w:p w14:paraId="179853B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nil"/>
              <w:right w:val="nil"/>
            </w:tcBorders>
            <w:shd w:val="clear" w:color="auto" w:fill="auto"/>
            <w:noWrap/>
            <w:vAlign w:val="bottom"/>
            <w:hideMark/>
          </w:tcPr>
          <w:p w14:paraId="49D02CF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993" w:type="dxa"/>
            <w:tcBorders>
              <w:top w:val="nil"/>
              <w:left w:val="nil"/>
              <w:bottom w:val="nil"/>
              <w:right w:val="nil"/>
            </w:tcBorders>
            <w:shd w:val="clear" w:color="auto" w:fill="auto"/>
            <w:noWrap/>
            <w:vAlign w:val="bottom"/>
            <w:hideMark/>
          </w:tcPr>
          <w:p w14:paraId="5259838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4F189C2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7E2C500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506E2A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w:t>
            </w:r>
          </w:p>
        </w:tc>
        <w:tc>
          <w:tcPr>
            <w:tcW w:w="621" w:type="dxa"/>
            <w:tcBorders>
              <w:top w:val="nil"/>
              <w:left w:val="nil"/>
              <w:bottom w:val="nil"/>
              <w:right w:val="nil"/>
            </w:tcBorders>
            <w:shd w:val="clear" w:color="auto" w:fill="auto"/>
            <w:noWrap/>
            <w:vAlign w:val="bottom"/>
            <w:hideMark/>
          </w:tcPr>
          <w:p w14:paraId="7432E14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w:t>
            </w:r>
          </w:p>
        </w:tc>
        <w:tc>
          <w:tcPr>
            <w:tcW w:w="621" w:type="dxa"/>
            <w:tcBorders>
              <w:top w:val="nil"/>
              <w:left w:val="nil"/>
              <w:bottom w:val="nil"/>
              <w:right w:val="nil"/>
            </w:tcBorders>
            <w:shd w:val="clear" w:color="auto" w:fill="auto"/>
            <w:noWrap/>
            <w:vAlign w:val="bottom"/>
            <w:hideMark/>
          </w:tcPr>
          <w:p w14:paraId="5EF9909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w:t>
            </w:r>
          </w:p>
        </w:tc>
        <w:tc>
          <w:tcPr>
            <w:tcW w:w="993" w:type="dxa"/>
            <w:tcBorders>
              <w:top w:val="nil"/>
              <w:left w:val="nil"/>
              <w:bottom w:val="nil"/>
              <w:right w:val="nil"/>
            </w:tcBorders>
            <w:shd w:val="clear" w:color="auto" w:fill="auto"/>
            <w:noWrap/>
            <w:vAlign w:val="bottom"/>
            <w:hideMark/>
          </w:tcPr>
          <w:p w14:paraId="272C365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624" w:type="dxa"/>
            <w:tcBorders>
              <w:top w:val="nil"/>
              <w:left w:val="nil"/>
              <w:bottom w:val="nil"/>
              <w:right w:val="single" w:sz="4" w:space="0" w:color="auto"/>
            </w:tcBorders>
            <w:shd w:val="clear" w:color="auto" w:fill="auto"/>
            <w:noWrap/>
            <w:vAlign w:val="bottom"/>
            <w:hideMark/>
          </w:tcPr>
          <w:p w14:paraId="662D606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w:t>
            </w:r>
          </w:p>
        </w:tc>
      </w:tr>
      <w:tr w:rsidR="00692DC5" w:rsidRPr="00692DC5" w14:paraId="74044B72" w14:textId="77777777" w:rsidTr="00692DC5">
        <w:trPr>
          <w:trHeight w:val="240"/>
        </w:trPr>
        <w:tc>
          <w:tcPr>
            <w:tcW w:w="2100" w:type="dxa"/>
            <w:tcBorders>
              <w:top w:val="nil"/>
              <w:left w:val="nil"/>
              <w:bottom w:val="nil"/>
              <w:right w:val="nil"/>
            </w:tcBorders>
            <w:shd w:val="clear" w:color="auto" w:fill="auto"/>
            <w:vAlign w:val="bottom"/>
            <w:hideMark/>
          </w:tcPr>
          <w:p w14:paraId="7EE1EF98"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Canterbury</w:t>
            </w:r>
          </w:p>
        </w:tc>
        <w:tc>
          <w:tcPr>
            <w:tcW w:w="621" w:type="dxa"/>
            <w:tcBorders>
              <w:top w:val="nil"/>
              <w:left w:val="single" w:sz="4" w:space="0" w:color="auto"/>
              <w:bottom w:val="nil"/>
              <w:right w:val="nil"/>
            </w:tcBorders>
            <w:shd w:val="clear" w:color="auto" w:fill="auto"/>
            <w:noWrap/>
            <w:vAlign w:val="bottom"/>
            <w:hideMark/>
          </w:tcPr>
          <w:p w14:paraId="3CB1A96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193</w:t>
            </w:r>
          </w:p>
        </w:tc>
        <w:tc>
          <w:tcPr>
            <w:tcW w:w="621" w:type="dxa"/>
            <w:tcBorders>
              <w:top w:val="nil"/>
              <w:left w:val="nil"/>
              <w:bottom w:val="nil"/>
              <w:right w:val="nil"/>
            </w:tcBorders>
            <w:shd w:val="clear" w:color="auto" w:fill="auto"/>
            <w:noWrap/>
            <w:vAlign w:val="bottom"/>
            <w:hideMark/>
          </w:tcPr>
          <w:p w14:paraId="06BCD91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249</w:t>
            </w:r>
          </w:p>
        </w:tc>
        <w:tc>
          <w:tcPr>
            <w:tcW w:w="621" w:type="dxa"/>
            <w:tcBorders>
              <w:top w:val="nil"/>
              <w:left w:val="nil"/>
              <w:bottom w:val="nil"/>
              <w:right w:val="nil"/>
            </w:tcBorders>
            <w:shd w:val="clear" w:color="auto" w:fill="auto"/>
            <w:noWrap/>
            <w:vAlign w:val="bottom"/>
            <w:hideMark/>
          </w:tcPr>
          <w:p w14:paraId="15E221A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233</w:t>
            </w:r>
          </w:p>
        </w:tc>
        <w:tc>
          <w:tcPr>
            <w:tcW w:w="993" w:type="dxa"/>
            <w:tcBorders>
              <w:top w:val="nil"/>
              <w:left w:val="nil"/>
              <w:bottom w:val="nil"/>
              <w:right w:val="nil"/>
            </w:tcBorders>
            <w:shd w:val="clear" w:color="auto" w:fill="auto"/>
            <w:noWrap/>
            <w:vAlign w:val="bottom"/>
            <w:hideMark/>
          </w:tcPr>
          <w:p w14:paraId="1F32B2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624" w:type="dxa"/>
            <w:tcBorders>
              <w:top w:val="nil"/>
              <w:left w:val="nil"/>
              <w:bottom w:val="nil"/>
              <w:right w:val="single" w:sz="4" w:space="0" w:color="auto"/>
            </w:tcBorders>
            <w:shd w:val="clear" w:color="auto" w:fill="auto"/>
            <w:noWrap/>
            <w:vAlign w:val="bottom"/>
            <w:hideMark/>
          </w:tcPr>
          <w:p w14:paraId="76E966D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220" w:type="dxa"/>
            <w:tcBorders>
              <w:top w:val="nil"/>
              <w:left w:val="nil"/>
              <w:bottom w:val="nil"/>
              <w:right w:val="nil"/>
            </w:tcBorders>
            <w:shd w:val="clear" w:color="auto" w:fill="auto"/>
            <w:noWrap/>
            <w:vAlign w:val="bottom"/>
            <w:hideMark/>
          </w:tcPr>
          <w:p w14:paraId="731C57A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15B3EA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1" w:type="dxa"/>
            <w:tcBorders>
              <w:top w:val="nil"/>
              <w:left w:val="nil"/>
              <w:bottom w:val="nil"/>
              <w:right w:val="nil"/>
            </w:tcBorders>
            <w:shd w:val="clear" w:color="auto" w:fill="auto"/>
            <w:noWrap/>
            <w:vAlign w:val="bottom"/>
            <w:hideMark/>
          </w:tcPr>
          <w:p w14:paraId="447FE4F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621" w:type="dxa"/>
            <w:tcBorders>
              <w:top w:val="nil"/>
              <w:left w:val="nil"/>
              <w:bottom w:val="nil"/>
              <w:right w:val="nil"/>
            </w:tcBorders>
            <w:shd w:val="clear" w:color="auto" w:fill="auto"/>
            <w:noWrap/>
            <w:vAlign w:val="bottom"/>
            <w:hideMark/>
          </w:tcPr>
          <w:p w14:paraId="7980809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993" w:type="dxa"/>
            <w:tcBorders>
              <w:top w:val="nil"/>
              <w:left w:val="nil"/>
              <w:bottom w:val="nil"/>
              <w:right w:val="nil"/>
            </w:tcBorders>
            <w:shd w:val="clear" w:color="auto" w:fill="auto"/>
            <w:noWrap/>
            <w:vAlign w:val="bottom"/>
            <w:hideMark/>
          </w:tcPr>
          <w:p w14:paraId="51D23A6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4" w:type="dxa"/>
            <w:tcBorders>
              <w:top w:val="nil"/>
              <w:left w:val="nil"/>
              <w:bottom w:val="nil"/>
              <w:right w:val="single" w:sz="4" w:space="0" w:color="auto"/>
            </w:tcBorders>
            <w:shd w:val="clear" w:color="auto" w:fill="auto"/>
            <w:noWrap/>
            <w:vAlign w:val="bottom"/>
            <w:hideMark/>
          </w:tcPr>
          <w:p w14:paraId="0916A27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w:t>
            </w:r>
          </w:p>
        </w:tc>
        <w:tc>
          <w:tcPr>
            <w:tcW w:w="220" w:type="dxa"/>
            <w:tcBorders>
              <w:top w:val="nil"/>
              <w:left w:val="nil"/>
              <w:bottom w:val="nil"/>
              <w:right w:val="nil"/>
            </w:tcBorders>
            <w:shd w:val="clear" w:color="auto" w:fill="auto"/>
            <w:noWrap/>
            <w:vAlign w:val="bottom"/>
            <w:hideMark/>
          </w:tcPr>
          <w:p w14:paraId="4464439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580E75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177</w:t>
            </w:r>
          </w:p>
        </w:tc>
        <w:tc>
          <w:tcPr>
            <w:tcW w:w="621" w:type="dxa"/>
            <w:tcBorders>
              <w:top w:val="nil"/>
              <w:left w:val="nil"/>
              <w:bottom w:val="nil"/>
              <w:right w:val="nil"/>
            </w:tcBorders>
            <w:shd w:val="clear" w:color="auto" w:fill="auto"/>
            <w:noWrap/>
            <w:vAlign w:val="bottom"/>
            <w:hideMark/>
          </w:tcPr>
          <w:p w14:paraId="4D36FFD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223</w:t>
            </w:r>
          </w:p>
        </w:tc>
        <w:tc>
          <w:tcPr>
            <w:tcW w:w="621" w:type="dxa"/>
            <w:tcBorders>
              <w:top w:val="nil"/>
              <w:left w:val="nil"/>
              <w:bottom w:val="nil"/>
              <w:right w:val="nil"/>
            </w:tcBorders>
            <w:shd w:val="clear" w:color="auto" w:fill="auto"/>
            <w:noWrap/>
            <w:vAlign w:val="bottom"/>
            <w:hideMark/>
          </w:tcPr>
          <w:p w14:paraId="5202C1A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212</w:t>
            </w:r>
          </w:p>
        </w:tc>
        <w:tc>
          <w:tcPr>
            <w:tcW w:w="993" w:type="dxa"/>
            <w:tcBorders>
              <w:top w:val="nil"/>
              <w:left w:val="nil"/>
              <w:bottom w:val="nil"/>
              <w:right w:val="nil"/>
            </w:tcBorders>
            <w:shd w:val="clear" w:color="auto" w:fill="auto"/>
            <w:noWrap/>
            <w:vAlign w:val="bottom"/>
            <w:hideMark/>
          </w:tcPr>
          <w:p w14:paraId="4ECB69D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24" w:type="dxa"/>
            <w:tcBorders>
              <w:top w:val="nil"/>
              <w:left w:val="nil"/>
              <w:bottom w:val="nil"/>
              <w:right w:val="single" w:sz="4" w:space="0" w:color="auto"/>
            </w:tcBorders>
            <w:shd w:val="clear" w:color="auto" w:fill="auto"/>
            <w:noWrap/>
            <w:vAlign w:val="bottom"/>
            <w:hideMark/>
          </w:tcPr>
          <w:p w14:paraId="6CA794C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r>
      <w:tr w:rsidR="00692DC5" w:rsidRPr="00692DC5" w14:paraId="3A150065" w14:textId="77777777" w:rsidTr="00692DC5">
        <w:trPr>
          <w:trHeight w:val="240"/>
        </w:trPr>
        <w:tc>
          <w:tcPr>
            <w:tcW w:w="2100" w:type="dxa"/>
            <w:tcBorders>
              <w:top w:val="nil"/>
              <w:left w:val="nil"/>
              <w:bottom w:val="nil"/>
              <w:right w:val="nil"/>
            </w:tcBorders>
            <w:shd w:val="clear" w:color="auto" w:fill="auto"/>
            <w:vAlign w:val="bottom"/>
            <w:hideMark/>
          </w:tcPr>
          <w:p w14:paraId="63CF3FA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 Canterbury</w:t>
            </w:r>
          </w:p>
        </w:tc>
        <w:tc>
          <w:tcPr>
            <w:tcW w:w="621" w:type="dxa"/>
            <w:tcBorders>
              <w:top w:val="nil"/>
              <w:left w:val="single" w:sz="4" w:space="0" w:color="auto"/>
              <w:bottom w:val="nil"/>
              <w:right w:val="nil"/>
            </w:tcBorders>
            <w:shd w:val="clear" w:color="auto" w:fill="auto"/>
            <w:noWrap/>
            <w:vAlign w:val="bottom"/>
            <w:hideMark/>
          </w:tcPr>
          <w:p w14:paraId="20C9275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1" w:type="dxa"/>
            <w:tcBorders>
              <w:top w:val="nil"/>
              <w:left w:val="nil"/>
              <w:bottom w:val="nil"/>
              <w:right w:val="nil"/>
            </w:tcBorders>
            <w:shd w:val="clear" w:color="auto" w:fill="auto"/>
            <w:noWrap/>
            <w:vAlign w:val="bottom"/>
            <w:hideMark/>
          </w:tcPr>
          <w:p w14:paraId="5FF7B16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1" w:type="dxa"/>
            <w:tcBorders>
              <w:top w:val="nil"/>
              <w:left w:val="nil"/>
              <w:bottom w:val="nil"/>
              <w:right w:val="nil"/>
            </w:tcBorders>
            <w:shd w:val="clear" w:color="auto" w:fill="auto"/>
            <w:noWrap/>
            <w:vAlign w:val="bottom"/>
            <w:hideMark/>
          </w:tcPr>
          <w:p w14:paraId="3C5E03C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993" w:type="dxa"/>
            <w:tcBorders>
              <w:top w:val="nil"/>
              <w:left w:val="nil"/>
              <w:bottom w:val="nil"/>
              <w:right w:val="nil"/>
            </w:tcBorders>
            <w:shd w:val="clear" w:color="auto" w:fill="auto"/>
            <w:noWrap/>
            <w:vAlign w:val="bottom"/>
            <w:hideMark/>
          </w:tcPr>
          <w:p w14:paraId="7DC4B69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4" w:type="dxa"/>
            <w:tcBorders>
              <w:top w:val="nil"/>
              <w:left w:val="nil"/>
              <w:bottom w:val="nil"/>
              <w:right w:val="single" w:sz="4" w:space="0" w:color="auto"/>
            </w:tcBorders>
            <w:shd w:val="clear" w:color="auto" w:fill="auto"/>
            <w:noWrap/>
            <w:vAlign w:val="bottom"/>
            <w:hideMark/>
          </w:tcPr>
          <w:p w14:paraId="7E9CFCD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679CC36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4015E0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hideMark/>
          </w:tcPr>
          <w:p w14:paraId="437FEB1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1D6A709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993" w:type="dxa"/>
            <w:tcBorders>
              <w:top w:val="nil"/>
              <w:left w:val="nil"/>
              <w:bottom w:val="nil"/>
              <w:right w:val="nil"/>
            </w:tcBorders>
            <w:shd w:val="clear" w:color="auto" w:fill="auto"/>
            <w:noWrap/>
            <w:vAlign w:val="bottom"/>
            <w:hideMark/>
          </w:tcPr>
          <w:p w14:paraId="176E93F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082F6AA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1E1AA50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F394DF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1" w:type="dxa"/>
            <w:tcBorders>
              <w:top w:val="nil"/>
              <w:left w:val="nil"/>
              <w:bottom w:val="nil"/>
              <w:right w:val="nil"/>
            </w:tcBorders>
            <w:shd w:val="clear" w:color="auto" w:fill="auto"/>
            <w:noWrap/>
            <w:vAlign w:val="bottom"/>
            <w:hideMark/>
          </w:tcPr>
          <w:p w14:paraId="5470C97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nil"/>
              <w:right w:val="nil"/>
            </w:tcBorders>
            <w:shd w:val="clear" w:color="auto" w:fill="auto"/>
            <w:noWrap/>
            <w:vAlign w:val="bottom"/>
            <w:hideMark/>
          </w:tcPr>
          <w:p w14:paraId="05ED675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993" w:type="dxa"/>
            <w:tcBorders>
              <w:top w:val="nil"/>
              <w:left w:val="nil"/>
              <w:bottom w:val="nil"/>
              <w:right w:val="nil"/>
            </w:tcBorders>
            <w:shd w:val="clear" w:color="auto" w:fill="auto"/>
            <w:noWrap/>
            <w:vAlign w:val="bottom"/>
            <w:hideMark/>
          </w:tcPr>
          <w:p w14:paraId="7FA26CA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bottom w:val="nil"/>
              <w:right w:val="single" w:sz="4" w:space="0" w:color="auto"/>
            </w:tcBorders>
            <w:shd w:val="clear" w:color="auto" w:fill="auto"/>
            <w:noWrap/>
            <w:vAlign w:val="bottom"/>
            <w:hideMark/>
          </w:tcPr>
          <w:p w14:paraId="152EA8F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63C1E063" w14:textId="77777777" w:rsidTr="00692DC5">
        <w:trPr>
          <w:trHeight w:val="240"/>
        </w:trPr>
        <w:tc>
          <w:tcPr>
            <w:tcW w:w="2100" w:type="dxa"/>
            <w:tcBorders>
              <w:top w:val="nil"/>
              <w:left w:val="nil"/>
              <w:bottom w:val="nil"/>
              <w:right w:val="nil"/>
            </w:tcBorders>
            <w:shd w:val="clear" w:color="auto" w:fill="auto"/>
            <w:vAlign w:val="bottom"/>
            <w:hideMark/>
          </w:tcPr>
          <w:p w14:paraId="52BCF56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Southern</w:t>
            </w:r>
          </w:p>
        </w:tc>
        <w:tc>
          <w:tcPr>
            <w:tcW w:w="621" w:type="dxa"/>
            <w:tcBorders>
              <w:top w:val="nil"/>
              <w:left w:val="single" w:sz="4" w:space="0" w:color="auto"/>
              <w:bottom w:val="single" w:sz="4" w:space="0" w:color="auto"/>
              <w:right w:val="nil"/>
            </w:tcBorders>
            <w:shd w:val="clear" w:color="auto" w:fill="auto"/>
            <w:noWrap/>
            <w:vAlign w:val="bottom"/>
            <w:hideMark/>
          </w:tcPr>
          <w:p w14:paraId="361FAB5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136</w:t>
            </w:r>
          </w:p>
        </w:tc>
        <w:tc>
          <w:tcPr>
            <w:tcW w:w="621" w:type="dxa"/>
            <w:tcBorders>
              <w:top w:val="nil"/>
              <w:left w:val="nil"/>
              <w:bottom w:val="single" w:sz="4" w:space="0" w:color="auto"/>
              <w:right w:val="nil"/>
            </w:tcBorders>
            <w:shd w:val="clear" w:color="auto" w:fill="auto"/>
            <w:noWrap/>
            <w:vAlign w:val="bottom"/>
            <w:hideMark/>
          </w:tcPr>
          <w:p w14:paraId="77FDF00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149</w:t>
            </w:r>
          </w:p>
        </w:tc>
        <w:tc>
          <w:tcPr>
            <w:tcW w:w="621" w:type="dxa"/>
            <w:tcBorders>
              <w:top w:val="nil"/>
              <w:left w:val="nil"/>
              <w:bottom w:val="single" w:sz="4" w:space="0" w:color="auto"/>
              <w:right w:val="nil"/>
            </w:tcBorders>
            <w:shd w:val="clear" w:color="auto" w:fill="auto"/>
            <w:noWrap/>
            <w:vAlign w:val="bottom"/>
            <w:hideMark/>
          </w:tcPr>
          <w:p w14:paraId="63EEA6F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79</w:t>
            </w:r>
          </w:p>
        </w:tc>
        <w:tc>
          <w:tcPr>
            <w:tcW w:w="993" w:type="dxa"/>
            <w:tcBorders>
              <w:top w:val="nil"/>
              <w:left w:val="nil"/>
              <w:bottom w:val="single" w:sz="4" w:space="0" w:color="auto"/>
              <w:right w:val="nil"/>
            </w:tcBorders>
            <w:shd w:val="clear" w:color="auto" w:fill="auto"/>
            <w:noWrap/>
            <w:vAlign w:val="bottom"/>
            <w:hideMark/>
          </w:tcPr>
          <w:p w14:paraId="558945C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-70</w:t>
            </w:r>
          </w:p>
        </w:tc>
        <w:tc>
          <w:tcPr>
            <w:tcW w:w="624" w:type="dxa"/>
            <w:tcBorders>
              <w:top w:val="nil"/>
              <w:left w:val="nil"/>
              <w:bottom w:val="single" w:sz="4" w:space="0" w:color="auto"/>
              <w:right w:val="single" w:sz="4" w:space="0" w:color="auto"/>
            </w:tcBorders>
            <w:shd w:val="clear" w:color="auto" w:fill="auto"/>
            <w:noWrap/>
            <w:vAlign w:val="bottom"/>
            <w:hideMark/>
          </w:tcPr>
          <w:p w14:paraId="0E45AAA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w:t>
            </w:r>
          </w:p>
        </w:tc>
        <w:tc>
          <w:tcPr>
            <w:tcW w:w="220" w:type="dxa"/>
            <w:tcBorders>
              <w:top w:val="nil"/>
              <w:left w:val="nil"/>
              <w:bottom w:val="nil"/>
              <w:right w:val="nil"/>
            </w:tcBorders>
            <w:shd w:val="clear" w:color="auto" w:fill="auto"/>
            <w:noWrap/>
            <w:vAlign w:val="bottom"/>
            <w:hideMark/>
          </w:tcPr>
          <w:p w14:paraId="21B14CB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single" w:sz="4" w:space="0" w:color="auto"/>
              <w:right w:val="nil"/>
            </w:tcBorders>
            <w:shd w:val="clear" w:color="auto" w:fill="auto"/>
            <w:noWrap/>
            <w:vAlign w:val="bottom"/>
            <w:hideMark/>
          </w:tcPr>
          <w:p w14:paraId="29DA011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1" w:type="dxa"/>
            <w:tcBorders>
              <w:top w:val="nil"/>
              <w:left w:val="nil"/>
              <w:bottom w:val="single" w:sz="4" w:space="0" w:color="auto"/>
              <w:right w:val="nil"/>
            </w:tcBorders>
            <w:shd w:val="clear" w:color="auto" w:fill="auto"/>
            <w:noWrap/>
            <w:vAlign w:val="bottom"/>
            <w:hideMark/>
          </w:tcPr>
          <w:p w14:paraId="2B67E68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621" w:type="dxa"/>
            <w:tcBorders>
              <w:top w:val="nil"/>
              <w:left w:val="nil"/>
              <w:bottom w:val="single" w:sz="4" w:space="0" w:color="auto"/>
              <w:right w:val="nil"/>
            </w:tcBorders>
            <w:shd w:val="clear" w:color="auto" w:fill="auto"/>
            <w:noWrap/>
            <w:vAlign w:val="bottom"/>
            <w:hideMark/>
          </w:tcPr>
          <w:p w14:paraId="4C03C4D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993" w:type="dxa"/>
            <w:tcBorders>
              <w:top w:val="nil"/>
              <w:left w:val="nil"/>
              <w:bottom w:val="single" w:sz="4" w:space="0" w:color="auto"/>
              <w:right w:val="nil"/>
            </w:tcBorders>
            <w:shd w:val="clear" w:color="auto" w:fill="auto"/>
            <w:noWrap/>
            <w:vAlign w:val="bottom"/>
            <w:hideMark/>
          </w:tcPr>
          <w:p w14:paraId="47A2AF3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bottom w:val="single" w:sz="4" w:space="0" w:color="auto"/>
              <w:right w:val="single" w:sz="4" w:space="0" w:color="auto"/>
            </w:tcBorders>
            <w:shd w:val="clear" w:color="auto" w:fill="auto"/>
            <w:noWrap/>
            <w:vAlign w:val="bottom"/>
            <w:hideMark/>
          </w:tcPr>
          <w:p w14:paraId="4727AAC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-38%</w:t>
            </w:r>
          </w:p>
        </w:tc>
        <w:tc>
          <w:tcPr>
            <w:tcW w:w="220" w:type="dxa"/>
            <w:tcBorders>
              <w:top w:val="nil"/>
              <w:left w:val="nil"/>
              <w:bottom w:val="nil"/>
              <w:right w:val="nil"/>
            </w:tcBorders>
            <w:shd w:val="clear" w:color="auto" w:fill="auto"/>
            <w:noWrap/>
            <w:vAlign w:val="bottom"/>
            <w:hideMark/>
          </w:tcPr>
          <w:p w14:paraId="57CFE5D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single" w:sz="4" w:space="0" w:color="auto"/>
              <w:right w:val="nil"/>
            </w:tcBorders>
            <w:shd w:val="clear" w:color="auto" w:fill="auto"/>
            <w:noWrap/>
            <w:vAlign w:val="bottom"/>
            <w:hideMark/>
          </w:tcPr>
          <w:p w14:paraId="5DB2515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127</w:t>
            </w:r>
          </w:p>
        </w:tc>
        <w:tc>
          <w:tcPr>
            <w:tcW w:w="621" w:type="dxa"/>
            <w:tcBorders>
              <w:top w:val="nil"/>
              <w:left w:val="nil"/>
              <w:bottom w:val="single" w:sz="4" w:space="0" w:color="auto"/>
              <w:right w:val="nil"/>
            </w:tcBorders>
            <w:shd w:val="clear" w:color="auto" w:fill="auto"/>
            <w:noWrap/>
            <w:vAlign w:val="bottom"/>
            <w:hideMark/>
          </w:tcPr>
          <w:p w14:paraId="1CE81CD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133</w:t>
            </w:r>
          </w:p>
        </w:tc>
        <w:tc>
          <w:tcPr>
            <w:tcW w:w="621" w:type="dxa"/>
            <w:tcBorders>
              <w:top w:val="nil"/>
              <w:left w:val="nil"/>
              <w:bottom w:val="single" w:sz="4" w:space="0" w:color="auto"/>
              <w:right w:val="nil"/>
            </w:tcBorders>
            <w:shd w:val="clear" w:color="auto" w:fill="auto"/>
            <w:noWrap/>
            <w:vAlign w:val="bottom"/>
            <w:hideMark/>
          </w:tcPr>
          <w:p w14:paraId="0FA7964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71</w:t>
            </w:r>
          </w:p>
        </w:tc>
        <w:tc>
          <w:tcPr>
            <w:tcW w:w="993" w:type="dxa"/>
            <w:tcBorders>
              <w:top w:val="nil"/>
              <w:left w:val="nil"/>
              <w:bottom w:val="single" w:sz="4" w:space="0" w:color="auto"/>
              <w:right w:val="nil"/>
            </w:tcBorders>
            <w:shd w:val="clear" w:color="auto" w:fill="auto"/>
            <w:noWrap/>
            <w:vAlign w:val="bottom"/>
            <w:hideMark/>
          </w:tcPr>
          <w:p w14:paraId="2B3D461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-62</w:t>
            </w:r>
          </w:p>
        </w:tc>
        <w:tc>
          <w:tcPr>
            <w:tcW w:w="624" w:type="dxa"/>
            <w:tcBorders>
              <w:top w:val="nil"/>
              <w:left w:val="nil"/>
              <w:bottom w:val="single" w:sz="4" w:space="0" w:color="auto"/>
              <w:right w:val="single" w:sz="4" w:space="0" w:color="auto"/>
            </w:tcBorders>
            <w:shd w:val="clear" w:color="auto" w:fill="auto"/>
            <w:noWrap/>
            <w:vAlign w:val="bottom"/>
            <w:hideMark/>
          </w:tcPr>
          <w:p w14:paraId="68B786F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w:t>
            </w:r>
          </w:p>
        </w:tc>
      </w:tr>
      <w:tr w:rsidR="00692DC5" w:rsidRPr="00692DC5" w14:paraId="19EA2016" w14:textId="77777777" w:rsidTr="00692DC5">
        <w:trPr>
          <w:trHeight w:val="240"/>
        </w:trPr>
        <w:tc>
          <w:tcPr>
            <w:tcW w:w="2100" w:type="dxa"/>
            <w:tcBorders>
              <w:top w:val="nil"/>
              <w:left w:val="nil"/>
              <w:bottom w:val="nil"/>
              <w:right w:val="nil"/>
            </w:tcBorders>
            <w:shd w:val="clear" w:color="auto" w:fill="auto"/>
            <w:vAlign w:val="bottom"/>
            <w:hideMark/>
          </w:tcPr>
          <w:p w14:paraId="1FCA1F51" w14:textId="7573998A"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Total</w:t>
            </w:r>
          </w:p>
        </w:tc>
        <w:tc>
          <w:tcPr>
            <w:tcW w:w="621" w:type="dxa"/>
            <w:tcBorders>
              <w:top w:val="nil"/>
              <w:left w:val="nil"/>
              <w:bottom w:val="nil"/>
              <w:right w:val="nil"/>
            </w:tcBorders>
            <w:shd w:val="clear" w:color="auto" w:fill="auto"/>
            <w:noWrap/>
            <w:vAlign w:val="bottom"/>
            <w:hideMark/>
          </w:tcPr>
          <w:p w14:paraId="282028B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1394</w:t>
            </w:r>
          </w:p>
        </w:tc>
        <w:tc>
          <w:tcPr>
            <w:tcW w:w="621" w:type="dxa"/>
            <w:tcBorders>
              <w:top w:val="nil"/>
              <w:left w:val="nil"/>
              <w:bottom w:val="nil"/>
              <w:right w:val="nil"/>
            </w:tcBorders>
            <w:shd w:val="clear" w:color="auto" w:fill="auto"/>
            <w:noWrap/>
            <w:vAlign w:val="bottom"/>
            <w:hideMark/>
          </w:tcPr>
          <w:p w14:paraId="74C7AAF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1567</w:t>
            </w:r>
          </w:p>
        </w:tc>
        <w:tc>
          <w:tcPr>
            <w:tcW w:w="621" w:type="dxa"/>
            <w:tcBorders>
              <w:top w:val="nil"/>
              <w:left w:val="nil"/>
              <w:bottom w:val="nil"/>
              <w:right w:val="nil"/>
            </w:tcBorders>
            <w:shd w:val="clear" w:color="auto" w:fill="auto"/>
            <w:noWrap/>
            <w:vAlign w:val="bottom"/>
            <w:hideMark/>
          </w:tcPr>
          <w:p w14:paraId="2AF7549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1261</w:t>
            </w:r>
          </w:p>
        </w:tc>
        <w:tc>
          <w:tcPr>
            <w:tcW w:w="993" w:type="dxa"/>
            <w:tcBorders>
              <w:top w:val="nil"/>
              <w:left w:val="nil"/>
              <w:bottom w:val="nil"/>
              <w:right w:val="nil"/>
            </w:tcBorders>
            <w:shd w:val="clear" w:color="auto" w:fill="auto"/>
            <w:noWrap/>
            <w:vAlign w:val="bottom"/>
            <w:hideMark/>
          </w:tcPr>
          <w:p w14:paraId="6D753D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-306</w:t>
            </w:r>
          </w:p>
        </w:tc>
        <w:tc>
          <w:tcPr>
            <w:tcW w:w="624" w:type="dxa"/>
            <w:tcBorders>
              <w:top w:val="nil"/>
              <w:left w:val="nil"/>
              <w:bottom w:val="nil"/>
              <w:right w:val="nil"/>
            </w:tcBorders>
            <w:shd w:val="clear" w:color="auto" w:fill="auto"/>
            <w:noWrap/>
            <w:vAlign w:val="bottom"/>
            <w:hideMark/>
          </w:tcPr>
          <w:p w14:paraId="45BED83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220" w:type="dxa"/>
            <w:tcBorders>
              <w:top w:val="nil"/>
              <w:left w:val="nil"/>
              <w:bottom w:val="nil"/>
              <w:right w:val="nil"/>
            </w:tcBorders>
            <w:shd w:val="clear" w:color="auto" w:fill="auto"/>
            <w:noWrap/>
            <w:vAlign w:val="bottom"/>
            <w:hideMark/>
          </w:tcPr>
          <w:p w14:paraId="4579BD6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6A62EE5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206</w:t>
            </w:r>
          </w:p>
        </w:tc>
        <w:tc>
          <w:tcPr>
            <w:tcW w:w="621" w:type="dxa"/>
            <w:tcBorders>
              <w:top w:val="nil"/>
              <w:left w:val="nil"/>
              <w:bottom w:val="nil"/>
              <w:right w:val="nil"/>
            </w:tcBorders>
            <w:shd w:val="clear" w:color="auto" w:fill="auto"/>
            <w:noWrap/>
            <w:vAlign w:val="bottom"/>
            <w:hideMark/>
          </w:tcPr>
          <w:p w14:paraId="705E004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250</w:t>
            </w:r>
          </w:p>
        </w:tc>
        <w:tc>
          <w:tcPr>
            <w:tcW w:w="621" w:type="dxa"/>
            <w:tcBorders>
              <w:top w:val="nil"/>
              <w:left w:val="nil"/>
              <w:bottom w:val="nil"/>
              <w:right w:val="nil"/>
            </w:tcBorders>
            <w:shd w:val="clear" w:color="auto" w:fill="auto"/>
            <w:noWrap/>
            <w:vAlign w:val="bottom"/>
            <w:hideMark/>
          </w:tcPr>
          <w:p w14:paraId="613D95F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178</w:t>
            </w:r>
          </w:p>
        </w:tc>
        <w:tc>
          <w:tcPr>
            <w:tcW w:w="993" w:type="dxa"/>
            <w:tcBorders>
              <w:top w:val="nil"/>
              <w:left w:val="nil"/>
              <w:bottom w:val="nil"/>
              <w:right w:val="nil"/>
            </w:tcBorders>
            <w:shd w:val="clear" w:color="auto" w:fill="auto"/>
            <w:noWrap/>
            <w:vAlign w:val="bottom"/>
            <w:hideMark/>
          </w:tcPr>
          <w:p w14:paraId="12AFB77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-72</w:t>
            </w:r>
          </w:p>
        </w:tc>
        <w:tc>
          <w:tcPr>
            <w:tcW w:w="624" w:type="dxa"/>
            <w:tcBorders>
              <w:top w:val="nil"/>
              <w:left w:val="nil"/>
              <w:bottom w:val="nil"/>
              <w:right w:val="nil"/>
            </w:tcBorders>
            <w:shd w:val="clear" w:color="auto" w:fill="auto"/>
            <w:noWrap/>
            <w:vAlign w:val="bottom"/>
            <w:hideMark/>
          </w:tcPr>
          <w:p w14:paraId="7A1F398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c>
          <w:tcPr>
            <w:tcW w:w="220" w:type="dxa"/>
            <w:tcBorders>
              <w:top w:val="nil"/>
              <w:left w:val="nil"/>
              <w:bottom w:val="nil"/>
              <w:right w:val="nil"/>
            </w:tcBorders>
            <w:shd w:val="clear" w:color="auto" w:fill="auto"/>
            <w:noWrap/>
            <w:vAlign w:val="bottom"/>
            <w:hideMark/>
          </w:tcPr>
          <w:p w14:paraId="1AEF11A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608578F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1125</w:t>
            </w:r>
          </w:p>
        </w:tc>
        <w:tc>
          <w:tcPr>
            <w:tcW w:w="621" w:type="dxa"/>
            <w:tcBorders>
              <w:top w:val="nil"/>
              <w:left w:val="nil"/>
              <w:bottom w:val="nil"/>
              <w:right w:val="nil"/>
            </w:tcBorders>
            <w:shd w:val="clear" w:color="auto" w:fill="auto"/>
            <w:noWrap/>
            <w:vAlign w:val="bottom"/>
            <w:hideMark/>
          </w:tcPr>
          <w:p w14:paraId="7B7E0C7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1254</w:t>
            </w:r>
          </w:p>
        </w:tc>
        <w:tc>
          <w:tcPr>
            <w:tcW w:w="621" w:type="dxa"/>
            <w:tcBorders>
              <w:top w:val="nil"/>
              <w:left w:val="nil"/>
              <w:bottom w:val="nil"/>
              <w:right w:val="nil"/>
            </w:tcBorders>
            <w:shd w:val="clear" w:color="auto" w:fill="auto"/>
            <w:noWrap/>
            <w:vAlign w:val="bottom"/>
            <w:hideMark/>
          </w:tcPr>
          <w:p w14:paraId="2DB049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1014</w:t>
            </w:r>
          </w:p>
        </w:tc>
        <w:tc>
          <w:tcPr>
            <w:tcW w:w="993" w:type="dxa"/>
            <w:tcBorders>
              <w:top w:val="nil"/>
              <w:left w:val="nil"/>
              <w:bottom w:val="nil"/>
              <w:right w:val="nil"/>
            </w:tcBorders>
            <w:shd w:val="clear" w:color="auto" w:fill="auto"/>
            <w:noWrap/>
            <w:vAlign w:val="bottom"/>
            <w:hideMark/>
          </w:tcPr>
          <w:p w14:paraId="5EF351F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-240</w:t>
            </w:r>
          </w:p>
        </w:tc>
        <w:tc>
          <w:tcPr>
            <w:tcW w:w="624" w:type="dxa"/>
            <w:tcBorders>
              <w:top w:val="nil"/>
              <w:left w:val="nil"/>
              <w:bottom w:val="nil"/>
              <w:right w:val="nil"/>
            </w:tcBorders>
            <w:shd w:val="clear" w:color="auto" w:fill="auto"/>
            <w:noWrap/>
            <w:vAlign w:val="bottom"/>
            <w:hideMark/>
          </w:tcPr>
          <w:p w14:paraId="379CEAD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r>
    </w:tbl>
    <w:p w14:paraId="3E3CDC86" w14:textId="1159BAD6" w:rsidR="0052706F" w:rsidRPr="0052706F" w:rsidRDefault="0052706F">
      <w:pPr>
        <w:rPr>
          <w:b/>
          <w:sz w:val="32"/>
          <w:szCs w:val="32"/>
        </w:rPr>
        <w:sectPr w:rsidR="0052706F" w:rsidRPr="0052706F" w:rsidSect="000E3C47">
          <w:pgSz w:w="16838" w:h="11906" w:orient="landscape"/>
          <w:pgMar w:top="1134" w:right="1440" w:bottom="991" w:left="1440" w:header="708" w:footer="708" w:gutter="0"/>
          <w:cols w:space="708"/>
          <w:docGrid w:linePitch="360"/>
        </w:sectPr>
      </w:pPr>
    </w:p>
    <w:p w14:paraId="7E77CB76" w14:textId="173CB500" w:rsidR="000E3C47" w:rsidRDefault="000E3C47" w:rsidP="00F23427">
      <w:pPr>
        <w:pStyle w:val="Heading2"/>
      </w:pPr>
      <w:r w:rsidRPr="0052706F">
        <w:lastRenderedPageBreak/>
        <w:t>Colorectal cancer surgery</w:t>
      </w:r>
    </w:p>
    <w:p w14:paraId="0EF878C0" w14:textId="77777777" w:rsidR="00F23427" w:rsidRPr="00F23427" w:rsidRDefault="00F23427" w:rsidP="00F23427"/>
    <w:tbl>
      <w:tblPr>
        <w:tblW w:w="12980" w:type="dxa"/>
        <w:tblLook w:val="04A0" w:firstRow="1" w:lastRow="0" w:firstColumn="1" w:lastColumn="0" w:noHBand="0" w:noVBand="1"/>
      </w:tblPr>
      <w:tblGrid>
        <w:gridCol w:w="2100"/>
        <w:gridCol w:w="621"/>
        <w:gridCol w:w="621"/>
        <w:gridCol w:w="621"/>
        <w:gridCol w:w="993"/>
        <w:gridCol w:w="624"/>
        <w:gridCol w:w="222"/>
        <w:gridCol w:w="621"/>
        <w:gridCol w:w="621"/>
        <w:gridCol w:w="621"/>
        <w:gridCol w:w="993"/>
        <w:gridCol w:w="624"/>
        <w:gridCol w:w="222"/>
        <w:gridCol w:w="621"/>
        <w:gridCol w:w="621"/>
        <w:gridCol w:w="621"/>
        <w:gridCol w:w="993"/>
        <w:gridCol w:w="624"/>
      </w:tblGrid>
      <w:tr w:rsidR="00692DC5" w:rsidRPr="00692DC5" w14:paraId="0A8F072F" w14:textId="77777777" w:rsidTr="00692DC5">
        <w:trPr>
          <w:trHeight w:val="240"/>
        </w:trPr>
        <w:tc>
          <w:tcPr>
            <w:tcW w:w="2100" w:type="dxa"/>
            <w:tcBorders>
              <w:top w:val="nil"/>
              <w:left w:val="nil"/>
              <w:bottom w:val="nil"/>
              <w:right w:val="nil"/>
            </w:tcBorders>
            <w:shd w:val="clear" w:color="auto" w:fill="auto"/>
            <w:noWrap/>
            <w:vAlign w:val="bottom"/>
            <w:hideMark/>
          </w:tcPr>
          <w:p w14:paraId="64F1701D" w14:textId="77777777" w:rsidR="00692DC5" w:rsidRPr="00692DC5" w:rsidRDefault="00692DC5" w:rsidP="00692DC5">
            <w:pPr>
              <w:spacing w:after="0" w:line="240" w:lineRule="auto"/>
              <w:rPr>
                <w:rFonts w:ascii="Times New Roman" w:eastAsia="Times New Roman" w:hAnsi="Times New Roman" w:cs="Times New Roman"/>
                <w:sz w:val="24"/>
                <w:szCs w:val="24"/>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1D66F628"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Total population</w:t>
            </w:r>
          </w:p>
        </w:tc>
        <w:tc>
          <w:tcPr>
            <w:tcW w:w="220" w:type="dxa"/>
            <w:tcBorders>
              <w:top w:val="nil"/>
              <w:left w:val="nil"/>
              <w:bottom w:val="nil"/>
              <w:right w:val="nil"/>
            </w:tcBorders>
            <w:shd w:val="clear" w:color="auto" w:fill="auto"/>
            <w:noWrap/>
            <w:vAlign w:val="bottom"/>
            <w:hideMark/>
          </w:tcPr>
          <w:p w14:paraId="11FE2C68"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5EFA5D62"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Māori</w:t>
            </w:r>
          </w:p>
        </w:tc>
        <w:tc>
          <w:tcPr>
            <w:tcW w:w="220" w:type="dxa"/>
            <w:tcBorders>
              <w:top w:val="nil"/>
              <w:left w:val="nil"/>
              <w:bottom w:val="nil"/>
              <w:right w:val="nil"/>
            </w:tcBorders>
            <w:shd w:val="clear" w:color="auto" w:fill="auto"/>
            <w:noWrap/>
            <w:vAlign w:val="bottom"/>
            <w:hideMark/>
          </w:tcPr>
          <w:p w14:paraId="45DD5D01"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5845D87D"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Non-Māori / Non-Pacific</w:t>
            </w:r>
          </w:p>
        </w:tc>
      </w:tr>
      <w:tr w:rsidR="00692DC5" w:rsidRPr="00692DC5" w14:paraId="39FACDDE" w14:textId="77777777" w:rsidTr="00692DC5">
        <w:trPr>
          <w:trHeight w:val="555"/>
        </w:trPr>
        <w:tc>
          <w:tcPr>
            <w:tcW w:w="2100" w:type="dxa"/>
            <w:tcBorders>
              <w:top w:val="nil"/>
              <w:left w:val="nil"/>
              <w:bottom w:val="nil"/>
              <w:right w:val="nil"/>
            </w:tcBorders>
            <w:shd w:val="clear" w:color="auto" w:fill="auto"/>
            <w:noWrap/>
            <w:vAlign w:val="bottom"/>
            <w:hideMark/>
          </w:tcPr>
          <w:p w14:paraId="2C134C66"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7B66B2F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2DED1D6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0" w:type="dxa"/>
            <w:tcBorders>
              <w:top w:val="nil"/>
              <w:left w:val="nil"/>
              <w:bottom w:val="nil"/>
              <w:right w:val="nil"/>
            </w:tcBorders>
            <w:shd w:val="clear" w:color="auto" w:fill="auto"/>
            <w:noWrap/>
            <w:vAlign w:val="bottom"/>
            <w:hideMark/>
          </w:tcPr>
          <w:p w14:paraId="7C8EBB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0AADEDB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4D84F10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0" w:type="dxa"/>
            <w:tcBorders>
              <w:top w:val="nil"/>
              <w:left w:val="nil"/>
              <w:bottom w:val="nil"/>
              <w:right w:val="nil"/>
            </w:tcBorders>
            <w:shd w:val="clear" w:color="auto" w:fill="auto"/>
            <w:noWrap/>
            <w:vAlign w:val="bottom"/>
            <w:hideMark/>
          </w:tcPr>
          <w:p w14:paraId="001F5CD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4E390F3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7E08FDB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r>
      <w:tr w:rsidR="00692DC5" w:rsidRPr="00692DC5" w14:paraId="41A3C9BE" w14:textId="77777777" w:rsidTr="00692DC5">
        <w:trPr>
          <w:trHeight w:val="240"/>
        </w:trPr>
        <w:tc>
          <w:tcPr>
            <w:tcW w:w="2100" w:type="dxa"/>
            <w:tcBorders>
              <w:top w:val="nil"/>
              <w:left w:val="nil"/>
              <w:bottom w:val="nil"/>
              <w:right w:val="nil"/>
            </w:tcBorders>
            <w:shd w:val="clear" w:color="auto" w:fill="auto"/>
            <w:noWrap/>
            <w:vAlign w:val="bottom"/>
            <w:hideMark/>
          </w:tcPr>
          <w:p w14:paraId="65B89CE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tcBorders>
              <w:top w:val="nil"/>
              <w:left w:val="nil"/>
              <w:bottom w:val="nil"/>
              <w:right w:val="nil"/>
            </w:tcBorders>
            <w:vAlign w:val="center"/>
            <w:hideMark/>
          </w:tcPr>
          <w:p w14:paraId="76675EC4"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76AB8F25"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0" w:type="dxa"/>
            <w:tcBorders>
              <w:top w:val="nil"/>
              <w:left w:val="nil"/>
              <w:bottom w:val="nil"/>
              <w:right w:val="nil"/>
            </w:tcBorders>
            <w:shd w:val="clear" w:color="auto" w:fill="auto"/>
            <w:noWrap/>
            <w:vAlign w:val="bottom"/>
            <w:hideMark/>
          </w:tcPr>
          <w:p w14:paraId="2E9F67B8"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63" w:type="dxa"/>
            <w:gridSpan w:val="3"/>
            <w:vMerge/>
            <w:tcBorders>
              <w:top w:val="nil"/>
              <w:left w:val="nil"/>
              <w:bottom w:val="nil"/>
              <w:right w:val="nil"/>
            </w:tcBorders>
            <w:vAlign w:val="center"/>
            <w:hideMark/>
          </w:tcPr>
          <w:p w14:paraId="345AB943"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17821AC1"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0" w:type="dxa"/>
            <w:tcBorders>
              <w:top w:val="nil"/>
              <w:left w:val="nil"/>
              <w:bottom w:val="nil"/>
              <w:right w:val="nil"/>
            </w:tcBorders>
            <w:shd w:val="clear" w:color="auto" w:fill="auto"/>
            <w:noWrap/>
            <w:vAlign w:val="bottom"/>
            <w:hideMark/>
          </w:tcPr>
          <w:p w14:paraId="754928AA"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63" w:type="dxa"/>
            <w:gridSpan w:val="3"/>
            <w:vMerge/>
            <w:tcBorders>
              <w:top w:val="nil"/>
              <w:left w:val="nil"/>
              <w:bottom w:val="nil"/>
              <w:right w:val="nil"/>
            </w:tcBorders>
            <w:vAlign w:val="center"/>
            <w:hideMark/>
          </w:tcPr>
          <w:p w14:paraId="12A9F7B3"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1D903DE9"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r>
      <w:tr w:rsidR="00692DC5" w:rsidRPr="00692DC5" w14:paraId="439DEE8E" w14:textId="77777777" w:rsidTr="00692DC5">
        <w:trPr>
          <w:trHeight w:val="240"/>
        </w:trPr>
        <w:tc>
          <w:tcPr>
            <w:tcW w:w="2100" w:type="dxa"/>
            <w:tcBorders>
              <w:top w:val="nil"/>
              <w:left w:val="nil"/>
              <w:bottom w:val="nil"/>
              <w:right w:val="nil"/>
            </w:tcBorders>
            <w:shd w:val="clear" w:color="auto" w:fill="auto"/>
            <w:noWrap/>
            <w:vAlign w:val="bottom"/>
            <w:hideMark/>
          </w:tcPr>
          <w:p w14:paraId="437F5D68"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621" w:type="dxa"/>
            <w:tcBorders>
              <w:top w:val="nil"/>
              <w:left w:val="nil"/>
              <w:bottom w:val="nil"/>
              <w:right w:val="nil"/>
            </w:tcBorders>
            <w:shd w:val="clear" w:color="auto" w:fill="auto"/>
            <w:noWrap/>
            <w:vAlign w:val="bottom"/>
            <w:hideMark/>
          </w:tcPr>
          <w:p w14:paraId="082F416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17EC4E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5F84C9E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0443366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218BEFA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1076B84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358791D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2CF2EB7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7E3F8EC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6754D5E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3CA01ED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65CC295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645A1B5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6FD879D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5EC698F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03E6818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3D03534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555A0158" w14:textId="77777777" w:rsidTr="00692DC5">
        <w:trPr>
          <w:trHeight w:val="240"/>
        </w:trPr>
        <w:tc>
          <w:tcPr>
            <w:tcW w:w="2100" w:type="dxa"/>
            <w:tcBorders>
              <w:top w:val="nil"/>
              <w:left w:val="nil"/>
              <w:bottom w:val="nil"/>
              <w:right w:val="nil"/>
            </w:tcBorders>
            <w:shd w:val="clear" w:color="auto" w:fill="auto"/>
            <w:vAlign w:val="bottom"/>
            <w:hideMark/>
          </w:tcPr>
          <w:p w14:paraId="1CD5A6C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Northland</w:t>
            </w:r>
          </w:p>
        </w:tc>
        <w:tc>
          <w:tcPr>
            <w:tcW w:w="621" w:type="dxa"/>
            <w:tcBorders>
              <w:top w:val="single" w:sz="4" w:space="0" w:color="auto"/>
              <w:left w:val="single" w:sz="4" w:space="0" w:color="auto"/>
              <w:bottom w:val="nil"/>
              <w:right w:val="nil"/>
            </w:tcBorders>
            <w:shd w:val="clear" w:color="auto" w:fill="auto"/>
            <w:noWrap/>
            <w:vAlign w:val="bottom"/>
            <w:hideMark/>
          </w:tcPr>
          <w:p w14:paraId="4B6C47C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w:t>
            </w:r>
          </w:p>
        </w:tc>
        <w:tc>
          <w:tcPr>
            <w:tcW w:w="621" w:type="dxa"/>
            <w:tcBorders>
              <w:top w:val="single" w:sz="4" w:space="0" w:color="auto"/>
              <w:left w:val="nil"/>
              <w:bottom w:val="nil"/>
              <w:right w:val="nil"/>
            </w:tcBorders>
            <w:shd w:val="clear" w:color="auto" w:fill="auto"/>
            <w:noWrap/>
            <w:vAlign w:val="bottom"/>
            <w:hideMark/>
          </w:tcPr>
          <w:p w14:paraId="1409B60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59</w:t>
            </w:r>
          </w:p>
        </w:tc>
        <w:tc>
          <w:tcPr>
            <w:tcW w:w="621" w:type="dxa"/>
            <w:tcBorders>
              <w:top w:val="single" w:sz="4" w:space="0" w:color="auto"/>
              <w:left w:val="nil"/>
              <w:bottom w:val="nil"/>
              <w:right w:val="nil"/>
            </w:tcBorders>
            <w:shd w:val="clear" w:color="auto" w:fill="auto"/>
            <w:noWrap/>
            <w:vAlign w:val="bottom"/>
            <w:hideMark/>
          </w:tcPr>
          <w:p w14:paraId="5399924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w:t>
            </w:r>
          </w:p>
        </w:tc>
        <w:tc>
          <w:tcPr>
            <w:tcW w:w="993" w:type="dxa"/>
            <w:tcBorders>
              <w:top w:val="single" w:sz="4" w:space="0" w:color="auto"/>
              <w:left w:val="nil"/>
              <w:bottom w:val="nil"/>
              <w:right w:val="nil"/>
            </w:tcBorders>
            <w:shd w:val="clear" w:color="auto" w:fill="auto"/>
            <w:noWrap/>
            <w:vAlign w:val="bottom"/>
            <w:hideMark/>
          </w:tcPr>
          <w:p w14:paraId="458E40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24" w:type="dxa"/>
            <w:tcBorders>
              <w:top w:val="single" w:sz="4" w:space="0" w:color="auto"/>
              <w:left w:val="nil"/>
              <w:bottom w:val="nil"/>
              <w:right w:val="single" w:sz="4" w:space="0" w:color="auto"/>
            </w:tcBorders>
            <w:shd w:val="clear" w:color="auto" w:fill="auto"/>
            <w:noWrap/>
            <w:vAlign w:val="bottom"/>
            <w:hideMark/>
          </w:tcPr>
          <w:p w14:paraId="7D46C4B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220" w:type="dxa"/>
            <w:tcBorders>
              <w:top w:val="nil"/>
              <w:left w:val="nil"/>
              <w:bottom w:val="nil"/>
              <w:right w:val="nil"/>
            </w:tcBorders>
            <w:shd w:val="clear" w:color="auto" w:fill="auto"/>
            <w:noWrap/>
            <w:vAlign w:val="bottom"/>
            <w:hideMark/>
          </w:tcPr>
          <w:p w14:paraId="1EF6418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single" w:sz="4" w:space="0" w:color="auto"/>
              <w:bottom w:val="nil"/>
              <w:right w:val="nil"/>
            </w:tcBorders>
            <w:shd w:val="clear" w:color="auto" w:fill="auto"/>
            <w:noWrap/>
            <w:vAlign w:val="bottom"/>
            <w:hideMark/>
          </w:tcPr>
          <w:p w14:paraId="683DB5B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1" w:type="dxa"/>
            <w:tcBorders>
              <w:top w:val="single" w:sz="4" w:space="0" w:color="auto"/>
              <w:left w:val="nil"/>
              <w:bottom w:val="nil"/>
              <w:right w:val="nil"/>
            </w:tcBorders>
            <w:shd w:val="clear" w:color="auto" w:fill="auto"/>
            <w:noWrap/>
            <w:vAlign w:val="bottom"/>
            <w:hideMark/>
          </w:tcPr>
          <w:p w14:paraId="2271BC4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21" w:type="dxa"/>
            <w:tcBorders>
              <w:top w:val="single" w:sz="4" w:space="0" w:color="auto"/>
              <w:left w:val="nil"/>
              <w:bottom w:val="nil"/>
              <w:right w:val="nil"/>
            </w:tcBorders>
            <w:shd w:val="clear" w:color="auto" w:fill="auto"/>
            <w:noWrap/>
            <w:vAlign w:val="bottom"/>
            <w:hideMark/>
          </w:tcPr>
          <w:p w14:paraId="00508E2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993" w:type="dxa"/>
            <w:tcBorders>
              <w:top w:val="single" w:sz="4" w:space="0" w:color="auto"/>
              <w:left w:val="nil"/>
              <w:bottom w:val="nil"/>
              <w:right w:val="nil"/>
            </w:tcBorders>
            <w:shd w:val="clear" w:color="auto" w:fill="auto"/>
            <w:noWrap/>
            <w:vAlign w:val="bottom"/>
            <w:hideMark/>
          </w:tcPr>
          <w:p w14:paraId="2D69C43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single" w:sz="4" w:space="0" w:color="auto"/>
              <w:left w:val="nil"/>
              <w:bottom w:val="nil"/>
              <w:right w:val="single" w:sz="4" w:space="0" w:color="auto"/>
            </w:tcBorders>
            <w:shd w:val="clear" w:color="auto" w:fill="auto"/>
            <w:noWrap/>
            <w:vAlign w:val="bottom"/>
            <w:hideMark/>
          </w:tcPr>
          <w:p w14:paraId="4D9909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220" w:type="dxa"/>
            <w:tcBorders>
              <w:top w:val="nil"/>
              <w:left w:val="nil"/>
              <w:bottom w:val="nil"/>
              <w:right w:val="nil"/>
            </w:tcBorders>
            <w:shd w:val="clear" w:color="auto" w:fill="auto"/>
            <w:noWrap/>
            <w:vAlign w:val="bottom"/>
            <w:hideMark/>
          </w:tcPr>
          <w:p w14:paraId="031D09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single" w:sz="4" w:space="0" w:color="auto"/>
              <w:bottom w:val="nil"/>
              <w:right w:val="nil"/>
            </w:tcBorders>
            <w:shd w:val="clear" w:color="auto" w:fill="auto"/>
            <w:noWrap/>
            <w:vAlign w:val="bottom"/>
            <w:hideMark/>
          </w:tcPr>
          <w:p w14:paraId="0BF5062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w:t>
            </w:r>
          </w:p>
        </w:tc>
        <w:tc>
          <w:tcPr>
            <w:tcW w:w="621" w:type="dxa"/>
            <w:tcBorders>
              <w:top w:val="single" w:sz="4" w:space="0" w:color="auto"/>
              <w:left w:val="nil"/>
              <w:bottom w:val="nil"/>
              <w:right w:val="nil"/>
            </w:tcBorders>
            <w:shd w:val="clear" w:color="auto" w:fill="auto"/>
            <w:noWrap/>
            <w:vAlign w:val="bottom"/>
            <w:hideMark/>
          </w:tcPr>
          <w:p w14:paraId="51F97F4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w:t>
            </w:r>
          </w:p>
        </w:tc>
        <w:tc>
          <w:tcPr>
            <w:tcW w:w="621" w:type="dxa"/>
            <w:tcBorders>
              <w:top w:val="single" w:sz="4" w:space="0" w:color="auto"/>
              <w:left w:val="nil"/>
              <w:bottom w:val="nil"/>
              <w:right w:val="nil"/>
            </w:tcBorders>
            <w:shd w:val="clear" w:color="auto" w:fill="auto"/>
            <w:noWrap/>
            <w:vAlign w:val="bottom"/>
            <w:hideMark/>
          </w:tcPr>
          <w:p w14:paraId="6B949C5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w:t>
            </w:r>
          </w:p>
        </w:tc>
        <w:tc>
          <w:tcPr>
            <w:tcW w:w="993" w:type="dxa"/>
            <w:tcBorders>
              <w:top w:val="single" w:sz="4" w:space="0" w:color="auto"/>
              <w:left w:val="nil"/>
              <w:bottom w:val="nil"/>
              <w:right w:val="nil"/>
            </w:tcBorders>
            <w:shd w:val="clear" w:color="auto" w:fill="auto"/>
            <w:noWrap/>
            <w:vAlign w:val="bottom"/>
            <w:hideMark/>
          </w:tcPr>
          <w:p w14:paraId="3F3F03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4" w:type="dxa"/>
            <w:tcBorders>
              <w:top w:val="single" w:sz="4" w:space="0" w:color="auto"/>
              <w:left w:val="nil"/>
              <w:bottom w:val="nil"/>
              <w:right w:val="single" w:sz="4" w:space="0" w:color="auto"/>
            </w:tcBorders>
            <w:shd w:val="clear" w:color="auto" w:fill="auto"/>
            <w:noWrap/>
            <w:vAlign w:val="bottom"/>
            <w:hideMark/>
          </w:tcPr>
          <w:p w14:paraId="6F84D13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r>
      <w:tr w:rsidR="00692DC5" w:rsidRPr="00692DC5" w14:paraId="433BD682" w14:textId="77777777" w:rsidTr="00692DC5">
        <w:trPr>
          <w:trHeight w:val="240"/>
        </w:trPr>
        <w:tc>
          <w:tcPr>
            <w:tcW w:w="2100" w:type="dxa"/>
            <w:tcBorders>
              <w:top w:val="nil"/>
              <w:left w:val="nil"/>
              <w:bottom w:val="nil"/>
              <w:right w:val="nil"/>
            </w:tcBorders>
            <w:shd w:val="clear" w:color="auto" w:fill="auto"/>
            <w:vAlign w:val="bottom"/>
            <w:hideMark/>
          </w:tcPr>
          <w:p w14:paraId="78F25DD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Waitemata</w:t>
            </w:r>
          </w:p>
        </w:tc>
        <w:tc>
          <w:tcPr>
            <w:tcW w:w="621" w:type="dxa"/>
            <w:tcBorders>
              <w:top w:val="nil"/>
              <w:left w:val="single" w:sz="4" w:space="0" w:color="auto"/>
              <w:bottom w:val="nil"/>
              <w:right w:val="nil"/>
            </w:tcBorders>
            <w:shd w:val="clear" w:color="auto" w:fill="auto"/>
            <w:noWrap/>
            <w:vAlign w:val="bottom"/>
            <w:hideMark/>
          </w:tcPr>
          <w:p w14:paraId="0505F46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149</w:t>
            </w:r>
          </w:p>
        </w:tc>
        <w:tc>
          <w:tcPr>
            <w:tcW w:w="621" w:type="dxa"/>
            <w:tcBorders>
              <w:top w:val="nil"/>
              <w:left w:val="nil"/>
              <w:bottom w:val="nil"/>
              <w:right w:val="nil"/>
            </w:tcBorders>
            <w:shd w:val="clear" w:color="auto" w:fill="auto"/>
            <w:noWrap/>
            <w:vAlign w:val="bottom"/>
            <w:hideMark/>
          </w:tcPr>
          <w:p w14:paraId="507D75A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153</w:t>
            </w:r>
          </w:p>
        </w:tc>
        <w:tc>
          <w:tcPr>
            <w:tcW w:w="621" w:type="dxa"/>
            <w:tcBorders>
              <w:top w:val="nil"/>
              <w:left w:val="nil"/>
              <w:bottom w:val="nil"/>
              <w:right w:val="nil"/>
            </w:tcBorders>
            <w:shd w:val="clear" w:color="auto" w:fill="auto"/>
            <w:noWrap/>
            <w:vAlign w:val="bottom"/>
            <w:hideMark/>
          </w:tcPr>
          <w:p w14:paraId="78181D0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125</w:t>
            </w:r>
          </w:p>
        </w:tc>
        <w:tc>
          <w:tcPr>
            <w:tcW w:w="993" w:type="dxa"/>
            <w:tcBorders>
              <w:top w:val="nil"/>
              <w:left w:val="nil"/>
              <w:bottom w:val="nil"/>
              <w:right w:val="nil"/>
            </w:tcBorders>
            <w:shd w:val="clear" w:color="auto" w:fill="auto"/>
            <w:noWrap/>
            <w:vAlign w:val="bottom"/>
            <w:hideMark/>
          </w:tcPr>
          <w:p w14:paraId="501F663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624" w:type="dxa"/>
            <w:tcBorders>
              <w:top w:val="nil"/>
              <w:left w:val="nil"/>
              <w:bottom w:val="nil"/>
              <w:right w:val="single" w:sz="4" w:space="0" w:color="auto"/>
            </w:tcBorders>
            <w:shd w:val="clear" w:color="auto" w:fill="auto"/>
            <w:noWrap/>
            <w:vAlign w:val="bottom"/>
            <w:hideMark/>
          </w:tcPr>
          <w:p w14:paraId="5FA06A5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220" w:type="dxa"/>
            <w:tcBorders>
              <w:top w:val="nil"/>
              <w:left w:val="nil"/>
              <w:bottom w:val="nil"/>
              <w:right w:val="nil"/>
            </w:tcBorders>
            <w:shd w:val="clear" w:color="auto" w:fill="auto"/>
            <w:noWrap/>
            <w:vAlign w:val="bottom"/>
            <w:hideMark/>
          </w:tcPr>
          <w:p w14:paraId="281CBE8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1C65E5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1" w:type="dxa"/>
            <w:tcBorders>
              <w:top w:val="nil"/>
              <w:left w:val="nil"/>
              <w:bottom w:val="nil"/>
              <w:right w:val="nil"/>
            </w:tcBorders>
            <w:shd w:val="clear" w:color="auto" w:fill="auto"/>
            <w:noWrap/>
            <w:vAlign w:val="bottom"/>
            <w:hideMark/>
          </w:tcPr>
          <w:p w14:paraId="621D2D6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21" w:type="dxa"/>
            <w:tcBorders>
              <w:top w:val="nil"/>
              <w:left w:val="nil"/>
              <w:bottom w:val="nil"/>
              <w:right w:val="nil"/>
            </w:tcBorders>
            <w:shd w:val="clear" w:color="auto" w:fill="auto"/>
            <w:noWrap/>
            <w:vAlign w:val="bottom"/>
            <w:hideMark/>
          </w:tcPr>
          <w:p w14:paraId="1462C81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993" w:type="dxa"/>
            <w:tcBorders>
              <w:top w:val="nil"/>
              <w:left w:val="nil"/>
              <w:bottom w:val="nil"/>
              <w:right w:val="nil"/>
            </w:tcBorders>
            <w:shd w:val="clear" w:color="auto" w:fill="auto"/>
            <w:noWrap/>
            <w:vAlign w:val="bottom"/>
            <w:hideMark/>
          </w:tcPr>
          <w:p w14:paraId="2CA2083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hideMark/>
          </w:tcPr>
          <w:p w14:paraId="5F232B1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220" w:type="dxa"/>
            <w:tcBorders>
              <w:top w:val="nil"/>
              <w:left w:val="nil"/>
              <w:bottom w:val="nil"/>
              <w:right w:val="nil"/>
            </w:tcBorders>
            <w:shd w:val="clear" w:color="auto" w:fill="auto"/>
            <w:noWrap/>
            <w:vAlign w:val="bottom"/>
            <w:hideMark/>
          </w:tcPr>
          <w:p w14:paraId="6338A86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FA2821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136</w:t>
            </w:r>
          </w:p>
        </w:tc>
        <w:tc>
          <w:tcPr>
            <w:tcW w:w="621" w:type="dxa"/>
            <w:tcBorders>
              <w:top w:val="nil"/>
              <w:left w:val="nil"/>
              <w:bottom w:val="nil"/>
              <w:right w:val="nil"/>
            </w:tcBorders>
            <w:shd w:val="clear" w:color="auto" w:fill="auto"/>
            <w:noWrap/>
            <w:vAlign w:val="bottom"/>
            <w:hideMark/>
          </w:tcPr>
          <w:p w14:paraId="6864948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131</w:t>
            </w:r>
          </w:p>
        </w:tc>
        <w:tc>
          <w:tcPr>
            <w:tcW w:w="621" w:type="dxa"/>
            <w:tcBorders>
              <w:top w:val="nil"/>
              <w:left w:val="nil"/>
              <w:bottom w:val="nil"/>
              <w:right w:val="nil"/>
            </w:tcBorders>
            <w:shd w:val="clear" w:color="auto" w:fill="auto"/>
            <w:noWrap/>
            <w:vAlign w:val="bottom"/>
            <w:hideMark/>
          </w:tcPr>
          <w:p w14:paraId="75A3BEE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113</w:t>
            </w:r>
          </w:p>
        </w:tc>
        <w:tc>
          <w:tcPr>
            <w:tcW w:w="993" w:type="dxa"/>
            <w:tcBorders>
              <w:top w:val="nil"/>
              <w:left w:val="nil"/>
              <w:bottom w:val="nil"/>
              <w:right w:val="nil"/>
            </w:tcBorders>
            <w:shd w:val="clear" w:color="auto" w:fill="auto"/>
            <w:noWrap/>
            <w:vAlign w:val="bottom"/>
            <w:hideMark/>
          </w:tcPr>
          <w:p w14:paraId="25DFDAB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624" w:type="dxa"/>
            <w:tcBorders>
              <w:top w:val="nil"/>
              <w:left w:val="nil"/>
              <w:bottom w:val="nil"/>
              <w:right w:val="single" w:sz="4" w:space="0" w:color="auto"/>
            </w:tcBorders>
            <w:shd w:val="clear" w:color="auto" w:fill="auto"/>
            <w:noWrap/>
            <w:vAlign w:val="bottom"/>
            <w:hideMark/>
          </w:tcPr>
          <w:p w14:paraId="17D78CA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r>
      <w:tr w:rsidR="00692DC5" w:rsidRPr="00692DC5" w14:paraId="10464BF3" w14:textId="77777777" w:rsidTr="00692DC5">
        <w:trPr>
          <w:trHeight w:val="240"/>
        </w:trPr>
        <w:tc>
          <w:tcPr>
            <w:tcW w:w="2100" w:type="dxa"/>
            <w:tcBorders>
              <w:top w:val="nil"/>
              <w:left w:val="nil"/>
              <w:bottom w:val="nil"/>
              <w:right w:val="nil"/>
            </w:tcBorders>
            <w:shd w:val="clear" w:color="auto" w:fill="auto"/>
            <w:vAlign w:val="bottom"/>
            <w:hideMark/>
          </w:tcPr>
          <w:p w14:paraId="69A10C05"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Auckland</w:t>
            </w:r>
          </w:p>
        </w:tc>
        <w:tc>
          <w:tcPr>
            <w:tcW w:w="621" w:type="dxa"/>
            <w:tcBorders>
              <w:top w:val="nil"/>
              <w:left w:val="single" w:sz="4" w:space="0" w:color="auto"/>
              <w:bottom w:val="nil"/>
              <w:right w:val="nil"/>
            </w:tcBorders>
            <w:shd w:val="clear" w:color="auto" w:fill="auto"/>
            <w:noWrap/>
            <w:vAlign w:val="bottom"/>
            <w:hideMark/>
          </w:tcPr>
          <w:p w14:paraId="6257110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112</w:t>
            </w:r>
          </w:p>
        </w:tc>
        <w:tc>
          <w:tcPr>
            <w:tcW w:w="621" w:type="dxa"/>
            <w:tcBorders>
              <w:top w:val="nil"/>
              <w:left w:val="nil"/>
              <w:bottom w:val="nil"/>
              <w:right w:val="nil"/>
            </w:tcBorders>
            <w:shd w:val="clear" w:color="auto" w:fill="auto"/>
            <w:noWrap/>
            <w:vAlign w:val="bottom"/>
            <w:hideMark/>
          </w:tcPr>
          <w:p w14:paraId="4134308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115</w:t>
            </w:r>
          </w:p>
        </w:tc>
        <w:tc>
          <w:tcPr>
            <w:tcW w:w="621" w:type="dxa"/>
            <w:tcBorders>
              <w:top w:val="nil"/>
              <w:left w:val="nil"/>
              <w:bottom w:val="nil"/>
              <w:right w:val="nil"/>
            </w:tcBorders>
            <w:shd w:val="clear" w:color="auto" w:fill="auto"/>
            <w:noWrap/>
            <w:vAlign w:val="bottom"/>
            <w:hideMark/>
          </w:tcPr>
          <w:p w14:paraId="0A356FE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113</w:t>
            </w:r>
          </w:p>
        </w:tc>
        <w:tc>
          <w:tcPr>
            <w:tcW w:w="993" w:type="dxa"/>
            <w:tcBorders>
              <w:top w:val="nil"/>
              <w:left w:val="nil"/>
              <w:bottom w:val="nil"/>
              <w:right w:val="nil"/>
            </w:tcBorders>
            <w:shd w:val="clear" w:color="auto" w:fill="auto"/>
            <w:noWrap/>
            <w:vAlign w:val="bottom"/>
            <w:hideMark/>
          </w:tcPr>
          <w:p w14:paraId="3F11A1E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hideMark/>
          </w:tcPr>
          <w:p w14:paraId="227C868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220" w:type="dxa"/>
            <w:tcBorders>
              <w:top w:val="nil"/>
              <w:left w:val="nil"/>
              <w:bottom w:val="nil"/>
              <w:right w:val="nil"/>
            </w:tcBorders>
            <w:shd w:val="clear" w:color="auto" w:fill="auto"/>
            <w:noWrap/>
            <w:vAlign w:val="bottom"/>
            <w:hideMark/>
          </w:tcPr>
          <w:p w14:paraId="1E42266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AC77E0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nil"/>
              <w:right w:val="nil"/>
            </w:tcBorders>
            <w:shd w:val="clear" w:color="auto" w:fill="auto"/>
            <w:noWrap/>
            <w:vAlign w:val="bottom"/>
            <w:hideMark/>
          </w:tcPr>
          <w:p w14:paraId="023AB92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nil"/>
              <w:right w:val="nil"/>
            </w:tcBorders>
            <w:shd w:val="clear" w:color="auto" w:fill="auto"/>
            <w:noWrap/>
            <w:vAlign w:val="bottom"/>
            <w:hideMark/>
          </w:tcPr>
          <w:p w14:paraId="21DCA75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993" w:type="dxa"/>
            <w:tcBorders>
              <w:top w:val="nil"/>
              <w:left w:val="nil"/>
              <w:bottom w:val="nil"/>
              <w:right w:val="nil"/>
            </w:tcBorders>
            <w:shd w:val="clear" w:color="auto" w:fill="auto"/>
            <w:noWrap/>
            <w:vAlign w:val="bottom"/>
            <w:hideMark/>
          </w:tcPr>
          <w:p w14:paraId="290D711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24" w:type="dxa"/>
            <w:tcBorders>
              <w:top w:val="nil"/>
              <w:left w:val="nil"/>
              <w:bottom w:val="nil"/>
              <w:right w:val="single" w:sz="4" w:space="0" w:color="auto"/>
            </w:tcBorders>
            <w:shd w:val="clear" w:color="auto" w:fill="auto"/>
            <w:noWrap/>
            <w:vAlign w:val="bottom"/>
            <w:hideMark/>
          </w:tcPr>
          <w:p w14:paraId="03B8EC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686445E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9DBC5A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99</w:t>
            </w:r>
          </w:p>
        </w:tc>
        <w:tc>
          <w:tcPr>
            <w:tcW w:w="621" w:type="dxa"/>
            <w:tcBorders>
              <w:top w:val="nil"/>
              <w:left w:val="nil"/>
              <w:bottom w:val="nil"/>
              <w:right w:val="nil"/>
            </w:tcBorders>
            <w:shd w:val="clear" w:color="auto" w:fill="auto"/>
            <w:noWrap/>
            <w:vAlign w:val="bottom"/>
            <w:hideMark/>
          </w:tcPr>
          <w:p w14:paraId="2F39893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94</w:t>
            </w:r>
          </w:p>
        </w:tc>
        <w:tc>
          <w:tcPr>
            <w:tcW w:w="621" w:type="dxa"/>
            <w:tcBorders>
              <w:top w:val="nil"/>
              <w:left w:val="nil"/>
              <w:bottom w:val="nil"/>
              <w:right w:val="nil"/>
            </w:tcBorders>
            <w:shd w:val="clear" w:color="auto" w:fill="auto"/>
            <w:noWrap/>
            <w:vAlign w:val="bottom"/>
            <w:hideMark/>
          </w:tcPr>
          <w:p w14:paraId="4D526AC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95</w:t>
            </w:r>
          </w:p>
        </w:tc>
        <w:tc>
          <w:tcPr>
            <w:tcW w:w="993" w:type="dxa"/>
            <w:tcBorders>
              <w:top w:val="nil"/>
              <w:left w:val="nil"/>
              <w:bottom w:val="nil"/>
              <w:right w:val="nil"/>
            </w:tcBorders>
            <w:shd w:val="clear" w:color="auto" w:fill="auto"/>
            <w:noWrap/>
            <w:vAlign w:val="bottom"/>
            <w:hideMark/>
          </w:tcPr>
          <w:p w14:paraId="6DD860E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2109CE9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r>
      <w:tr w:rsidR="00692DC5" w:rsidRPr="00692DC5" w14:paraId="43A38B39" w14:textId="77777777" w:rsidTr="00692DC5">
        <w:trPr>
          <w:trHeight w:val="240"/>
        </w:trPr>
        <w:tc>
          <w:tcPr>
            <w:tcW w:w="2100" w:type="dxa"/>
            <w:tcBorders>
              <w:top w:val="nil"/>
              <w:left w:val="nil"/>
              <w:bottom w:val="nil"/>
              <w:right w:val="nil"/>
            </w:tcBorders>
            <w:shd w:val="clear" w:color="auto" w:fill="auto"/>
            <w:vAlign w:val="bottom"/>
            <w:hideMark/>
          </w:tcPr>
          <w:p w14:paraId="73DC506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Counties Manukau</w:t>
            </w:r>
          </w:p>
        </w:tc>
        <w:tc>
          <w:tcPr>
            <w:tcW w:w="621" w:type="dxa"/>
            <w:tcBorders>
              <w:top w:val="nil"/>
              <w:left w:val="single" w:sz="4" w:space="0" w:color="auto"/>
              <w:bottom w:val="nil"/>
              <w:right w:val="nil"/>
            </w:tcBorders>
            <w:shd w:val="clear" w:color="auto" w:fill="auto"/>
            <w:noWrap/>
            <w:vAlign w:val="bottom"/>
            <w:hideMark/>
          </w:tcPr>
          <w:p w14:paraId="6604DF1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85</w:t>
            </w:r>
          </w:p>
        </w:tc>
        <w:tc>
          <w:tcPr>
            <w:tcW w:w="621" w:type="dxa"/>
            <w:tcBorders>
              <w:top w:val="nil"/>
              <w:left w:val="nil"/>
              <w:bottom w:val="nil"/>
              <w:right w:val="nil"/>
            </w:tcBorders>
            <w:shd w:val="clear" w:color="auto" w:fill="auto"/>
            <w:noWrap/>
            <w:vAlign w:val="bottom"/>
            <w:hideMark/>
          </w:tcPr>
          <w:p w14:paraId="63F09D8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73</w:t>
            </w:r>
          </w:p>
        </w:tc>
        <w:tc>
          <w:tcPr>
            <w:tcW w:w="621" w:type="dxa"/>
            <w:tcBorders>
              <w:top w:val="nil"/>
              <w:left w:val="nil"/>
              <w:bottom w:val="nil"/>
              <w:right w:val="nil"/>
            </w:tcBorders>
            <w:shd w:val="clear" w:color="auto" w:fill="auto"/>
            <w:noWrap/>
            <w:vAlign w:val="bottom"/>
            <w:hideMark/>
          </w:tcPr>
          <w:p w14:paraId="20D801C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87</w:t>
            </w:r>
          </w:p>
        </w:tc>
        <w:tc>
          <w:tcPr>
            <w:tcW w:w="993" w:type="dxa"/>
            <w:tcBorders>
              <w:top w:val="nil"/>
              <w:left w:val="nil"/>
              <w:bottom w:val="nil"/>
              <w:right w:val="nil"/>
            </w:tcBorders>
            <w:shd w:val="clear" w:color="auto" w:fill="auto"/>
            <w:noWrap/>
            <w:vAlign w:val="bottom"/>
            <w:hideMark/>
          </w:tcPr>
          <w:p w14:paraId="19C9494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4" w:type="dxa"/>
            <w:tcBorders>
              <w:top w:val="nil"/>
              <w:left w:val="nil"/>
              <w:bottom w:val="nil"/>
              <w:right w:val="single" w:sz="4" w:space="0" w:color="auto"/>
            </w:tcBorders>
            <w:shd w:val="clear" w:color="auto" w:fill="auto"/>
            <w:noWrap/>
            <w:vAlign w:val="bottom"/>
            <w:hideMark/>
          </w:tcPr>
          <w:p w14:paraId="5A0CC05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220" w:type="dxa"/>
            <w:tcBorders>
              <w:top w:val="nil"/>
              <w:left w:val="nil"/>
              <w:bottom w:val="nil"/>
              <w:right w:val="nil"/>
            </w:tcBorders>
            <w:shd w:val="clear" w:color="auto" w:fill="auto"/>
            <w:noWrap/>
            <w:vAlign w:val="bottom"/>
            <w:hideMark/>
          </w:tcPr>
          <w:p w14:paraId="363AE4F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C6F26D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nil"/>
              <w:right w:val="nil"/>
            </w:tcBorders>
            <w:shd w:val="clear" w:color="auto" w:fill="auto"/>
            <w:noWrap/>
            <w:vAlign w:val="bottom"/>
            <w:hideMark/>
          </w:tcPr>
          <w:p w14:paraId="1F31955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1" w:type="dxa"/>
            <w:tcBorders>
              <w:top w:val="nil"/>
              <w:left w:val="nil"/>
              <w:bottom w:val="nil"/>
              <w:right w:val="nil"/>
            </w:tcBorders>
            <w:shd w:val="clear" w:color="auto" w:fill="auto"/>
            <w:noWrap/>
            <w:vAlign w:val="bottom"/>
            <w:hideMark/>
          </w:tcPr>
          <w:p w14:paraId="4C3A196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993" w:type="dxa"/>
            <w:tcBorders>
              <w:top w:val="nil"/>
              <w:left w:val="nil"/>
              <w:bottom w:val="nil"/>
              <w:right w:val="nil"/>
            </w:tcBorders>
            <w:shd w:val="clear" w:color="auto" w:fill="auto"/>
            <w:noWrap/>
            <w:vAlign w:val="bottom"/>
            <w:hideMark/>
          </w:tcPr>
          <w:p w14:paraId="6BED10C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4" w:type="dxa"/>
            <w:tcBorders>
              <w:top w:val="nil"/>
              <w:left w:val="nil"/>
              <w:bottom w:val="nil"/>
              <w:right w:val="single" w:sz="4" w:space="0" w:color="auto"/>
            </w:tcBorders>
            <w:shd w:val="clear" w:color="auto" w:fill="auto"/>
            <w:noWrap/>
            <w:vAlign w:val="bottom"/>
            <w:hideMark/>
          </w:tcPr>
          <w:p w14:paraId="00A9A16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06A095C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99DB13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70</w:t>
            </w:r>
          </w:p>
        </w:tc>
        <w:tc>
          <w:tcPr>
            <w:tcW w:w="621" w:type="dxa"/>
            <w:tcBorders>
              <w:top w:val="nil"/>
              <w:left w:val="nil"/>
              <w:bottom w:val="nil"/>
              <w:right w:val="nil"/>
            </w:tcBorders>
            <w:shd w:val="clear" w:color="auto" w:fill="auto"/>
            <w:noWrap/>
            <w:vAlign w:val="bottom"/>
            <w:hideMark/>
          </w:tcPr>
          <w:p w14:paraId="11A4F88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64</w:t>
            </w:r>
          </w:p>
        </w:tc>
        <w:tc>
          <w:tcPr>
            <w:tcW w:w="621" w:type="dxa"/>
            <w:tcBorders>
              <w:top w:val="nil"/>
              <w:left w:val="nil"/>
              <w:bottom w:val="nil"/>
              <w:right w:val="nil"/>
            </w:tcBorders>
            <w:shd w:val="clear" w:color="auto" w:fill="auto"/>
            <w:noWrap/>
            <w:vAlign w:val="bottom"/>
            <w:hideMark/>
          </w:tcPr>
          <w:p w14:paraId="00DF810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63</w:t>
            </w:r>
          </w:p>
        </w:tc>
        <w:tc>
          <w:tcPr>
            <w:tcW w:w="993" w:type="dxa"/>
            <w:tcBorders>
              <w:top w:val="nil"/>
              <w:left w:val="nil"/>
              <w:bottom w:val="nil"/>
              <w:right w:val="nil"/>
            </w:tcBorders>
            <w:shd w:val="clear" w:color="auto" w:fill="auto"/>
            <w:noWrap/>
            <w:vAlign w:val="bottom"/>
            <w:hideMark/>
          </w:tcPr>
          <w:p w14:paraId="1965BA8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6EB2278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r>
      <w:tr w:rsidR="00692DC5" w:rsidRPr="00692DC5" w14:paraId="43CDEA57" w14:textId="77777777" w:rsidTr="00692DC5">
        <w:trPr>
          <w:trHeight w:val="240"/>
        </w:trPr>
        <w:tc>
          <w:tcPr>
            <w:tcW w:w="2100" w:type="dxa"/>
            <w:tcBorders>
              <w:top w:val="nil"/>
              <w:left w:val="nil"/>
              <w:bottom w:val="nil"/>
              <w:right w:val="nil"/>
            </w:tcBorders>
            <w:shd w:val="clear" w:color="auto" w:fill="auto"/>
            <w:vAlign w:val="bottom"/>
            <w:hideMark/>
          </w:tcPr>
          <w:p w14:paraId="7420E0D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Waikato</w:t>
            </w:r>
          </w:p>
        </w:tc>
        <w:tc>
          <w:tcPr>
            <w:tcW w:w="621" w:type="dxa"/>
            <w:tcBorders>
              <w:top w:val="nil"/>
              <w:left w:val="single" w:sz="4" w:space="0" w:color="auto"/>
              <w:bottom w:val="nil"/>
              <w:right w:val="nil"/>
            </w:tcBorders>
            <w:shd w:val="clear" w:color="auto" w:fill="auto"/>
            <w:noWrap/>
            <w:vAlign w:val="bottom"/>
            <w:hideMark/>
          </w:tcPr>
          <w:p w14:paraId="2C5EC83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127</w:t>
            </w:r>
          </w:p>
        </w:tc>
        <w:tc>
          <w:tcPr>
            <w:tcW w:w="621" w:type="dxa"/>
            <w:tcBorders>
              <w:top w:val="nil"/>
              <w:left w:val="nil"/>
              <w:bottom w:val="nil"/>
              <w:right w:val="nil"/>
            </w:tcBorders>
            <w:shd w:val="clear" w:color="auto" w:fill="auto"/>
            <w:noWrap/>
            <w:vAlign w:val="bottom"/>
            <w:hideMark/>
          </w:tcPr>
          <w:p w14:paraId="4B32AD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121</w:t>
            </w:r>
          </w:p>
        </w:tc>
        <w:tc>
          <w:tcPr>
            <w:tcW w:w="621" w:type="dxa"/>
            <w:tcBorders>
              <w:top w:val="nil"/>
              <w:left w:val="nil"/>
              <w:bottom w:val="nil"/>
              <w:right w:val="nil"/>
            </w:tcBorders>
            <w:shd w:val="clear" w:color="auto" w:fill="auto"/>
            <w:noWrap/>
            <w:vAlign w:val="bottom"/>
            <w:hideMark/>
          </w:tcPr>
          <w:p w14:paraId="724585C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155</w:t>
            </w:r>
          </w:p>
        </w:tc>
        <w:tc>
          <w:tcPr>
            <w:tcW w:w="993" w:type="dxa"/>
            <w:tcBorders>
              <w:top w:val="nil"/>
              <w:left w:val="nil"/>
              <w:bottom w:val="nil"/>
              <w:right w:val="nil"/>
            </w:tcBorders>
            <w:shd w:val="clear" w:color="auto" w:fill="auto"/>
            <w:noWrap/>
            <w:vAlign w:val="bottom"/>
            <w:hideMark/>
          </w:tcPr>
          <w:p w14:paraId="7029F27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w:t>
            </w:r>
          </w:p>
        </w:tc>
        <w:tc>
          <w:tcPr>
            <w:tcW w:w="624" w:type="dxa"/>
            <w:tcBorders>
              <w:top w:val="nil"/>
              <w:left w:val="nil"/>
              <w:bottom w:val="nil"/>
              <w:right w:val="single" w:sz="4" w:space="0" w:color="auto"/>
            </w:tcBorders>
            <w:shd w:val="clear" w:color="auto" w:fill="auto"/>
            <w:noWrap/>
            <w:vAlign w:val="bottom"/>
            <w:hideMark/>
          </w:tcPr>
          <w:p w14:paraId="1448A57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220" w:type="dxa"/>
            <w:tcBorders>
              <w:top w:val="nil"/>
              <w:left w:val="nil"/>
              <w:bottom w:val="nil"/>
              <w:right w:val="nil"/>
            </w:tcBorders>
            <w:shd w:val="clear" w:color="auto" w:fill="auto"/>
            <w:noWrap/>
            <w:vAlign w:val="bottom"/>
            <w:hideMark/>
          </w:tcPr>
          <w:p w14:paraId="42008A0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9BC8A3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621" w:type="dxa"/>
            <w:tcBorders>
              <w:top w:val="nil"/>
              <w:left w:val="nil"/>
              <w:bottom w:val="nil"/>
              <w:right w:val="nil"/>
            </w:tcBorders>
            <w:shd w:val="clear" w:color="auto" w:fill="auto"/>
            <w:noWrap/>
            <w:vAlign w:val="bottom"/>
            <w:hideMark/>
          </w:tcPr>
          <w:p w14:paraId="410FE92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1" w:type="dxa"/>
            <w:tcBorders>
              <w:top w:val="nil"/>
              <w:left w:val="nil"/>
              <w:bottom w:val="nil"/>
              <w:right w:val="nil"/>
            </w:tcBorders>
            <w:shd w:val="clear" w:color="auto" w:fill="auto"/>
            <w:noWrap/>
            <w:vAlign w:val="bottom"/>
            <w:hideMark/>
          </w:tcPr>
          <w:p w14:paraId="1A70505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993" w:type="dxa"/>
            <w:tcBorders>
              <w:top w:val="nil"/>
              <w:left w:val="nil"/>
              <w:bottom w:val="nil"/>
              <w:right w:val="nil"/>
            </w:tcBorders>
            <w:shd w:val="clear" w:color="auto" w:fill="auto"/>
            <w:noWrap/>
            <w:vAlign w:val="bottom"/>
            <w:hideMark/>
          </w:tcPr>
          <w:p w14:paraId="61C6E4E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624" w:type="dxa"/>
            <w:tcBorders>
              <w:top w:val="nil"/>
              <w:left w:val="nil"/>
              <w:bottom w:val="nil"/>
              <w:right w:val="single" w:sz="4" w:space="0" w:color="auto"/>
            </w:tcBorders>
            <w:shd w:val="clear" w:color="auto" w:fill="auto"/>
            <w:noWrap/>
            <w:vAlign w:val="bottom"/>
            <w:hideMark/>
          </w:tcPr>
          <w:p w14:paraId="2648872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47769C9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C62457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108</w:t>
            </w:r>
          </w:p>
        </w:tc>
        <w:tc>
          <w:tcPr>
            <w:tcW w:w="621" w:type="dxa"/>
            <w:tcBorders>
              <w:top w:val="nil"/>
              <w:left w:val="nil"/>
              <w:bottom w:val="nil"/>
              <w:right w:val="nil"/>
            </w:tcBorders>
            <w:shd w:val="clear" w:color="auto" w:fill="auto"/>
            <w:noWrap/>
            <w:vAlign w:val="bottom"/>
            <w:hideMark/>
          </w:tcPr>
          <w:p w14:paraId="5110B72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111</w:t>
            </w:r>
          </w:p>
        </w:tc>
        <w:tc>
          <w:tcPr>
            <w:tcW w:w="621" w:type="dxa"/>
            <w:tcBorders>
              <w:top w:val="nil"/>
              <w:left w:val="nil"/>
              <w:bottom w:val="nil"/>
              <w:right w:val="nil"/>
            </w:tcBorders>
            <w:shd w:val="clear" w:color="auto" w:fill="auto"/>
            <w:noWrap/>
            <w:vAlign w:val="bottom"/>
            <w:hideMark/>
          </w:tcPr>
          <w:p w14:paraId="095059B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130</w:t>
            </w:r>
          </w:p>
        </w:tc>
        <w:tc>
          <w:tcPr>
            <w:tcW w:w="993" w:type="dxa"/>
            <w:tcBorders>
              <w:top w:val="nil"/>
              <w:left w:val="nil"/>
              <w:bottom w:val="nil"/>
              <w:right w:val="nil"/>
            </w:tcBorders>
            <w:shd w:val="clear" w:color="auto" w:fill="auto"/>
            <w:noWrap/>
            <w:vAlign w:val="bottom"/>
            <w:hideMark/>
          </w:tcPr>
          <w:p w14:paraId="6A8DD06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624" w:type="dxa"/>
            <w:tcBorders>
              <w:top w:val="nil"/>
              <w:left w:val="nil"/>
              <w:bottom w:val="nil"/>
              <w:right w:val="single" w:sz="4" w:space="0" w:color="auto"/>
            </w:tcBorders>
            <w:shd w:val="clear" w:color="auto" w:fill="auto"/>
            <w:noWrap/>
            <w:vAlign w:val="bottom"/>
            <w:hideMark/>
          </w:tcPr>
          <w:p w14:paraId="5D8148A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r>
      <w:tr w:rsidR="00692DC5" w:rsidRPr="00692DC5" w14:paraId="0860AAEF" w14:textId="77777777" w:rsidTr="00692DC5">
        <w:trPr>
          <w:trHeight w:val="240"/>
        </w:trPr>
        <w:tc>
          <w:tcPr>
            <w:tcW w:w="2100" w:type="dxa"/>
            <w:tcBorders>
              <w:top w:val="nil"/>
              <w:left w:val="nil"/>
              <w:bottom w:val="nil"/>
              <w:right w:val="nil"/>
            </w:tcBorders>
            <w:shd w:val="clear" w:color="auto" w:fill="auto"/>
            <w:vAlign w:val="bottom"/>
            <w:hideMark/>
          </w:tcPr>
          <w:p w14:paraId="4DA3EF1C"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Bay of Plenty</w:t>
            </w:r>
          </w:p>
        </w:tc>
        <w:tc>
          <w:tcPr>
            <w:tcW w:w="621" w:type="dxa"/>
            <w:tcBorders>
              <w:top w:val="nil"/>
              <w:left w:val="single" w:sz="4" w:space="0" w:color="auto"/>
              <w:bottom w:val="nil"/>
              <w:right w:val="nil"/>
            </w:tcBorders>
            <w:shd w:val="clear" w:color="auto" w:fill="auto"/>
            <w:noWrap/>
            <w:vAlign w:val="bottom"/>
            <w:hideMark/>
          </w:tcPr>
          <w:p w14:paraId="2518E76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77</w:t>
            </w:r>
          </w:p>
        </w:tc>
        <w:tc>
          <w:tcPr>
            <w:tcW w:w="621" w:type="dxa"/>
            <w:tcBorders>
              <w:top w:val="nil"/>
              <w:left w:val="nil"/>
              <w:bottom w:val="nil"/>
              <w:right w:val="nil"/>
            </w:tcBorders>
            <w:shd w:val="clear" w:color="auto" w:fill="auto"/>
            <w:noWrap/>
            <w:vAlign w:val="bottom"/>
            <w:hideMark/>
          </w:tcPr>
          <w:p w14:paraId="4772394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82</w:t>
            </w:r>
          </w:p>
        </w:tc>
        <w:tc>
          <w:tcPr>
            <w:tcW w:w="621" w:type="dxa"/>
            <w:tcBorders>
              <w:top w:val="nil"/>
              <w:left w:val="nil"/>
              <w:bottom w:val="nil"/>
              <w:right w:val="nil"/>
            </w:tcBorders>
            <w:shd w:val="clear" w:color="auto" w:fill="auto"/>
            <w:noWrap/>
            <w:vAlign w:val="bottom"/>
            <w:hideMark/>
          </w:tcPr>
          <w:p w14:paraId="040C30F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102</w:t>
            </w:r>
          </w:p>
        </w:tc>
        <w:tc>
          <w:tcPr>
            <w:tcW w:w="993" w:type="dxa"/>
            <w:tcBorders>
              <w:top w:val="nil"/>
              <w:left w:val="nil"/>
              <w:bottom w:val="nil"/>
              <w:right w:val="nil"/>
            </w:tcBorders>
            <w:shd w:val="clear" w:color="auto" w:fill="auto"/>
            <w:noWrap/>
            <w:vAlign w:val="bottom"/>
            <w:hideMark/>
          </w:tcPr>
          <w:p w14:paraId="62C0055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624" w:type="dxa"/>
            <w:tcBorders>
              <w:top w:val="nil"/>
              <w:left w:val="nil"/>
              <w:bottom w:val="nil"/>
              <w:right w:val="single" w:sz="4" w:space="0" w:color="auto"/>
            </w:tcBorders>
            <w:shd w:val="clear" w:color="auto" w:fill="auto"/>
            <w:noWrap/>
            <w:vAlign w:val="bottom"/>
            <w:hideMark/>
          </w:tcPr>
          <w:p w14:paraId="7B9ACE7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220" w:type="dxa"/>
            <w:tcBorders>
              <w:top w:val="nil"/>
              <w:left w:val="nil"/>
              <w:bottom w:val="nil"/>
              <w:right w:val="nil"/>
            </w:tcBorders>
            <w:shd w:val="clear" w:color="auto" w:fill="auto"/>
            <w:noWrap/>
            <w:vAlign w:val="bottom"/>
            <w:hideMark/>
          </w:tcPr>
          <w:p w14:paraId="7CEFE44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1A1650F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21" w:type="dxa"/>
            <w:tcBorders>
              <w:top w:val="nil"/>
              <w:left w:val="nil"/>
              <w:bottom w:val="nil"/>
              <w:right w:val="nil"/>
            </w:tcBorders>
            <w:shd w:val="clear" w:color="auto" w:fill="auto"/>
            <w:noWrap/>
            <w:vAlign w:val="bottom"/>
            <w:hideMark/>
          </w:tcPr>
          <w:p w14:paraId="652DCCD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1" w:type="dxa"/>
            <w:tcBorders>
              <w:top w:val="nil"/>
              <w:left w:val="nil"/>
              <w:bottom w:val="nil"/>
              <w:right w:val="nil"/>
            </w:tcBorders>
            <w:shd w:val="clear" w:color="auto" w:fill="auto"/>
            <w:noWrap/>
            <w:vAlign w:val="bottom"/>
            <w:hideMark/>
          </w:tcPr>
          <w:p w14:paraId="2918CA5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993" w:type="dxa"/>
            <w:tcBorders>
              <w:top w:val="nil"/>
              <w:left w:val="nil"/>
              <w:bottom w:val="nil"/>
              <w:right w:val="nil"/>
            </w:tcBorders>
            <w:shd w:val="clear" w:color="auto" w:fill="auto"/>
            <w:noWrap/>
            <w:vAlign w:val="bottom"/>
            <w:hideMark/>
          </w:tcPr>
          <w:p w14:paraId="371680A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24" w:type="dxa"/>
            <w:tcBorders>
              <w:top w:val="nil"/>
              <w:left w:val="nil"/>
              <w:bottom w:val="nil"/>
              <w:right w:val="single" w:sz="4" w:space="0" w:color="auto"/>
            </w:tcBorders>
            <w:shd w:val="clear" w:color="auto" w:fill="auto"/>
            <w:noWrap/>
            <w:vAlign w:val="bottom"/>
            <w:hideMark/>
          </w:tcPr>
          <w:p w14:paraId="75538BB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2123088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809F27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65</w:t>
            </w:r>
          </w:p>
        </w:tc>
        <w:tc>
          <w:tcPr>
            <w:tcW w:w="621" w:type="dxa"/>
            <w:tcBorders>
              <w:top w:val="nil"/>
              <w:left w:val="nil"/>
              <w:bottom w:val="nil"/>
              <w:right w:val="nil"/>
            </w:tcBorders>
            <w:shd w:val="clear" w:color="auto" w:fill="auto"/>
            <w:noWrap/>
            <w:vAlign w:val="bottom"/>
            <w:hideMark/>
          </w:tcPr>
          <w:p w14:paraId="10A687A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74</w:t>
            </w:r>
          </w:p>
        </w:tc>
        <w:tc>
          <w:tcPr>
            <w:tcW w:w="621" w:type="dxa"/>
            <w:tcBorders>
              <w:top w:val="nil"/>
              <w:left w:val="nil"/>
              <w:bottom w:val="nil"/>
              <w:right w:val="nil"/>
            </w:tcBorders>
            <w:shd w:val="clear" w:color="auto" w:fill="auto"/>
            <w:noWrap/>
            <w:vAlign w:val="bottom"/>
            <w:hideMark/>
          </w:tcPr>
          <w:p w14:paraId="5FAF111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87</w:t>
            </w:r>
          </w:p>
        </w:tc>
        <w:tc>
          <w:tcPr>
            <w:tcW w:w="993" w:type="dxa"/>
            <w:tcBorders>
              <w:top w:val="nil"/>
              <w:left w:val="nil"/>
              <w:bottom w:val="nil"/>
              <w:right w:val="nil"/>
            </w:tcBorders>
            <w:shd w:val="clear" w:color="auto" w:fill="auto"/>
            <w:noWrap/>
            <w:vAlign w:val="bottom"/>
            <w:hideMark/>
          </w:tcPr>
          <w:p w14:paraId="5A30AAF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624" w:type="dxa"/>
            <w:tcBorders>
              <w:top w:val="nil"/>
              <w:left w:val="nil"/>
              <w:bottom w:val="nil"/>
              <w:right w:val="single" w:sz="4" w:space="0" w:color="auto"/>
            </w:tcBorders>
            <w:shd w:val="clear" w:color="auto" w:fill="auto"/>
            <w:noWrap/>
            <w:vAlign w:val="bottom"/>
            <w:hideMark/>
          </w:tcPr>
          <w:p w14:paraId="181C150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r>
      <w:tr w:rsidR="00692DC5" w:rsidRPr="00692DC5" w14:paraId="259BD91A" w14:textId="77777777" w:rsidTr="00692DC5">
        <w:trPr>
          <w:trHeight w:val="240"/>
        </w:trPr>
        <w:tc>
          <w:tcPr>
            <w:tcW w:w="2100" w:type="dxa"/>
            <w:tcBorders>
              <w:top w:val="nil"/>
              <w:left w:val="nil"/>
              <w:bottom w:val="nil"/>
              <w:right w:val="nil"/>
            </w:tcBorders>
            <w:shd w:val="clear" w:color="auto" w:fill="auto"/>
            <w:vAlign w:val="bottom"/>
            <w:hideMark/>
          </w:tcPr>
          <w:p w14:paraId="7F8A351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Lakes</w:t>
            </w:r>
          </w:p>
        </w:tc>
        <w:tc>
          <w:tcPr>
            <w:tcW w:w="621" w:type="dxa"/>
            <w:tcBorders>
              <w:top w:val="nil"/>
              <w:left w:val="single" w:sz="4" w:space="0" w:color="auto"/>
              <w:bottom w:val="nil"/>
              <w:right w:val="nil"/>
            </w:tcBorders>
            <w:shd w:val="clear" w:color="auto" w:fill="auto"/>
            <w:noWrap/>
            <w:vAlign w:val="bottom"/>
            <w:hideMark/>
          </w:tcPr>
          <w:p w14:paraId="7422A76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w:t>
            </w:r>
          </w:p>
        </w:tc>
        <w:tc>
          <w:tcPr>
            <w:tcW w:w="621" w:type="dxa"/>
            <w:tcBorders>
              <w:top w:val="nil"/>
              <w:left w:val="nil"/>
              <w:bottom w:val="nil"/>
              <w:right w:val="nil"/>
            </w:tcBorders>
            <w:shd w:val="clear" w:color="auto" w:fill="auto"/>
            <w:noWrap/>
            <w:vAlign w:val="bottom"/>
            <w:hideMark/>
          </w:tcPr>
          <w:p w14:paraId="707C757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w:t>
            </w:r>
          </w:p>
        </w:tc>
        <w:tc>
          <w:tcPr>
            <w:tcW w:w="621" w:type="dxa"/>
            <w:tcBorders>
              <w:top w:val="nil"/>
              <w:left w:val="nil"/>
              <w:bottom w:val="nil"/>
              <w:right w:val="nil"/>
            </w:tcBorders>
            <w:shd w:val="clear" w:color="auto" w:fill="auto"/>
            <w:noWrap/>
            <w:vAlign w:val="bottom"/>
            <w:hideMark/>
          </w:tcPr>
          <w:p w14:paraId="71B3B48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w:t>
            </w:r>
          </w:p>
        </w:tc>
        <w:tc>
          <w:tcPr>
            <w:tcW w:w="993" w:type="dxa"/>
            <w:tcBorders>
              <w:top w:val="nil"/>
              <w:left w:val="nil"/>
              <w:bottom w:val="nil"/>
              <w:right w:val="nil"/>
            </w:tcBorders>
            <w:shd w:val="clear" w:color="auto" w:fill="auto"/>
            <w:noWrap/>
            <w:vAlign w:val="bottom"/>
            <w:hideMark/>
          </w:tcPr>
          <w:p w14:paraId="16220FA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bottom w:val="nil"/>
              <w:right w:val="single" w:sz="4" w:space="0" w:color="auto"/>
            </w:tcBorders>
            <w:shd w:val="clear" w:color="auto" w:fill="auto"/>
            <w:noWrap/>
            <w:vAlign w:val="bottom"/>
            <w:hideMark/>
          </w:tcPr>
          <w:p w14:paraId="33BEC3A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220" w:type="dxa"/>
            <w:tcBorders>
              <w:top w:val="nil"/>
              <w:left w:val="nil"/>
              <w:bottom w:val="nil"/>
              <w:right w:val="nil"/>
            </w:tcBorders>
            <w:shd w:val="clear" w:color="auto" w:fill="auto"/>
            <w:noWrap/>
            <w:vAlign w:val="bottom"/>
            <w:hideMark/>
          </w:tcPr>
          <w:p w14:paraId="38646C3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F97E9D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21" w:type="dxa"/>
            <w:tcBorders>
              <w:top w:val="nil"/>
              <w:left w:val="nil"/>
              <w:bottom w:val="nil"/>
              <w:right w:val="nil"/>
            </w:tcBorders>
            <w:shd w:val="clear" w:color="auto" w:fill="auto"/>
            <w:noWrap/>
            <w:vAlign w:val="bottom"/>
            <w:hideMark/>
          </w:tcPr>
          <w:p w14:paraId="01F3E7D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1" w:type="dxa"/>
            <w:tcBorders>
              <w:top w:val="nil"/>
              <w:left w:val="nil"/>
              <w:bottom w:val="nil"/>
              <w:right w:val="nil"/>
            </w:tcBorders>
            <w:shd w:val="clear" w:color="auto" w:fill="auto"/>
            <w:noWrap/>
            <w:vAlign w:val="bottom"/>
            <w:hideMark/>
          </w:tcPr>
          <w:p w14:paraId="0511855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993" w:type="dxa"/>
            <w:tcBorders>
              <w:top w:val="nil"/>
              <w:left w:val="nil"/>
              <w:bottom w:val="nil"/>
              <w:right w:val="nil"/>
            </w:tcBorders>
            <w:shd w:val="clear" w:color="auto" w:fill="auto"/>
            <w:noWrap/>
            <w:vAlign w:val="bottom"/>
            <w:hideMark/>
          </w:tcPr>
          <w:p w14:paraId="0C35EFF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0C44BE6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4448550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5F2AC8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w:t>
            </w:r>
          </w:p>
        </w:tc>
        <w:tc>
          <w:tcPr>
            <w:tcW w:w="621" w:type="dxa"/>
            <w:tcBorders>
              <w:top w:val="nil"/>
              <w:left w:val="nil"/>
              <w:bottom w:val="nil"/>
              <w:right w:val="nil"/>
            </w:tcBorders>
            <w:shd w:val="clear" w:color="auto" w:fill="auto"/>
            <w:noWrap/>
            <w:vAlign w:val="bottom"/>
            <w:hideMark/>
          </w:tcPr>
          <w:p w14:paraId="69D25E8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w:t>
            </w:r>
          </w:p>
        </w:tc>
        <w:tc>
          <w:tcPr>
            <w:tcW w:w="621" w:type="dxa"/>
            <w:tcBorders>
              <w:top w:val="nil"/>
              <w:left w:val="nil"/>
              <w:bottom w:val="nil"/>
              <w:right w:val="nil"/>
            </w:tcBorders>
            <w:shd w:val="clear" w:color="auto" w:fill="auto"/>
            <w:noWrap/>
            <w:vAlign w:val="bottom"/>
            <w:hideMark/>
          </w:tcPr>
          <w:p w14:paraId="46827CC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w:t>
            </w:r>
          </w:p>
        </w:tc>
        <w:tc>
          <w:tcPr>
            <w:tcW w:w="993" w:type="dxa"/>
            <w:tcBorders>
              <w:top w:val="nil"/>
              <w:left w:val="nil"/>
              <w:bottom w:val="nil"/>
              <w:right w:val="nil"/>
            </w:tcBorders>
            <w:shd w:val="clear" w:color="auto" w:fill="auto"/>
            <w:noWrap/>
            <w:vAlign w:val="bottom"/>
            <w:hideMark/>
          </w:tcPr>
          <w:p w14:paraId="16F9963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4" w:type="dxa"/>
            <w:tcBorders>
              <w:top w:val="nil"/>
              <w:left w:val="nil"/>
              <w:bottom w:val="nil"/>
              <w:right w:val="single" w:sz="4" w:space="0" w:color="auto"/>
            </w:tcBorders>
            <w:shd w:val="clear" w:color="auto" w:fill="auto"/>
            <w:noWrap/>
            <w:vAlign w:val="bottom"/>
            <w:hideMark/>
          </w:tcPr>
          <w:p w14:paraId="00039C9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r>
      <w:tr w:rsidR="00692DC5" w:rsidRPr="00692DC5" w14:paraId="576CA1BE" w14:textId="77777777" w:rsidTr="00692DC5">
        <w:trPr>
          <w:trHeight w:val="240"/>
        </w:trPr>
        <w:tc>
          <w:tcPr>
            <w:tcW w:w="2100" w:type="dxa"/>
            <w:tcBorders>
              <w:top w:val="nil"/>
              <w:left w:val="nil"/>
              <w:bottom w:val="nil"/>
              <w:right w:val="nil"/>
            </w:tcBorders>
            <w:shd w:val="clear" w:color="auto" w:fill="auto"/>
            <w:vAlign w:val="bottom"/>
            <w:hideMark/>
          </w:tcPr>
          <w:p w14:paraId="66E4786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Tairāwhiti</w:t>
            </w:r>
          </w:p>
        </w:tc>
        <w:tc>
          <w:tcPr>
            <w:tcW w:w="621" w:type="dxa"/>
            <w:tcBorders>
              <w:top w:val="nil"/>
              <w:left w:val="single" w:sz="4" w:space="0" w:color="auto"/>
              <w:bottom w:val="nil"/>
              <w:right w:val="nil"/>
            </w:tcBorders>
            <w:shd w:val="clear" w:color="auto" w:fill="auto"/>
            <w:noWrap/>
            <w:vAlign w:val="bottom"/>
            <w:hideMark/>
          </w:tcPr>
          <w:p w14:paraId="65EC441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21" w:type="dxa"/>
            <w:tcBorders>
              <w:top w:val="nil"/>
              <w:left w:val="nil"/>
              <w:bottom w:val="nil"/>
              <w:right w:val="nil"/>
            </w:tcBorders>
            <w:shd w:val="clear" w:color="auto" w:fill="auto"/>
            <w:noWrap/>
            <w:vAlign w:val="bottom"/>
            <w:hideMark/>
          </w:tcPr>
          <w:p w14:paraId="33FE580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621" w:type="dxa"/>
            <w:tcBorders>
              <w:top w:val="nil"/>
              <w:left w:val="nil"/>
              <w:bottom w:val="nil"/>
              <w:right w:val="nil"/>
            </w:tcBorders>
            <w:shd w:val="clear" w:color="auto" w:fill="auto"/>
            <w:noWrap/>
            <w:vAlign w:val="bottom"/>
            <w:hideMark/>
          </w:tcPr>
          <w:p w14:paraId="3F845E5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993" w:type="dxa"/>
            <w:tcBorders>
              <w:top w:val="nil"/>
              <w:left w:val="nil"/>
              <w:bottom w:val="nil"/>
              <w:right w:val="nil"/>
            </w:tcBorders>
            <w:shd w:val="clear" w:color="auto" w:fill="auto"/>
            <w:noWrap/>
            <w:vAlign w:val="bottom"/>
            <w:hideMark/>
          </w:tcPr>
          <w:p w14:paraId="5424CA6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2274FF1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220" w:type="dxa"/>
            <w:tcBorders>
              <w:top w:val="nil"/>
              <w:left w:val="nil"/>
              <w:bottom w:val="nil"/>
              <w:right w:val="nil"/>
            </w:tcBorders>
            <w:shd w:val="clear" w:color="auto" w:fill="auto"/>
            <w:noWrap/>
            <w:vAlign w:val="bottom"/>
            <w:hideMark/>
          </w:tcPr>
          <w:p w14:paraId="7D6A3DD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FD334F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nil"/>
              <w:right w:val="nil"/>
            </w:tcBorders>
            <w:shd w:val="clear" w:color="auto" w:fill="auto"/>
            <w:noWrap/>
            <w:vAlign w:val="bottom"/>
            <w:hideMark/>
          </w:tcPr>
          <w:p w14:paraId="14A3320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1" w:type="dxa"/>
            <w:tcBorders>
              <w:top w:val="nil"/>
              <w:left w:val="nil"/>
              <w:bottom w:val="nil"/>
              <w:right w:val="nil"/>
            </w:tcBorders>
            <w:shd w:val="clear" w:color="auto" w:fill="auto"/>
            <w:noWrap/>
            <w:vAlign w:val="bottom"/>
            <w:hideMark/>
          </w:tcPr>
          <w:p w14:paraId="53C2479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993" w:type="dxa"/>
            <w:tcBorders>
              <w:top w:val="nil"/>
              <w:left w:val="nil"/>
              <w:bottom w:val="nil"/>
              <w:right w:val="nil"/>
            </w:tcBorders>
            <w:shd w:val="clear" w:color="auto" w:fill="auto"/>
            <w:noWrap/>
            <w:vAlign w:val="bottom"/>
            <w:hideMark/>
          </w:tcPr>
          <w:p w14:paraId="5F40ABD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4F0E38D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6FA77E1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79D77C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1" w:type="dxa"/>
            <w:tcBorders>
              <w:top w:val="nil"/>
              <w:left w:val="nil"/>
              <w:bottom w:val="nil"/>
              <w:right w:val="nil"/>
            </w:tcBorders>
            <w:shd w:val="clear" w:color="auto" w:fill="auto"/>
            <w:noWrap/>
            <w:vAlign w:val="bottom"/>
            <w:hideMark/>
          </w:tcPr>
          <w:p w14:paraId="3F09AA8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1" w:type="dxa"/>
            <w:tcBorders>
              <w:top w:val="nil"/>
              <w:left w:val="nil"/>
              <w:bottom w:val="nil"/>
              <w:right w:val="nil"/>
            </w:tcBorders>
            <w:shd w:val="clear" w:color="auto" w:fill="auto"/>
            <w:noWrap/>
            <w:vAlign w:val="bottom"/>
            <w:hideMark/>
          </w:tcPr>
          <w:p w14:paraId="70E083B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993" w:type="dxa"/>
            <w:tcBorders>
              <w:top w:val="nil"/>
              <w:left w:val="nil"/>
              <w:bottom w:val="nil"/>
              <w:right w:val="nil"/>
            </w:tcBorders>
            <w:shd w:val="clear" w:color="auto" w:fill="auto"/>
            <w:noWrap/>
            <w:vAlign w:val="bottom"/>
            <w:hideMark/>
          </w:tcPr>
          <w:p w14:paraId="702AE36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hideMark/>
          </w:tcPr>
          <w:p w14:paraId="386360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r>
      <w:tr w:rsidR="00692DC5" w:rsidRPr="00692DC5" w14:paraId="09D7BD25" w14:textId="77777777" w:rsidTr="00692DC5">
        <w:trPr>
          <w:trHeight w:val="240"/>
        </w:trPr>
        <w:tc>
          <w:tcPr>
            <w:tcW w:w="2100" w:type="dxa"/>
            <w:tcBorders>
              <w:top w:val="nil"/>
              <w:left w:val="nil"/>
              <w:bottom w:val="nil"/>
              <w:right w:val="nil"/>
            </w:tcBorders>
            <w:shd w:val="clear" w:color="auto" w:fill="auto"/>
            <w:vAlign w:val="bottom"/>
            <w:hideMark/>
          </w:tcPr>
          <w:p w14:paraId="7D85CD3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Taranaki</w:t>
            </w:r>
          </w:p>
        </w:tc>
        <w:tc>
          <w:tcPr>
            <w:tcW w:w="621" w:type="dxa"/>
            <w:tcBorders>
              <w:top w:val="nil"/>
              <w:left w:val="single" w:sz="4" w:space="0" w:color="auto"/>
              <w:bottom w:val="nil"/>
              <w:right w:val="nil"/>
            </w:tcBorders>
            <w:shd w:val="clear" w:color="auto" w:fill="auto"/>
            <w:noWrap/>
            <w:vAlign w:val="bottom"/>
            <w:hideMark/>
          </w:tcPr>
          <w:p w14:paraId="111F877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56</w:t>
            </w:r>
          </w:p>
        </w:tc>
        <w:tc>
          <w:tcPr>
            <w:tcW w:w="621" w:type="dxa"/>
            <w:tcBorders>
              <w:top w:val="nil"/>
              <w:left w:val="nil"/>
              <w:bottom w:val="nil"/>
              <w:right w:val="nil"/>
            </w:tcBorders>
            <w:shd w:val="clear" w:color="auto" w:fill="auto"/>
            <w:noWrap/>
            <w:vAlign w:val="bottom"/>
            <w:hideMark/>
          </w:tcPr>
          <w:p w14:paraId="019D704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50</w:t>
            </w:r>
          </w:p>
        </w:tc>
        <w:tc>
          <w:tcPr>
            <w:tcW w:w="621" w:type="dxa"/>
            <w:tcBorders>
              <w:top w:val="nil"/>
              <w:left w:val="nil"/>
              <w:bottom w:val="nil"/>
              <w:right w:val="nil"/>
            </w:tcBorders>
            <w:shd w:val="clear" w:color="auto" w:fill="auto"/>
            <w:noWrap/>
            <w:vAlign w:val="bottom"/>
            <w:hideMark/>
          </w:tcPr>
          <w:p w14:paraId="0FE9DBB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w:t>
            </w:r>
          </w:p>
        </w:tc>
        <w:tc>
          <w:tcPr>
            <w:tcW w:w="993" w:type="dxa"/>
            <w:tcBorders>
              <w:top w:val="nil"/>
              <w:left w:val="nil"/>
              <w:bottom w:val="nil"/>
              <w:right w:val="nil"/>
            </w:tcBorders>
            <w:shd w:val="clear" w:color="auto" w:fill="auto"/>
            <w:noWrap/>
            <w:vAlign w:val="bottom"/>
            <w:hideMark/>
          </w:tcPr>
          <w:p w14:paraId="199DE51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24" w:type="dxa"/>
            <w:tcBorders>
              <w:top w:val="nil"/>
              <w:left w:val="nil"/>
              <w:bottom w:val="nil"/>
              <w:right w:val="single" w:sz="4" w:space="0" w:color="auto"/>
            </w:tcBorders>
            <w:shd w:val="clear" w:color="auto" w:fill="auto"/>
            <w:noWrap/>
            <w:vAlign w:val="bottom"/>
            <w:hideMark/>
          </w:tcPr>
          <w:p w14:paraId="596AE69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220" w:type="dxa"/>
            <w:tcBorders>
              <w:top w:val="nil"/>
              <w:left w:val="nil"/>
              <w:bottom w:val="nil"/>
              <w:right w:val="nil"/>
            </w:tcBorders>
            <w:shd w:val="clear" w:color="auto" w:fill="auto"/>
            <w:noWrap/>
            <w:vAlign w:val="bottom"/>
            <w:hideMark/>
          </w:tcPr>
          <w:p w14:paraId="751CB2F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9098A6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1" w:type="dxa"/>
            <w:tcBorders>
              <w:top w:val="nil"/>
              <w:left w:val="nil"/>
              <w:bottom w:val="nil"/>
              <w:right w:val="nil"/>
            </w:tcBorders>
            <w:shd w:val="clear" w:color="auto" w:fill="auto"/>
            <w:noWrap/>
            <w:vAlign w:val="bottom"/>
            <w:hideMark/>
          </w:tcPr>
          <w:p w14:paraId="2E0ED2B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1" w:type="dxa"/>
            <w:tcBorders>
              <w:top w:val="nil"/>
              <w:left w:val="nil"/>
              <w:bottom w:val="nil"/>
              <w:right w:val="nil"/>
            </w:tcBorders>
            <w:shd w:val="clear" w:color="auto" w:fill="auto"/>
            <w:noWrap/>
            <w:vAlign w:val="bottom"/>
            <w:hideMark/>
          </w:tcPr>
          <w:p w14:paraId="09B61BF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993" w:type="dxa"/>
            <w:tcBorders>
              <w:top w:val="nil"/>
              <w:left w:val="nil"/>
              <w:bottom w:val="nil"/>
              <w:right w:val="nil"/>
            </w:tcBorders>
            <w:shd w:val="clear" w:color="auto" w:fill="auto"/>
            <w:noWrap/>
            <w:vAlign w:val="bottom"/>
            <w:hideMark/>
          </w:tcPr>
          <w:p w14:paraId="2A5B54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0CBE070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712192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FF69B9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w:t>
            </w:r>
          </w:p>
        </w:tc>
        <w:tc>
          <w:tcPr>
            <w:tcW w:w="621" w:type="dxa"/>
            <w:tcBorders>
              <w:top w:val="nil"/>
              <w:left w:val="nil"/>
              <w:bottom w:val="nil"/>
              <w:right w:val="nil"/>
            </w:tcBorders>
            <w:shd w:val="clear" w:color="auto" w:fill="auto"/>
            <w:noWrap/>
            <w:vAlign w:val="bottom"/>
            <w:hideMark/>
          </w:tcPr>
          <w:p w14:paraId="22BBE75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w:t>
            </w:r>
          </w:p>
        </w:tc>
        <w:tc>
          <w:tcPr>
            <w:tcW w:w="621" w:type="dxa"/>
            <w:tcBorders>
              <w:top w:val="nil"/>
              <w:left w:val="nil"/>
              <w:bottom w:val="nil"/>
              <w:right w:val="nil"/>
            </w:tcBorders>
            <w:shd w:val="clear" w:color="auto" w:fill="auto"/>
            <w:noWrap/>
            <w:vAlign w:val="bottom"/>
            <w:hideMark/>
          </w:tcPr>
          <w:p w14:paraId="1DA7D02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w:t>
            </w:r>
          </w:p>
        </w:tc>
        <w:tc>
          <w:tcPr>
            <w:tcW w:w="993" w:type="dxa"/>
            <w:tcBorders>
              <w:top w:val="nil"/>
              <w:left w:val="nil"/>
              <w:bottom w:val="nil"/>
              <w:right w:val="nil"/>
            </w:tcBorders>
            <w:shd w:val="clear" w:color="auto" w:fill="auto"/>
            <w:noWrap/>
            <w:vAlign w:val="bottom"/>
            <w:hideMark/>
          </w:tcPr>
          <w:p w14:paraId="49E820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24" w:type="dxa"/>
            <w:tcBorders>
              <w:top w:val="nil"/>
              <w:left w:val="nil"/>
              <w:bottom w:val="nil"/>
              <w:right w:val="single" w:sz="4" w:space="0" w:color="auto"/>
            </w:tcBorders>
            <w:shd w:val="clear" w:color="auto" w:fill="auto"/>
            <w:noWrap/>
            <w:vAlign w:val="bottom"/>
            <w:hideMark/>
          </w:tcPr>
          <w:p w14:paraId="692D4C5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r>
      <w:tr w:rsidR="00692DC5" w:rsidRPr="00692DC5" w14:paraId="0C269616" w14:textId="77777777" w:rsidTr="00692DC5">
        <w:trPr>
          <w:trHeight w:val="240"/>
        </w:trPr>
        <w:tc>
          <w:tcPr>
            <w:tcW w:w="2100" w:type="dxa"/>
            <w:tcBorders>
              <w:top w:val="nil"/>
              <w:left w:val="nil"/>
              <w:bottom w:val="nil"/>
              <w:right w:val="nil"/>
            </w:tcBorders>
            <w:shd w:val="clear" w:color="auto" w:fill="auto"/>
            <w:vAlign w:val="bottom"/>
            <w:hideMark/>
          </w:tcPr>
          <w:p w14:paraId="347FE5B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Whanganui</w:t>
            </w:r>
          </w:p>
        </w:tc>
        <w:tc>
          <w:tcPr>
            <w:tcW w:w="621" w:type="dxa"/>
            <w:tcBorders>
              <w:top w:val="nil"/>
              <w:left w:val="single" w:sz="4" w:space="0" w:color="auto"/>
              <w:bottom w:val="nil"/>
              <w:right w:val="nil"/>
            </w:tcBorders>
            <w:shd w:val="clear" w:color="auto" w:fill="auto"/>
            <w:noWrap/>
            <w:vAlign w:val="bottom"/>
            <w:hideMark/>
          </w:tcPr>
          <w:p w14:paraId="299D97C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621" w:type="dxa"/>
            <w:tcBorders>
              <w:top w:val="nil"/>
              <w:left w:val="nil"/>
              <w:bottom w:val="nil"/>
              <w:right w:val="nil"/>
            </w:tcBorders>
            <w:shd w:val="clear" w:color="auto" w:fill="auto"/>
            <w:noWrap/>
            <w:vAlign w:val="bottom"/>
            <w:hideMark/>
          </w:tcPr>
          <w:p w14:paraId="1DD5248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c>
          <w:tcPr>
            <w:tcW w:w="621" w:type="dxa"/>
            <w:tcBorders>
              <w:top w:val="nil"/>
              <w:left w:val="nil"/>
              <w:bottom w:val="nil"/>
              <w:right w:val="nil"/>
            </w:tcBorders>
            <w:shd w:val="clear" w:color="auto" w:fill="auto"/>
            <w:noWrap/>
            <w:vAlign w:val="bottom"/>
            <w:hideMark/>
          </w:tcPr>
          <w:p w14:paraId="14E8455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w:t>
            </w:r>
          </w:p>
        </w:tc>
        <w:tc>
          <w:tcPr>
            <w:tcW w:w="993" w:type="dxa"/>
            <w:tcBorders>
              <w:top w:val="nil"/>
              <w:left w:val="nil"/>
              <w:bottom w:val="nil"/>
              <w:right w:val="nil"/>
            </w:tcBorders>
            <w:shd w:val="clear" w:color="auto" w:fill="auto"/>
            <w:noWrap/>
            <w:vAlign w:val="bottom"/>
            <w:hideMark/>
          </w:tcPr>
          <w:p w14:paraId="2DB7CCD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hideMark/>
          </w:tcPr>
          <w:p w14:paraId="7F3AA94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220" w:type="dxa"/>
            <w:tcBorders>
              <w:top w:val="nil"/>
              <w:left w:val="nil"/>
              <w:bottom w:val="nil"/>
              <w:right w:val="nil"/>
            </w:tcBorders>
            <w:shd w:val="clear" w:color="auto" w:fill="auto"/>
            <w:noWrap/>
            <w:vAlign w:val="bottom"/>
            <w:hideMark/>
          </w:tcPr>
          <w:p w14:paraId="087CD9B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8B921E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nil"/>
              <w:right w:val="nil"/>
            </w:tcBorders>
            <w:shd w:val="clear" w:color="auto" w:fill="auto"/>
            <w:noWrap/>
            <w:vAlign w:val="bottom"/>
            <w:hideMark/>
          </w:tcPr>
          <w:p w14:paraId="3156DF1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6CB8F0A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993" w:type="dxa"/>
            <w:tcBorders>
              <w:top w:val="nil"/>
              <w:left w:val="nil"/>
              <w:bottom w:val="nil"/>
              <w:right w:val="nil"/>
            </w:tcBorders>
            <w:shd w:val="clear" w:color="auto" w:fill="auto"/>
            <w:noWrap/>
            <w:vAlign w:val="bottom"/>
            <w:hideMark/>
          </w:tcPr>
          <w:p w14:paraId="0DF4660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73FBA31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17AD77B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4D560F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c>
          <w:tcPr>
            <w:tcW w:w="621" w:type="dxa"/>
            <w:tcBorders>
              <w:top w:val="nil"/>
              <w:left w:val="nil"/>
              <w:bottom w:val="nil"/>
              <w:right w:val="nil"/>
            </w:tcBorders>
            <w:shd w:val="clear" w:color="auto" w:fill="auto"/>
            <w:noWrap/>
            <w:vAlign w:val="bottom"/>
            <w:hideMark/>
          </w:tcPr>
          <w:p w14:paraId="38F6EA1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621" w:type="dxa"/>
            <w:tcBorders>
              <w:top w:val="nil"/>
              <w:left w:val="nil"/>
              <w:bottom w:val="nil"/>
              <w:right w:val="nil"/>
            </w:tcBorders>
            <w:shd w:val="clear" w:color="auto" w:fill="auto"/>
            <w:noWrap/>
            <w:vAlign w:val="bottom"/>
            <w:hideMark/>
          </w:tcPr>
          <w:p w14:paraId="737FF52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w:t>
            </w:r>
          </w:p>
        </w:tc>
        <w:tc>
          <w:tcPr>
            <w:tcW w:w="993" w:type="dxa"/>
            <w:tcBorders>
              <w:top w:val="nil"/>
              <w:left w:val="nil"/>
              <w:bottom w:val="nil"/>
              <w:right w:val="nil"/>
            </w:tcBorders>
            <w:shd w:val="clear" w:color="auto" w:fill="auto"/>
            <w:noWrap/>
            <w:vAlign w:val="bottom"/>
            <w:hideMark/>
          </w:tcPr>
          <w:p w14:paraId="0EEC05B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0FA370A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r>
      <w:tr w:rsidR="00692DC5" w:rsidRPr="00692DC5" w14:paraId="474DECB1" w14:textId="77777777" w:rsidTr="00692DC5">
        <w:trPr>
          <w:trHeight w:val="240"/>
        </w:trPr>
        <w:tc>
          <w:tcPr>
            <w:tcW w:w="2100" w:type="dxa"/>
            <w:tcBorders>
              <w:top w:val="nil"/>
              <w:left w:val="nil"/>
              <w:bottom w:val="nil"/>
              <w:right w:val="nil"/>
            </w:tcBorders>
            <w:shd w:val="clear" w:color="auto" w:fill="auto"/>
            <w:vAlign w:val="bottom"/>
            <w:hideMark/>
          </w:tcPr>
          <w:p w14:paraId="3F58796C"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Hawke's Bay</w:t>
            </w:r>
          </w:p>
        </w:tc>
        <w:tc>
          <w:tcPr>
            <w:tcW w:w="621" w:type="dxa"/>
            <w:tcBorders>
              <w:top w:val="nil"/>
              <w:left w:val="single" w:sz="4" w:space="0" w:color="auto"/>
              <w:bottom w:val="nil"/>
              <w:right w:val="nil"/>
            </w:tcBorders>
            <w:shd w:val="clear" w:color="auto" w:fill="auto"/>
            <w:noWrap/>
            <w:vAlign w:val="bottom"/>
            <w:hideMark/>
          </w:tcPr>
          <w:p w14:paraId="4036FD4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87</w:t>
            </w:r>
          </w:p>
        </w:tc>
        <w:tc>
          <w:tcPr>
            <w:tcW w:w="621" w:type="dxa"/>
            <w:tcBorders>
              <w:top w:val="nil"/>
              <w:left w:val="nil"/>
              <w:bottom w:val="nil"/>
              <w:right w:val="nil"/>
            </w:tcBorders>
            <w:shd w:val="clear" w:color="auto" w:fill="auto"/>
            <w:noWrap/>
            <w:vAlign w:val="bottom"/>
            <w:hideMark/>
          </w:tcPr>
          <w:p w14:paraId="189E520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84</w:t>
            </w:r>
          </w:p>
        </w:tc>
        <w:tc>
          <w:tcPr>
            <w:tcW w:w="621" w:type="dxa"/>
            <w:tcBorders>
              <w:top w:val="nil"/>
              <w:left w:val="nil"/>
              <w:bottom w:val="nil"/>
              <w:right w:val="nil"/>
            </w:tcBorders>
            <w:shd w:val="clear" w:color="auto" w:fill="auto"/>
            <w:noWrap/>
            <w:vAlign w:val="bottom"/>
            <w:hideMark/>
          </w:tcPr>
          <w:p w14:paraId="0CBC83F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76</w:t>
            </w:r>
          </w:p>
        </w:tc>
        <w:tc>
          <w:tcPr>
            <w:tcW w:w="993" w:type="dxa"/>
            <w:tcBorders>
              <w:top w:val="nil"/>
              <w:left w:val="nil"/>
              <w:bottom w:val="nil"/>
              <w:right w:val="nil"/>
            </w:tcBorders>
            <w:shd w:val="clear" w:color="auto" w:fill="auto"/>
            <w:noWrap/>
            <w:vAlign w:val="bottom"/>
            <w:hideMark/>
          </w:tcPr>
          <w:p w14:paraId="372097B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24" w:type="dxa"/>
            <w:tcBorders>
              <w:top w:val="nil"/>
              <w:left w:val="nil"/>
              <w:bottom w:val="nil"/>
              <w:right w:val="single" w:sz="4" w:space="0" w:color="auto"/>
            </w:tcBorders>
            <w:shd w:val="clear" w:color="auto" w:fill="auto"/>
            <w:noWrap/>
            <w:vAlign w:val="bottom"/>
            <w:hideMark/>
          </w:tcPr>
          <w:p w14:paraId="786A202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220" w:type="dxa"/>
            <w:tcBorders>
              <w:top w:val="nil"/>
              <w:left w:val="nil"/>
              <w:bottom w:val="nil"/>
              <w:right w:val="nil"/>
            </w:tcBorders>
            <w:shd w:val="clear" w:color="auto" w:fill="auto"/>
            <w:noWrap/>
            <w:vAlign w:val="bottom"/>
            <w:hideMark/>
          </w:tcPr>
          <w:p w14:paraId="1A6040A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99C067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1" w:type="dxa"/>
            <w:tcBorders>
              <w:top w:val="nil"/>
              <w:left w:val="nil"/>
              <w:bottom w:val="nil"/>
              <w:right w:val="nil"/>
            </w:tcBorders>
            <w:shd w:val="clear" w:color="auto" w:fill="auto"/>
            <w:noWrap/>
            <w:vAlign w:val="bottom"/>
            <w:hideMark/>
          </w:tcPr>
          <w:p w14:paraId="71B153A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1" w:type="dxa"/>
            <w:tcBorders>
              <w:top w:val="nil"/>
              <w:left w:val="nil"/>
              <w:bottom w:val="nil"/>
              <w:right w:val="nil"/>
            </w:tcBorders>
            <w:shd w:val="clear" w:color="auto" w:fill="auto"/>
            <w:noWrap/>
            <w:vAlign w:val="bottom"/>
            <w:hideMark/>
          </w:tcPr>
          <w:p w14:paraId="3AE420A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993" w:type="dxa"/>
            <w:tcBorders>
              <w:top w:val="nil"/>
              <w:left w:val="nil"/>
              <w:bottom w:val="nil"/>
              <w:right w:val="nil"/>
            </w:tcBorders>
            <w:shd w:val="clear" w:color="auto" w:fill="auto"/>
            <w:noWrap/>
            <w:vAlign w:val="bottom"/>
            <w:hideMark/>
          </w:tcPr>
          <w:p w14:paraId="5CC4F2B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bottom w:val="nil"/>
              <w:right w:val="single" w:sz="4" w:space="0" w:color="auto"/>
            </w:tcBorders>
            <w:shd w:val="clear" w:color="auto" w:fill="auto"/>
            <w:noWrap/>
            <w:vAlign w:val="bottom"/>
            <w:hideMark/>
          </w:tcPr>
          <w:p w14:paraId="0AA1419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675DD3C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15938E8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73</w:t>
            </w:r>
          </w:p>
        </w:tc>
        <w:tc>
          <w:tcPr>
            <w:tcW w:w="621" w:type="dxa"/>
            <w:tcBorders>
              <w:top w:val="nil"/>
              <w:left w:val="nil"/>
              <w:bottom w:val="nil"/>
              <w:right w:val="nil"/>
            </w:tcBorders>
            <w:shd w:val="clear" w:color="auto" w:fill="auto"/>
            <w:noWrap/>
            <w:vAlign w:val="bottom"/>
            <w:hideMark/>
          </w:tcPr>
          <w:p w14:paraId="58CED0B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76</w:t>
            </w:r>
          </w:p>
        </w:tc>
        <w:tc>
          <w:tcPr>
            <w:tcW w:w="621" w:type="dxa"/>
            <w:tcBorders>
              <w:top w:val="nil"/>
              <w:left w:val="nil"/>
              <w:bottom w:val="nil"/>
              <w:right w:val="nil"/>
            </w:tcBorders>
            <w:shd w:val="clear" w:color="auto" w:fill="auto"/>
            <w:noWrap/>
            <w:vAlign w:val="bottom"/>
            <w:hideMark/>
          </w:tcPr>
          <w:p w14:paraId="1128EA6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62</w:t>
            </w:r>
          </w:p>
        </w:tc>
        <w:tc>
          <w:tcPr>
            <w:tcW w:w="993" w:type="dxa"/>
            <w:tcBorders>
              <w:top w:val="nil"/>
              <w:left w:val="nil"/>
              <w:bottom w:val="nil"/>
              <w:right w:val="nil"/>
            </w:tcBorders>
            <w:shd w:val="clear" w:color="auto" w:fill="auto"/>
            <w:noWrap/>
            <w:vAlign w:val="bottom"/>
            <w:hideMark/>
          </w:tcPr>
          <w:p w14:paraId="69B410B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4" w:type="dxa"/>
            <w:tcBorders>
              <w:top w:val="nil"/>
              <w:left w:val="nil"/>
              <w:bottom w:val="nil"/>
              <w:right w:val="single" w:sz="4" w:space="0" w:color="auto"/>
            </w:tcBorders>
            <w:shd w:val="clear" w:color="auto" w:fill="auto"/>
            <w:noWrap/>
            <w:vAlign w:val="bottom"/>
            <w:hideMark/>
          </w:tcPr>
          <w:p w14:paraId="3BF1D38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r>
      <w:tr w:rsidR="00692DC5" w:rsidRPr="00692DC5" w14:paraId="0274A632" w14:textId="77777777" w:rsidTr="00692DC5">
        <w:trPr>
          <w:trHeight w:val="240"/>
        </w:trPr>
        <w:tc>
          <w:tcPr>
            <w:tcW w:w="2100" w:type="dxa"/>
            <w:tcBorders>
              <w:top w:val="nil"/>
              <w:left w:val="nil"/>
              <w:bottom w:val="nil"/>
              <w:right w:val="nil"/>
            </w:tcBorders>
            <w:shd w:val="clear" w:color="auto" w:fill="auto"/>
            <w:vAlign w:val="bottom"/>
            <w:hideMark/>
          </w:tcPr>
          <w:p w14:paraId="137E10AE"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MidCentral</w:t>
            </w:r>
          </w:p>
        </w:tc>
        <w:tc>
          <w:tcPr>
            <w:tcW w:w="621" w:type="dxa"/>
            <w:tcBorders>
              <w:top w:val="nil"/>
              <w:left w:val="single" w:sz="4" w:space="0" w:color="auto"/>
              <w:bottom w:val="nil"/>
              <w:right w:val="nil"/>
            </w:tcBorders>
            <w:shd w:val="clear" w:color="auto" w:fill="auto"/>
            <w:noWrap/>
            <w:vAlign w:val="bottom"/>
            <w:hideMark/>
          </w:tcPr>
          <w:p w14:paraId="6652968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77</w:t>
            </w:r>
          </w:p>
        </w:tc>
        <w:tc>
          <w:tcPr>
            <w:tcW w:w="621" w:type="dxa"/>
            <w:tcBorders>
              <w:top w:val="nil"/>
              <w:left w:val="nil"/>
              <w:bottom w:val="nil"/>
              <w:right w:val="nil"/>
            </w:tcBorders>
            <w:shd w:val="clear" w:color="auto" w:fill="auto"/>
            <w:noWrap/>
            <w:vAlign w:val="bottom"/>
            <w:hideMark/>
          </w:tcPr>
          <w:p w14:paraId="0965EFD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62</w:t>
            </w:r>
          </w:p>
        </w:tc>
        <w:tc>
          <w:tcPr>
            <w:tcW w:w="621" w:type="dxa"/>
            <w:tcBorders>
              <w:top w:val="nil"/>
              <w:left w:val="nil"/>
              <w:bottom w:val="nil"/>
              <w:right w:val="nil"/>
            </w:tcBorders>
            <w:shd w:val="clear" w:color="auto" w:fill="auto"/>
            <w:noWrap/>
            <w:vAlign w:val="bottom"/>
            <w:hideMark/>
          </w:tcPr>
          <w:p w14:paraId="26AFF94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69</w:t>
            </w:r>
          </w:p>
        </w:tc>
        <w:tc>
          <w:tcPr>
            <w:tcW w:w="993" w:type="dxa"/>
            <w:tcBorders>
              <w:top w:val="nil"/>
              <w:left w:val="nil"/>
              <w:bottom w:val="nil"/>
              <w:right w:val="nil"/>
            </w:tcBorders>
            <w:shd w:val="clear" w:color="auto" w:fill="auto"/>
            <w:noWrap/>
            <w:vAlign w:val="bottom"/>
            <w:hideMark/>
          </w:tcPr>
          <w:p w14:paraId="47FB0CA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4" w:type="dxa"/>
            <w:tcBorders>
              <w:top w:val="nil"/>
              <w:left w:val="nil"/>
              <w:bottom w:val="nil"/>
              <w:right w:val="single" w:sz="4" w:space="0" w:color="auto"/>
            </w:tcBorders>
            <w:shd w:val="clear" w:color="auto" w:fill="auto"/>
            <w:noWrap/>
            <w:vAlign w:val="bottom"/>
            <w:hideMark/>
          </w:tcPr>
          <w:p w14:paraId="052075A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220" w:type="dxa"/>
            <w:tcBorders>
              <w:top w:val="nil"/>
              <w:left w:val="nil"/>
              <w:bottom w:val="nil"/>
              <w:right w:val="nil"/>
            </w:tcBorders>
            <w:shd w:val="clear" w:color="auto" w:fill="auto"/>
            <w:noWrap/>
            <w:vAlign w:val="bottom"/>
            <w:hideMark/>
          </w:tcPr>
          <w:p w14:paraId="494E30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7993F1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1" w:type="dxa"/>
            <w:tcBorders>
              <w:top w:val="nil"/>
              <w:left w:val="nil"/>
              <w:bottom w:val="nil"/>
              <w:right w:val="nil"/>
            </w:tcBorders>
            <w:shd w:val="clear" w:color="auto" w:fill="auto"/>
            <w:noWrap/>
            <w:vAlign w:val="bottom"/>
            <w:hideMark/>
          </w:tcPr>
          <w:p w14:paraId="2D17800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nil"/>
              <w:right w:val="nil"/>
            </w:tcBorders>
            <w:shd w:val="clear" w:color="auto" w:fill="auto"/>
            <w:noWrap/>
            <w:vAlign w:val="bottom"/>
            <w:hideMark/>
          </w:tcPr>
          <w:p w14:paraId="79963D8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993" w:type="dxa"/>
            <w:tcBorders>
              <w:top w:val="nil"/>
              <w:left w:val="nil"/>
              <w:bottom w:val="nil"/>
              <w:right w:val="nil"/>
            </w:tcBorders>
            <w:shd w:val="clear" w:color="auto" w:fill="auto"/>
            <w:noWrap/>
            <w:vAlign w:val="bottom"/>
            <w:hideMark/>
          </w:tcPr>
          <w:p w14:paraId="13C2CFA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bottom w:val="nil"/>
              <w:right w:val="single" w:sz="4" w:space="0" w:color="auto"/>
            </w:tcBorders>
            <w:shd w:val="clear" w:color="auto" w:fill="auto"/>
            <w:noWrap/>
            <w:vAlign w:val="bottom"/>
            <w:hideMark/>
          </w:tcPr>
          <w:p w14:paraId="33A5770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6DD3882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71B26B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71</w:t>
            </w:r>
          </w:p>
        </w:tc>
        <w:tc>
          <w:tcPr>
            <w:tcW w:w="621" w:type="dxa"/>
            <w:tcBorders>
              <w:top w:val="nil"/>
              <w:left w:val="nil"/>
              <w:bottom w:val="nil"/>
              <w:right w:val="nil"/>
            </w:tcBorders>
            <w:shd w:val="clear" w:color="auto" w:fill="auto"/>
            <w:noWrap/>
            <w:vAlign w:val="bottom"/>
            <w:hideMark/>
          </w:tcPr>
          <w:p w14:paraId="17AA3A7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57</w:t>
            </w:r>
          </w:p>
        </w:tc>
        <w:tc>
          <w:tcPr>
            <w:tcW w:w="621" w:type="dxa"/>
            <w:tcBorders>
              <w:top w:val="nil"/>
              <w:left w:val="nil"/>
              <w:bottom w:val="nil"/>
              <w:right w:val="nil"/>
            </w:tcBorders>
            <w:shd w:val="clear" w:color="auto" w:fill="auto"/>
            <w:noWrap/>
            <w:vAlign w:val="bottom"/>
            <w:hideMark/>
          </w:tcPr>
          <w:p w14:paraId="7892A3B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60</w:t>
            </w:r>
          </w:p>
        </w:tc>
        <w:tc>
          <w:tcPr>
            <w:tcW w:w="993" w:type="dxa"/>
            <w:tcBorders>
              <w:top w:val="nil"/>
              <w:left w:val="nil"/>
              <w:bottom w:val="nil"/>
              <w:right w:val="nil"/>
            </w:tcBorders>
            <w:shd w:val="clear" w:color="auto" w:fill="auto"/>
            <w:noWrap/>
            <w:vAlign w:val="bottom"/>
            <w:hideMark/>
          </w:tcPr>
          <w:p w14:paraId="2C9FFA0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1046AD5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r>
      <w:tr w:rsidR="00692DC5" w:rsidRPr="00692DC5" w14:paraId="35465F53" w14:textId="77777777" w:rsidTr="00692DC5">
        <w:trPr>
          <w:trHeight w:val="240"/>
        </w:trPr>
        <w:tc>
          <w:tcPr>
            <w:tcW w:w="2100" w:type="dxa"/>
            <w:tcBorders>
              <w:top w:val="nil"/>
              <w:left w:val="nil"/>
              <w:bottom w:val="nil"/>
              <w:right w:val="nil"/>
            </w:tcBorders>
            <w:shd w:val="clear" w:color="auto" w:fill="auto"/>
            <w:vAlign w:val="bottom"/>
            <w:hideMark/>
          </w:tcPr>
          <w:p w14:paraId="5018797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Hutt Valley</w:t>
            </w:r>
          </w:p>
        </w:tc>
        <w:tc>
          <w:tcPr>
            <w:tcW w:w="621" w:type="dxa"/>
            <w:tcBorders>
              <w:top w:val="nil"/>
              <w:left w:val="single" w:sz="4" w:space="0" w:color="auto"/>
              <w:bottom w:val="nil"/>
              <w:right w:val="nil"/>
            </w:tcBorders>
            <w:shd w:val="clear" w:color="auto" w:fill="auto"/>
            <w:noWrap/>
            <w:vAlign w:val="bottom"/>
            <w:hideMark/>
          </w:tcPr>
          <w:p w14:paraId="55F9D2D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w:t>
            </w:r>
          </w:p>
        </w:tc>
        <w:tc>
          <w:tcPr>
            <w:tcW w:w="621" w:type="dxa"/>
            <w:tcBorders>
              <w:top w:val="nil"/>
              <w:left w:val="nil"/>
              <w:bottom w:val="nil"/>
              <w:right w:val="nil"/>
            </w:tcBorders>
            <w:shd w:val="clear" w:color="auto" w:fill="auto"/>
            <w:noWrap/>
            <w:vAlign w:val="bottom"/>
            <w:hideMark/>
          </w:tcPr>
          <w:p w14:paraId="6C1B049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w:t>
            </w:r>
          </w:p>
        </w:tc>
        <w:tc>
          <w:tcPr>
            <w:tcW w:w="621" w:type="dxa"/>
            <w:tcBorders>
              <w:top w:val="nil"/>
              <w:left w:val="nil"/>
              <w:bottom w:val="nil"/>
              <w:right w:val="nil"/>
            </w:tcBorders>
            <w:shd w:val="clear" w:color="auto" w:fill="auto"/>
            <w:noWrap/>
            <w:vAlign w:val="bottom"/>
            <w:hideMark/>
          </w:tcPr>
          <w:p w14:paraId="638CA17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993" w:type="dxa"/>
            <w:tcBorders>
              <w:top w:val="nil"/>
              <w:left w:val="nil"/>
              <w:bottom w:val="nil"/>
              <w:right w:val="nil"/>
            </w:tcBorders>
            <w:shd w:val="clear" w:color="auto" w:fill="auto"/>
            <w:noWrap/>
            <w:vAlign w:val="bottom"/>
            <w:hideMark/>
          </w:tcPr>
          <w:p w14:paraId="251B7FD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24" w:type="dxa"/>
            <w:tcBorders>
              <w:top w:val="nil"/>
              <w:left w:val="nil"/>
              <w:bottom w:val="nil"/>
              <w:right w:val="single" w:sz="4" w:space="0" w:color="auto"/>
            </w:tcBorders>
            <w:shd w:val="clear" w:color="auto" w:fill="auto"/>
            <w:noWrap/>
            <w:vAlign w:val="bottom"/>
            <w:hideMark/>
          </w:tcPr>
          <w:p w14:paraId="2B042FA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220" w:type="dxa"/>
            <w:tcBorders>
              <w:top w:val="nil"/>
              <w:left w:val="nil"/>
              <w:bottom w:val="nil"/>
              <w:right w:val="nil"/>
            </w:tcBorders>
            <w:shd w:val="clear" w:color="auto" w:fill="auto"/>
            <w:noWrap/>
            <w:vAlign w:val="bottom"/>
            <w:hideMark/>
          </w:tcPr>
          <w:p w14:paraId="5AA3E2C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C3F6AA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07EB15E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nil"/>
              <w:right w:val="nil"/>
            </w:tcBorders>
            <w:shd w:val="clear" w:color="auto" w:fill="auto"/>
            <w:noWrap/>
            <w:vAlign w:val="bottom"/>
            <w:hideMark/>
          </w:tcPr>
          <w:p w14:paraId="60B52B1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993" w:type="dxa"/>
            <w:tcBorders>
              <w:top w:val="nil"/>
              <w:left w:val="nil"/>
              <w:bottom w:val="nil"/>
              <w:right w:val="nil"/>
            </w:tcBorders>
            <w:shd w:val="clear" w:color="auto" w:fill="auto"/>
            <w:noWrap/>
            <w:vAlign w:val="bottom"/>
            <w:hideMark/>
          </w:tcPr>
          <w:p w14:paraId="214222B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hideMark/>
          </w:tcPr>
          <w:p w14:paraId="013988E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17463DB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CBA84F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78</w:t>
            </w:r>
          </w:p>
        </w:tc>
        <w:tc>
          <w:tcPr>
            <w:tcW w:w="621" w:type="dxa"/>
            <w:tcBorders>
              <w:top w:val="nil"/>
              <w:left w:val="nil"/>
              <w:bottom w:val="nil"/>
              <w:right w:val="nil"/>
            </w:tcBorders>
            <w:shd w:val="clear" w:color="auto" w:fill="auto"/>
            <w:noWrap/>
            <w:vAlign w:val="bottom"/>
            <w:hideMark/>
          </w:tcPr>
          <w:p w14:paraId="1A8C349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77</w:t>
            </w:r>
          </w:p>
        </w:tc>
        <w:tc>
          <w:tcPr>
            <w:tcW w:w="621" w:type="dxa"/>
            <w:tcBorders>
              <w:top w:val="nil"/>
              <w:left w:val="nil"/>
              <w:bottom w:val="nil"/>
              <w:right w:val="nil"/>
            </w:tcBorders>
            <w:shd w:val="clear" w:color="auto" w:fill="auto"/>
            <w:noWrap/>
            <w:vAlign w:val="bottom"/>
            <w:hideMark/>
          </w:tcPr>
          <w:p w14:paraId="0FCA44E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69</w:t>
            </w:r>
          </w:p>
        </w:tc>
        <w:tc>
          <w:tcPr>
            <w:tcW w:w="993" w:type="dxa"/>
            <w:tcBorders>
              <w:top w:val="nil"/>
              <w:left w:val="nil"/>
              <w:bottom w:val="nil"/>
              <w:right w:val="nil"/>
            </w:tcBorders>
            <w:shd w:val="clear" w:color="auto" w:fill="auto"/>
            <w:noWrap/>
            <w:vAlign w:val="bottom"/>
            <w:hideMark/>
          </w:tcPr>
          <w:p w14:paraId="5DC2D0D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24" w:type="dxa"/>
            <w:tcBorders>
              <w:top w:val="nil"/>
              <w:left w:val="nil"/>
              <w:bottom w:val="nil"/>
              <w:right w:val="single" w:sz="4" w:space="0" w:color="auto"/>
            </w:tcBorders>
            <w:shd w:val="clear" w:color="auto" w:fill="auto"/>
            <w:noWrap/>
            <w:vAlign w:val="bottom"/>
            <w:hideMark/>
          </w:tcPr>
          <w:p w14:paraId="15D2063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r>
      <w:tr w:rsidR="00692DC5" w:rsidRPr="00692DC5" w14:paraId="683F1E2F" w14:textId="77777777" w:rsidTr="00692DC5">
        <w:trPr>
          <w:trHeight w:val="240"/>
        </w:trPr>
        <w:tc>
          <w:tcPr>
            <w:tcW w:w="2100" w:type="dxa"/>
            <w:tcBorders>
              <w:top w:val="nil"/>
              <w:left w:val="nil"/>
              <w:bottom w:val="nil"/>
              <w:right w:val="nil"/>
            </w:tcBorders>
            <w:shd w:val="clear" w:color="auto" w:fill="auto"/>
            <w:vAlign w:val="bottom"/>
            <w:hideMark/>
          </w:tcPr>
          <w:p w14:paraId="67C3D515"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Wairarapa</w:t>
            </w:r>
          </w:p>
        </w:tc>
        <w:tc>
          <w:tcPr>
            <w:tcW w:w="621" w:type="dxa"/>
            <w:tcBorders>
              <w:top w:val="nil"/>
              <w:left w:val="single" w:sz="4" w:space="0" w:color="auto"/>
              <w:bottom w:val="nil"/>
              <w:right w:val="nil"/>
            </w:tcBorders>
            <w:shd w:val="clear" w:color="auto" w:fill="auto"/>
            <w:noWrap/>
            <w:vAlign w:val="bottom"/>
            <w:hideMark/>
          </w:tcPr>
          <w:p w14:paraId="5ED26FF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621" w:type="dxa"/>
            <w:tcBorders>
              <w:top w:val="nil"/>
              <w:left w:val="nil"/>
              <w:bottom w:val="nil"/>
              <w:right w:val="nil"/>
            </w:tcBorders>
            <w:shd w:val="clear" w:color="auto" w:fill="auto"/>
            <w:noWrap/>
            <w:vAlign w:val="bottom"/>
            <w:hideMark/>
          </w:tcPr>
          <w:p w14:paraId="4A1EB27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1" w:type="dxa"/>
            <w:tcBorders>
              <w:top w:val="nil"/>
              <w:left w:val="nil"/>
              <w:bottom w:val="nil"/>
              <w:right w:val="nil"/>
            </w:tcBorders>
            <w:shd w:val="clear" w:color="auto" w:fill="auto"/>
            <w:noWrap/>
            <w:vAlign w:val="bottom"/>
            <w:hideMark/>
          </w:tcPr>
          <w:p w14:paraId="16B2827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993" w:type="dxa"/>
            <w:tcBorders>
              <w:top w:val="nil"/>
              <w:left w:val="nil"/>
              <w:bottom w:val="nil"/>
              <w:right w:val="nil"/>
            </w:tcBorders>
            <w:shd w:val="clear" w:color="auto" w:fill="auto"/>
            <w:noWrap/>
            <w:vAlign w:val="bottom"/>
            <w:hideMark/>
          </w:tcPr>
          <w:p w14:paraId="5943B7E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4" w:type="dxa"/>
            <w:tcBorders>
              <w:top w:val="nil"/>
              <w:left w:val="nil"/>
              <w:bottom w:val="nil"/>
              <w:right w:val="single" w:sz="4" w:space="0" w:color="auto"/>
            </w:tcBorders>
            <w:shd w:val="clear" w:color="auto" w:fill="auto"/>
            <w:noWrap/>
            <w:vAlign w:val="bottom"/>
            <w:hideMark/>
          </w:tcPr>
          <w:p w14:paraId="15F37E0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-70%</w:t>
            </w:r>
          </w:p>
        </w:tc>
        <w:tc>
          <w:tcPr>
            <w:tcW w:w="220" w:type="dxa"/>
            <w:tcBorders>
              <w:top w:val="nil"/>
              <w:left w:val="nil"/>
              <w:bottom w:val="nil"/>
              <w:right w:val="nil"/>
            </w:tcBorders>
            <w:shd w:val="clear" w:color="auto" w:fill="auto"/>
            <w:noWrap/>
            <w:vAlign w:val="bottom"/>
            <w:hideMark/>
          </w:tcPr>
          <w:p w14:paraId="39377DB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0DF53F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1" w:type="dxa"/>
            <w:tcBorders>
              <w:top w:val="nil"/>
              <w:left w:val="nil"/>
              <w:bottom w:val="nil"/>
              <w:right w:val="nil"/>
            </w:tcBorders>
            <w:shd w:val="clear" w:color="auto" w:fill="auto"/>
            <w:noWrap/>
            <w:vAlign w:val="bottom"/>
            <w:hideMark/>
          </w:tcPr>
          <w:p w14:paraId="32A3F2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5694800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993" w:type="dxa"/>
            <w:tcBorders>
              <w:top w:val="nil"/>
              <w:left w:val="nil"/>
              <w:bottom w:val="nil"/>
              <w:right w:val="nil"/>
            </w:tcBorders>
            <w:shd w:val="clear" w:color="auto" w:fill="auto"/>
            <w:noWrap/>
            <w:vAlign w:val="bottom"/>
            <w:hideMark/>
          </w:tcPr>
          <w:p w14:paraId="1A0105A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3443BC5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259CAD5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6B3DA9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w:t>
            </w:r>
          </w:p>
        </w:tc>
        <w:tc>
          <w:tcPr>
            <w:tcW w:w="621" w:type="dxa"/>
            <w:tcBorders>
              <w:top w:val="nil"/>
              <w:left w:val="nil"/>
              <w:bottom w:val="nil"/>
              <w:right w:val="nil"/>
            </w:tcBorders>
            <w:shd w:val="clear" w:color="auto" w:fill="auto"/>
            <w:noWrap/>
            <w:vAlign w:val="bottom"/>
            <w:hideMark/>
          </w:tcPr>
          <w:p w14:paraId="3CD5E53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w:t>
            </w:r>
          </w:p>
        </w:tc>
        <w:tc>
          <w:tcPr>
            <w:tcW w:w="621" w:type="dxa"/>
            <w:tcBorders>
              <w:top w:val="nil"/>
              <w:left w:val="nil"/>
              <w:bottom w:val="nil"/>
              <w:right w:val="nil"/>
            </w:tcBorders>
            <w:shd w:val="clear" w:color="auto" w:fill="auto"/>
            <w:noWrap/>
            <w:vAlign w:val="bottom"/>
            <w:hideMark/>
          </w:tcPr>
          <w:p w14:paraId="74C658D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w:t>
            </w:r>
          </w:p>
        </w:tc>
        <w:tc>
          <w:tcPr>
            <w:tcW w:w="993" w:type="dxa"/>
            <w:tcBorders>
              <w:top w:val="nil"/>
              <w:left w:val="nil"/>
              <w:bottom w:val="nil"/>
              <w:right w:val="nil"/>
            </w:tcBorders>
            <w:shd w:val="clear" w:color="auto" w:fill="auto"/>
            <w:noWrap/>
            <w:vAlign w:val="bottom"/>
            <w:hideMark/>
          </w:tcPr>
          <w:p w14:paraId="784A703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4" w:type="dxa"/>
            <w:tcBorders>
              <w:top w:val="nil"/>
              <w:left w:val="nil"/>
              <w:bottom w:val="nil"/>
              <w:right w:val="single" w:sz="4" w:space="0" w:color="auto"/>
            </w:tcBorders>
            <w:shd w:val="clear" w:color="auto" w:fill="auto"/>
            <w:noWrap/>
            <w:vAlign w:val="bottom"/>
            <w:hideMark/>
          </w:tcPr>
          <w:p w14:paraId="5ABEE40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r>
      <w:tr w:rsidR="00692DC5" w:rsidRPr="00692DC5" w14:paraId="7A283FA4" w14:textId="77777777" w:rsidTr="00692DC5">
        <w:trPr>
          <w:trHeight w:val="240"/>
        </w:trPr>
        <w:tc>
          <w:tcPr>
            <w:tcW w:w="2100" w:type="dxa"/>
            <w:tcBorders>
              <w:top w:val="nil"/>
              <w:left w:val="nil"/>
              <w:bottom w:val="nil"/>
              <w:right w:val="nil"/>
            </w:tcBorders>
            <w:shd w:val="clear" w:color="auto" w:fill="auto"/>
            <w:vAlign w:val="bottom"/>
            <w:hideMark/>
          </w:tcPr>
          <w:p w14:paraId="5875E70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Capital &amp; Coast</w:t>
            </w:r>
          </w:p>
        </w:tc>
        <w:tc>
          <w:tcPr>
            <w:tcW w:w="621" w:type="dxa"/>
            <w:tcBorders>
              <w:top w:val="nil"/>
              <w:left w:val="single" w:sz="4" w:space="0" w:color="auto"/>
              <w:bottom w:val="nil"/>
              <w:right w:val="nil"/>
            </w:tcBorders>
            <w:shd w:val="clear" w:color="auto" w:fill="auto"/>
            <w:noWrap/>
            <w:vAlign w:val="bottom"/>
            <w:hideMark/>
          </w:tcPr>
          <w:p w14:paraId="3E2C342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88</w:t>
            </w:r>
          </w:p>
        </w:tc>
        <w:tc>
          <w:tcPr>
            <w:tcW w:w="621" w:type="dxa"/>
            <w:tcBorders>
              <w:top w:val="nil"/>
              <w:left w:val="nil"/>
              <w:bottom w:val="nil"/>
              <w:right w:val="nil"/>
            </w:tcBorders>
            <w:shd w:val="clear" w:color="auto" w:fill="auto"/>
            <w:noWrap/>
            <w:vAlign w:val="bottom"/>
            <w:hideMark/>
          </w:tcPr>
          <w:p w14:paraId="40DABD9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90</w:t>
            </w:r>
          </w:p>
        </w:tc>
        <w:tc>
          <w:tcPr>
            <w:tcW w:w="621" w:type="dxa"/>
            <w:tcBorders>
              <w:top w:val="nil"/>
              <w:left w:val="nil"/>
              <w:bottom w:val="nil"/>
              <w:right w:val="nil"/>
            </w:tcBorders>
            <w:shd w:val="clear" w:color="auto" w:fill="auto"/>
            <w:noWrap/>
            <w:vAlign w:val="bottom"/>
            <w:hideMark/>
          </w:tcPr>
          <w:p w14:paraId="22A87E3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81</w:t>
            </w:r>
          </w:p>
        </w:tc>
        <w:tc>
          <w:tcPr>
            <w:tcW w:w="993" w:type="dxa"/>
            <w:tcBorders>
              <w:top w:val="nil"/>
              <w:left w:val="nil"/>
              <w:bottom w:val="nil"/>
              <w:right w:val="nil"/>
            </w:tcBorders>
            <w:shd w:val="clear" w:color="auto" w:fill="auto"/>
            <w:noWrap/>
            <w:vAlign w:val="bottom"/>
            <w:hideMark/>
          </w:tcPr>
          <w:p w14:paraId="34FE991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nil"/>
              <w:left w:val="nil"/>
              <w:bottom w:val="nil"/>
              <w:right w:val="single" w:sz="4" w:space="0" w:color="auto"/>
            </w:tcBorders>
            <w:shd w:val="clear" w:color="auto" w:fill="auto"/>
            <w:noWrap/>
            <w:vAlign w:val="bottom"/>
            <w:hideMark/>
          </w:tcPr>
          <w:p w14:paraId="2644A98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220" w:type="dxa"/>
            <w:tcBorders>
              <w:top w:val="nil"/>
              <w:left w:val="nil"/>
              <w:bottom w:val="nil"/>
              <w:right w:val="nil"/>
            </w:tcBorders>
            <w:shd w:val="clear" w:color="auto" w:fill="auto"/>
            <w:noWrap/>
            <w:vAlign w:val="bottom"/>
            <w:hideMark/>
          </w:tcPr>
          <w:p w14:paraId="3329730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82E56C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nil"/>
              <w:right w:val="nil"/>
            </w:tcBorders>
            <w:shd w:val="clear" w:color="auto" w:fill="auto"/>
            <w:noWrap/>
            <w:vAlign w:val="bottom"/>
            <w:hideMark/>
          </w:tcPr>
          <w:p w14:paraId="04C36FC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21" w:type="dxa"/>
            <w:tcBorders>
              <w:top w:val="nil"/>
              <w:left w:val="nil"/>
              <w:bottom w:val="nil"/>
              <w:right w:val="nil"/>
            </w:tcBorders>
            <w:shd w:val="clear" w:color="auto" w:fill="auto"/>
            <w:noWrap/>
            <w:vAlign w:val="bottom"/>
            <w:hideMark/>
          </w:tcPr>
          <w:p w14:paraId="58A3DF3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993" w:type="dxa"/>
            <w:tcBorders>
              <w:top w:val="nil"/>
              <w:left w:val="nil"/>
              <w:bottom w:val="nil"/>
              <w:right w:val="nil"/>
            </w:tcBorders>
            <w:shd w:val="clear" w:color="auto" w:fill="auto"/>
            <w:noWrap/>
            <w:vAlign w:val="bottom"/>
            <w:hideMark/>
          </w:tcPr>
          <w:p w14:paraId="21B7041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hideMark/>
          </w:tcPr>
          <w:p w14:paraId="0525C32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14BC50E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1777E44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54</w:t>
            </w:r>
          </w:p>
        </w:tc>
        <w:tc>
          <w:tcPr>
            <w:tcW w:w="621" w:type="dxa"/>
            <w:tcBorders>
              <w:top w:val="nil"/>
              <w:left w:val="nil"/>
              <w:bottom w:val="nil"/>
              <w:right w:val="nil"/>
            </w:tcBorders>
            <w:shd w:val="clear" w:color="auto" w:fill="auto"/>
            <w:noWrap/>
            <w:vAlign w:val="bottom"/>
            <w:hideMark/>
          </w:tcPr>
          <w:p w14:paraId="6D7CC9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w:t>
            </w:r>
          </w:p>
        </w:tc>
        <w:tc>
          <w:tcPr>
            <w:tcW w:w="621" w:type="dxa"/>
            <w:tcBorders>
              <w:top w:val="nil"/>
              <w:left w:val="nil"/>
              <w:bottom w:val="nil"/>
              <w:right w:val="nil"/>
            </w:tcBorders>
            <w:shd w:val="clear" w:color="auto" w:fill="auto"/>
            <w:noWrap/>
            <w:vAlign w:val="bottom"/>
            <w:hideMark/>
          </w:tcPr>
          <w:p w14:paraId="6744D0C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w:t>
            </w:r>
          </w:p>
        </w:tc>
        <w:tc>
          <w:tcPr>
            <w:tcW w:w="993" w:type="dxa"/>
            <w:tcBorders>
              <w:top w:val="nil"/>
              <w:left w:val="nil"/>
              <w:bottom w:val="nil"/>
              <w:right w:val="nil"/>
            </w:tcBorders>
            <w:shd w:val="clear" w:color="auto" w:fill="auto"/>
            <w:noWrap/>
            <w:vAlign w:val="bottom"/>
            <w:hideMark/>
          </w:tcPr>
          <w:p w14:paraId="5609D80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24" w:type="dxa"/>
            <w:tcBorders>
              <w:top w:val="nil"/>
              <w:left w:val="nil"/>
              <w:bottom w:val="nil"/>
              <w:right w:val="single" w:sz="4" w:space="0" w:color="auto"/>
            </w:tcBorders>
            <w:shd w:val="clear" w:color="auto" w:fill="auto"/>
            <w:noWrap/>
            <w:vAlign w:val="bottom"/>
            <w:hideMark/>
          </w:tcPr>
          <w:p w14:paraId="52B162C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r>
      <w:tr w:rsidR="00692DC5" w:rsidRPr="00692DC5" w14:paraId="1CA56D29" w14:textId="77777777" w:rsidTr="00692DC5">
        <w:trPr>
          <w:trHeight w:val="240"/>
        </w:trPr>
        <w:tc>
          <w:tcPr>
            <w:tcW w:w="2100" w:type="dxa"/>
            <w:tcBorders>
              <w:top w:val="nil"/>
              <w:left w:val="nil"/>
              <w:bottom w:val="nil"/>
              <w:right w:val="nil"/>
            </w:tcBorders>
            <w:shd w:val="clear" w:color="auto" w:fill="auto"/>
            <w:vAlign w:val="bottom"/>
            <w:hideMark/>
          </w:tcPr>
          <w:p w14:paraId="751E695E"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Nelson Marlborough</w:t>
            </w:r>
          </w:p>
        </w:tc>
        <w:tc>
          <w:tcPr>
            <w:tcW w:w="621" w:type="dxa"/>
            <w:tcBorders>
              <w:top w:val="nil"/>
              <w:left w:val="single" w:sz="4" w:space="0" w:color="auto"/>
              <w:bottom w:val="nil"/>
              <w:right w:val="nil"/>
            </w:tcBorders>
            <w:shd w:val="clear" w:color="auto" w:fill="auto"/>
            <w:noWrap/>
            <w:vAlign w:val="bottom"/>
            <w:hideMark/>
          </w:tcPr>
          <w:p w14:paraId="2ABD1F7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54</w:t>
            </w:r>
          </w:p>
        </w:tc>
        <w:tc>
          <w:tcPr>
            <w:tcW w:w="621" w:type="dxa"/>
            <w:tcBorders>
              <w:top w:val="nil"/>
              <w:left w:val="nil"/>
              <w:bottom w:val="nil"/>
              <w:right w:val="nil"/>
            </w:tcBorders>
            <w:shd w:val="clear" w:color="auto" w:fill="auto"/>
            <w:noWrap/>
            <w:vAlign w:val="bottom"/>
            <w:hideMark/>
          </w:tcPr>
          <w:p w14:paraId="346D6D8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51</w:t>
            </w:r>
          </w:p>
        </w:tc>
        <w:tc>
          <w:tcPr>
            <w:tcW w:w="621" w:type="dxa"/>
            <w:tcBorders>
              <w:top w:val="nil"/>
              <w:left w:val="nil"/>
              <w:bottom w:val="nil"/>
              <w:right w:val="nil"/>
            </w:tcBorders>
            <w:shd w:val="clear" w:color="auto" w:fill="auto"/>
            <w:noWrap/>
            <w:vAlign w:val="bottom"/>
            <w:hideMark/>
          </w:tcPr>
          <w:p w14:paraId="6510991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w:t>
            </w:r>
          </w:p>
        </w:tc>
        <w:tc>
          <w:tcPr>
            <w:tcW w:w="993" w:type="dxa"/>
            <w:tcBorders>
              <w:top w:val="nil"/>
              <w:left w:val="nil"/>
              <w:bottom w:val="nil"/>
              <w:right w:val="nil"/>
            </w:tcBorders>
            <w:shd w:val="clear" w:color="auto" w:fill="auto"/>
            <w:noWrap/>
            <w:vAlign w:val="bottom"/>
            <w:hideMark/>
          </w:tcPr>
          <w:p w14:paraId="48CD92D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624" w:type="dxa"/>
            <w:tcBorders>
              <w:top w:val="nil"/>
              <w:left w:val="nil"/>
              <w:bottom w:val="nil"/>
              <w:right w:val="single" w:sz="4" w:space="0" w:color="auto"/>
            </w:tcBorders>
            <w:shd w:val="clear" w:color="auto" w:fill="auto"/>
            <w:noWrap/>
            <w:vAlign w:val="bottom"/>
            <w:hideMark/>
          </w:tcPr>
          <w:p w14:paraId="1186541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c>
          <w:tcPr>
            <w:tcW w:w="220" w:type="dxa"/>
            <w:tcBorders>
              <w:top w:val="nil"/>
              <w:left w:val="nil"/>
              <w:bottom w:val="nil"/>
              <w:right w:val="nil"/>
            </w:tcBorders>
            <w:shd w:val="clear" w:color="auto" w:fill="auto"/>
            <w:noWrap/>
            <w:vAlign w:val="bottom"/>
            <w:hideMark/>
          </w:tcPr>
          <w:p w14:paraId="69559D7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1487FD7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hideMark/>
          </w:tcPr>
          <w:p w14:paraId="40144A8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1" w:type="dxa"/>
            <w:tcBorders>
              <w:top w:val="nil"/>
              <w:left w:val="nil"/>
              <w:bottom w:val="nil"/>
              <w:right w:val="nil"/>
            </w:tcBorders>
            <w:shd w:val="clear" w:color="auto" w:fill="auto"/>
            <w:noWrap/>
            <w:vAlign w:val="bottom"/>
            <w:hideMark/>
          </w:tcPr>
          <w:p w14:paraId="657CC8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993" w:type="dxa"/>
            <w:tcBorders>
              <w:top w:val="nil"/>
              <w:left w:val="nil"/>
              <w:bottom w:val="nil"/>
              <w:right w:val="nil"/>
            </w:tcBorders>
            <w:shd w:val="clear" w:color="auto" w:fill="auto"/>
            <w:noWrap/>
            <w:vAlign w:val="bottom"/>
            <w:hideMark/>
          </w:tcPr>
          <w:p w14:paraId="7F17849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444586F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3A56A47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8F1408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164</w:t>
            </w:r>
          </w:p>
        </w:tc>
        <w:tc>
          <w:tcPr>
            <w:tcW w:w="621" w:type="dxa"/>
            <w:tcBorders>
              <w:top w:val="nil"/>
              <w:left w:val="nil"/>
              <w:bottom w:val="nil"/>
              <w:right w:val="nil"/>
            </w:tcBorders>
            <w:shd w:val="clear" w:color="auto" w:fill="auto"/>
            <w:noWrap/>
            <w:vAlign w:val="bottom"/>
            <w:hideMark/>
          </w:tcPr>
          <w:p w14:paraId="4A4645B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169</w:t>
            </w:r>
          </w:p>
        </w:tc>
        <w:tc>
          <w:tcPr>
            <w:tcW w:w="621" w:type="dxa"/>
            <w:tcBorders>
              <w:top w:val="nil"/>
              <w:left w:val="nil"/>
              <w:bottom w:val="nil"/>
              <w:right w:val="nil"/>
            </w:tcBorders>
            <w:shd w:val="clear" w:color="auto" w:fill="auto"/>
            <w:noWrap/>
            <w:vAlign w:val="bottom"/>
            <w:hideMark/>
          </w:tcPr>
          <w:p w14:paraId="04ECD42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155</w:t>
            </w:r>
          </w:p>
        </w:tc>
        <w:tc>
          <w:tcPr>
            <w:tcW w:w="993" w:type="dxa"/>
            <w:tcBorders>
              <w:top w:val="nil"/>
              <w:left w:val="nil"/>
              <w:bottom w:val="nil"/>
              <w:right w:val="nil"/>
            </w:tcBorders>
            <w:shd w:val="clear" w:color="auto" w:fill="auto"/>
            <w:noWrap/>
            <w:vAlign w:val="bottom"/>
            <w:hideMark/>
          </w:tcPr>
          <w:p w14:paraId="0C9278E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4" w:type="dxa"/>
            <w:tcBorders>
              <w:top w:val="nil"/>
              <w:left w:val="nil"/>
              <w:bottom w:val="nil"/>
              <w:right w:val="single" w:sz="4" w:space="0" w:color="auto"/>
            </w:tcBorders>
            <w:shd w:val="clear" w:color="auto" w:fill="auto"/>
            <w:noWrap/>
            <w:vAlign w:val="bottom"/>
            <w:hideMark/>
          </w:tcPr>
          <w:p w14:paraId="6A355FB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r>
      <w:tr w:rsidR="00692DC5" w:rsidRPr="00692DC5" w14:paraId="2632D09A" w14:textId="77777777" w:rsidTr="00692DC5">
        <w:trPr>
          <w:trHeight w:val="240"/>
        </w:trPr>
        <w:tc>
          <w:tcPr>
            <w:tcW w:w="2100" w:type="dxa"/>
            <w:tcBorders>
              <w:top w:val="nil"/>
              <w:left w:val="nil"/>
              <w:bottom w:val="nil"/>
              <w:right w:val="nil"/>
            </w:tcBorders>
            <w:shd w:val="clear" w:color="auto" w:fill="auto"/>
            <w:vAlign w:val="bottom"/>
            <w:hideMark/>
          </w:tcPr>
          <w:p w14:paraId="11597F8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Canterbury</w:t>
            </w:r>
          </w:p>
        </w:tc>
        <w:tc>
          <w:tcPr>
            <w:tcW w:w="621" w:type="dxa"/>
            <w:tcBorders>
              <w:top w:val="nil"/>
              <w:left w:val="single" w:sz="4" w:space="0" w:color="auto"/>
              <w:bottom w:val="nil"/>
              <w:right w:val="nil"/>
            </w:tcBorders>
            <w:shd w:val="clear" w:color="auto" w:fill="auto"/>
            <w:noWrap/>
            <w:vAlign w:val="bottom"/>
            <w:hideMark/>
          </w:tcPr>
          <w:p w14:paraId="317E62B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177</w:t>
            </w:r>
          </w:p>
        </w:tc>
        <w:tc>
          <w:tcPr>
            <w:tcW w:w="621" w:type="dxa"/>
            <w:tcBorders>
              <w:top w:val="nil"/>
              <w:left w:val="nil"/>
              <w:bottom w:val="nil"/>
              <w:right w:val="nil"/>
            </w:tcBorders>
            <w:shd w:val="clear" w:color="auto" w:fill="auto"/>
            <w:noWrap/>
            <w:vAlign w:val="bottom"/>
            <w:hideMark/>
          </w:tcPr>
          <w:p w14:paraId="589EE0C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182</w:t>
            </w:r>
          </w:p>
        </w:tc>
        <w:tc>
          <w:tcPr>
            <w:tcW w:w="621" w:type="dxa"/>
            <w:tcBorders>
              <w:top w:val="nil"/>
              <w:left w:val="nil"/>
              <w:bottom w:val="nil"/>
              <w:right w:val="nil"/>
            </w:tcBorders>
            <w:shd w:val="clear" w:color="auto" w:fill="auto"/>
            <w:noWrap/>
            <w:vAlign w:val="bottom"/>
            <w:hideMark/>
          </w:tcPr>
          <w:p w14:paraId="6222E0C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170</w:t>
            </w:r>
          </w:p>
        </w:tc>
        <w:tc>
          <w:tcPr>
            <w:tcW w:w="993" w:type="dxa"/>
            <w:tcBorders>
              <w:top w:val="nil"/>
              <w:left w:val="nil"/>
              <w:bottom w:val="nil"/>
              <w:right w:val="nil"/>
            </w:tcBorders>
            <w:shd w:val="clear" w:color="auto" w:fill="auto"/>
            <w:noWrap/>
            <w:vAlign w:val="bottom"/>
            <w:hideMark/>
          </w:tcPr>
          <w:p w14:paraId="6F1616F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24" w:type="dxa"/>
            <w:tcBorders>
              <w:top w:val="nil"/>
              <w:left w:val="nil"/>
              <w:bottom w:val="nil"/>
              <w:right w:val="single" w:sz="4" w:space="0" w:color="auto"/>
            </w:tcBorders>
            <w:shd w:val="clear" w:color="auto" w:fill="auto"/>
            <w:noWrap/>
            <w:vAlign w:val="bottom"/>
            <w:hideMark/>
          </w:tcPr>
          <w:p w14:paraId="3D7D134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220" w:type="dxa"/>
            <w:tcBorders>
              <w:top w:val="nil"/>
              <w:left w:val="nil"/>
              <w:bottom w:val="nil"/>
              <w:right w:val="nil"/>
            </w:tcBorders>
            <w:shd w:val="clear" w:color="auto" w:fill="auto"/>
            <w:noWrap/>
            <w:vAlign w:val="bottom"/>
            <w:hideMark/>
          </w:tcPr>
          <w:p w14:paraId="025927C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158558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1" w:type="dxa"/>
            <w:tcBorders>
              <w:top w:val="nil"/>
              <w:left w:val="nil"/>
              <w:bottom w:val="nil"/>
              <w:right w:val="nil"/>
            </w:tcBorders>
            <w:shd w:val="clear" w:color="auto" w:fill="auto"/>
            <w:noWrap/>
            <w:vAlign w:val="bottom"/>
            <w:hideMark/>
          </w:tcPr>
          <w:p w14:paraId="24D64AD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21" w:type="dxa"/>
            <w:tcBorders>
              <w:top w:val="nil"/>
              <w:left w:val="nil"/>
              <w:bottom w:val="nil"/>
              <w:right w:val="nil"/>
            </w:tcBorders>
            <w:shd w:val="clear" w:color="auto" w:fill="auto"/>
            <w:noWrap/>
            <w:vAlign w:val="bottom"/>
            <w:hideMark/>
          </w:tcPr>
          <w:p w14:paraId="4C02751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993" w:type="dxa"/>
            <w:tcBorders>
              <w:top w:val="nil"/>
              <w:left w:val="nil"/>
              <w:bottom w:val="nil"/>
              <w:right w:val="nil"/>
            </w:tcBorders>
            <w:shd w:val="clear" w:color="auto" w:fill="auto"/>
            <w:noWrap/>
            <w:vAlign w:val="bottom"/>
            <w:hideMark/>
          </w:tcPr>
          <w:p w14:paraId="1553FDA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5235DB6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220" w:type="dxa"/>
            <w:tcBorders>
              <w:top w:val="nil"/>
              <w:left w:val="nil"/>
              <w:bottom w:val="nil"/>
              <w:right w:val="nil"/>
            </w:tcBorders>
            <w:shd w:val="clear" w:color="auto" w:fill="auto"/>
            <w:noWrap/>
            <w:vAlign w:val="bottom"/>
            <w:hideMark/>
          </w:tcPr>
          <w:p w14:paraId="772E2CE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417D356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w:t>
            </w:r>
          </w:p>
        </w:tc>
        <w:tc>
          <w:tcPr>
            <w:tcW w:w="621" w:type="dxa"/>
            <w:tcBorders>
              <w:top w:val="nil"/>
              <w:left w:val="nil"/>
              <w:bottom w:val="nil"/>
              <w:right w:val="nil"/>
            </w:tcBorders>
            <w:shd w:val="clear" w:color="auto" w:fill="auto"/>
            <w:noWrap/>
            <w:vAlign w:val="bottom"/>
            <w:hideMark/>
          </w:tcPr>
          <w:p w14:paraId="7B7716D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621" w:type="dxa"/>
            <w:tcBorders>
              <w:top w:val="nil"/>
              <w:left w:val="nil"/>
              <w:bottom w:val="nil"/>
              <w:right w:val="nil"/>
            </w:tcBorders>
            <w:shd w:val="clear" w:color="auto" w:fill="auto"/>
            <w:noWrap/>
            <w:vAlign w:val="bottom"/>
            <w:hideMark/>
          </w:tcPr>
          <w:p w14:paraId="22B3650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993" w:type="dxa"/>
            <w:tcBorders>
              <w:top w:val="nil"/>
              <w:left w:val="nil"/>
              <w:bottom w:val="nil"/>
              <w:right w:val="nil"/>
            </w:tcBorders>
            <w:shd w:val="clear" w:color="auto" w:fill="auto"/>
            <w:noWrap/>
            <w:vAlign w:val="bottom"/>
            <w:hideMark/>
          </w:tcPr>
          <w:p w14:paraId="5737CFB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24" w:type="dxa"/>
            <w:tcBorders>
              <w:top w:val="nil"/>
              <w:left w:val="nil"/>
              <w:bottom w:val="nil"/>
              <w:right w:val="single" w:sz="4" w:space="0" w:color="auto"/>
            </w:tcBorders>
            <w:shd w:val="clear" w:color="auto" w:fill="auto"/>
            <w:noWrap/>
            <w:vAlign w:val="bottom"/>
            <w:hideMark/>
          </w:tcPr>
          <w:p w14:paraId="1328FB0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r>
      <w:tr w:rsidR="00692DC5" w:rsidRPr="00692DC5" w14:paraId="7C842F27" w14:textId="77777777" w:rsidTr="00692DC5">
        <w:trPr>
          <w:trHeight w:val="240"/>
        </w:trPr>
        <w:tc>
          <w:tcPr>
            <w:tcW w:w="2100" w:type="dxa"/>
            <w:tcBorders>
              <w:top w:val="nil"/>
              <w:left w:val="nil"/>
              <w:bottom w:val="nil"/>
              <w:right w:val="nil"/>
            </w:tcBorders>
            <w:shd w:val="clear" w:color="auto" w:fill="auto"/>
            <w:vAlign w:val="bottom"/>
            <w:hideMark/>
          </w:tcPr>
          <w:p w14:paraId="0679590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West Coast</w:t>
            </w:r>
          </w:p>
        </w:tc>
        <w:tc>
          <w:tcPr>
            <w:tcW w:w="621" w:type="dxa"/>
            <w:tcBorders>
              <w:top w:val="nil"/>
              <w:left w:val="single" w:sz="4" w:space="0" w:color="auto"/>
              <w:bottom w:val="nil"/>
              <w:right w:val="nil"/>
            </w:tcBorders>
            <w:shd w:val="clear" w:color="auto" w:fill="auto"/>
            <w:noWrap/>
            <w:vAlign w:val="bottom"/>
            <w:hideMark/>
          </w:tcPr>
          <w:p w14:paraId="7857F93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61FF9C5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nil"/>
              <w:right w:val="nil"/>
            </w:tcBorders>
            <w:shd w:val="clear" w:color="auto" w:fill="auto"/>
            <w:noWrap/>
            <w:vAlign w:val="bottom"/>
            <w:hideMark/>
          </w:tcPr>
          <w:p w14:paraId="261EE51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993" w:type="dxa"/>
            <w:tcBorders>
              <w:top w:val="nil"/>
              <w:left w:val="nil"/>
              <w:bottom w:val="nil"/>
              <w:right w:val="nil"/>
            </w:tcBorders>
            <w:shd w:val="clear" w:color="auto" w:fill="auto"/>
            <w:noWrap/>
            <w:vAlign w:val="bottom"/>
            <w:hideMark/>
          </w:tcPr>
          <w:p w14:paraId="0A488C5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4" w:type="dxa"/>
            <w:tcBorders>
              <w:top w:val="nil"/>
              <w:left w:val="nil"/>
              <w:bottom w:val="nil"/>
              <w:right w:val="single" w:sz="4" w:space="0" w:color="auto"/>
            </w:tcBorders>
            <w:shd w:val="clear" w:color="auto" w:fill="auto"/>
            <w:noWrap/>
            <w:vAlign w:val="bottom"/>
            <w:hideMark/>
          </w:tcPr>
          <w:p w14:paraId="1C3D84C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7F1CB57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B698B6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621" w:type="dxa"/>
            <w:tcBorders>
              <w:top w:val="nil"/>
              <w:left w:val="nil"/>
              <w:bottom w:val="nil"/>
              <w:right w:val="nil"/>
            </w:tcBorders>
            <w:shd w:val="clear" w:color="auto" w:fill="auto"/>
            <w:noWrap/>
            <w:vAlign w:val="bottom"/>
            <w:hideMark/>
          </w:tcPr>
          <w:p w14:paraId="6B153EF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621" w:type="dxa"/>
            <w:tcBorders>
              <w:top w:val="nil"/>
              <w:left w:val="nil"/>
              <w:bottom w:val="nil"/>
              <w:right w:val="nil"/>
            </w:tcBorders>
            <w:shd w:val="clear" w:color="auto" w:fill="auto"/>
            <w:noWrap/>
            <w:vAlign w:val="bottom"/>
            <w:hideMark/>
          </w:tcPr>
          <w:p w14:paraId="291E4A9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993" w:type="dxa"/>
            <w:tcBorders>
              <w:top w:val="nil"/>
              <w:left w:val="nil"/>
              <w:bottom w:val="nil"/>
              <w:right w:val="nil"/>
            </w:tcBorders>
            <w:shd w:val="clear" w:color="auto" w:fill="auto"/>
            <w:noWrap/>
            <w:vAlign w:val="bottom"/>
            <w:hideMark/>
          </w:tcPr>
          <w:p w14:paraId="0A1FBB2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624" w:type="dxa"/>
            <w:tcBorders>
              <w:top w:val="nil"/>
              <w:left w:val="nil"/>
              <w:bottom w:val="nil"/>
              <w:right w:val="single" w:sz="4" w:space="0" w:color="auto"/>
            </w:tcBorders>
            <w:shd w:val="clear" w:color="auto" w:fill="auto"/>
            <w:noWrap/>
            <w:vAlign w:val="bottom"/>
            <w:hideMark/>
          </w:tcPr>
          <w:p w14:paraId="7E5B812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1776F25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493CA5F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129</w:t>
            </w:r>
          </w:p>
        </w:tc>
        <w:tc>
          <w:tcPr>
            <w:tcW w:w="621" w:type="dxa"/>
            <w:tcBorders>
              <w:top w:val="nil"/>
              <w:left w:val="nil"/>
              <w:bottom w:val="nil"/>
              <w:right w:val="nil"/>
            </w:tcBorders>
            <w:shd w:val="clear" w:color="auto" w:fill="auto"/>
            <w:noWrap/>
            <w:vAlign w:val="bottom"/>
            <w:hideMark/>
          </w:tcPr>
          <w:p w14:paraId="36B8AA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151</w:t>
            </w:r>
          </w:p>
        </w:tc>
        <w:tc>
          <w:tcPr>
            <w:tcW w:w="621" w:type="dxa"/>
            <w:tcBorders>
              <w:top w:val="nil"/>
              <w:left w:val="nil"/>
              <w:bottom w:val="nil"/>
              <w:right w:val="nil"/>
            </w:tcBorders>
            <w:shd w:val="clear" w:color="auto" w:fill="auto"/>
            <w:noWrap/>
            <w:vAlign w:val="bottom"/>
            <w:hideMark/>
          </w:tcPr>
          <w:p w14:paraId="656B6D6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122</w:t>
            </w:r>
          </w:p>
        </w:tc>
        <w:tc>
          <w:tcPr>
            <w:tcW w:w="993" w:type="dxa"/>
            <w:tcBorders>
              <w:top w:val="nil"/>
              <w:left w:val="nil"/>
              <w:bottom w:val="nil"/>
              <w:right w:val="nil"/>
            </w:tcBorders>
            <w:shd w:val="clear" w:color="auto" w:fill="auto"/>
            <w:noWrap/>
            <w:vAlign w:val="bottom"/>
            <w:hideMark/>
          </w:tcPr>
          <w:p w14:paraId="6550B8D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c>
          <w:tcPr>
            <w:tcW w:w="624" w:type="dxa"/>
            <w:tcBorders>
              <w:top w:val="nil"/>
              <w:left w:val="nil"/>
              <w:bottom w:val="nil"/>
              <w:right w:val="single" w:sz="4" w:space="0" w:color="auto"/>
            </w:tcBorders>
            <w:shd w:val="clear" w:color="auto" w:fill="auto"/>
            <w:noWrap/>
            <w:vAlign w:val="bottom"/>
            <w:hideMark/>
          </w:tcPr>
          <w:p w14:paraId="64CF372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r>
      <w:tr w:rsidR="00692DC5" w:rsidRPr="00692DC5" w14:paraId="3DFC45B8" w14:textId="77777777" w:rsidTr="00692DC5">
        <w:trPr>
          <w:trHeight w:val="240"/>
        </w:trPr>
        <w:tc>
          <w:tcPr>
            <w:tcW w:w="2100" w:type="dxa"/>
            <w:tcBorders>
              <w:top w:val="nil"/>
              <w:left w:val="nil"/>
              <w:bottom w:val="nil"/>
              <w:right w:val="nil"/>
            </w:tcBorders>
            <w:shd w:val="clear" w:color="auto" w:fill="auto"/>
            <w:vAlign w:val="bottom"/>
            <w:hideMark/>
          </w:tcPr>
          <w:p w14:paraId="7611F6C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 Canterbury</w:t>
            </w:r>
          </w:p>
        </w:tc>
        <w:tc>
          <w:tcPr>
            <w:tcW w:w="621" w:type="dxa"/>
            <w:tcBorders>
              <w:top w:val="nil"/>
              <w:left w:val="single" w:sz="4" w:space="0" w:color="auto"/>
              <w:bottom w:val="nil"/>
              <w:right w:val="nil"/>
            </w:tcBorders>
            <w:shd w:val="clear" w:color="auto" w:fill="auto"/>
            <w:noWrap/>
            <w:vAlign w:val="bottom"/>
            <w:hideMark/>
          </w:tcPr>
          <w:p w14:paraId="2A34599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w:t>
            </w:r>
          </w:p>
        </w:tc>
        <w:tc>
          <w:tcPr>
            <w:tcW w:w="621" w:type="dxa"/>
            <w:tcBorders>
              <w:top w:val="nil"/>
              <w:left w:val="nil"/>
              <w:bottom w:val="nil"/>
              <w:right w:val="nil"/>
            </w:tcBorders>
            <w:shd w:val="clear" w:color="auto" w:fill="auto"/>
            <w:noWrap/>
            <w:vAlign w:val="bottom"/>
            <w:hideMark/>
          </w:tcPr>
          <w:p w14:paraId="355E3CC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c>
          <w:tcPr>
            <w:tcW w:w="621" w:type="dxa"/>
            <w:tcBorders>
              <w:top w:val="nil"/>
              <w:left w:val="nil"/>
              <w:bottom w:val="nil"/>
              <w:right w:val="nil"/>
            </w:tcBorders>
            <w:shd w:val="clear" w:color="auto" w:fill="auto"/>
            <w:noWrap/>
            <w:vAlign w:val="bottom"/>
            <w:hideMark/>
          </w:tcPr>
          <w:p w14:paraId="7B4EF50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w:t>
            </w:r>
          </w:p>
        </w:tc>
        <w:tc>
          <w:tcPr>
            <w:tcW w:w="993" w:type="dxa"/>
            <w:tcBorders>
              <w:top w:val="nil"/>
              <w:left w:val="nil"/>
              <w:bottom w:val="nil"/>
              <w:right w:val="nil"/>
            </w:tcBorders>
            <w:shd w:val="clear" w:color="auto" w:fill="auto"/>
            <w:noWrap/>
            <w:vAlign w:val="bottom"/>
            <w:hideMark/>
          </w:tcPr>
          <w:p w14:paraId="1F1B4A7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4" w:type="dxa"/>
            <w:tcBorders>
              <w:top w:val="nil"/>
              <w:left w:val="nil"/>
              <w:bottom w:val="nil"/>
              <w:right w:val="single" w:sz="4" w:space="0" w:color="auto"/>
            </w:tcBorders>
            <w:shd w:val="clear" w:color="auto" w:fill="auto"/>
            <w:noWrap/>
            <w:vAlign w:val="bottom"/>
            <w:hideMark/>
          </w:tcPr>
          <w:p w14:paraId="7503816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220" w:type="dxa"/>
            <w:tcBorders>
              <w:top w:val="nil"/>
              <w:left w:val="nil"/>
              <w:bottom w:val="nil"/>
              <w:right w:val="nil"/>
            </w:tcBorders>
            <w:shd w:val="clear" w:color="auto" w:fill="auto"/>
            <w:noWrap/>
            <w:vAlign w:val="bottom"/>
            <w:hideMark/>
          </w:tcPr>
          <w:p w14:paraId="2287462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A9AE67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hideMark/>
          </w:tcPr>
          <w:p w14:paraId="638821B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78827C6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993" w:type="dxa"/>
            <w:tcBorders>
              <w:top w:val="nil"/>
              <w:left w:val="nil"/>
              <w:bottom w:val="nil"/>
              <w:right w:val="nil"/>
            </w:tcBorders>
            <w:shd w:val="clear" w:color="auto" w:fill="auto"/>
            <w:noWrap/>
            <w:vAlign w:val="bottom"/>
            <w:hideMark/>
          </w:tcPr>
          <w:p w14:paraId="40EBCFE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319422F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1B0D56B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9C451D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621" w:type="dxa"/>
            <w:tcBorders>
              <w:top w:val="nil"/>
              <w:left w:val="nil"/>
              <w:bottom w:val="nil"/>
              <w:right w:val="nil"/>
            </w:tcBorders>
            <w:shd w:val="clear" w:color="auto" w:fill="auto"/>
            <w:noWrap/>
            <w:vAlign w:val="bottom"/>
            <w:hideMark/>
          </w:tcPr>
          <w:p w14:paraId="2B83A6A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1" w:type="dxa"/>
            <w:tcBorders>
              <w:top w:val="nil"/>
              <w:left w:val="nil"/>
              <w:bottom w:val="nil"/>
              <w:right w:val="nil"/>
            </w:tcBorders>
            <w:shd w:val="clear" w:color="auto" w:fill="auto"/>
            <w:noWrap/>
            <w:vAlign w:val="bottom"/>
            <w:hideMark/>
          </w:tcPr>
          <w:p w14:paraId="749C30F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993" w:type="dxa"/>
            <w:tcBorders>
              <w:top w:val="nil"/>
              <w:left w:val="nil"/>
              <w:bottom w:val="nil"/>
              <w:right w:val="nil"/>
            </w:tcBorders>
            <w:shd w:val="clear" w:color="auto" w:fill="auto"/>
            <w:noWrap/>
            <w:vAlign w:val="bottom"/>
            <w:hideMark/>
          </w:tcPr>
          <w:p w14:paraId="270EB88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4" w:type="dxa"/>
            <w:tcBorders>
              <w:top w:val="nil"/>
              <w:left w:val="nil"/>
              <w:bottom w:val="nil"/>
              <w:right w:val="single" w:sz="4" w:space="0" w:color="auto"/>
            </w:tcBorders>
            <w:shd w:val="clear" w:color="auto" w:fill="auto"/>
            <w:noWrap/>
            <w:vAlign w:val="bottom"/>
            <w:hideMark/>
          </w:tcPr>
          <w:p w14:paraId="7ACA4D1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33E4CB65" w14:textId="77777777" w:rsidTr="00692DC5">
        <w:trPr>
          <w:trHeight w:val="240"/>
        </w:trPr>
        <w:tc>
          <w:tcPr>
            <w:tcW w:w="2100" w:type="dxa"/>
            <w:tcBorders>
              <w:top w:val="nil"/>
              <w:left w:val="nil"/>
              <w:bottom w:val="nil"/>
              <w:right w:val="nil"/>
            </w:tcBorders>
            <w:shd w:val="clear" w:color="auto" w:fill="auto"/>
            <w:vAlign w:val="bottom"/>
            <w:hideMark/>
          </w:tcPr>
          <w:p w14:paraId="120B8015"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Southern</w:t>
            </w:r>
          </w:p>
        </w:tc>
        <w:tc>
          <w:tcPr>
            <w:tcW w:w="621" w:type="dxa"/>
            <w:tcBorders>
              <w:top w:val="nil"/>
              <w:left w:val="single" w:sz="4" w:space="0" w:color="auto"/>
              <w:bottom w:val="single" w:sz="4" w:space="0" w:color="auto"/>
              <w:right w:val="nil"/>
            </w:tcBorders>
            <w:shd w:val="clear" w:color="auto" w:fill="auto"/>
            <w:noWrap/>
            <w:vAlign w:val="bottom"/>
            <w:hideMark/>
          </w:tcPr>
          <w:p w14:paraId="5E3D701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136</w:t>
            </w:r>
          </w:p>
        </w:tc>
        <w:tc>
          <w:tcPr>
            <w:tcW w:w="621" w:type="dxa"/>
            <w:tcBorders>
              <w:top w:val="nil"/>
              <w:left w:val="nil"/>
              <w:bottom w:val="single" w:sz="4" w:space="0" w:color="auto"/>
              <w:right w:val="nil"/>
            </w:tcBorders>
            <w:shd w:val="clear" w:color="auto" w:fill="auto"/>
            <w:noWrap/>
            <w:vAlign w:val="bottom"/>
            <w:hideMark/>
          </w:tcPr>
          <w:p w14:paraId="7602AAC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159</w:t>
            </w:r>
          </w:p>
        </w:tc>
        <w:tc>
          <w:tcPr>
            <w:tcW w:w="621" w:type="dxa"/>
            <w:tcBorders>
              <w:top w:val="nil"/>
              <w:left w:val="nil"/>
              <w:bottom w:val="single" w:sz="4" w:space="0" w:color="auto"/>
              <w:right w:val="nil"/>
            </w:tcBorders>
            <w:shd w:val="clear" w:color="auto" w:fill="auto"/>
            <w:noWrap/>
            <w:vAlign w:val="bottom"/>
            <w:hideMark/>
          </w:tcPr>
          <w:p w14:paraId="5F5E6E8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127</w:t>
            </w:r>
          </w:p>
        </w:tc>
        <w:tc>
          <w:tcPr>
            <w:tcW w:w="993" w:type="dxa"/>
            <w:tcBorders>
              <w:top w:val="nil"/>
              <w:left w:val="nil"/>
              <w:bottom w:val="single" w:sz="4" w:space="0" w:color="auto"/>
              <w:right w:val="nil"/>
            </w:tcBorders>
            <w:shd w:val="clear" w:color="auto" w:fill="auto"/>
            <w:noWrap/>
            <w:vAlign w:val="bottom"/>
            <w:hideMark/>
          </w:tcPr>
          <w:p w14:paraId="44C23F6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w:t>
            </w:r>
          </w:p>
        </w:tc>
        <w:tc>
          <w:tcPr>
            <w:tcW w:w="624" w:type="dxa"/>
            <w:tcBorders>
              <w:top w:val="nil"/>
              <w:left w:val="nil"/>
              <w:bottom w:val="single" w:sz="4" w:space="0" w:color="auto"/>
              <w:right w:val="single" w:sz="4" w:space="0" w:color="auto"/>
            </w:tcBorders>
            <w:shd w:val="clear" w:color="auto" w:fill="auto"/>
            <w:noWrap/>
            <w:vAlign w:val="bottom"/>
            <w:hideMark/>
          </w:tcPr>
          <w:p w14:paraId="6B06310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220" w:type="dxa"/>
            <w:tcBorders>
              <w:top w:val="nil"/>
              <w:left w:val="nil"/>
              <w:bottom w:val="nil"/>
              <w:right w:val="nil"/>
            </w:tcBorders>
            <w:shd w:val="clear" w:color="auto" w:fill="auto"/>
            <w:noWrap/>
            <w:vAlign w:val="bottom"/>
            <w:hideMark/>
          </w:tcPr>
          <w:p w14:paraId="6793834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single" w:sz="4" w:space="0" w:color="auto"/>
              <w:right w:val="nil"/>
            </w:tcBorders>
            <w:shd w:val="clear" w:color="auto" w:fill="auto"/>
            <w:noWrap/>
            <w:vAlign w:val="bottom"/>
            <w:hideMark/>
          </w:tcPr>
          <w:p w14:paraId="21201B6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single" w:sz="4" w:space="0" w:color="auto"/>
              <w:right w:val="nil"/>
            </w:tcBorders>
            <w:shd w:val="clear" w:color="auto" w:fill="auto"/>
            <w:noWrap/>
            <w:vAlign w:val="bottom"/>
            <w:hideMark/>
          </w:tcPr>
          <w:p w14:paraId="67C710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single" w:sz="4" w:space="0" w:color="auto"/>
              <w:right w:val="nil"/>
            </w:tcBorders>
            <w:shd w:val="clear" w:color="auto" w:fill="auto"/>
            <w:noWrap/>
            <w:vAlign w:val="bottom"/>
            <w:hideMark/>
          </w:tcPr>
          <w:p w14:paraId="5ADF943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993" w:type="dxa"/>
            <w:tcBorders>
              <w:top w:val="nil"/>
              <w:left w:val="nil"/>
              <w:bottom w:val="single" w:sz="4" w:space="0" w:color="auto"/>
              <w:right w:val="nil"/>
            </w:tcBorders>
            <w:shd w:val="clear" w:color="auto" w:fill="auto"/>
            <w:noWrap/>
            <w:vAlign w:val="bottom"/>
            <w:hideMark/>
          </w:tcPr>
          <w:p w14:paraId="4E46650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single" w:sz="4" w:space="0" w:color="auto"/>
              <w:right w:val="single" w:sz="4" w:space="0" w:color="auto"/>
            </w:tcBorders>
            <w:shd w:val="clear" w:color="auto" w:fill="auto"/>
            <w:noWrap/>
            <w:vAlign w:val="bottom"/>
            <w:hideMark/>
          </w:tcPr>
          <w:p w14:paraId="7D9E0C2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0" w:type="dxa"/>
            <w:tcBorders>
              <w:top w:val="nil"/>
              <w:left w:val="nil"/>
              <w:bottom w:val="nil"/>
              <w:right w:val="nil"/>
            </w:tcBorders>
            <w:shd w:val="clear" w:color="auto" w:fill="auto"/>
            <w:noWrap/>
            <w:vAlign w:val="bottom"/>
            <w:hideMark/>
          </w:tcPr>
          <w:p w14:paraId="33458C9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single" w:sz="4" w:space="0" w:color="auto"/>
              <w:right w:val="nil"/>
            </w:tcBorders>
            <w:shd w:val="clear" w:color="auto" w:fill="auto"/>
            <w:noWrap/>
            <w:vAlign w:val="bottom"/>
            <w:hideMark/>
          </w:tcPr>
          <w:p w14:paraId="0E2E39F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single" w:sz="4" w:space="0" w:color="auto"/>
              <w:right w:val="nil"/>
            </w:tcBorders>
            <w:shd w:val="clear" w:color="auto" w:fill="auto"/>
            <w:noWrap/>
            <w:vAlign w:val="bottom"/>
            <w:hideMark/>
          </w:tcPr>
          <w:p w14:paraId="1E72A7C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single" w:sz="4" w:space="0" w:color="auto"/>
              <w:right w:val="nil"/>
            </w:tcBorders>
            <w:shd w:val="clear" w:color="auto" w:fill="auto"/>
            <w:noWrap/>
            <w:vAlign w:val="bottom"/>
            <w:hideMark/>
          </w:tcPr>
          <w:p w14:paraId="2F9B381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993" w:type="dxa"/>
            <w:tcBorders>
              <w:top w:val="nil"/>
              <w:left w:val="nil"/>
              <w:bottom w:val="single" w:sz="4" w:space="0" w:color="auto"/>
              <w:right w:val="nil"/>
            </w:tcBorders>
            <w:shd w:val="clear" w:color="auto" w:fill="auto"/>
            <w:noWrap/>
            <w:vAlign w:val="bottom"/>
            <w:hideMark/>
          </w:tcPr>
          <w:p w14:paraId="70C47A9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4" w:type="dxa"/>
            <w:tcBorders>
              <w:top w:val="nil"/>
              <w:left w:val="nil"/>
              <w:bottom w:val="single" w:sz="4" w:space="0" w:color="auto"/>
              <w:right w:val="single" w:sz="4" w:space="0" w:color="auto"/>
            </w:tcBorders>
            <w:shd w:val="clear" w:color="auto" w:fill="auto"/>
            <w:noWrap/>
            <w:vAlign w:val="bottom"/>
            <w:hideMark/>
          </w:tcPr>
          <w:p w14:paraId="3C9ED1D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27F6480B" w14:textId="77777777" w:rsidTr="00692DC5">
        <w:trPr>
          <w:trHeight w:val="240"/>
        </w:trPr>
        <w:tc>
          <w:tcPr>
            <w:tcW w:w="2100" w:type="dxa"/>
            <w:tcBorders>
              <w:top w:val="nil"/>
              <w:left w:val="nil"/>
              <w:bottom w:val="nil"/>
              <w:right w:val="nil"/>
            </w:tcBorders>
            <w:shd w:val="clear" w:color="auto" w:fill="auto"/>
            <w:vAlign w:val="bottom"/>
            <w:hideMark/>
          </w:tcPr>
          <w:p w14:paraId="6B5BB48F" w14:textId="6ED6388B"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Total</w:t>
            </w:r>
          </w:p>
        </w:tc>
        <w:tc>
          <w:tcPr>
            <w:tcW w:w="621" w:type="dxa"/>
            <w:tcBorders>
              <w:top w:val="nil"/>
              <w:left w:val="nil"/>
              <w:bottom w:val="nil"/>
              <w:right w:val="nil"/>
            </w:tcBorders>
            <w:shd w:val="clear" w:color="auto" w:fill="auto"/>
            <w:noWrap/>
            <w:vAlign w:val="bottom"/>
            <w:hideMark/>
          </w:tcPr>
          <w:p w14:paraId="382ACE1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1437</w:t>
            </w:r>
          </w:p>
        </w:tc>
        <w:tc>
          <w:tcPr>
            <w:tcW w:w="621" w:type="dxa"/>
            <w:tcBorders>
              <w:top w:val="nil"/>
              <w:left w:val="nil"/>
              <w:bottom w:val="nil"/>
              <w:right w:val="nil"/>
            </w:tcBorders>
            <w:shd w:val="clear" w:color="auto" w:fill="auto"/>
            <w:noWrap/>
            <w:vAlign w:val="bottom"/>
            <w:hideMark/>
          </w:tcPr>
          <w:p w14:paraId="5D31BAE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1457</w:t>
            </w:r>
          </w:p>
        </w:tc>
        <w:tc>
          <w:tcPr>
            <w:tcW w:w="621" w:type="dxa"/>
            <w:tcBorders>
              <w:top w:val="nil"/>
              <w:left w:val="nil"/>
              <w:bottom w:val="nil"/>
              <w:right w:val="nil"/>
            </w:tcBorders>
            <w:shd w:val="clear" w:color="auto" w:fill="auto"/>
            <w:noWrap/>
            <w:vAlign w:val="bottom"/>
            <w:hideMark/>
          </w:tcPr>
          <w:p w14:paraId="57DBE24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1375</w:t>
            </w:r>
          </w:p>
        </w:tc>
        <w:tc>
          <w:tcPr>
            <w:tcW w:w="993" w:type="dxa"/>
            <w:tcBorders>
              <w:top w:val="nil"/>
              <w:left w:val="nil"/>
              <w:bottom w:val="nil"/>
              <w:right w:val="nil"/>
            </w:tcBorders>
            <w:shd w:val="clear" w:color="auto" w:fill="auto"/>
            <w:noWrap/>
            <w:vAlign w:val="bottom"/>
            <w:hideMark/>
          </w:tcPr>
          <w:p w14:paraId="29844D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-82</w:t>
            </w:r>
          </w:p>
        </w:tc>
        <w:tc>
          <w:tcPr>
            <w:tcW w:w="624" w:type="dxa"/>
            <w:tcBorders>
              <w:top w:val="nil"/>
              <w:left w:val="nil"/>
              <w:bottom w:val="nil"/>
              <w:right w:val="nil"/>
            </w:tcBorders>
            <w:shd w:val="clear" w:color="auto" w:fill="auto"/>
            <w:noWrap/>
            <w:vAlign w:val="bottom"/>
            <w:hideMark/>
          </w:tcPr>
          <w:p w14:paraId="539673D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220" w:type="dxa"/>
            <w:tcBorders>
              <w:top w:val="nil"/>
              <w:left w:val="nil"/>
              <w:bottom w:val="nil"/>
              <w:right w:val="nil"/>
            </w:tcBorders>
            <w:shd w:val="clear" w:color="auto" w:fill="auto"/>
            <w:noWrap/>
            <w:vAlign w:val="bottom"/>
            <w:hideMark/>
          </w:tcPr>
          <w:p w14:paraId="4DE5E18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0709F8A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124</w:t>
            </w:r>
          </w:p>
        </w:tc>
        <w:tc>
          <w:tcPr>
            <w:tcW w:w="621" w:type="dxa"/>
            <w:tcBorders>
              <w:top w:val="nil"/>
              <w:left w:val="nil"/>
              <w:bottom w:val="nil"/>
              <w:right w:val="nil"/>
            </w:tcBorders>
            <w:shd w:val="clear" w:color="auto" w:fill="auto"/>
            <w:noWrap/>
            <w:vAlign w:val="bottom"/>
            <w:hideMark/>
          </w:tcPr>
          <w:p w14:paraId="2493B9E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112</w:t>
            </w:r>
          </w:p>
        </w:tc>
        <w:tc>
          <w:tcPr>
            <w:tcW w:w="621" w:type="dxa"/>
            <w:tcBorders>
              <w:top w:val="nil"/>
              <w:left w:val="nil"/>
              <w:bottom w:val="nil"/>
              <w:right w:val="nil"/>
            </w:tcBorders>
            <w:shd w:val="clear" w:color="auto" w:fill="auto"/>
            <w:noWrap/>
            <w:vAlign w:val="bottom"/>
            <w:hideMark/>
          </w:tcPr>
          <w:p w14:paraId="52500AC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165</w:t>
            </w:r>
          </w:p>
        </w:tc>
        <w:tc>
          <w:tcPr>
            <w:tcW w:w="993" w:type="dxa"/>
            <w:tcBorders>
              <w:top w:val="nil"/>
              <w:left w:val="nil"/>
              <w:bottom w:val="nil"/>
              <w:right w:val="nil"/>
            </w:tcBorders>
            <w:shd w:val="clear" w:color="auto" w:fill="auto"/>
            <w:noWrap/>
            <w:vAlign w:val="bottom"/>
            <w:hideMark/>
          </w:tcPr>
          <w:p w14:paraId="63BADDD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53</w:t>
            </w:r>
          </w:p>
        </w:tc>
        <w:tc>
          <w:tcPr>
            <w:tcW w:w="624" w:type="dxa"/>
            <w:tcBorders>
              <w:top w:val="nil"/>
              <w:left w:val="nil"/>
              <w:bottom w:val="nil"/>
              <w:right w:val="nil"/>
            </w:tcBorders>
            <w:shd w:val="clear" w:color="auto" w:fill="auto"/>
            <w:noWrap/>
            <w:vAlign w:val="bottom"/>
            <w:hideMark/>
          </w:tcPr>
          <w:p w14:paraId="12DD87F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w:t>
            </w:r>
          </w:p>
        </w:tc>
        <w:tc>
          <w:tcPr>
            <w:tcW w:w="220" w:type="dxa"/>
            <w:tcBorders>
              <w:top w:val="nil"/>
              <w:left w:val="nil"/>
              <w:bottom w:val="nil"/>
              <w:right w:val="nil"/>
            </w:tcBorders>
            <w:shd w:val="clear" w:color="auto" w:fill="auto"/>
            <w:noWrap/>
            <w:vAlign w:val="bottom"/>
            <w:hideMark/>
          </w:tcPr>
          <w:p w14:paraId="57B659D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09A2372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1279</w:t>
            </w:r>
          </w:p>
        </w:tc>
        <w:tc>
          <w:tcPr>
            <w:tcW w:w="621" w:type="dxa"/>
            <w:tcBorders>
              <w:top w:val="nil"/>
              <w:left w:val="nil"/>
              <w:bottom w:val="nil"/>
              <w:right w:val="nil"/>
            </w:tcBorders>
            <w:shd w:val="clear" w:color="auto" w:fill="auto"/>
            <w:noWrap/>
            <w:vAlign w:val="bottom"/>
            <w:hideMark/>
          </w:tcPr>
          <w:p w14:paraId="2F2B5C3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1301</w:t>
            </w:r>
          </w:p>
        </w:tc>
        <w:tc>
          <w:tcPr>
            <w:tcW w:w="621" w:type="dxa"/>
            <w:tcBorders>
              <w:top w:val="nil"/>
              <w:left w:val="nil"/>
              <w:bottom w:val="nil"/>
              <w:right w:val="nil"/>
            </w:tcBorders>
            <w:shd w:val="clear" w:color="auto" w:fill="auto"/>
            <w:noWrap/>
            <w:vAlign w:val="bottom"/>
            <w:hideMark/>
          </w:tcPr>
          <w:p w14:paraId="2D7C890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1183</w:t>
            </w:r>
          </w:p>
        </w:tc>
        <w:tc>
          <w:tcPr>
            <w:tcW w:w="993" w:type="dxa"/>
            <w:tcBorders>
              <w:top w:val="nil"/>
              <w:left w:val="nil"/>
              <w:bottom w:val="nil"/>
              <w:right w:val="nil"/>
            </w:tcBorders>
            <w:shd w:val="clear" w:color="auto" w:fill="auto"/>
            <w:noWrap/>
            <w:vAlign w:val="bottom"/>
            <w:hideMark/>
          </w:tcPr>
          <w:p w14:paraId="1DA1F1D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-118</w:t>
            </w:r>
          </w:p>
        </w:tc>
        <w:tc>
          <w:tcPr>
            <w:tcW w:w="624" w:type="dxa"/>
            <w:tcBorders>
              <w:top w:val="nil"/>
              <w:left w:val="nil"/>
              <w:bottom w:val="nil"/>
              <w:right w:val="nil"/>
            </w:tcBorders>
            <w:shd w:val="clear" w:color="auto" w:fill="auto"/>
            <w:noWrap/>
            <w:vAlign w:val="bottom"/>
            <w:hideMark/>
          </w:tcPr>
          <w:p w14:paraId="68C6A6B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r>
    </w:tbl>
    <w:p w14:paraId="47D9C14E" w14:textId="69D07F31" w:rsidR="00226BF8" w:rsidRPr="0052706F" w:rsidRDefault="00226BF8">
      <w:pPr>
        <w:rPr>
          <w:b/>
          <w:sz w:val="32"/>
          <w:szCs w:val="32"/>
        </w:rPr>
        <w:sectPr w:rsidR="00226BF8" w:rsidRPr="0052706F" w:rsidSect="000E3C47">
          <w:pgSz w:w="16838" w:h="11906" w:orient="landscape"/>
          <w:pgMar w:top="1134" w:right="1440" w:bottom="991" w:left="1440" w:header="708" w:footer="708" w:gutter="0"/>
          <w:cols w:space="708"/>
          <w:docGrid w:linePitch="360"/>
        </w:sectPr>
      </w:pPr>
    </w:p>
    <w:p w14:paraId="15259B00" w14:textId="4DCEB091" w:rsidR="000E3C47" w:rsidRDefault="000E3C47" w:rsidP="00F23427">
      <w:pPr>
        <w:pStyle w:val="Heading2"/>
      </w:pPr>
      <w:r w:rsidRPr="0052706F">
        <w:lastRenderedPageBreak/>
        <w:t>Lung cancer surgery</w:t>
      </w:r>
    </w:p>
    <w:tbl>
      <w:tblPr>
        <w:tblW w:w="12984" w:type="dxa"/>
        <w:tblLook w:val="04A0" w:firstRow="1" w:lastRow="0" w:firstColumn="1" w:lastColumn="0" w:noHBand="0" w:noVBand="1"/>
      </w:tblPr>
      <w:tblGrid>
        <w:gridCol w:w="2100"/>
        <w:gridCol w:w="621"/>
        <w:gridCol w:w="621"/>
        <w:gridCol w:w="621"/>
        <w:gridCol w:w="993"/>
        <w:gridCol w:w="624"/>
        <w:gridCol w:w="222"/>
        <w:gridCol w:w="621"/>
        <w:gridCol w:w="621"/>
        <w:gridCol w:w="621"/>
        <w:gridCol w:w="993"/>
        <w:gridCol w:w="624"/>
        <w:gridCol w:w="222"/>
        <w:gridCol w:w="621"/>
        <w:gridCol w:w="621"/>
        <w:gridCol w:w="621"/>
        <w:gridCol w:w="993"/>
        <w:gridCol w:w="624"/>
      </w:tblGrid>
      <w:tr w:rsidR="00692DC5" w:rsidRPr="00692DC5" w14:paraId="6511B1BE" w14:textId="77777777" w:rsidTr="00956CFC">
        <w:trPr>
          <w:trHeight w:val="240"/>
        </w:trPr>
        <w:tc>
          <w:tcPr>
            <w:tcW w:w="2100" w:type="dxa"/>
            <w:tcBorders>
              <w:top w:val="nil"/>
              <w:left w:val="nil"/>
              <w:bottom w:val="nil"/>
              <w:right w:val="nil"/>
            </w:tcBorders>
            <w:shd w:val="clear" w:color="auto" w:fill="auto"/>
            <w:noWrap/>
            <w:vAlign w:val="bottom"/>
            <w:hideMark/>
          </w:tcPr>
          <w:p w14:paraId="00F54E53" w14:textId="77777777" w:rsidR="00692DC5" w:rsidRPr="00692DC5" w:rsidRDefault="00692DC5" w:rsidP="00692DC5">
            <w:pPr>
              <w:spacing w:after="0" w:line="240" w:lineRule="auto"/>
              <w:rPr>
                <w:rFonts w:ascii="Times New Roman" w:eastAsia="Times New Roman" w:hAnsi="Times New Roman" w:cs="Times New Roman"/>
                <w:sz w:val="24"/>
                <w:szCs w:val="24"/>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5DCA6D0A"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Total population</w:t>
            </w:r>
          </w:p>
        </w:tc>
        <w:tc>
          <w:tcPr>
            <w:tcW w:w="222" w:type="dxa"/>
            <w:tcBorders>
              <w:top w:val="nil"/>
              <w:left w:val="nil"/>
              <w:bottom w:val="nil"/>
              <w:right w:val="nil"/>
            </w:tcBorders>
            <w:shd w:val="clear" w:color="auto" w:fill="auto"/>
            <w:noWrap/>
            <w:vAlign w:val="bottom"/>
            <w:hideMark/>
          </w:tcPr>
          <w:p w14:paraId="39C5FCE4"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7B83771D"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Māori</w:t>
            </w:r>
          </w:p>
        </w:tc>
        <w:tc>
          <w:tcPr>
            <w:tcW w:w="222" w:type="dxa"/>
            <w:tcBorders>
              <w:top w:val="nil"/>
              <w:left w:val="nil"/>
              <w:bottom w:val="nil"/>
              <w:right w:val="nil"/>
            </w:tcBorders>
            <w:shd w:val="clear" w:color="auto" w:fill="auto"/>
            <w:noWrap/>
            <w:vAlign w:val="bottom"/>
            <w:hideMark/>
          </w:tcPr>
          <w:p w14:paraId="7D7D8DE4"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54B9557E"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Non-Māori / Non-Pacific</w:t>
            </w:r>
          </w:p>
        </w:tc>
      </w:tr>
      <w:tr w:rsidR="00692DC5" w:rsidRPr="00692DC5" w14:paraId="28A3B0EE" w14:textId="77777777" w:rsidTr="00956CFC">
        <w:trPr>
          <w:trHeight w:val="555"/>
        </w:trPr>
        <w:tc>
          <w:tcPr>
            <w:tcW w:w="2100" w:type="dxa"/>
            <w:tcBorders>
              <w:top w:val="nil"/>
              <w:left w:val="nil"/>
              <w:bottom w:val="nil"/>
              <w:right w:val="nil"/>
            </w:tcBorders>
            <w:shd w:val="clear" w:color="auto" w:fill="auto"/>
            <w:noWrap/>
            <w:vAlign w:val="bottom"/>
            <w:hideMark/>
          </w:tcPr>
          <w:p w14:paraId="72DCA03C"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14FC125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25574BE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210873C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5C4F5BD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6B83DF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3D1BCCF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6E9321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1D6AE36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r>
      <w:tr w:rsidR="00692DC5" w:rsidRPr="00692DC5" w14:paraId="31538BA3" w14:textId="77777777" w:rsidTr="00956CFC">
        <w:trPr>
          <w:trHeight w:val="240"/>
        </w:trPr>
        <w:tc>
          <w:tcPr>
            <w:tcW w:w="2100" w:type="dxa"/>
            <w:tcBorders>
              <w:top w:val="nil"/>
              <w:left w:val="nil"/>
              <w:bottom w:val="nil"/>
              <w:right w:val="nil"/>
            </w:tcBorders>
            <w:shd w:val="clear" w:color="auto" w:fill="auto"/>
            <w:noWrap/>
            <w:vAlign w:val="bottom"/>
            <w:hideMark/>
          </w:tcPr>
          <w:p w14:paraId="2AC7564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tcBorders>
              <w:top w:val="nil"/>
              <w:left w:val="nil"/>
              <w:bottom w:val="nil"/>
              <w:right w:val="nil"/>
            </w:tcBorders>
            <w:vAlign w:val="center"/>
            <w:hideMark/>
          </w:tcPr>
          <w:p w14:paraId="3C44D381"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3772D82D"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4BDC07CB"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63" w:type="dxa"/>
            <w:gridSpan w:val="3"/>
            <w:vMerge/>
            <w:tcBorders>
              <w:top w:val="nil"/>
              <w:left w:val="nil"/>
              <w:bottom w:val="nil"/>
              <w:right w:val="nil"/>
            </w:tcBorders>
            <w:vAlign w:val="center"/>
            <w:hideMark/>
          </w:tcPr>
          <w:p w14:paraId="5323E198"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22925ECF"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644BF5D3"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63" w:type="dxa"/>
            <w:gridSpan w:val="3"/>
            <w:vMerge/>
            <w:tcBorders>
              <w:top w:val="nil"/>
              <w:left w:val="nil"/>
              <w:bottom w:val="nil"/>
              <w:right w:val="nil"/>
            </w:tcBorders>
            <w:vAlign w:val="center"/>
            <w:hideMark/>
          </w:tcPr>
          <w:p w14:paraId="51229C8F"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37DCEBEC"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r>
      <w:tr w:rsidR="00692DC5" w:rsidRPr="00692DC5" w14:paraId="380BB385" w14:textId="77777777" w:rsidTr="00956CFC">
        <w:trPr>
          <w:trHeight w:val="240"/>
        </w:trPr>
        <w:tc>
          <w:tcPr>
            <w:tcW w:w="2100" w:type="dxa"/>
            <w:tcBorders>
              <w:top w:val="nil"/>
              <w:left w:val="nil"/>
              <w:bottom w:val="nil"/>
              <w:right w:val="nil"/>
            </w:tcBorders>
            <w:shd w:val="clear" w:color="auto" w:fill="auto"/>
            <w:noWrap/>
            <w:vAlign w:val="bottom"/>
            <w:hideMark/>
          </w:tcPr>
          <w:p w14:paraId="6D20A9F4"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621" w:type="dxa"/>
            <w:tcBorders>
              <w:top w:val="nil"/>
              <w:left w:val="nil"/>
              <w:bottom w:val="nil"/>
              <w:right w:val="nil"/>
            </w:tcBorders>
            <w:shd w:val="clear" w:color="auto" w:fill="auto"/>
            <w:noWrap/>
            <w:vAlign w:val="bottom"/>
            <w:hideMark/>
          </w:tcPr>
          <w:p w14:paraId="1924E94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381546F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234F6DB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393090A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1729E64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3D731D1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042EB34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0EA1453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5BE880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0189551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0C918BE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46AFDF4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6415700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2577E52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039E175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62F2B4E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141300A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39B0282B" w14:textId="77777777" w:rsidTr="00956CFC">
        <w:trPr>
          <w:trHeight w:val="240"/>
        </w:trPr>
        <w:tc>
          <w:tcPr>
            <w:tcW w:w="2100" w:type="dxa"/>
            <w:tcBorders>
              <w:top w:val="nil"/>
              <w:left w:val="nil"/>
              <w:bottom w:val="nil"/>
              <w:right w:val="nil"/>
            </w:tcBorders>
            <w:shd w:val="clear" w:color="auto" w:fill="auto"/>
            <w:vAlign w:val="bottom"/>
            <w:hideMark/>
          </w:tcPr>
          <w:p w14:paraId="33F2D467"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Auckland</w:t>
            </w:r>
          </w:p>
        </w:tc>
        <w:tc>
          <w:tcPr>
            <w:tcW w:w="621" w:type="dxa"/>
            <w:tcBorders>
              <w:top w:val="single" w:sz="4" w:space="0" w:color="auto"/>
              <w:left w:val="single" w:sz="4" w:space="0" w:color="auto"/>
              <w:bottom w:val="nil"/>
              <w:right w:val="nil"/>
            </w:tcBorders>
            <w:shd w:val="clear" w:color="auto" w:fill="auto"/>
            <w:noWrap/>
            <w:vAlign w:val="bottom"/>
            <w:hideMark/>
          </w:tcPr>
          <w:p w14:paraId="05CB3A27"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156</w:t>
            </w:r>
          </w:p>
        </w:tc>
        <w:tc>
          <w:tcPr>
            <w:tcW w:w="621" w:type="dxa"/>
            <w:tcBorders>
              <w:top w:val="single" w:sz="4" w:space="0" w:color="auto"/>
              <w:left w:val="nil"/>
              <w:bottom w:val="nil"/>
              <w:right w:val="nil"/>
            </w:tcBorders>
            <w:shd w:val="clear" w:color="auto" w:fill="auto"/>
            <w:noWrap/>
            <w:vAlign w:val="bottom"/>
            <w:hideMark/>
          </w:tcPr>
          <w:p w14:paraId="6082AFA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161</w:t>
            </w:r>
          </w:p>
        </w:tc>
        <w:tc>
          <w:tcPr>
            <w:tcW w:w="621" w:type="dxa"/>
            <w:tcBorders>
              <w:top w:val="single" w:sz="4" w:space="0" w:color="auto"/>
              <w:left w:val="nil"/>
              <w:bottom w:val="nil"/>
              <w:right w:val="nil"/>
            </w:tcBorders>
            <w:shd w:val="clear" w:color="auto" w:fill="auto"/>
            <w:noWrap/>
            <w:vAlign w:val="bottom"/>
            <w:hideMark/>
          </w:tcPr>
          <w:p w14:paraId="10987594"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149</w:t>
            </w:r>
          </w:p>
        </w:tc>
        <w:tc>
          <w:tcPr>
            <w:tcW w:w="993" w:type="dxa"/>
            <w:tcBorders>
              <w:top w:val="single" w:sz="4" w:space="0" w:color="auto"/>
              <w:left w:val="nil"/>
              <w:bottom w:val="nil"/>
              <w:right w:val="nil"/>
            </w:tcBorders>
            <w:shd w:val="clear" w:color="auto" w:fill="auto"/>
            <w:noWrap/>
            <w:vAlign w:val="bottom"/>
            <w:hideMark/>
          </w:tcPr>
          <w:p w14:paraId="43E36A2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24" w:type="dxa"/>
            <w:tcBorders>
              <w:top w:val="single" w:sz="4" w:space="0" w:color="auto"/>
              <w:left w:val="nil"/>
              <w:bottom w:val="nil"/>
              <w:right w:val="single" w:sz="4" w:space="0" w:color="auto"/>
            </w:tcBorders>
            <w:shd w:val="clear" w:color="auto" w:fill="auto"/>
            <w:noWrap/>
            <w:vAlign w:val="bottom"/>
            <w:hideMark/>
          </w:tcPr>
          <w:p w14:paraId="066D687E"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222" w:type="dxa"/>
            <w:tcBorders>
              <w:top w:val="nil"/>
              <w:left w:val="nil"/>
              <w:bottom w:val="nil"/>
              <w:right w:val="nil"/>
            </w:tcBorders>
            <w:shd w:val="clear" w:color="auto" w:fill="auto"/>
            <w:noWrap/>
            <w:vAlign w:val="bottom"/>
            <w:hideMark/>
          </w:tcPr>
          <w:p w14:paraId="2E4E4DF7"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single" w:sz="4" w:space="0" w:color="auto"/>
              <w:left w:val="single" w:sz="4" w:space="0" w:color="auto"/>
              <w:bottom w:val="nil"/>
              <w:right w:val="nil"/>
            </w:tcBorders>
            <w:shd w:val="clear" w:color="auto" w:fill="auto"/>
            <w:noWrap/>
            <w:vAlign w:val="bottom"/>
            <w:hideMark/>
          </w:tcPr>
          <w:p w14:paraId="0D11CC4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621" w:type="dxa"/>
            <w:tcBorders>
              <w:top w:val="single" w:sz="4" w:space="0" w:color="auto"/>
              <w:left w:val="nil"/>
              <w:bottom w:val="nil"/>
              <w:right w:val="nil"/>
            </w:tcBorders>
            <w:shd w:val="clear" w:color="auto" w:fill="auto"/>
            <w:noWrap/>
            <w:vAlign w:val="bottom"/>
            <w:hideMark/>
          </w:tcPr>
          <w:p w14:paraId="7ED7A26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w:t>
            </w:r>
          </w:p>
        </w:tc>
        <w:tc>
          <w:tcPr>
            <w:tcW w:w="621" w:type="dxa"/>
            <w:tcBorders>
              <w:top w:val="single" w:sz="4" w:space="0" w:color="auto"/>
              <w:left w:val="nil"/>
              <w:bottom w:val="nil"/>
              <w:right w:val="nil"/>
            </w:tcBorders>
            <w:shd w:val="clear" w:color="auto" w:fill="auto"/>
            <w:noWrap/>
            <w:vAlign w:val="bottom"/>
            <w:hideMark/>
          </w:tcPr>
          <w:p w14:paraId="317F247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993" w:type="dxa"/>
            <w:tcBorders>
              <w:top w:val="single" w:sz="4" w:space="0" w:color="auto"/>
              <w:left w:val="nil"/>
              <w:bottom w:val="nil"/>
              <w:right w:val="nil"/>
            </w:tcBorders>
            <w:shd w:val="clear" w:color="auto" w:fill="auto"/>
            <w:noWrap/>
            <w:vAlign w:val="bottom"/>
            <w:hideMark/>
          </w:tcPr>
          <w:p w14:paraId="75A790A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624" w:type="dxa"/>
            <w:tcBorders>
              <w:top w:val="single" w:sz="4" w:space="0" w:color="auto"/>
              <w:left w:val="nil"/>
              <w:bottom w:val="nil"/>
              <w:right w:val="single" w:sz="4" w:space="0" w:color="auto"/>
            </w:tcBorders>
            <w:shd w:val="clear" w:color="auto" w:fill="auto"/>
            <w:noWrap/>
            <w:vAlign w:val="bottom"/>
            <w:hideMark/>
          </w:tcPr>
          <w:p w14:paraId="3865F857"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-38%</w:t>
            </w:r>
          </w:p>
        </w:tc>
        <w:tc>
          <w:tcPr>
            <w:tcW w:w="222" w:type="dxa"/>
            <w:tcBorders>
              <w:top w:val="nil"/>
              <w:left w:val="nil"/>
              <w:bottom w:val="nil"/>
              <w:right w:val="nil"/>
            </w:tcBorders>
            <w:shd w:val="clear" w:color="auto" w:fill="auto"/>
            <w:noWrap/>
            <w:vAlign w:val="bottom"/>
            <w:hideMark/>
          </w:tcPr>
          <w:p w14:paraId="3AF5042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single" w:sz="4" w:space="0" w:color="auto"/>
              <w:left w:val="single" w:sz="4" w:space="0" w:color="auto"/>
              <w:bottom w:val="nil"/>
              <w:right w:val="nil"/>
            </w:tcBorders>
            <w:shd w:val="clear" w:color="auto" w:fill="auto"/>
            <w:noWrap/>
            <w:vAlign w:val="bottom"/>
            <w:hideMark/>
          </w:tcPr>
          <w:p w14:paraId="64AC8715"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125</w:t>
            </w:r>
          </w:p>
        </w:tc>
        <w:tc>
          <w:tcPr>
            <w:tcW w:w="621" w:type="dxa"/>
            <w:tcBorders>
              <w:top w:val="single" w:sz="4" w:space="0" w:color="auto"/>
              <w:left w:val="nil"/>
              <w:bottom w:val="nil"/>
              <w:right w:val="nil"/>
            </w:tcBorders>
            <w:shd w:val="clear" w:color="auto" w:fill="auto"/>
            <w:noWrap/>
            <w:vAlign w:val="bottom"/>
            <w:hideMark/>
          </w:tcPr>
          <w:p w14:paraId="49C71EB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115</w:t>
            </w:r>
          </w:p>
        </w:tc>
        <w:tc>
          <w:tcPr>
            <w:tcW w:w="621" w:type="dxa"/>
            <w:tcBorders>
              <w:top w:val="single" w:sz="4" w:space="0" w:color="auto"/>
              <w:left w:val="nil"/>
              <w:bottom w:val="nil"/>
              <w:right w:val="nil"/>
            </w:tcBorders>
            <w:shd w:val="clear" w:color="auto" w:fill="auto"/>
            <w:noWrap/>
            <w:vAlign w:val="bottom"/>
            <w:hideMark/>
          </w:tcPr>
          <w:p w14:paraId="76F18C58"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114</w:t>
            </w:r>
          </w:p>
        </w:tc>
        <w:tc>
          <w:tcPr>
            <w:tcW w:w="993" w:type="dxa"/>
            <w:tcBorders>
              <w:top w:val="single" w:sz="4" w:space="0" w:color="auto"/>
              <w:left w:val="nil"/>
              <w:bottom w:val="nil"/>
              <w:right w:val="nil"/>
            </w:tcBorders>
            <w:shd w:val="clear" w:color="auto" w:fill="auto"/>
            <w:noWrap/>
            <w:vAlign w:val="bottom"/>
            <w:hideMark/>
          </w:tcPr>
          <w:p w14:paraId="2BA20B9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single" w:sz="4" w:space="0" w:color="auto"/>
              <w:left w:val="nil"/>
              <w:bottom w:val="nil"/>
              <w:right w:val="single" w:sz="4" w:space="0" w:color="auto"/>
            </w:tcBorders>
            <w:shd w:val="clear" w:color="auto" w:fill="auto"/>
            <w:noWrap/>
            <w:vAlign w:val="bottom"/>
            <w:hideMark/>
          </w:tcPr>
          <w:p w14:paraId="02A2C6C5"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r>
      <w:tr w:rsidR="00692DC5" w:rsidRPr="00692DC5" w14:paraId="59F767C1" w14:textId="77777777" w:rsidTr="00956CFC">
        <w:trPr>
          <w:trHeight w:val="240"/>
        </w:trPr>
        <w:tc>
          <w:tcPr>
            <w:tcW w:w="2100" w:type="dxa"/>
            <w:tcBorders>
              <w:top w:val="nil"/>
              <w:left w:val="nil"/>
              <w:bottom w:val="nil"/>
              <w:right w:val="nil"/>
            </w:tcBorders>
            <w:shd w:val="clear" w:color="auto" w:fill="auto"/>
            <w:vAlign w:val="bottom"/>
            <w:hideMark/>
          </w:tcPr>
          <w:p w14:paraId="3601C0B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Counties Manukau</w:t>
            </w:r>
          </w:p>
        </w:tc>
        <w:tc>
          <w:tcPr>
            <w:tcW w:w="621" w:type="dxa"/>
            <w:tcBorders>
              <w:top w:val="nil"/>
              <w:left w:val="single" w:sz="4" w:space="0" w:color="auto"/>
              <w:bottom w:val="nil"/>
              <w:right w:val="nil"/>
            </w:tcBorders>
            <w:shd w:val="clear" w:color="auto" w:fill="auto"/>
            <w:noWrap/>
            <w:vAlign w:val="bottom"/>
            <w:hideMark/>
          </w:tcPr>
          <w:p w14:paraId="7C4B9ED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7C1AC226"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1" w:type="dxa"/>
            <w:tcBorders>
              <w:top w:val="nil"/>
              <w:left w:val="nil"/>
              <w:bottom w:val="nil"/>
              <w:right w:val="nil"/>
            </w:tcBorders>
            <w:shd w:val="clear" w:color="auto" w:fill="auto"/>
            <w:noWrap/>
            <w:vAlign w:val="bottom"/>
            <w:hideMark/>
          </w:tcPr>
          <w:p w14:paraId="299736CC"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993" w:type="dxa"/>
            <w:tcBorders>
              <w:top w:val="nil"/>
              <w:left w:val="nil"/>
              <w:bottom w:val="nil"/>
              <w:right w:val="nil"/>
            </w:tcBorders>
            <w:shd w:val="clear" w:color="auto" w:fill="auto"/>
            <w:noWrap/>
            <w:vAlign w:val="bottom"/>
            <w:hideMark/>
          </w:tcPr>
          <w:p w14:paraId="291E07D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4" w:type="dxa"/>
            <w:tcBorders>
              <w:top w:val="nil"/>
              <w:left w:val="nil"/>
              <w:bottom w:val="nil"/>
              <w:right w:val="single" w:sz="4" w:space="0" w:color="auto"/>
            </w:tcBorders>
            <w:shd w:val="clear" w:color="auto" w:fill="auto"/>
            <w:noWrap/>
            <w:vAlign w:val="bottom"/>
            <w:hideMark/>
          </w:tcPr>
          <w:p w14:paraId="0020049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675C2EB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6797FA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hideMark/>
          </w:tcPr>
          <w:p w14:paraId="0E23B324"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hideMark/>
          </w:tcPr>
          <w:p w14:paraId="0A9C34C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993" w:type="dxa"/>
            <w:tcBorders>
              <w:top w:val="nil"/>
              <w:left w:val="nil"/>
              <w:bottom w:val="nil"/>
              <w:right w:val="nil"/>
            </w:tcBorders>
            <w:shd w:val="clear" w:color="auto" w:fill="auto"/>
            <w:noWrap/>
            <w:vAlign w:val="bottom"/>
            <w:hideMark/>
          </w:tcPr>
          <w:p w14:paraId="25A0D7A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267E386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534772C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70A490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hideMark/>
          </w:tcPr>
          <w:p w14:paraId="60A169F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1" w:type="dxa"/>
            <w:tcBorders>
              <w:top w:val="nil"/>
              <w:left w:val="nil"/>
              <w:bottom w:val="nil"/>
              <w:right w:val="nil"/>
            </w:tcBorders>
            <w:shd w:val="clear" w:color="auto" w:fill="auto"/>
            <w:noWrap/>
            <w:vAlign w:val="bottom"/>
            <w:hideMark/>
          </w:tcPr>
          <w:p w14:paraId="2B6BE8E7"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993" w:type="dxa"/>
            <w:tcBorders>
              <w:top w:val="nil"/>
              <w:left w:val="nil"/>
              <w:bottom w:val="nil"/>
              <w:right w:val="nil"/>
            </w:tcBorders>
            <w:shd w:val="clear" w:color="auto" w:fill="auto"/>
            <w:noWrap/>
            <w:vAlign w:val="bottom"/>
            <w:hideMark/>
          </w:tcPr>
          <w:p w14:paraId="65D29F2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5C30DF67"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30208642" w14:textId="77777777" w:rsidTr="00956CFC">
        <w:trPr>
          <w:trHeight w:val="240"/>
        </w:trPr>
        <w:tc>
          <w:tcPr>
            <w:tcW w:w="2100" w:type="dxa"/>
            <w:tcBorders>
              <w:top w:val="nil"/>
              <w:left w:val="nil"/>
              <w:bottom w:val="nil"/>
              <w:right w:val="nil"/>
            </w:tcBorders>
            <w:shd w:val="clear" w:color="auto" w:fill="auto"/>
            <w:vAlign w:val="bottom"/>
            <w:hideMark/>
          </w:tcPr>
          <w:p w14:paraId="0354423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Waikato</w:t>
            </w:r>
          </w:p>
        </w:tc>
        <w:tc>
          <w:tcPr>
            <w:tcW w:w="621" w:type="dxa"/>
            <w:tcBorders>
              <w:top w:val="nil"/>
              <w:left w:val="single" w:sz="4" w:space="0" w:color="auto"/>
              <w:bottom w:val="nil"/>
              <w:right w:val="nil"/>
            </w:tcBorders>
            <w:shd w:val="clear" w:color="auto" w:fill="auto"/>
            <w:noWrap/>
            <w:vAlign w:val="bottom"/>
            <w:hideMark/>
          </w:tcPr>
          <w:p w14:paraId="527BF49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64</w:t>
            </w:r>
          </w:p>
        </w:tc>
        <w:tc>
          <w:tcPr>
            <w:tcW w:w="621" w:type="dxa"/>
            <w:tcBorders>
              <w:top w:val="nil"/>
              <w:left w:val="nil"/>
              <w:bottom w:val="nil"/>
              <w:right w:val="nil"/>
            </w:tcBorders>
            <w:shd w:val="clear" w:color="auto" w:fill="auto"/>
            <w:noWrap/>
            <w:vAlign w:val="bottom"/>
            <w:hideMark/>
          </w:tcPr>
          <w:p w14:paraId="7862434E"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80</w:t>
            </w:r>
          </w:p>
        </w:tc>
        <w:tc>
          <w:tcPr>
            <w:tcW w:w="621" w:type="dxa"/>
            <w:tcBorders>
              <w:top w:val="nil"/>
              <w:left w:val="nil"/>
              <w:bottom w:val="nil"/>
              <w:right w:val="nil"/>
            </w:tcBorders>
            <w:shd w:val="clear" w:color="auto" w:fill="auto"/>
            <w:noWrap/>
            <w:vAlign w:val="bottom"/>
            <w:hideMark/>
          </w:tcPr>
          <w:p w14:paraId="6CBCF60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93</w:t>
            </w:r>
          </w:p>
        </w:tc>
        <w:tc>
          <w:tcPr>
            <w:tcW w:w="993" w:type="dxa"/>
            <w:tcBorders>
              <w:top w:val="nil"/>
              <w:left w:val="nil"/>
              <w:bottom w:val="nil"/>
              <w:right w:val="nil"/>
            </w:tcBorders>
            <w:shd w:val="clear" w:color="auto" w:fill="auto"/>
            <w:noWrap/>
            <w:vAlign w:val="bottom"/>
            <w:hideMark/>
          </w:tcPr>
          <w:p w14:paraId="28366925"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624" w:type="dxa"/>
            <w:tcBorders>
              <w:top w:val="nil"/>
              <w:left w:val="nil"/>
              <w:bottom w:val="nil"/>
              <w:right w:val="single" w:sz="4" w:space="0" w:color="auto"/>
            </w:tcBorders>
            <w:shd w:val="clear" w:color="auto" w:fill="auto"/>
            <w:noWrap/>
            <w:vAlign w:val="bottom"/>
            <w:hideMark/>
          </w:tcPr>
          <w:p w14:paraId="4A6C6FC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222" w:type="dxa"/>
            <w:tcBorders>
              <w:top w:val="nil"/>
              <w:left w:val="nil"/>
              <w:bottom w:val="nil"/>
              <w:right w:val="nil"/>
            </w:tcBorders>
            <w:shd w:val="clear" w:color="auto" w:fill="auto"/>
            <w:noWrap/>
            <w:vAlign w:val="bottom"/>
            <w:hideMark/>
          </w:tcPr>
          <w:p w14:paraId="3D082B9C"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D7DDA1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621" w:type="dxa"/>
            <w:tcBorders>
              <w:top w:val="nil"/>
              <w:left w:val="nil"/>
              <w:bottom w:val="nil"/>
              <w:right w:val="nil"/>
            </w:tcBorders>
            <w:shd w:val="clear" w:color="auto" w:fill="auto"/>
            <w:noWrap/>
            <w:vAlign w:val="bottom"/>
            <w:hideMark/>
          </w:tcPr>
          <w:p w14:paraId="6025473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621" w:type="dxa"/>
            <w:tcBorders>
              <w:top w:val="nil"/>
              <w:left w:val="nil"/>
              <w:bottom w:val="nil"/>
              <w:right w:val="nil"/>
            </w:tcBorders>
            <w:shd w:val="clear" w:color="auto" w:fill="auto"/>
            <w:noWrap/>
            <w:vAlign w:val="bottom"/>
            <w:hideMark/>
          </w:tcPr>
          <w:p w14:paraId="112A5B0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w:t>
            </w:r>
          </w:p>
        </w:tc>
        <w:tc>
          <w:tcPr>
            <w:tcW w:w="993" w:type="dxa"/>
            <w:tcBorders>
              <w:top w:val="nil"/>
              <w:left w:val="nil"/>
              <w:bottom w:val="nil"/>
              <w:right w:val="nil"/>
            </w:tcBorders>
            <w:shd w:val="clear" w:color="auto" w:fill="auto"/>
            <w:noWrap/>
            <w:vAlign w:val="bottom"/>
            <w:hideMark/>
          </w:tcPr>
          <w:p w14:paraId="20F21486"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hideMark/>
          </w:tcPr>
          <w:p w14:paraId="020A266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222" w:type="dxa"/>
            <w:tcBorders>
              <w:top w:val="nil"/>
              <w:left w:val="nil"/>
              <w:bottom w:val="nil"/>
              <w:right w:val="nil"/>
            </w:tcBorders>
            <w:shd w:val="clear" w:color="auto" w:fill="auto"/>
            <w:noWrap/>
            <w:vAlign w:val="bottom"/>
            <w:hideMark/>
          </w:tcPr>
          <w:p w14:paraId="5A6F3EF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8CE660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w:t>
            </w:r>
          </w:p>
        </w:tc>
        <w:tc>
          <w:tcPr>
            <w:tcW w:w="621" w:type="dxa"/>
            <w:tcBorders>
              <w:top w:val="nil"/>
              <w:left w:val="nil"/>
              <w:bottom w:val="nil"/>
              <w:right w:val="nil"/>
            </w:tcBorders>
            <w:shd w:val="clear" w:color="auto" w:fill="auto"/>
            <w:noWrap/>
            <w:vAlign w:val="bottom"/>
            <w:hideMark/>
          </w:tcPr>
          <w:p w14:paraId="212C765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56</w:t>
            </w:r>
          </w:p>
        </w:tc>
        <w:tc>
          <w:tcPr>
            <w:tcW w:w="621" w:type="dxa"/>
            <w:tcBorders>
              <w:top w:val="nil"/>
              <w:left w:val="nil"/>
              <w:bottom w:val="nil"/>
              <w:right w:val="nil"/>
            </w:tcBorders>
            <w:shd w:val="clear" w:color="auto" w:fill="auto"/>
            <w:noWrap/>
            <w:vAlign w:val="bottom"/>
            <w:hideMark/>
          </w:tcPr>
          <w:p w14:paraId="41C53EE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70</w:t>
            </w:r>
          </w:p>
        </w:tc>
        <w:tc>
          <w:tcPr>
            <w:tcW w:w="993" w:type="dxa"/>
            <w:tcBorders>
              <w:top w:val="nil"/>
              <w:left w:val="nil"/>
              <w:bottom w:val="nil"/>
              <w:right w:val="nil"/>
            </w:tcBorders>
            <w:shd w:val="clear" w:color="auto" w:fill="auto"/>
            <w:noWrap/>
            <w:vAlign w:val="bottom"/>
            <w:hideMark/>
          </w:tcPr>
          <w:p w14:paraId="4709EB98"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4" w:type="dxa"/>
            <w:tcBorders>
              <w:top w:val="nil"/>
              <w:left w:val="nil"/>
              <w:bottom w:val="nil"/>
              <w:right w:val="single" w:sz="4" w:space="0" w:color="auto"/>
            </w:tcBorders>
            <w:shd w:val="clear" w:color="auto" w:fill="auto"/>
            <w:noWrap/>
            <w:vAlign w:val="bottom"/>
            <w:hideMark/>
          </w:tcPr>
          <w:p w14:paraId="62A0065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w:t>
            </w:r>
          </w:p>
        </w:tc>
      </w:tr>
      <w:tr w:rsidR="00692DC5" w:rsidRPr="00692DC5" w14:paraId="461EA71F" w14:textId="77777777" w:rsidTr="00956CFC">
        <w:trPr>
          <w:trHeight w:val="240"/>
        </w:trPr>
        <w:tc>
          <w:tcPr>
            <w:tcW w:w="2100" w:type="dxa"/>
            <w:tcBorders>
              <w:top w:val="nil"/>
              <w:left w:val="nil"/>
              <w:bottom w:val="nil"/>
              <w:right w:val="nil"/>
            </w:tcBorders>
            <w:shd w:val="clear" w:color="auto" w:fill="auto"/>
            <w:vAlign w:val="bottom"/>
            <w:hideMark/>
          </w:tcPr>
          <w:p w14:paraId="3855B8B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Hawke's Bay</w:t>
            </w:r>
          </w:p>
        </w:tc>
        <w:tc>
          <w:tcPr>
            <w:tcW w:w="621" w:type="dxa"/>
            <w:tcBorders>
              <w:top w:val="nil"/>
              <w:left w:val="single" w:sz="4" w:space="0" w:color="auto"/>
              <w:bottom w:val="nil"/>
              <w:right w:val="nil"/>
            </w:tcBorders>
            <w:shd w:val="clear" w:color="auto" w:fill="auto"/>
            <w:noWrap/>
            <w:vAlign w:val="bottom"/>
            <w:hideMark/>
          </w:tcPr>
          <w:p w14:paraId="4B9C517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hideMark/>
          </w:tcPr>
          <w:p w14:paraId="46EF492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hideMark/>
          </w:tcPr>
          <w:p w14:paraId="64D56894"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993" w:type="dxa"/>
            <w:tcBorders>
              <w:top w:val="nil"/>
              <w:left w:val="nil"/>
              <w:bottom w:val="nil"/>
              <w:right w:val="nil"/>
            </w:tcBorders>
            <w:shd w:val="clear" w:color="auto" w:fill="auto"/>
            <w:noWrap/>
            <w:vAlign w:val="bottom"/>
            <w:hideMark/>
          </w:tcPr>
          <w:p w14:paraId="6A19DDB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7D5AA6A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19B8C005"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FAB47D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621" w:type="dxa"/>
            <w:tcBorders>
              <w:top w:val="nil"/>
              <w:left w:val="nil"/>
              <w:bottom w:val="nil"/>
              <w:right w:val="nil"/>
            </w:tcBorders>
            <w:shd w:val="clear" w:color="auto" w:fill="auto"/>
            <w:noWrap/>
            <w:vAlign w:val="bottom"/>
            <w:hideMark/>
          </w:tcPr>
          <w:p w14:paraId="48EF327C"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621" w:type="dxa"/>
            <w:tcBorders>
              <w:top w:val="nil"/>
              <w:left w:val="nil"/>
              <w:bottom w:val="nil"/>
              <w:right w:val="nil"/>
            </w:tcBorders>
            <w:shd w:val="clear" w:color="auto" w:fill="auto"/>
            <w:noWrap/>
            <w:vAlign w:val="bottom"/>
            <w:hideMark/>
          </w:tcPr>
          <w:p w14:paraId="1B7087CE"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993" w:type="dxa"/>
            <w:tcBorders>
              <w:top w:val="nil"/>
              <w:left w:val="nil"/>
              <w:bottom w:val="nil"/>
              <w:right w:val="nil"/>
            </w:tcBorders>
            <w:shd w:val="clear" w:color="auto" w:fill="auto"/>
            <w:noWrap/>
            <w:vAlign w:val="bottom"/>
            <w:hideMark/>
          </w:tcPr>
          <w:p w14:paraId="4716AB9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624" w:type="dxa"/>
            <w:tcBorders>
              <w:top w:val="nil"/>
              <w:left w:val="nil"/>
              <w:bottom w:val="nil"/>
              <w:right w:val="single" w:sz="4" w:space="0" w:color="auto"/>
            </w:tcBorders>
            <w:shd w:val="clear" w:color="auto" w:fill="auto"/>
            <w:noWrap/>
            <w:vAlign w:val="bottom"/>
            <w:hideMark/>
          </w:tcPr>
          <w:p w14:paraId="4BC2DF08"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0DF321CE"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4364A4E4"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621" w:type="dxa"/>
            <w:tcBorders>
              <w:top w:val="nil"/>
              <w:left w:val="nil"/>
              <w:bottom w:val="nil"/>
              <w:right w:val="nil"/>
            </w:tcBorders>
            <w:shd w:val="clear" w:color="auto" w:fill="auto"/>
            <w:noWrap/>
            <w:vAlign w:val="bottom"/>
            <w:hideMark/>
          </w:tcPr>
          <w:p w14:paraId="07169C7E"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621" w:type="dxa"/>
            <w:tcBorders>
              <w:top w:val="nil"/>
              <w:left w:val="nil"/>
              <w:bottom w:val="nil"/>
              <w:right w:val="nil"/>
            </w:tcBorders>
            <w:shd w:val="clear" w:color="auto" w:fill="auto"/>
            <w:noWrap/>
            <w:vAlign w:val="bottom"/>
            <w:hideMark/>
          </w:tcPr>
          <w:p w14:paraId="097E433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993" w:type="dxa"/>
            <w:tcBorders>
              <w:top w:val="nil"/>
              <w:left w:val="nil"/>
              <w:bottom w:val="nil"/>
              <w:right w:val="nil"/>
            </w:tcBorders>
            <w:shd w:val="clear" w:color="auto" w:fill="auto"/>
            <w:noWrap/>
            <w:vAlign w:val="bottom"/>
            <w:hideMark/>
          </w:tcPr>
          <w:p w14:paraId="4BE4C28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624" w:type="dxa"/>
            <w:tcBorders>
              <w:top w:val="nil"/>
              <w:left w:val="nil"/>
              <w:bottom w:val="nil"/>
              <w:right w:val="single" w:sz="4" w:space="0" w:color="auto"/>
            </w:tcBorders>
            <w:shd w:val="clear" w:color="auto" w:fill="auto"/>
            <w:noWrap/>
            <w:vAlign w:val="bottom"/>
            <w:hideMark/>
          </w:tcPr>
          <w:p w14:paraId="2208C94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7E64A9FD" w14:textId="77777777" w:rsidTr="00956CFC">
        <w:trPr>
          <w:trHeight w:val="240"/>
        </w:trPr>
        <w:tc>
          <w:tcPr>
            <w:tcW w:w="2100" w:type="dxa"/>
            <w:tcBorders>
              <w:top w:val="nil"/>
              <w:left w:val="nil"/>
              <w:bottom w:val="nil"/>
              <w:right w:val="nil"/>
            </w:tcBorders>
            <w:shd w:val="clear" w:color="auto" w:fill="auto"/>
            <w:vAlign w:val="bottom"/>
            <w:hideMark/>
          </w:tcPr>
          <w:p w14:paraId="20FE338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Capital &amp; Coast</w:t>
            </w:r>
          </w:p>
        </w:tc>
        <w:tc>
          <w:tcPr>
            <w:tcW w:w="621" w:type="dxa"/>
            <w:tcBorders>
              <w:top w:val="nil"/>
              <w:left w:val="single" w:sz="4" w:space="0" w:color="auto"/>
              <w:bottom w:val="nil"/>
              <w:right w:val="nil"/>
            </w:tcBorders>
            <w:shd w:val="clear" w:color="auto" w:fill="auto"/>
            <w:noWrap/>
            <w:vAlign w:val="bottom"/>
            <w:hideMark/>
          </w:tcPr>
          <w:p w14:paraId="530C28D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69</w:t>
            </w:r>
          </w:p>
        </w:tc>
        <w:tc>
          <w:tcPr>
            <w:tcW w:w="621" w:type="dxa"/>
            <w:tcBorders>
              <w:top w:val="nil"/>
              <w:left w:val="nil"/>
              <w:bottom w:val="nil"/>
              <w:right w:val="nil"/>
            </w:tcBorders>
            <w:shd w:val="clear" w:color="auto" w:fill="auto"/>
            <w:noWrap/>
            <w:vAlign w:val="bottom"/>
            <w:hideMark/>
          </w:tcPr>
          <w:p w14:paraId="1486EB84"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77</w:t>
            </w:r>
          </w:p>
        </w:tc>
        <w:tc>
          <w:tcPr>
            <w:tcW w:w="621" w:type="dxa"/>
            <w:tcBorders>
              <w:top w:val="nil"/>
              <w:left w:val="nil"/>
              <w:bottom w:val="nil"/>
              <w:right w:val="nil"/>
            </w:tcBorders>
            <w:shd w:val="clear" w:color="auto" w:fill="auto"/>
            <w:noWrap/>
            <w:vAlign w:val="bottom"/>
            <w:hideMark/>
          </w:tcPr>
          <w:p w14:paraId="1705D7A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51</w:t>
            </w:r>
          </w:p>
        </w:tc>
        <w:tc>
          <w:tcPr>
            <w:tcW w:w="993" w:type="dxa"/>
            <w:tcBorders>
              <w:top w:val="nil"/>
              <w:left w:val="nil"/>
              <w:bottom w:val="nil"/>
              <w:right w:val="nil"/>
            </w:tcBorders>
            <w:shd w:val="clear" w:color="auto" w:fill="auto"/>
            <w:noWrap/>
            <w:vAlign w:val="bottom"/>
            <w:hideMark/>
          </w:tcPr>
          <w:p w14:paraId="562F246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c>
          <w:tcPr>
            <w:tcW w:w="624" w:type="dxa"/>
            <w:tcBorders>
              <w:top w:val="nil"/>
              <w:left w:val="nil"/>
              <w:bottom w:val="nil"/>
              <w:right w:val="single" w:sz="4" w:space="0" w:color="auto"/>
            </w:tcBorders>
            <w:shd w:val="clear" w:color="auto" w:fill="auto"/>
            <w:noWrap/>
            <w:vAlign w:val="bottom"/>
            <w:hideMark/>
          </w:tcPr>
          <w:p w14:paraId="6994F54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w:t>
            </w:r>
          </w:p>
        </w:tc>
        <w:tc>
          <w:tcPr>
            <w:tcW w:w="222" w:type="dxa"/>
            <w:tcBorders>
              <w:top w:val="nil"/>
              <w:left w:val="nil"/>
              <w:bottom w:val="nil"/>
              <w:right w:val="nil"/>
            </w:tcBorders>
            <w:shd w:val="clear" w:color="auto" w:fill="auto"/>
            <w:noWrap/>
            <w:vAlign w:val="bottom"/>
            <w:hideMark/>
          </w:tcPr>
          <w:p w14:paraId="1292D84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67EC3D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621" w:type="dxa"/>
            <w:tcBorders>
              <w:top w:val="nil"/>
              <w:left w:val="nil"/>
              <w:bottom w:val="nil"/>
              <w:right w:val="nil"/>
            </w:tcBorders>
            <w:shd w:val="clear" w:color="auto" w:fill="auto"/>
            <w:noWrap/>
            <w:vAlign w:val="bottom"/>
            <w:hideMark/>
          </w:tcPr>
          <w:p w14:paraId="682C494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21" w:type="dxa"/>
            <w:tcBorders>
              <w:top w:val="nil"/>
              <w:left w:val="nil"/>
              <w:bottom w:val="nil"/>
              <w:right w:val="nil"/>
            </w:tcBorders>
            <w:shd w:val="clear" w:color="auto" w:fill="auto"/>
            <w:noWrap/>
            <w:vAlign w:val="bottom"/>
            <w:hideMark/>
          </w:tcPr>
          <w:p w14:paraId="0604F747"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993" w:type="dxa"/>
            <w:tcBorders>
              <w:top w:val="nil"/>
              <w:left w:val="nil"/>
              <w:bottom w:val="nil"/>
              <w:right w:val="nil"/>
            </w:tcBorders>
            <w:shd w:val="clear" w:color="auto" w:fill="auto"/>
            <w:noWrap/>
            <w:vAlign w:val="bottom"/>
            <w:hideMark/>
          </w:tcPr>
          <w:p w14:paraId="078F0C47"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bottom w:val="nil"/>
              <w:right w:val="single" w:sz="4" w:space="0" w:color="auto"/>
            </w:tcBorders>
            <w:shd w:val="clear" w:color="auto" w:fill="auto"/>
            <w:noWrap/>
            <w:vAlign w:val="bottom"/>
            <w:hideMark/>
          </w:tcPr>
          <w:p w14:paraId="15D6BD16"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w:t>
            </w:r>
          </w:p>
        </w:tc>
        <w:tc>
          <w:tcPr>
            <w:tcW w:w="222" w:type="dxa"/>
            <w:tcBorders>
              <w:top w:val="nil"/>
              <w:left w:val="nil"/>
              <w:bottom w:val="nil"/>
              <w:right w:val="nil"/>
            </w:tcBorders>
            <w:shd w:val="clear" w:color="auto" w:fill="auto"/>
            <w:noWrap/>
            <w:vAlign w:val="bottom"/>
            <w:hideMark/>
          </w:tcPr>
          <w:p w14:paraId="6A20BEC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5446EB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w:t>
            </w:r>
          </w:p>
        </w:tc>
        <w:tc>
          <w:tcPr>
            <w:tcW w:w="621" w:type="dxa"/>
            <w:tcBorders>
              <w:top w:val="nil"/>
              <w:left w:val="nil"/>
              <w:bottom w:val="nil"/>
              <w:right w:val="nil"/>
            </w:tcBorders>
            <w:shd w:val="clear" w:color="auto" w:fill="auto"/>
            <w:noWrap/>
            <w:vAlign w:val="bottom"/>
            <w:hideMark/>
          </w:tcPr>
          <w:p w14:paraId="2D58AE8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61</w:t>
            </w:r>
          </w:p>
        </w:tc>
        <w:tc>
          <w:tcPr>
            <w:tcW w:w="621" w:type="dxa"/>
            <w:tcBorders>
              <w:top w:val="nil"/>
              <w:left w:val="nil"/>
              <w:bottom w:val="nil"/>
              <w:right w:val="nil"/>
            </w:tcBorders>
            <w:shd w:val="clear" w:color="auto" w:fill="auto"/>
            <w:noWrap/>
            <w:vAlign w:val="bottom"/>
            <w:hideMark/>
          </w:tcPr>
          <w:p w14:paraId="3E2BA25E"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w:t>
            </w:r>
          </w:p>
        </w:tc>
        <w:tc>
          <w:tcPr>
            <w:tcW w:w="993" w:type="dxa"/>
            <w:tcBorders>
              <w:top w:val="nil"/>
              <w:left w:val="nil"/>
              <w:bottom w:val="nil"/>
              <w:right w:val="nil"/>
            </w:tcBorders>
            <w:shd w:val="clear" w:color="auto" w:fill="auto"/>
            <w:noWrap/>
            <w:vAlign w:val="bottom"/>
            <w:hideMark/>
          </w:tcPr>
          <w:p w14:paraId="2B00D4A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624" w:type="dxa"/>
            <w:tcBorders>
              <w:top w:val="nil"/>
              <w:left w:val="nil"/>
              <w:bottom w:val="nil"/>
              <w:right w:val="single" w:sz="4" w:space="0" w:color="auto"/>
            </w:tcBorders>
            <w:shd w:val="clear" w:color="auto" w:fill="auto"/>
            <w:noWrap/>
            <w:vAlign w:val="bottom"/>
            <w:hideMark/>
          </w:tcPr>
          <w:p w14:paraId="59E9EE37"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w:t>
            </w:r>
          </w:p>
        </w:tc>
      </w:tr>
      <w:tr w:rsidR="00692DC5" w:rsidRPr="00692DC5" w14:paraId="2E9224AC" w14:textId="77777777" w:rsidTr="00956CFC">
        <w:trPr>
          <w:trHeight w:val="240"/>
        </w:trPr>
        <w:tc>
          <w:tcPr>
            <w:tcW w:w="2100" w:type="dxa"/>
            <w:tcBorders>
              <w:top w:val="nil"/>
              <w:left w:val="nil"/>
              <w:bottom w:val="nil"/>
              <w:right w:val="nil"/>
            </w:tcBorders>
            <w:shd w:val="clear" w:color="auto" w:fill="auto"/>
            <w:vAlign w:val="bottom"/>
            <w:hideMark/>
          </w:tcPr>
          <w:p w14:paraId="76DA5255"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Canterbury</w:t>
            </w:r>
          </w:p>
        </w:tc>
        <w:tc>
          <w:tcPr>
            <w:tcW w:w="621" w:type="dxa"/>
            <w:tcBorders>
              <w:top w:val="nil"/>
              <w:left w:val="single" w:sz="4" w:space="0" w:color="auto"/>
              <w:bottom w:val="nil"/>
              <w:right w:val="nil"/>
            </w:tcBorders>
            <w:shd w:val="clear" w:color="auto" w:fill="auto"/>
            <w:noWrap/>
            <w:vAlign w:val="bottom"/>
            <w:hideMark/>
          </w:tcPr>
          <w:p w14:paraId="309577CC"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w:t>
            </w:r>
          </w:p>
        </w:tc>
        <w:tc>
          <w:tcPr>
            <w:tcW w:w="621" w:type="dxa"/>
            <w:tcBorders>
              <w:top w:val="nil"/>
              <w:left w:val="nil"/>
              <w:bottom w:val="nil"/>
              <w:right w:val="nil"/>
            </w:tcBorders>
            <w:shd w:val="clear" w:color="auto" w:fill="auto"/>
            <w:noWrap/>
            <w:vAlign w:val="bottom"/>
            <w:hideMark/>
          </w:tcPr>
          <w:p w14:paraId="71219CC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57</w:t>
            </w:r>
          </w:p>
        </w:tc>
        <w:tc>
          <w:tcPr>
            <w:tcW w:w="621" w:type="dxa"/>
            <w:tcBorders>
              <w:top w:val="nil"/>
              <w:left w:val="nil"/>
              <w:bottom w:val="nil"/>
              <w:right w:val="nil"/>
            </w:tcBorders>
            <w:shd w:val="clear" w:color="auto" w:fill="auto"/>
            <w:noWrap/>
            <w:vAlign w:val="bottom"/>
            <w:hideMark/>
          </w:tcPr>
          <w:p w14:paraId="31879B8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64</w:t>
            </w:r>
          </w:p>
        </w:tc>
        <w:tc>
          <w:tcPr>
            <w:tcW w:w="993" w:type="dxa"/>
            <w:tcBorders>
              <w:top w:val="nil"/>
              <w:left w:val="nil"/>
              <w:bottom w:val="nil"/>
              <w:right w:val="nil"/>
            </w:tcBorders>
            <w:shd w:val="clear" w:color="auto" w:fill="auto"/>
            <w:noWrap/>
            <w:vAlign w:val="bottom"/>
            <w:hideMark/>
          </w:tcPr>
          <w:p w14:paraId="3A66C7B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4" w:type="dxa"/>
            <w:tcBorders>
              <w:top w:val="nil"/>
              <w:left w:val="nil"/>
              <w:bottom w:val="nil"/>
              <w:right w:val="single" w:sz="4" w:space="0" w:color="auto"/>
            </w:tcBorders>
            <w:shd w:val="clear" w:color="auto" w:fill="auto"/>
            <w:noWrap/>
            <w:vAlign w:val="bottom"/>
            <w:hideMark/>
          </w:tcPr>
          <w:p w14:paraId="14077A84"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222" w:type="dxa"/>
            <w:tcBorders>
              <w:top w:val="nil"/>
              <w:left w:val="nil"/>
              <w:bottom w:val="nil"/>
              <w:right w:val="nil"/>
            </w:tcBorders>
            <w:shd w:val="clear" w:color="auto" w:fill="auto"/>
            <w:noWrap/>
            <w:vAlign w:val="bottom"/>
            <w:hideMark/>
          </w:tcPr>
          <w:p w14:paraId="7DF3C9AE"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C8D0D1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1" w:type="dxa"/>
            <w:tcBorders>
              <w:top w:val="nil"/>
              <w:left w:val="nil"/>
              <w:bottom w:val="nil"/>
              <w:right w:val="nil"/>
            </w:tcBorders>
            <w:shd w:val="clear" w:color="auto" w:fill="auto"/>
            <w:noWrap/>
            <w:vAlign w:val="bottom"/>
            <w:hideMark/>
          </w:tcPr>
          <w:p w14:paraId="1A3C5FB6"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1" w:type="dxa"/>
            <w:tcBorders>
              <w:top w:val="nil"/>
              <w:left w:val="nil"/>
              <w:bottom w:val="nil"/>
              <w:right w:val="nil"/>
            </w:tcBorders>
            <w:shd w:val="clear" w:color="auto" w:fill="auto"/>
            <w:noWrap/>
            <w:vAlign w:val="bottom"/>
            <w:hideMark/>
          </w:tcPr>
          <w:p w14:paraId="1930849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993" w:type="dxa"/>
            <w:tcBorders>
              <w:top w:val="nil"/>
              <w:left w:val="nil"/>
              <w:bottom w:val="nil"/>
              <w:right w:val="nil"/>
            </w:tcBorders>
            <w:shd w:val="clear" w:color="auto" w:fill="auto"/>
            <w:noWrap/>
            <w:vAlign w:val="bottom"/>
            <w:hideMark/>
          </w:tcPr>
          <w:p w14:paraId="755C370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6DB8DA84"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67A3F04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1745335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w:t>
            </w:r>
          </w:p>
        </w:tc>
        <w:tc>
          <w:tcPr>
            <w:tcW w:w="621" w:type="dxa"/>
            <w:tcBorders>
              <w:top w:val="nil"/>
              <w:left w:val="nil"/>
              <w:bottom w:val="nil"/>
              <w:right w:val="nil"/>
            </w:tcBorders>
            <w:shd w:val="clear" w:color="auto" w:fill="auto"/>
            <w:noWrap/>
            <w:vAlign w:val="bottom"/>
            <w:hideMark/>
          </w:tcPr>
          <w:p w14:paraId="54CFC495"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54</w:t>
            </w:r>
          </w:p>
        </w:tc>
        <w:tc>
          <w:tcPr>
            <w:tcW w:w="621" w:type="dxa"/>
            <w:tcBorders>
              <w:top w:val="nil"/>
              <w:left w:val="nil"/>
              <w:bottom w:val="nil"/>
              <w:right w:val="nil"/>
            </w:tcBorders>
            <w:shd w:val="clear" w:color="auto" w:fill="auto"/>
            <w:noWrap/>
            <w:vAlign w:val="bottom"/>
            <w:hideMark/>
          </w:tcPr>
          <w:p w14:paraId="41B56D8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60</w:t>
            </w:r>
          </w:p>
        </w:tc>
        <w:tc>
          <w:tcPr>
            <w:tcW w:w="993" w:type="dxa"/>
            <w:tcBorders>
              <w:top w:val="nil"/>
              <w:left w:val="nil"/>
              <w:bottom w:val="nil"/>
              <w:right w:val="nil"/>
            </w:tcBorders>
            <w:shd w:val="clear" w:color="auto" w:fill="auto"/>
            <w:noWrap/>
            <w:vAlign w:val="bottom"/>
            <w:hideMark/>
          </w:tcPr>
          <w:p w14:paraId="6836E4D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4" w:type="dxa"/>
            <w:tcBorders>
              <w:top w:val="nil"/>
              <w:left w:val="nil"/>
              <w:bottom w:val="nil"/>
              <w:right w:val="single" w:sz="4" w:space="0" w:color="auto"/>
            </w:tcBorders>
            <w:shd w:val="clear" w:color="auto" w:fill="auto"/>
            <w:noWrap/>
            <w:vAlign w:val="bottom"/>
            <w:hideMark/>
          </w:tcPr>
          <w:p w14:paraId="1CF643C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r>
      <w:tr w:rsidR="00692DC5" w:rsidRPr="00692DC5" w14:paraId="6B84BE21" w14:textId="77777777" w:rsidTr="00956CFC">
        <w:trPr>
          <w:trHeight w:val="240"/>
        </w:trPr>
        <w:tc>
          <w:tcPr>
            <w:tcW w:w="2100" w:type="dxa"/>
            <w:tcBorders>
              <w:top w:val="nil"/>
              <w:left w:val="nil"/>
              <w:bottom w:val="nil"/>
              <w:right w:val="nil"/>
            </w:tcBorders>
            <w:shd w:val="clear" w:color="auto" w:fill="auto"/>
            <w:vAlign w:val="bottom"/>
            <w:hideMark/>
          </w:tcPr>
          <w:p w14:paraId="3795A0FE"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Southern</w:t>
            </w:r>
          </w:p>
        </w:tc>
        <w:tc>
          <w:tcPr>
            <w:tcW w:w="621" w:type="dxa"/>
            <w:tcBorders>
              <w:top w:val="nil"/>
              <w:left w:val="single" w:sz="4" w:space="0" w:color="auto"/>
              <w:bottom w:val="single" w:sz="4" w:space="0" w:color="auto"/>
              <w:right w:val="nil"/>
            </w:tcBorders>
            <w:shd w:val="clear" w:color="auto" w:fill="auto"/>
            <w:noWrap/>
            <w:vAlign w:val="bottom"/>
            <w:hideMark/>
          </w:tcPr>
          <w:p w14:paraId="024E073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621" w:type="dxa"/>
            <w:tcBorders>
              <w:top w:val="nil"/>
              <w:left w:val="nil"/>
              <w:bottom w:val="single" w:sz="4" w:space="0" w:color="auto"/>
              <w:right w:val="nil"/>
            </w:tcBorders>
            <w:shd w:val="clear" w:color="auto" w:fill="auto"/>
            <w:noWrap/>
            <w:vAlign w:val="bottom"/>
            <w:hideMark/>
          </w:tcPr>
          <w:p w14:paraId="0676B14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c>
          <w:tcPr>
            <w:tcW w:w="621" w:type="dxa"/>
            <w:tcBorders>
              <w:top w:val="nil"/>
              <w:left w:val="nil"/>
              <w:bottom w:val="single" w:sz="4" w:space="0" w:color="auto"/>
              <w:right w:val="nil"/>
            </w:tcBorders>
            <w:shd w:val="clear" w:color="auto" w:fill="auto"/>
            <w:noWrap/>
            <w:vAlign w:val="bottom"/>
            <w:hideMark/>
          </w:tcPr>
          <w:p w14:paraId="127AC4E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993" w:type="dxa"/>
            <w:tcBorders>
              <w:top w:val="nil"/>
              <w:left w:val="nil"/>
              <w:bottom w:val="single" w:sz="4" w:space="0" w:color="auto"/>
              <w:right w:val="nil"/>
            </w:tcBorders>
            <w:shd w:val="clear" w:color="auto" w:fill="auto"/>
            <w:noWrap/>
            <w:vAlign w:val="bottom"/>
            <w:hideMark/>
          </w:tcPr>
          <w:p w14:paraId="0AE0F54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24" w:type="dxa"/>
            <w:tcBorders>
              <w:top w:val="nil"/>
              <w:left w:val="nil"/>
              <w:bottom w:val="single" w:sz="4" w:space="0" w:color="auto"/>
              <w:right w:val="single" w:sz="4" w:space="0" w:color="auto"/>
            </w:tcBorders>
            <w:shd w:val="clear" w:color="auto" w:fill="auto"/>
            <w:noWrap/>
            <w:vAlign w:val="bottom"/>
            <w:hideMark/>
          </w:tcPr>
          <w:p w14:paraId="732D884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w:t>
            </w:r>
          </w:p>
        </w:tc>
        <w:tc>
          <w:tcPr>
            <w:tcW w:w="222" w:type="dxa"/>
            <w:tcBorders>
              <w:top w:val="nil"/>
              <w:left w:val="nil"/>
              <w:bottom w:val="nil"/>
              <w:right w:val="nil"/>
            </w:tcBorders>
            <w:shd w:val="clear" w:color="auto" w:fill="auto"/>
            <w:noWrap/>
            <w:vAlign w:val="bottom"/>
            <w:hideMark/>
          </w:tcPr>
          <w:p w14:paraId="34D2F7A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nil"/>
              <w:left w:val="single" w:sz="4" w:space="0" w:color="auto"/>
              <w:bottom w:val="single" w:sz="4" w:space="0" w:color="auto"/>
              <w:right w:val="nil"/>
            </w:tcBorders>
            <w:shd w:val="clear" w:color="auto" w:fill="auto"/>
            <w:noWrap/>
            <w:vAlign w:val="bottom"/>
            <w:hideMark/>
          </w:tcPr>
          <w:p w14:paraId="1C74C0A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1" w:type="dxa"/>
            <w:tcBorders>
              <w:top w:val="nil"/>
              <w:left w:val="nil"/>
              <w:bottom w:val="single" w:sz="4" w:space="0" w:color="auto"/>
              <w:right w:val="nil"/>
            </w:tcBorders>
            <w:shd w:val="clear" w:color="auto" w:fill="auto"/>
            <w:noWrap/>
            <w:vAlign w:val="bottom"/>
            <w:hideMark/>
          </w:tcPr>
          <w:p w14:paraId="460EA1F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single" w:sz="4" w:space="0" w:color="auto"/>
              <w:right w:val="nil"/>
            </w:tcBorders>
            <w:shd w:val="clear" w:color="auto" w:fill="auto"/>
            <w:noWrap/>
            <w:vAlign w:val="bottom"/>
            <w:hideMark/>
          </w:tcPr>
          <w:p w14:paraId="3A68C438"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993" w:type="dxa"/>
            <w:tcBorders>
              <w:top w:val="nil"/>
              <w:left w:val="nil"/>
              <w:bottom w:val="single" w:sz="4" w:space="0" w:color="auto"/>
              <w:right w:val="nil"/>
            </w:tcBorders>
            <w:shd w:val="clear" w:color="auto" w:fill="auto"/>
            <w:noWrap/>
            <w:vAlign w:val="bottom"/>
            <w:hideMark/>
          </w:tcPr>
          <w:p w14:paraId="603C6E5C"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single" w:sz="4" w:space="0" w:color="auto"/>
              <w:right w:val="single" w:sz="4" w:space="0" w:color="auto"/>
            </w:tcBorders>
            <w:shd w:val="clear" w:color="auto" w:fill="auto"/>
            <w:noWrap/>
            <w:vAlign w:val="bottom"/>
            <w:hideMark/>
          </w:tcPr>
          <w:p w14:paraId="0962AD58"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29A0CE5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nil"/>
              <w:left w:val="single" w:sz="4" w:space="0" w:color="auto"/>
              <w:bottom w:val="single" w:sz="4" w:space="0" w:color="auto"/>
              <w:right w:val="nil"/>
            </w:tcBorders>
            <w:shd w:val="clear" w:color="auto" w:fill="auto"/>
            <w:noWrap/>
            <w:vAlign w:val="bottom"/>
            <w:hideMark/>
          </w:tcPr>
          <w:p w14:paraId="1919342E"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1" w:type="dxa"/>
            <w:tcBorders>
              <w:top w:val="nil"/>
              <w:left w:val="nil"/>
              <w:bottom w:val="single" w:sz="4" w:space="0" w:color="auto"/>
              <w:right w:val="nil"/>
            </w:tcBorders>
            <w:shd w:val="clear" w:color="auto" w:fill="auto"/>
            <w:noWrap/>
            <w:vAlign w:val="bottom"/>
            <w:hideMark/>
          </w:tcPr>
          <w:p w14:paraId="76F3883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c>
          <w:tcPr>
            <w:tcW w:w="621" w:type="dxa"/>
            <w:tcBorders>
              <w:top w:val="nil"/>
              <w:left w:val="nil"/>
              <w:bottom w:val="single" w:sz="4" w:space="0" w:color="auto"/>
              <w:right w:val="nil"/>
            </w:tcBorders>
            <w:shd w:val="clear" w:color="auto" w:fill="auto"/>
            <w:noWrap/>
            <w:vAlign w:val="bottom"/>
            <w:hideMark/>
          </w:tcPr>
          <w:p w14:paraId="77BEDA4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993" w:type="dxa"/>
            <w:tcBorders>
              <w:top w:val="nil"/>
              <w:left w:val="nil"/>
              <w:bottom w:val="single" w:sz="4" w:space="0" w:color="auto"/>
              <w:right w:val="nil"/>
            </w:tcBorders>
            <w:shd w:val="clear" w:color="auto" w:fill="auto"/>
            <w:noWrap/>
            <w:vAlign w:val="bottom"/>
            <w:hideMark/>
          </w:tcPr>
          <w:p w14:paraId="6FC91708"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4" w:type="dxa"/>
            <w:tcBorders>
              <w:top w:val="nil"/>
              <w:left w:val="nil"/>
              <w:bottom w:val="single" w:sz="4" w:space="0" w:color="auto"/>
              <w:right w:val="single" w:sz="4" w:space="0" w:color="auto"/>
            </w:tcBorders>
            <w:shd w:val="clear" w:color="auto" w:fill="auto"/>
            <w:noWrap/>
            <w:vAlign w:val="bottom"/>
            <w:hideMark/>
          </w:tcPr>
          <w:p w14:paraId="1085792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-38%</w:t>
            </w:r>
          </w:p>
        </w:tc>
      </w:tr>
      <w:tr w:rsidR="00692DC5" w:rsidRPr="00692DC5" w14:paraId="2C80E7AD" w14:textId="77777777" w:rsidTr="00956CFC">
        <w:trPr>
          <w:trHeight w:val="240"/>
        </w:trPr>
        <w:tc>
          <w:tcPr>
            <w:tcW w:w="2100" w:type="dxa"/>
            <w:tcBorders>
              <w:top w:val="nil"/>
              <w:left w:val="nil"/>
              <w:bottom w:val="nil"/>
              <w:right w:val="nil"/>
            </w:tcBorders>
            <w:shd w:val="clear" w:color="auto" w:fill="auto"/>
            <w:vAlign w:val="bottom"/>
            <w:hideMark/>
          </w:tcPr>
          <w:p w14:paraId="5E7EDB57" w14:textId="2B441E9D"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Total</w:t>
            </w:r>
          </w:p>
        </w:tc>
        <w:tc>
          <w:tcPr>
            <w:tcW w:w="621" w:type="dxa"/>
            <w:tcBorders>
              <w:top w:val="nil"/>
              <w:left w:val="nil"/>
              <w:bottom w:val="nil"/>
              <w:right w:val="nil"/>
            </w:tcBorders>
            <w:shd w:val="clear" w:color="auto" w:fill="auto"/>
            <w:noWrap/>
            <w:vAlign w:val="bottom"/>
            <w:hideMark/>
          </w:tcPr>
          <w:p w14:paraId="43B1936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352</w:t>
            </w:r>
          </w:p>
        </w:tc>
        <w:tc>
          <w:tcPr>
            <w:tcW w:w="621" w:type="dxa"/>
            <w:tcBorders>
              <w:top w:val="nil"/>
              <w:left w:val="nil"/>
              <w:bottom w:val="nil"/>
              <w:right w:val="nil"/>
            </w:tcBorders>
            <w:shd w:val="clear" w:color="auto" w:fill="auto"/>
            <w:noWrap/>
            <w:vAlign w:val="bottom"/>
            <w:hideMark/>
          </w:tcPr>
          <w:p w14:paraId="0E71183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403</w:t>
            </w:r>
          </w:p>
        </w:tc>
        <w:tc>
          <w:tcPr>
            <w:tcW w:w="621" w:type="dxa"/>
            <w:tcBorders>
              <w:top w:val="nil"/>
              <w:left w:val="nil"/>
              <w:bottom w:val="nil"/>
              <w:right w:val="nil"/>
            </w:tcBorders>
            <w:shd w:val="clear" w:color="auto" w:fill="auto"/>
            <w:noWrap/>
            <w:vAlign w:val="bottom"/>
            <w:hideMark/>
          </w:tcPr>
          <w:p w14:paraId="23B99247"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378</w:t>
            </w:r>
          </w:p>
        </w:tc>
        <w:tc>
          <w:tcPr>
            <w:tcW w:w="993" w:type="dxa"/>
            <w:tcBorders>
              <w:top w:val="nil"/>
              <w:left w:val="nil"/>
              <w:bottom w:val="nil"/>
              <w:right w:val="nil"/>
            </w:tcBorders>
            <w:shd w:val="clear" w:color="auto" w:fill="auto"/>
            <w:noWrap/>
            <w:vAlign w:val="bottom"/>
            <w:hideMark/>
          </w:tcPr>
          <w:p w14:paraId="212D610C"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w:t>
            </w:r>
          </w:p>
        </w:tc>
        <w:tc>
          <w:tcPr>
            <w:tcW w:w="624" w:type="dxa"/>
            <w:tcBorders>
              <w:top w:val="nil"/>
              <w:left w:val="nil"/>
              <w:bottom w:val="nil"/>
              <w:right w:val="nil"/>
            </w:tcBorders>
            <w:shd w:val="clear" w:color="auto" w:fill="auto"/>
            <w:noWrap/>
            <w:vAlign w:val="bottom"/>
            <w:hideMark/>
          </w:tcPr>
          <w:p w14:paraId="64F0C62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222" w:type="dxa"/>
            <w:tcBorders>
              <w:top w:val="nil"/>
              <w:left w:val="nil"/>
              <w:bottom w:val="nil"/>
              <w:right w:val="nil"/>
            </w:tcBorders>
            <w:shd w:val="clear" w:color="auto" w:fill="auto"/>
            <w:noWrap/>
            <w:vAlign w:val="bottom"/>
            <w:hideMark/>
          </w:tcPr>
          <w:p w14:paraId="03ED9F6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4E081957"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66</w:t>
            </w:r>
          </w:p>
        </w:tc>
        <w:tc>
          <w:tcPr>
            <w:tcW w:w="621" w:type="dxa"/>
            <w:tcBorders>
              <w:top w:val="nil"/>
              <w:left w:val="nil"/>
              <w:bottom w:val="nil"/>
              <w:right w:val="nil"/>
            </w:tcBorders>
            <w:shd w:val="clear" w:color="auto" w:fill="auto"/>
            <w:noWrap/>
            <w:vAlign w:val="bottom"/>
            <w:hideMark/>
          </w:tcPr>
          <w:p w14:paraId="27C0F4E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72</w:t>
            </w:r>
          </w:p>
        </w:tc>
        <w:tc>
          <w:tcPr>
            <w:tcW w:w="621" w:type="dxa"/>
            <w:tcBorders>
              <w:top w:val="nil"/>
              <w:left w:val="nil"/>
              <w:bottom w:val="nil"/>
              <w:right w:val="nil"/>
            </w:tcBorders>
            <w:shd w:val="clear" w:color="auto" w:fill="auto"/>
            <w:noWrap/>
            <w:vAlign w:val="bottom"/>
            <w:hideMark/>
          </w:tcPr>
          <w:p w14:paraId="3080E52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56</w:t>
            </w:r>
          </w:p>
        </w:tc>
        <w:tc>
          <w:tcPr>
            <w:tcW w:w="993" w:type="dxa"/>
            <w:tcBorders>
              <w:top w:val="nil"/>
              <w:left w:val="nil"/>
              <w:bottom w:val="nil"/>
              <w:right w:val="nil"/>
            </w:tcBorders>
            <w:shd w:val="clear" w:color="auto" w:fill="auto"/>
            <w:noWrap/>
            <w:vAlign w:val="bottom"/>
            <w:hideMark/>
          </w:tcPr>
          <w:p w14:paraId="5BE45785"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624" w:type="dxa"/>
            <w:tcBorders>
              <w:top w:val="nil"/>
              <w:left w:val="nil"/>
              <w:bottom w:val="nil"/>
              <w:right w:val="nil"/>
            </w:tcBorders>
            <w:shd w:val="clear" w:color="auto" w:fill="auto"/>
            <w:noWrap/>
            <w:vAlign w:val="bottom"/>
            <w:hideMark/>
          </w:tcPr>
          <w:p w14:paraId="61FE6C4C"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w:t>
            </w:r>
          </w:p>
        </w:tc>
        <w:tc>
          <w:tcPr>
            <w:tcW w:w="222" w:type="dxa"/>
            <w:tcBorders>
              <w:top w:val="nil"/>
              <w:left w:val="nil"/>
              <w:bottom w:val="nil"/>
              <w:right w:val="nil"/>
            </w:tcBorders>
            <w:shd w:val="clear" w:color="auto" w:fill="auto"/>
            <w:noWrap/>
            <w:vAlign w:val="bottom"/>
            <w:hideMark/>
          </w:tcPr>
          <w:p w14:paraId="788D776C"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662B65F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271</w:t>
            </w:r>
          </w:p>
        </w:tc>
        <w:tc>
          <w:tcPr>
            <w:tcW w:w="621" w:type="dxa"/>
            <w:tcBorders>
              <w:top w:val="nil"/>
              <w:left w:val="nil"/>
              <w:bottom w:val="nil"/>
              <w:right w:val="nil"/>
            </w:tcBorders>
            <w:shd w:val="clear" w:color="auto" w:fill="auto"/>
            <w:noWrap/>
            <w:vAlign w:val="bottom"/>
            <w:hideMark/>
          </w:tcPr>
          <w:p w14:paraId="29F2A43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314</w:t>
            </w:r>
          </w:p>
        </w:tc>
        <w:tc>
          <w:tcPr>
            <w:tcW w:w="621" w:type="dxa"/>
            <w:tcBorders>
              <w:top w:val="nil"/>
              <w:left w:val="nil"/>
              <w:bottom w:val="nil"/>
              <w:right w:val="nil"/>
            </w:tcBorders>
            <w:shd w:val="clear" w:color="auto" w:fill="auto"/>
            <w:noWrap/>
            <w:vAlign w:val="bottom"/>
            <w:hideMark/>
          </w:tcPr>
          <w:p w14:paraId="5C91DD3E"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303</w:t>
            </w:r>
          </w:p>
        </w:tc>
        <w:tc>
          <w:tcPr>
            <w:tcW w:w="993" w:type="dxa"/>
            <w:tcBorders>
              <w:top w:val="nil"/>
              <w:left w:val="nil"/>
              <w:bottom w:val="nil"/>
              <w:right w:val="nil"/>
            </w:tcBorders>
            <w:shd w:val="clear" w:color="auto" w:fill="auto"/>
            <w:noWrap/>
            <w:vAlign w:val="bottom"/>
            <w:hideMark/>
          </w:tcPr>
          <w:p w14:paraId="62E16D8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24" w:type="dxa"/>
            <w:tcBorders>
              <w:top w:val="nil"/>
              <w:left w:val="nil"/>
              <w:bottom w:val="nil"/>
              <w:right w:val="nil"/>
            </w:tcBorders>
            <w:shd w:val="clear" w:color="auto" w:fill="auto"/>
            <w:noWrap/>
            <w:vAlign w:val="bottom"/>
            <w:hideMark/>
          </w:tcPr>
          <w:p w14:paraId="7D331A3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r>
    </w:tbl>
    <w:p w14:paraId="0D58803F" w14:textId="77777777" w:rsidR="00F23427" w:rsidRPr="00F23427" w:rsidRDefault="00F23427" w:rsidP="000F08D8">
      <w:pPr>
        <w:jc w:val="right"/>
      </w:pPr>
    </w:p>
    <w:p w14:paraId="23CD4FF3" w14:textId="77777777" w:rsidR="00226BF8" w:rsidRPr="0052706F" w:rsidRDefault="00226BF8">
      <w:pPr>
        <w:rPr>
          <w:b/>
          <w:sz w:val="32"/>
          <w:szCs w:val="32"/>
        </w:rPr>
      </w:pPr>
    </w:p>
    <w:p w14:paraId="5528CE56" w14:textId="77777777" w:rsidR="0052706F" w:rsidRPr="0052706F" w:rsidRDefault="0052706F">
      <w:pPr>
        <w:rPr>
          <w:b/>
          <w:sz w:val="32"/>
          <w:szCs w:val="32"/>
        </w:rPr>
        <w:sectPr w:rsidR="0052706F" w:rsidRPr="0052706F" w:rsidSect="000E3C47">
          <w:pgSz w:w="16838" w:h="11906" w:orient="landscape"/>
          <w:pgMar w:top="1134" w:right="1440" w:bottom="991" w:left="1440" w:header="708" w:footer="708" w:gutter="0"/>
          <w:cols w:space="708"/>
          <w:docGrid w:linePitch="360"/>
        </w:sectPr>
      </w:pPr>
    </w:p>
    <w:p w14:paraId="30DD618F" w14:textId="21216A04" w:rsidR="000E3C47" w:rsidRDefault="000E3C47" w:rsidP="00F23427">
      <w:pPr>
        <w:pStyle w:val="Heading2"/>
      </w:pPr>
      <w:r w:rsidRPr="0052706F">
        <w:lastRenderedPageBreak/>
        <w:t xml:space="preserve">Prostate cancer surgery </w:t>
      </w:r>
    </w:p>
    <w:p w14:paraId="19ECEA48" w14:textId="77777777" w:rsidR="00F23427" w:rsidRPr="00F23427" w:rsidRDefault="00F23427" w:rsidP="00F23427"/>
    <w:tbl>
      <w:tblPr>
        <w:tblW w:w="12985" w:type="dxa"/>
        <w:tblLook w:val="04A0" w:firstRow="1" w:lastRow="0" w:firstColumn="1" w:lastColumn="0" w:noHBand="0" w:noVBand="1"/>
      </w:tblPr>
      <w:tblGrid>
        <w:gridCol w:w="2100"/>
        <w:gridCol w:w="621"/>
        <w:gridCol w:w="621"/>
        <w:gridCol w:w="621"/>
        <w:gridCol w:w="993"/>
        <w:gridCol w:w="624"/>
        <w:gridCol w:w="222"/>
        <w:gridCol w:w="637"/>
        <w:gridCol w:w="637"/>
        <w:gridCol w:w="637"/>
        <w:gridCol w:w="1019"/>
        <w:gridCol w:w="551"/>
        <w:gridCol w:w="222"/>
        <w:gridCol w:w="611"/>
        <w:gridCol w:w="611"/>
        <w:gridCol w:w="611"/>
        <w:gridCol w:w="977"/>
        <w:gridCol w:w="670"/>
      </w:tblGrid>
      <w:tr w:rsidR="00692DC5" w:rsidRPr="00692DC5" w14:paraId="36B82E4A" w14:textId="77777777" w:rsidTr="000F08D8">
        <w:trPr>
          <w:trHeight w:val="240"/>
        </w:trPr>
        <w:tc>
          <w:tcPr>
            <w:tcW w:w="2100" w:type="dxa"/>
            <w:tcBorders>
              <w:top w:val="nil"/>
              <w:left w:val="nil"/>
              <w:bottom w:val="nil"/>
              <w:right w:val="nil"/>
            </w:tcBorders>
            <w:shd w:val="clear" w:color="auto" w:fill="auto"/>
            <w:noWrap/>
            <w:vAlign w:val="bottom"/>
            <w:hideMark/>
          </w:tcPr>
          <w:p w14:paraId="3428D23E" w14:textId="77777777" w:rsidR="00692DC5" w:rsidRPr="00692DC5" w:rsidRDefault="00692DC5" w:rsidP="00692DC5">
            <w:pPr>
              <w:spacing w:after="0" w:line="240" w:lineRule="auto"/>
              <w:rPr>
                <w:rFonts w:ascii="Times New Roman" w:eastAsia="Times New Roman" w:hAnsi="Times New Roman" w:cs="Times New Roman"/>
                <w:sz w:val="24"/>
                <w:szCs w:val="24"/>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1D16661F"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Total population</w:t>
            </w:r>
          </w:p>
        </w:tc>
        <w:tc>
          <w:tcPr>
            <w:tcW w:w="222" w:type="dxa"/>
            <w:tcBorders>
              <w:top w:val="nil"/>
              <w:left w:val="nil"/>
              <w:bottom w:val="nil"/>
              <w:right w:val="nil"/>
            </w:tcBorders>
            <w:shd w:val="clear" w:color="auto" w:fill="auto"/>
            <w:noWrap/>
            <w:vAlign w:val="bottom"/>
            <w:hideMark/>
          </w:tcPr>
          <w:p w14:paraId="7F5885AE"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1" w:type="dxa"/>
            <w:gridSpan w:val="5"/>
            <w:tcBorders>
              <w:top w:val="nil"/>
              <w:left w:val="nil"/>
              <w:bottom w:val="single" w:sz="4" w:space="0" w:color="auto"/>
              <w:right w:val="nil"/>
            </w:tcBorders>
            <w:shd w:val="clear" w:color="auto" w:fill="auto"/>
            <w:noWrap/>
            <w:vAlign w:val="bottom"/>
            <w:hideMark/>
          </w:tcPr>
          <w:p w14:paraId="020D5CED"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Māori</w:t>
            </w:r>
          </w:p>
        </w:tc>
        <w:tc>
          <w:tcPr>
            <w:tcW w:w="222" w:type="dxa"/>
            <w:tcBorders>
              <w:top w:val="nil"/>
              <w:left w:val="nil"/>
              <w:bottom w:val="nil"/>
              <w:right w:val="nil"/>
            </w:tcBorders>
            <w:shd w:val="clear" w:color="auto" w:fill="auto"/>
            <w:noWrap/>
            <w:vAlign w:val="bottom"/>
            <w:hideMark/>
          </w:tcPr>
          <w:p w14:paraId="55B29530"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3F1228E8"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Non-Māori / Non-Pacific</w:t>
            </w:r>
          </w:p>
        </w:tc>
      </w:tr>
      <w:tr w:rsidR="00692DC5" w:rsidRPr="00692DC5" w14:paraId="1D401798" w14:textId="77777777" w:rsidTr="000F08D8">
        <w:trPr>
          <w:trHeight w:val="300"/>
        </w:trPr>
        <w:tc>
          <w:tcPr>
            <w:tcW w:w="2100" w:type="dxa"/>
            <w:tcBorders>
              <w:top w:val="nil"/>
              <w:left w:val="nil"/>
              <w:bottom w:val="nil"/>
              <w:right w:val="nil"/>
            </w:tcBorders>
            <w:shd w:val="clear" w:color="auto" w:fill="auto"/>
            <w:noWrap/>
            <w:vAlign w:val="bottom"/>
            <w:hideMark/>
          </w:tcPr>
          <w:p w14:paraId="52D496D6"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40AB744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0C99585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71DD9A3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911" w:type="dxa"/>
            <w:gridSpan w:val="3"/>
            <w:vMerge w:val="restart"/>
            <w:tcBorders>
              <w:top w:val="nil"/>
              <w:left w:val="nil"/>
              <w:bottom w:val="nil"/>
              <w:right w:val="nil"/>
            </w:tcBorders>
            <w:shd w:val="clear" w:color="auto" w:fill="auto"/>
            <w:vAlign w:val="center"/>
            <w:hideMark/>
          </w:tcPr>
          <w:p w14:paraId="5D72808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570" w:type="dxa"/>
            <w:gridSpan w:val="2"/>
            <w:vMerge w:val="restart"/>
            <w:tcBorders>
              <w:top w:val="nil"/>
              <w:left w:val="nil"/>
              <w:bottom w:val="nil"/>
              <w:right w:val="nil"/>
            </w:tcBorders>
            <w:shd w:val="clear" w:color="auto" w:fill="auto"/>
            <w:vAlign w:val="bottom"/>
            <w:hideMark/>
          </w:tcPr>
          <w:p w14:paraId="0CB8C23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26FE5F7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33" w:type="dxa"/>
            <w:gridSpan w:val="3"/>
            <w:vMerge w:val="restart"/>
            <w:tcBorders>
              <w:top w:val="nil"/>
              <w:left w:val="nil"/>
              <w:bottom w:val="nil"/>
              <w:right w:val="nil"/>
            </w:tcBorders>
            <w:shd w:val="clear" w:color="auto" w:fill="auto"/>
            <w:vAlign w:val="center"/>
            <w:hideMark/>
          </w:tcPr>
          <w:p w14:paraId="07A027C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47" w:type="dxa"/>
            <w:gridSpan w:val="2"/>
            <w:vMerge w:val="restart"/>
            <w:tcBorders>
              <w:top w:val="nil"/>
              <w:left w:val="nil"/>
              <w:bottom w:val="nil"/>
              <w:right w:val="nil"/>
            </w:tcBorders>
            <w:shd w:val="clear" w:color="auto" w:fill="auto"/>
            <w:vAlign w:val="bottom"/>
            <w:hideMark/>
          </w:tcPr>
          <w:p w14:paraId="2622B9D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r>
      <w:tr w:rsidR="00692DC5" w:rsidRPr="00692DC5" w14:paraId="36447537" w14:textId="77777777" w:rsidTr="000F08D8">
        <w:trPr>
          <w:trHeight w:val="300"/>
        </w:trPr>
        <w:tc>
          <w:tcPr>
            <w:tcW w:w="2100" w:type="dxa"/>
            <w:tcBorders>
              <w:top w:val="nil"/>
              <w:left w:val="nil"/>
              <w:bottom w:val="nil"/>
              <w:right w:val="nil"/>
            </w:tcBorders>
            <w:shd w:val="clear" w:color="auto" w:fill="auto"/>
            <w:noWrap/>
            <w:vAlign w:val="bottom"/>
            <w:hideMark/>
          </w:tcPr>
          <w:p w14:paraId="3ED5D55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tcBorders>
              <w:top w:val="nil"/>
              <w:left w:val="nil"/>
              <w:bottom w:val="nil"/>
              <w:right w:val="nil"/>
            </w:tcBorders>
            <w:vAlign w:val="center"/>
            <w:hideMark/>
          </w:tcPr>
          <w:p w14:paraId="2C657FFC"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4CEBAE2E"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0885E711"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911" w:type="dxa"/>
            <w:gridSpan w:val="3"/>
            <w:vMerge/>
            <w:tcBorders>
              <w:top w:val="nil"/>
              <w:left w:val="nil"/>
              <w:bottom w:val="nil"/>
              <w:right w:val="nil"/>
            </w:tcBorders>
            <w:vAlign w:val="center"/>
            <w:hideMark/>
          </w:tcPr>
          <w:p w14:paraId="13FE2E2D"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570" w:type="dxa"/>
            <w:gridSpan w:val="2"/>
            <w:vMerge/>
            <w:tcBorders>
              <w:top w:val="nil"/>
              <w:left w:val="nil"/>
              <w:bottom w:val="nil"/>
              <w:right w:val="nil"/>
            </w:tcBorders>
            <w:vAlign w:val="center"/>
            <w:hideMark/>
          </w:tcPr>
          <w:p w14:paraId="193E3444"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0267C5DC"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33" w:type="dxa"/>
            <w:gridSpan w:val="3"/>
            <w:vMerge/>
            <w:tcBorders>
              <w:top w:val="nil"/>
              <w:left w:val="nil"/>
              <w:bottom w:val="nil"/>
              <w:right w:val="nil"/>
            </w:tcBorders>
            <w:vAlign w:val="center"/>
            <w:hideMark/>
          </w:tcPr>
          <w:p w14:paraId="621E4264"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47" w:type="dxa"/>
            <w:gridSpan w:val="2"/>
            <w:vMerge/>
            <w:tcBorders>
              <w:top w:val="nil"/>
              <w:left w:val="nil"/>
              <w:bottom w:val="nil"/>
              <w:right w:val="nil"/>
            </w:tcBorders>
            <w:vAlign w:val="center"/>
            <w:hideMark/>
          </w:tcPr>
          <w:p w14:paraId="3DE5DC62"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r>
      <w:tr w:rsidR="00692DC5" w:rsidRPr="00692DC5" w14:paraId="1E7C0EC6" w14:textId="77777777" w:rsidTr="000F08D8">
        <w:trPr>
          <w:trHeight w:val="300"/>
        </w:trPr>
        <w:tc>
          <w:tcPr>
            <w:tcW w:w="2100" w:type="dxa"/>
            <w:tcBorders>
              <w:top w:val="nil"/>
              <w:left w:val="nil"/>
              <w:bottom w:val="nil"/>
              <w:right w:val="nil"/>
            </w:tcBorders>
            <w:shd w:val="clear" w:color="auto" w:fill="auto"/>
            <w:noWrap/>
            <w:vAlign w:val="bottom"/>
            <w:hideMark/>
          </w:tcPr>
          <w:p w14:paraId="7B51A21B"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621" w:type="dxa"/>
            <w:tcBorders>
              <w:top w:val="nil"/>
              <w:left w:val="nil"/>
              <w:bottom w:val="nil"/>
              <w:right w:val="nil"/>
            </w:tcBorders>
            <w:shd w:val="clear" w:color="auto" w:fill="auto"/>
            <w:noWrap/>
            <w:vAlign w:val="bottom"/>
            <w:hideMark/>
          </w:tcPr>
          <w:p w14:paraId="05C4F1E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6F81DE5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643BE09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6823B5D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3D036FF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47EB2A6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nil"/>
              <w:bottom w:val="nil"/>
              <w:right w:val="nil"/>
            </w:tcBorders>
            <w:shd w:val="clear" w:color="auto" w:fill="auto"/>
            <w:noWrap/>
            <w:vAlign w:val="bottom"/>
            <w:hideMark/>
          </w:tcPr>
          <w:p w14:paraId="23C76D5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37" w:type="dxa"/>
            <w:tcBorders>
              <w:top w:val="nil"/>
              <w:left w:val="nil"/>
              <w:bottom w:val="nil"/>
              <w:right w:val="nil"/>
            </w:tcBorders>
            <w:shd w:val="clear" w:color="auto" w:fill="auto"/>
            <w:noWrap/>
            <w:vAlign w:val="bottom"/>
            <w:hideMark/>
          </w:tcPr>
          <w:p w14:paraId="34B98E7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37" w:type="dxa"/>
            <w:tcBorders>
              <w:top w:val="nil"/>
              <w:left w:val="nil"/>
              <w:bottom w:val="nil"/>
              <w:right w:val="nil"/>
            </w:tcBorders>
            <w:shd w:val="clear" w:color="auto" w:fill="auto"/>
            <w:noWrap/>
            <w:vAlign w:val="bottom"/>
            <w:hideMark/>
          </w:tcPr>
          <w:p w14:paraId="4D9B8DD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1019" w:type="dxa"/>
            <w:tcBorders>
              <w:top w:val="nil"/>
              <w:left w:val="nil"/>
              <w:bottom w:val="nil"/>
              <w:right w:val="nil"/>
            </w:tcBorders>
            <w:shd w:val="clear" w:color="auto" w:fill="auto"/>
            <w:noWrap/>
            <w:vAlign w:val="bottom"/>
            <w:hideMark/>
          </w:tcPr>
          <w:p w14:paraId="639CB7A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551" w:type="dxa"/>
            <w:tcBorders>
              <w:top w:val="nil"/>
              <w:left w:val="nil"/>
              <w:bottom w:val="nil"/>
              <w:right w:val="nil"/>
            </w:tcBorders>
            <w:shd w:val="clear" w:color="auto" w:fill="auto"/>
            <w:noWrap/>
            <w:vAlign w:val="bottom"/>
            <w:hideMark/>
          </w:tcPr>
          <w:p w14:paraId="0E3DB5D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7075D9D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nil"/>
              <w:bottom w:val="nil"/>
              <w:right w:val="nil"/>
            </w:tcBorders>
            <w:shd w:val="clear" w:color="auto" w:fill="auto"/>
            <w:noWrap/>
            <w:vAlign w:val="bottom"/>
            <w:hideMark/>
          </w:tcPr>
          <w:p w14:paraId="7432D3A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11" w:type="dxa"/>
            <w:tcBorders>
              <w:top w:val="nil"/>
              <w:left w:val="nil"/>
              <w:bottom w:val="nil"/>
              <w:right w:val="nil"/>
            </w:tcBorders>
            <w:shd w:val="clear" w:color="auto" w:fill="auto"/>
            <w:noWrap/>
            <w:vAlign w:val="bottom"/>
            <w:hideMark/>
          </w:tcPr>
          <w:p w14:paraId="5CEFE4F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11" w:type="dxa"/>
            <w:tcBorders>
              <w:top w:val="nil"/>
              <w:left w:val="nil"/>
              <w:bottom w:val="nil"/>
              <w:right w:val="nil"/>
            </w:tcBorders>
            <w:shd w:val="clear" w:color="auto" w:fill="auto"/>
            <w:noWrap/>
            <w:vAlign w:val="bottom"/>
            <w:hideMark/>
          </w:tcPr>
          <w:p w14:paraId="7A2FFCC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77" w:type="dxa"/>
            <w:tcBorders>
              <w:top w:val="nil"/>
              <w:left w:val="nil"/>
              <w:bottom w:val="nil"/>
              <w:right w:val="nil"/>
            </w:tcBorders>
            <w:shd w:val="clear" w:color="auto" w:fill="auto"/>
            <w:noWrap/>
            <w:vAlign w:val="bottom"/>
            <w:hideMark/>
          </w:tcPr>
          <w:p w14:paraId="1E01FDD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70" w:type="dxa"/>
            <w:tcBorders>
              <w:top w:val="nil"/>
              <w:left w:val="nil"/>
              <w:bottom w:val="nil"/>
              <w:right w:val="nil"/>
            </w:tcBorders>
            <w:shd w:val="clear" w:color="auto" w:fill="auto"/>
            <w:noWrap/>
            <w:vAlign w:val="bottom"/>
            <w:hideMark/>
          </w:tcPr>
          <w:p w14:paraId="4D750C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4609F86B" w14:textId="77777777" w:rsidTr="000F08D8">
        <w:trPr>
          <w:trHeight w:val="70"/>
        </w:trPr>
        <w:tc>
          <w:tcPr>
            <w:tcW w:w="2100" w:type="dxa"/>
            <w:tcBorders>
              <w:top w:val="nil"/>
              <w:left w:val="nil"/>
              <w:bottom w:val="nil"/>
              <w:right w:val="nil"/>
            </w:tcBorders>
            <w:shd w:val="clear" w:color="auto" w:fill="auto"/>
            <w:vAlign w:val="bottom"/>
            <w:hideMark/>
          </w:tcPr>
          <w:p w14:paraId="184F7F26"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Northland</w:t>
            </w:r>
          </w:p>
        </w:tc>
        <w:tc>
          <w:tcPr>
            <w:tcW w:w="621" w:type="dxa"/>
            <w:tcBorders>
              <w:top w:val="single" w:sz="4" w:space="0" w:color="auto"/>
              <w:left w:val="single" w:sz="4" w:space="0" w:color="auto"/>
              <w:bottom w:val="nil"/>
              <w:right w:val="nil"/>
            </w:tcBorders>
            <w:shd w:val="clear" w:color="auto" w:fill="auto"/>
            <w:noWrap/>
            <w:vAlign w:val="bottom"/>
            <w:hideMark/>
          </w:tcPr>
          <w:p w14:paraId="3CCD97A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w:t>
            </w:r>
          </w:p>
        </w:tc>
        <w:tc>
          <w:tcPr>
            <w:tcW w:w="621" w:type="dxa"/>
            <w:tcBorders>
              <w:top w:val="single" w:sz="4" w:space="0" w:color="auto"/>
              <w:left w:val="nil"/>
              <w:bottom w:val="nil"/>
              <w:right w:val="nil"/>
            </w:tcBorders>
            <w:shd w:val="clear" w:color="auto" w:fill="auto"/>
            <w:noWrap/>
            <w:vAlign w:val="bottom"/>
            <w:hideMark/>
          </w:tcPr>
          <w:p w14:paraId="363F495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621" w:type="dxa"/>
            <w:tcBorders>
              <w:top w:val="single" w:sz="4" w:space="0" w:color="auto"/>
              <w:left w:val="nil"/>
              <w:bottom w:val="nil"/>
              <w:right w:val="nil"/>
            </w:tcBorders>
            <w:shd w:val="clear" w:color="auto" w:fill="auto"/>
            <w:noWrap/>
            <w:vAlign w:val="bottom"/>
            <w:hideMark/>
          </w:tcPr>
          <w:p w14:paraId="34EC80F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993" w:type="dxa"/>
            <w:tcBorders>
              <w:top w:val="single" w:sz="4" w:space="0" w:color="auto"/>
              <w:left w:val="nil"/>
              <w:bottom w:val="nil"/>
              <w:right w:val="nil"/>
            </w:tcBorders>
            <w:shd w:val="clear" w:color="auto" w:fill="auto"/>
            <w:noWrap/>
            <w:vAlign w:val="bottom"/>
            <w:hideMark/>
          </w:tcPr>
          <w:p w14:paraId="701D5E9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24" w:type="dxa"/>
            <w:tcBorders>
              <w:top w:val="single" w:sz="4" w:space="0" w:color="auto"/>
              <w:left w:val="nil"/>
              <w:bottom w:val="nil"/>
              <w:right w:val="single" w:sz="4" w:space="0" w:color="auto"/>
            </w:tcBorders>
            <w:shd w:val="clear" w:color="auto" w:fill="auto"/>
            <w:noWrap/>
            <w:vAlign w:val="bottom"/>
            <w:hideMark/>
          </w:tcPr>
          <w:p w14:paraId="31C2002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w:t>
            </w:r>
          </w:p>
        </w:tc>
        <w:tc>
          <w:tcPr>
            <w:tcW w:w="222" w:type="dxa"/>
            <w:tcBorders>
              <w:top w:val="nil"/>
              <w:left w:val="nil"/>
              <w:bottom w:val="nil"/>
              <w:right w:val="nil"/>
            </w:tcBorders>
            <w:shd w:val="clear" w:color="auto" w:fill="auto"/>
            <w:noWrap/>
            <w:vAlign w:val="bottom"/>
            <w:hideMark/>
          </w:tcPr>
          <w:p w14:paraId="7A8B937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37" w:type="dxa"/>
            <w:tcBorders>
              <w:top w:val="single" w:sz="4" w:space="0" w:color="auto"/>
              <w:left w:val="single" w:sz="4" w:space="0" w:color="auto"/>
              <w:bottom w:val="nil"/>
              <w:right w:val="nil"/>
            </w:tcBorders>
            <w:shd w:val="clear" w:color="auto" w:fill="auto"/>
            <w:noWrap/>
            <w:vAlign w:val="bottom"/>
            <w:hideMark/>
          </w:tcPr>
          <w:p w14:paraId="57A5B6F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37" w:type="dxa"/>
            <w:tcBorders>
              <w:top w:val="single" w:sz="4" w:space="0" w:color="auto"/>
              <w:left w:val="nil"/>
              <w:bottom w:val="nil"/>
              <w:right w:val="nil"/>
            </w:tcBorders>
            <w:shd w:val="clear" w:color="auto" w:fill="auto"/>
            <w:noWrap/>
            <w:vAlign w:val="bottom"/>
            <w:hideMark/>
          </w:tcPr>
          <w:p w14:paraId="0B680CB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37" w:type="dxa"/>
            <w:tcBorders>
              <w:top w:val="single" w:sz="4" w:space="0" w:color="auto"/>
              <w:left w:val="nil"/>
              <w:bottom w:val="nil"/>
              <w:right w:val="nil"/>
            </w:tcBorders>
            <w:shd w:val="clear" w:color="auto" w:fill="auto"/>
            <w:noWrap/>
            <w:vAlign w:val="bottom"/>
            <w:hideMark/>
          </w:tcPr>
          <w:p w14:paraId="31BBFE0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1019" w:type="dxa"/>
            <w:tcBorders>
              <w:top w:val="single" w:sz="4" w:space="0" w:color="auto"/>
              <w:left w:val="nil"/>
              <w:bottom w:val="nil"/>
              <w:right w:val="nil"/>
            </w:tcBorders>
            <w:shd w:val="clear" w:color="auto" w:fill="auto"/>
            <w:noWrap/>
            <w:vAlign w:val="bottom"/>
            <w:hideMark/>
          </w:tcPr>
          <w:p w14:paraId="140C311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551" w:type="dxa"/>
            <w:tcBorders>
              <w:top w:val="single" w:sz="4" w:space="0" w:color="auto"/>
              <w:left w:val="nil"/>
              <w:bottom w:val="nil"/>
              <w:right w:val="single" w:sz="4" w:space="0" w:color="auto"/>
            </w:tcBorders>
            <w:shd w:val="clear" w:color="auto" w:fill="auto"/>
            <w:noWrap/>
            <w:vAlign w:val="bottom"/>
            <w:hideMark/>
          </w:tcPr>
          <w:p w14:paraId="32C36F0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0E876A8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single" w:sz="4" w:space="0" w:color="auto"/>
              <w:left w:val="single" w:sz="4" w:space="0" w:color="auto"/>
              <w:bottom w:val="nil"/>
              <w:right w:val="nil"/>
            </w:tcBorders>
            <w:shd w:val="clear" w:color="auto" w:fill="auto"/>
            <w:noWrap/>
            <w:vAlign w:val="bottom"/>
            <w:hideMark/>
          </w:tcPr>
          <w:p w14:paraId="7C0EE16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611" w:type="dxa"/>
            <w:tcBorders>
              <w:top w:val="single" w:sz="4" w:space="0" w:color="auto"/>
              <w:left w:val="nil"/>
              <w:bottom w:val="nil"/>
              <w:right w:val="nil"/>
            </w:tcBorders>
            <w:shd w:val="clear" w:color="auto" w:fill="auto"/>
            <w:noWrap/>
            <w:vAlign w:val="bottom"/>
            <w:hideMark/>
          </w:tcPr>
          <w:p w14:paraId="61EB4D1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c>
          <w:tcPr>
            <w:tcW w:w="611" w:type="dxa"/>
            <w:tcBorders>
              <w:top w:val="single" w:sz="4" w:space="0" w:color="auto"/>
              <w:left w:val="nil"/>
              <w:bottom w:val="nil"/>
              <w:right w:val="nil"/>
            </w:tcBorders>
            <w:shd w:val="clear" w:color="auto" w:fill="auto"/>
            <w:noWrap/>
            <w:vAlign w:val="bottom"/>
            <w:hideMark/>
          </w:tcPr>
          <w:p w14:paraId="1AF96F9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977" w:type="dxa"/>
            <w:tcBorders>
              <w:top w:val="single" w:sz="4" w:space="0" w:color="auto"/>
              <w:left w:val="nil"/>
              <w:bottom w:val="nil"/>
              <w:right w:val="nil"/>
            </w:tcBorders>
            <w:shd w:val="clear" w:color="auto" w:fill="auto"/>
            <w:noWrap/>
            <w:vAlign w:val="bottom"/>
            <w:hideMark/>
          </w:tcPr>
          <w:p w14:paraId="6E3B57A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670" w:type="dxa"/>
            <w:tcBorders>
              <w:top w:val="single" w:sz="4" w:space="0" w:color="auto"/>
              <w:left w:val="nil"/>
              <w:bottom w:val="nil"/>
              <w:right w:val="single" w:sz="4" w:space="0" w:color="auto"/>
            </w:tcBorders>
            <w:shd w:val="clear" w:color="auto" w:fill="auto"/>
            <w:noWrap/>
            <w:vAlign w:val="bottom"/>
            <w:hideMark/>
          </w:tcPr>
          <w:p w14:paraId="759DE93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-50%</w:t>
            </w:r>
          </w:p>
        </w:tc>
      </w:tr>
      <w:tr w:rsidR="00692DC5" w:rsidRPr="00692DC5" w14:paraId="329F759B" w14:textId="77777777" w:rsidTr="000F08D8">
        <w:trPr>
          <w:trHeight w:val="80"/>
        </w:trPr>
        <w:tc>
          <w:tcPr>
            <w:tcW w:w="2100" w:type="dxa"/>
            <w:tcBorders>
              <w:top w:val="nil"/>
              <w:left w:val="nil"/>
              <w:bottom w:val="nil"/>
              <w:right w:val="nil"/>
            </w:tcBorders>
            <w:shd w:val="clear" w:color="auto" w:fill="auto"/>
            <w:vAlign w:val="bottom"/>
            <w:hideMark/>
          </w:tcPr>
          <w:p w14:paraId="078BF55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Waitemata</w:t>
            </w:r>
          </w:p>
        </w:tc>
        <w:tc>
          <w:tcPr>
            <w:tcW w:w="621" w:type="dxa"/>
            <w:tcBorders>
              <w:top w:val="nil"/>
              <w:left w:val="single" w:sz="4" w:space="0" w:color="auto"/>
              <w:bottom w:val="nil"/>
              <w:right w:val="nil"/>
            </w:tcBorders>
            <w:shd w:val="clear" w:color="auto" w:fill="auto"/>
            <w:noWrap/>
            <w:vAlign w:val="bottom"/>
            <w:hideMark/>
          </w:tcPr>
          <w:p w14:paraId="1F4EF31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w:t>
            </w:r>
          </w:p>
        </w:tc>
        <w:tc>
          <w:tcPr>
            <w:tcW w:w="621" w:type="dxa"/>
            <w:tcBorders>
              <w:top w:val="nil"/>
              <w:left w:val="nil"/>
              <w:bottom w:val="nil"/>
              <w:right w:val="nil"/>
            </w:tcBorders>
            <w:shd w:val="clear" w:color="auto" w:fill="auto"/>
            <w:noWrap/>
            <w:vAlign w:val="bottom"/>
            <w:hideMark/>
          </w:tcPr>
          <w:p w14:paraId="32D0FBA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w:t>
            </w:r>
          </w:p>
        </w:tc>
        <w:tc>
          <w:tcPr>
            <w:tcW w:w="621" w:type="dxa"/>
            <w:tcBorders>
              <w:top w:val="nil"/>
              <w:left w:val="nil"/>
              <w:bottom w:val="nil"/>
              <w:right w:val="nil"/>
            </w:tcBorders>
            <w:shd w:val="clear" w:color="auto" w:fill="auto"/>
            <w:noWrap/>
            <w:vAlign w:val="bottom"/>
            <w:hideMark/>
          </w:tcPr>
          <w:p w14:paraId="1652C28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65</w:t>
            </w:r>
          </w:p>
        </w:tc>
        <w:tc>
          <w:tcPr>
            <w:tcW w:w="993" w:type="dxa"/>
            <w:tcBorders>
              <w:top w:val="nil"/>
              <w:left w:val="nil"/>
              <w:bottom w:val="nil"/>
              <w:right w:val="nil"/>
            </w:tcBorders>
            <w:shd w:val="clear" w:color="auto" w:fill="auto"/>
            <w:noWrap/>
            <w:vAlign w:val="bottom"/>
            <w:hideMark/>
          </w:tcPr>
          <w:p w14:paraId="7FFEA4B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w:t>
            </w:r>
          </w:p>
        </w:tc>
        <w:tc>
          <w:tcPr>
            <w:tcW w:w="624" w:type="dxa"/>
            <w:tcBorders>
              <w:top w:val="nil"/>
              <w:left w:val="nil"/>
              <w:bottom w:val="nil"/>
              <w:right w:val="single" w:sz="4" w:space="0" w:color="auto"/>
            </w:tcBorders>
            <w:shd w:val="clear" w:color="auto" w:fill="auto"/>
            <w:noWrap/>
            <w:vAlign w:val="bottom"/>
            <w:hideMark/>
          </w:tcPr>
          <w:p w14:paraId="6701E63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91%</w:t>
            </w:r>
          </w:p>
        </w:tc>
        <w:tc>
          <w:tcPr>
            <w:tcW w:w="222" w:type="dxa"/>
            <w:tcBorders>
              <w:top w:val="nil"/>
              <w:left w:val="nil"/>
              <w:bottom w:val="nil"/>
              <w:right w:val="nil"/>
            </w:tcBorders>
            <w:shd w:val="clear" w:color="auto" w:fill="auto"/>
            <w:noWrap/>
            <w:vAlign w:val="bottom"/>
            <w:hideMark/>
          </w:tcPr>
          <w:p w14:paraId="4EEA590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nil"/>
              <w:right w:val="nil"/>
            </w:tcBorders>
            <w:shd w:val="clear" w:color="auto" w:fill="auto"/>
            <w:noWrap/>
            <w:vAlign w:val="bottom"/>
            <w:hideMark/>
          </w:tcPr>
          <w:p w14:paraId="0F67059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37" w:type="dxa"/>
            <w:tcBorders>
              <w:top w:val="nil"/>
              <w:left w:val="nil"/>
              <w:bottom w:val="nil"/>
              <w:right w:val="nil"/>
            </w:tcBorders>
            <w:shd w:val="clear" w:color="auto" w:fill="auto"/>
            <w:noWrap/>
            <w:vAlign w:val="bottom"/>
            <w:hideMark/>
          </w:tcPr>
          <w:p w14:paraId="7E4F333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37" w:type="dxa"/>
            <w:tcBorders>
              <w:top w:val="nil"/>
              <w:left w:val="nil"/>
              <w:bottom w:val="nil"/>
              <w:right w:val="nil"/>
            </w:tcBorders>
            <w:shd w:val="clear" w:color="auto" w:fill="auto"/>
            <w:noWrap/>
            <w:vAlign w:val="bottom"/>
            <w:hideMark/>
          </w:tcPr>
          <w:p w14:paraId="3F6CEDB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1019" w:type="dxa"/>
            <w:tcBorders>
              <w:top w:val="nil"/>
              <w:left w:val="nil"/>
              <w:bottom w:val="nil"/>
              <w:right w:val="nil"/>
            </w:tcBorders>
            <w:shd w:val="clear" w:color="auto" w:fill="auto"/>
            <w:noWrap/>
            <w:vAlign w:val="bottom"/>
            <w:hideMark/>
          </w:tcPr>
          <w:p w14:paraId="50E887C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551" w:type="dxa"/>
            <w:tcBorders>
              <w:top w:val="nil"/>
              <w:left w:val="nil"/>
              <w:bottom w:val="nil"/>
              <w:right w:val="single" w:sz="4" w:space="0" w:color="auto"/>
            </w:tcBorders>
            <w:shd w:val="clear" w:color="auto" w:fill="auto"/>
            <w:noWrap/>
            <w:vAlign w:val="bottom"/>
            <w:hideMark/>
          </w:tcPr>
          <w:p w14:paraId="03ADD8A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3F5C4B3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52BE55B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w:t>
            </w:r>
          </w:p>
        </w:tc>
        <w:tc>
          <w:tcPr>
            <w:tcW w:w="611" w:type="dxa"/>
            <w:tcBorders>
              <w:top w:val="nil"/>
              <w:left w:val="nil"/>
              <w:bottom w:val="nil"/>
              <w:right w:val="nil"/>
            </w:tcBorders>
            <w:shd w:val="clear" w:color="auto" w:fill="auto"/>
            <w:noWrap/>
            <w:vAlign w:val="bottom"/>
            <w:hideMark/>
          </w:tcPr>
          <w:p w14:paraId="6AEA69E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w:t>
            </w:r>
          </w:p>
        </w:tc>
        <w:tc>
          <w:tcPr>
            <w:tcW w:w="611" w:type="dxa"/>
            <w:tcBorders>
              <w:top w:val="nil"/>
              <w:left w:val="nil"/>
              <w:bottom w:val="nil"/>
              <w:right w:val="nil"/>
            </w:tcBorders>
            <w:shd w:val="clear" w:color="auto" w:fill="auto"/>
            <w:noWrap/>
            <w:vAlign w:val="bottom"/>
            <w:hideMark/>
          </w:tcPr>
          <w:p w14:paraId="3DED8D6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62</w:t>
            </w:r>
          </w:p>
        </w:tc>
        <w:tc>
          <w:tcPr>
            <w:tcW w:w="977" w:type="dxa"/>
            <w:tcBorders>
              <w:top w:val="nil"/>
              <w:left w:val="nil"/>
              <w:bottom w:val="nil"/>
              <w:right w:val="nil"/>
            </w:tcBorders>
            <w:shd w:val="clear" w:color="auto" w:fill="auto"/>
            <w:noWrap/>
            <w:vAlign w:val="bottom"/>
            <w:hideMark/>
          </w:tcPr>
          <w:p w14:paraId="5D564AC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w:t>
            </w:r>
          </w:p>
        </w:tc>
        <w:tc>
          <w:tcPr>
            <w:tcW w:w="670" w:type="dxa"/>
            <w:tcBorders>
              <w:top w:val="nil"/>
              <w:left w:val="nil"/>
              <w:bottom w:val="nil"/>
              <w:right w:val="single" w:sz="4" w:space="0" w:color="auto"/>
            </w:tcBorders>
            <w:shd w:val="clear" w:color="auto" w:fill="auto"/>
            <w:noWrap/>
            <w:vAlign w:val="bottom"/>
            <w:hideMark/>
          </w:tcPr>
          <w:p w14:paraId="5280CF5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100%</w:t>
            </w:r>
          </w:p>
        </w:tc>
      </w:tr>
      <w:tr w:rsidR="00692DC5" w:rsidRPr="00692DC5" w14:paraId="2DC41D5E" w14:textId="77777777" w:rsidTr="000F08D8">
        <w:trPr>
          <w:trHeight w:val="80"/>
        </w:trPr>
        <w:tc>
          <w:tcPr>
            <w:tcW w:w="2100" w:type="dxa"/>
            <w:tcBorders>
              <w:top w:val="nil"/>
              <w:left w:val="nil"/>
              <w:bottom w:val="nil"/>
              <w:right w:val="nil"/>
            </w:tcBorders>
            <w:shd w:val="clear" w:color="auto" w:fill="auto"/>
            <w:vAlign w:val="bottom"/>
            <w:hideMark/>
          </w:tcPr>
          <w:p w14:paraId="2A6F80D8"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Auckland</w:t>
            </w:r>
          </w:p>
        </w:tc>
        <w:tc>
          <w:tcPr>
            <w:tcW w:w="621" w:type="dxa"/>
            <w:tcBorders>
              <w:top w:val="nil"/>
              <w:left w:val="single" w:sz="4" w:space="0" w:color="auto"/>
              <w:bottom w:val="nil"/>
              <w:right w:val="nil"/>
            </w:tcBorders>
            <w:shd w:val="clear" w:color="auto" w:fill="auto"/>
            <w:noWrap/>
            <w:vAlign w:val="bottom"/>
            <w:hideMark/>
          </w:tcPr>
          <w:p w14:paraId="12AEA78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w:t>
            </w:r>
          </w:p>
        </w:tc>
        <w:tc>
          <w:tcPr>
            <w:tcW w:w="621" w:type="dxa"/>
            <w:tcBorders>
              <w:top w:val="nil"/>
              <w:left w:val="nil"/>
              <w:bottom w:val="nil"/>
              <w:right w:val="nil"/>
            </w:tcBorders>
            <w:shd w:val="clear" w:color="auto" w:fill="auto"/>
            <w:noWrap/>
            <w:vAlign w:val="bottom"/>
            <w:hideMark/>
          </w:tcPr>
          <w:p w14:paraId="515D9D5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58</w:t>
            </w:r>
          </w:p>
        </w:tc>
        <w:tc>
          <w:tcPr>
            <w:tcW w:w="621" w:type="dxa"/>
            <w:tcBorders>
              <w:top w:val="nil"/>
              <w:left w:val="nil"/>
              <w:bottom w:val="nil"/>
              <w:right w:val="nil"/>
            </w:tcBorders>
            <w:shd w:val="clear" w:color="auto" w:fill="auto"/>
            <w:noWrap/>
            <w:vAlign w:val="bottom"/>
            <w:hideMark/>
          </w:tcPr>
          <w:p w14:paraId="0F69EE6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76</w:t>
            </w:r>
          </w:p>
        </w:tc>
        <w:tc>
          <w:tcPr>
            <w:tcW w:w="993" w:type="dxa"/>
            <w:tcBorders>
              <w:top w:val="nil"/>
              <w:left w:val="nil"/>
              <w:bottom w:val="nil"/>
              <w:right w:val="nil"/>
            </w:tcBorders>
            <w:shd w:val="clear" w:color="auto" w:fill="auto"/>
            <w:noWrap/>
            <w:vAlign w:val="bottom"/>
            <w:hideMark/>
          </w:tcPr>
          <w:p w14:paraId="6DEB5FB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624" w:type="dxa"/>
            <w:tcBorders>
              <w:top w:val="nil"/>
              <w:left w:val="nil"/>
              <w:bottom w:val="nil"/>
              <w:right w:val="single" w:sz="4" w:space="0" w:color="auto"/>
            </w:tcBorders>
            <w:shd w:val="clear" w:color="auto" w:fill="auto"/>
            <w:noWrap/>
            <w:vAlign w:val="bottom"/>
            <w:hideMark/>
          </w:tcPr>
          <w:p w14:paraId="79C41D8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w:t>
            </w:r>
          </w:p>
        </w:tc>
        <w:tc>
          <w:tcPr>
            <w:tcW w:w="222" w:type="dxa"/>
            <w:tcBorders>
              <w:top w:val="nil"/>
              <w:left w:val="nil"/>
              <w:bottom w:val="nil"/>
              <w:right w:val="nil"/>
            </w:tcBorders>
            <w:shd w:val="clear" w:color="auto" w:fill="auto"/>
            <w:noWrap/>
            <w:vAlign w:val="bottom"/>
            <w:hideMark/>
          </w:tcPr>
          <w:p w14:paraId="73AE0F2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nil"/>
              <w:right w:val="nil"/>
            </w:tcBorders>
            <w:shd w:val="clear" w:color="auto" w:fill="auto"/>
            <w:noWrap/>
            <w:vAlign w:val="bottom"/>
            <w:hideMark/>
          </w:tcPr>
          <w:p w14:paraId="7788F5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37" w:type="dxa"/>
            <w:tcBorders>
              <w:top w:val="nil"/>
              <w:left w:val="nil"/>
              <w:bottom w:val="nil"/>
              <w:right w:val="nil"/>
            </w:tcBorders>
            <w:shd w:val="clear" w:color="auto" w:fill="auto"/>
            <w:noWrap/>
            <w:vAlign w:val="bottom"/>
            <w:hideMark/>
          </w:tcPr>
          <w:p w14:paraId="5C37A7F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37" w:type="dxa"/>
            <w:tcBorders>
              <w:top w:val="nil"/>
              <w:left w:val="nil"/>
              <w:bottom w:val="nil"/>
              <w:right w:val="nil"/>
            </w:tcBorders>
            <w:shd w:val="clear" w:color="auto" w:fill="auto"/>
            <w:noWrap/>
            <w:vAlign w:val="bottom"/>
            <w:hideMark/>
          </w:tcPr>
          <w:p w14:paraId="5E32DD6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1019" w:type="dxa"/>
            <w:tcBorders>
              <w:top w:val="nil"/>
              <w:left w:val="nil"/>
              <w:bottom w:val="nil"/>
              <w:right w:val="nil"/>
            </w:tcBorders>
            <w:shd w:val="clear" w:color="auto" w:fill="auto"/>
            <w:noWrap/>
            <w:vAlign w:val="bottom"/>
            <w:hideMark/>
          </w:tcPr>
          <w:p w14:paraId="6065C21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551" w:type="dxa"/>
            <w:tcBorders>
              <w:top w:val="nil"/>
              <w:left w:val="nil"/>
              <w:bottom w:val="nil"/>
              <w:right w:val="single" w:sz="4" w:space="0" w:color="auto"/>
            </w:tcBorders>
            <w:shd w:val="clear" w:color="auto" w:fill="auto"/>
            <w:noWrap/>
            <w:vAlign w:val="bottom"/>
            <w:hideMark/>
          </w:tcPr>
          <w:p w14:paraId="3AD3D33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6B5B67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2C980D1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w:t>
            </w:r>
          </w:p>
        </w:tc>
        <w:tc>
          <w:tcPr>
            <w:tcW w:w="611" w:type="dxa"/>
            <w:tcBorders>
              <w:top w:val="nil"/>
              <w:left w:val="nil"/>
              <w:bottom w:val="nil"/>
              <w:right w:val="nil"/>
            </w:tcBorders>
            <w:shd w:val="clear" w:color="auto" w:fill="auto"/>
            <w:noWrap/>
            <w:vAlign w:val="bottom"/>
            <w:hideMark/>
          </w:tcPr>
          <w:p w14:paraId="603BADE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w:t>
            </w:r>
          </w:p>
        </w:tc>
        <w:tc>
          <w:tcPr>
            <w:tcW w:w="611" w:type="dxa"/>
            <w:tcBorders>
              <w:top w:val="nil"/>
              <w:left w:val="nil"/>
              <w:bottom w:val="nil"/>
              <w:right w:val="nil"/>
            </w:tcBorders>
            <w:shd w:val="clear" w:color="auto" w:fill="auto"/>
            <w:noWrap/>
            <w:vAlign w:val="bottom"/>
            <w:hideMark/>
          </w:tcPr>
          <w:p w14:paraId="6C8C7D9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67</w:t>
            </w:r>
          </w:p>
        </w:tc>
        <w:tc>
          <w:tcPr>
            <w:tcW w:w="977" w:type="dxa"/>
            <w:tcBorders>
              <w:top w:val="nil"/>
              <w:left w:val="nil"/>
              <w:bottom w:val="nil"/>
              <w:right w:val="nil"/>
            </w:tcBorders>
            <w:shd w:val="clear" w:color="auto" w:fill="auto"/>
            <w:noWrap/>
            <w:vAlign w:val="bottom"/>
            <w:hideMark/>
          </w:tcPr>
          <w:p w14:paraId="64BB0CE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670" w:type="dxa"/>
            <w:tcBorders>
              <w:top w:val="nil"/>
              <w:left w:val="nil"/>
              <w:bottom w:val="nil"/>
              <w:right w:val="single" w:sz="4" w:space="0" w:color="auto"/>
            </w:tcBorders>
            <w:shd w:val="clear" w:color="auto" w:fill="auto"/>
            <w:noWrap/>
            <w:vAlign w:val="bottom"/>
            <w:hideMark/>
          </w:tcPr>
          <w:p w14:paraId="76EAEE4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w:t>
            </w:r>
          </w:p>
        </w:tc>
      </w:tr>
      <w:tr w:rsidR="00692DC5" w:rsidRPr="00692DC5" w14:paraId="188890A4" w14:textId="77777777" w:rsidTr="000F08D8">
        <w:trPr>
          <w:trHeight w:val="80"/>
        </w:trPr>
        <w:tc>
          <w:tcPr>
            <w:tcW w:w="2100" w:type="dxa"/>
            <w:tcBorders>
              <w:top w:val="nil"/>
              <w:left w:val="nil"/>
              <w:bottom w:val="nil"/>
              <w:right w:val="nil"/>
            </w:tcBorders>
            <w:shd w:val="clear" w:color="auto" w:fill="auto"/>
            <w:vAlign w:val="bottom"/>
            <w:hideMark/>
          </w:tcPr>
          <w:p w14:paraId="57A7777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Counties Manukau</w:t>
            </w:r>
          </w:p>
        </w:tc>
        <w:tc>
          <w:tcPr>
            <w:tcW w:w="621" w:type="dxa"/>
            <w:tcBorders>
              <w:top w:val="nil"/>
              <w:left w:val="single" w:sz="4" w:space="0" w:color="auto"/>
              <w:bottom w:val="nil"/>
              <w:right w:val="nil"/>
            </w:tcBorders>
            <w:shd w:val="clear" w:color="auto" w:fill="auto"/>
            <w:noWrap/>
            <w:vAlign w:val="bottom"/>
            <w:hideMark/>
          </w:tcPr>
          <w:p w14:paraId="4E9FD62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hideMark/>
          </w:tcPr>
          <w:p w14:paraId="64E80EB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3588FC7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993" w:type="dxa"/>
            <w:tcBorders>
              <w:top w:val="nil"/>
              <w:left w:val="nil"/>
              <w:bottom w:val="nil"/>
              <w:right w:val="nil"/>
            </w:tcBorders>
            <w:shd w:val="clear" w:color="auto" w:fill="auto"/>
            <w:noWrap/>
            <w:vAlign w:val="bottom"/>
            <w:hideMark/>
          </w:tcPr>
          <w:p w14:paraId="634B0CD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5139891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274D65D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nil"/>
              <w:right w:val="nil"/>
            </w:tcBorders>
            <w:shd w:val="clear" w:color="auto" w:fill="auto"/>
            <w:noWrap/>
            <w:vAlign w:val="bottom"/>
            <w:hideMark/>
          </w:tcPr>
          <w:p w14:paraId="5F49AAB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637" w:type="dxa"/>
            <w:tcBorders>
              <w:top w:val="nil"/>
              <w:left w:val="nil"/>
              <w:bottom w:val="nil"/>
              <w:right w:val="nil"/>
            </w:tcBorders>
            <w:shd w:val="clear" w:color="auto" w:fill="auto"/>
            <w:noWrap/>
            <w:vAlign w:val="bottom"/>
            <w:hideMark/>
          </w:tcPr>
          <w:p w14:paraId="28265F9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637" w:type="dxa"/>
            <w:tcBorders>
              <w:top w:val="nil"/>
              <w:left w:val="nil"/>
              <w:bottom w:val="nil"/>
              <w:right w:val="nil"/>
            </w:tcBorders>
            <w:shd w:val="clear" w:color="auto" w:fill="auto"/>
            <w:noWrap/>
            <w:vAlign w:val="bottom"/>
            <w:hideMark/>
          </w:tcPr>
          <w:p w14:paraId="632DA6B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1019" w:type="dxa"/>
            <w:tcBorders>
              <w:top w:val="nil"/>
              <w:left w:val="nil"/>
              <w:bottom w:val="nil"/>
              <w:right w:val="nil"/>
            </w:tcBorders>
            <w:shd w:val="clear" w:color="auto" w:fill="auto"/>
            <w:noWrap/>
            <w:vAlign w:val="bottom"/>
            <w:hideMark/>
          </w:tcPr>
          <w:p w14:paraId="69611D7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551" w:type="dxa"/>
            <w:tcBorders>
              <w:top w:val="nil"/>
              <w:left w:val="nil"/>
              <w:bottom w:val="nil"/>
              <w:right w:val="single" w:sz="4" w:space="0" w:color="auto"/>
            </w:tcBorders>
            <w:shd w:val="clear" w:color="auto" w:fill="auto"/>
            <w:noWrap/>
            <w:vAlign w:val="bottom"/>
            <w:hideMark/>
          </w:tcPr>
          <w:p w14:paraId="4DB4EC9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30E484A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49C24F9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11" w:type="dxa"/>
            <w:tcBorders>
              <w:top w:val="nil"/>
              <w:left w:val="nil"/>
              <w:bottom w:val="nil"/>
              <w:right w:val="nil"/>
            </w:tcBorders>
            <w:shd w:val="clear" w:color="auto" w:fill="auto"/>
            <w:noWrap/>
            <w:vAlign w:val="bottom"/>
            <w:hideMark/>
          </w:tcPr>
          <w:p w14:paraId="3E751C6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11" w:type="dxa"/>
            <w:tcBorders>
              <w:top w:val="nil"/>
              <w:left w:val="nil"/>
              <w:bottom w:val="nil"/>
              <w:right w:val="nil"/>
            </w:tcBorders>
            <w:shd w:val="clear" w:color="auto" w:fill="auto"/>
            <w:noWrap/>
            <w:vAlign w:val="bottom"/>
            <w:hideMark/>
          </w:tcPr>
          <w:p w14:paraId="2DCFFB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977" w:type="dxa"/>
            <w:tcBorders>
              <w:top w:val="nil"/>
              <w:left w:val="nil"/>
              <w:bottom w:val="nil"/>
              <w:right w:val="nil"/>
            </w:tcBorders>
            <w:shd w:val="clear" w:color="auto" w:fill="auto"/>
            <w:noWrap/>
            <w:vAlign w:val="bottom"/>
            <w:hideMark/>
          </w:tcPr>
          <w:p w14:paraId="1EE8AF4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70" w:type="dxa"/>
            <w:tcBorders>
              <w:top w:val="nil"/>
              <w:left w:val="nil"/>
              <w:bottom w:val="nil"/>
              <w:right w:val="single" w:sz="4" w:space="0" w:color="auto"/>
            </w:tcBorders>
            <w:shd w:val="clear" w:color="auto" w:fill="auto"/>
            <w:noWrap/>
            <w:vAlign w:val="bottom"/>
            <w:hideMark/>
          </w:tcPr>
          <w:p w14:paraId="5F99561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19D86728" w14:textId="77777777" w:rsidTr="000F08D8">
        <w:trPr>
          <w:trHeight w:val="80"/>
        </w:trPr>
        <w:tc>
          <w:tcPr>
            <w:tcW w:w="2100" w:type="dxa"/>
            <w:tcBorders>
              <w:top w:val="nil"/>
              <w:left w:val="nil"/>
              <w:bottom w:val="nil"/>
              <w:right w:val="nil"/>
            </w:tcBorders>
            <w:shd w:val="clear" w:color="auto" w:fill="auto"/>
            <w:vAlign w:val="bottom"/>
            <w:hideMark/>
          </w:tcPr>
          <w:p w14:paraId="4A21A6B7"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Waikato</w:t>
            </w:r>
          </w:p>
        </w:tc>
        <w:tc>
          <w:tcPr>
            <w:tcW w:w="621" w:type="dxa"/>
            <w:tcBorders>
              <w:top w:val="nil"/>
              <w:left w:val="single" w:sz="4" w:space="0" w:color="auto"/>
              <w:bottom w:val="nil"/>
              <w:right w:val="nil"/>
            </w:tcBorders>
            <w:shd w:val="clear" w:color="auto" w:fill="auto"/>
            <w:noWrap/>
            <w:vAlign w:val="bottom"/>
            <w:hideMark/>
          </w:tcPr>
          <w:p w14:paraId="08058AB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w:t>
            </w:r>
          </w:p>
        </w:tc>
        <w:tc>
          <w:tcPr>
            <w:tcW w:w="621" w:type="dxa"/>
            <w:tcBorders>
              <w:top w:val="nil"/>
              <w:left w:val="nil"/>
              <w:bottom w:val="nil"/>
              <w:right w:val="nil"/>
            </w:tcBorders>
            <w:shd w:val="clear" w:color="auto" w:fill="auto"/>
            <w:noWrap/>
            <w:vAlign w:val="bottom"/>
            <w:hideMark/>
          </w:tcPr>
          <w:p w14:paraId="57A7F00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w:t>
            </w:r>
          </w:p>
        </w:tc>
        <w:tc>
          <w:tcPr>
            <w:tcW w:w="621" w:type="dxa"/>
            <w:tcBorders>
              <w:top w:val="nil"/>
              <w:left w:val="nil"/>
              <w:bottom w:val="nil"/>
              <w:right w:val="nil"/>
            </w:tcBorders>
            <w:shd w:val="clear" w:color="auto" w:fill="auto"/>
            <w:noWrap/>
            <w:vAlign w:val="bottom"/>
            <w:hideMark/>
          </w:tcPr>
          <w:p w14:paraId="60AF994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w:t>
            </w:r>
          </w:p>
        </w:tc>
        <w:tc>
          <w:tcPr>
            <w:tcW w:w="993" w:type="dxa"/>
            <w:tcBorders>
              <w:top w:val="nil"/>
              <w:left w:val="nil"/>
              <w:bottom w:val="nil"/>
              <w:right w:val="nil"/>
            </w:tcBorders>
            <w:shd w:val="clear" w:color="auto" w:fill="auto"/>
            <w:noWrap/>
            <w:vAlign w:val="bottom"/>
            <w:hideMark/>
          </w:tcPr>
          <w:p w14:paraId="4B97173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4" w:type="dxa"/>
            <w:tcBorders>
              <w:top w:val="nil"/>
              <w:left w:val="nil"/>
              <w:bottom w:val="nil"/>
              <w:right w:val="single" w:sz="4" w:space="0" w:color="auto"/>
            </w:tcBorders>
            <w:shd w:val="clear" w:color="auto" w:fill="auto"/>
            <w:noWrap/>
            <w:vAlign w:val="bottom"/>
            <w:hideMark/>
          </w:tcPr>
          <w:p w14:paraId="7E63B46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222" w:type="dxa"/>
            <w:tcBorders>
              <w:top w:val="nil"/>
              <w:left w:val="nil"/>
              <w:bottom w:val="nil"/>
              <w:right w:val="nil"/>
            </w:tcBorders>
            <w:shd w:val="clear" w:color="auto" w:fill="auto"/>
            <w:noWrap/>
            <w:vAlign w:val="bottom"/>
            <w:hideMark/>
          </w:tcPr>
          <w:p w14:paraId="520D08E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nil"/>
              <w:right w:val="nil"/>
            </w:tcBorders>
            <w:shd w:val="clear" w:color="auto" w:fill="auto"/>
            <w:noWrap/>
            <w:vAlign w:val="bottom"/>
            <w:hideMark/>
          </w:tcPr>
          <w:p w14:paraId="591B10A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37" w:type="dxa"/>
            <w:tcBorders>
              <w:top w:val="nil"/>
              <w:left w:val="nil"/>
              <w:bottom w:val="nil"/>
              <w:right w:val="nil"/>
            </w:tcBorders>
            <w:shd w:val="clear" w:color="auto" w:fill="auto"/>
            <w:noWrap/>
            <w:vAlign w:val="bottom"/>
            <w:hideMark/>
          </w:tcPr>
          <w:p w14:paraId="7E59EFB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37" w:type="dxa"/>
            <w:tcBorders>
              <w:top w:val="nil"/>
              <w:left w:val="nil"/>
              <w:bottom w:val="nil"/>
              <w:right w:val="nil"/>
            </w:tcBorders>
            <w:shd w:val="clear" w:color="auto" w:fill="auto"/>
            <w:noWrap/>
            <w:vAlign w:val="bottom"/>
            <w:hideMark/>
          </w:tcPr>
          <w:p w14:paraId="5B4E29A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1019" w:type="dxa"/>
            <w:tcBorders>
              <w:top w:val="nil"/>
              <w:left w:val="nil"/>
              <w:bottom w:val="nil"/>
              <w:right w:val="nil"/>
            </w:tcBorders>
            <w:shd w:val="clear" w:color="auto" w:fill="auto"/>
            <w:noWrap/>
            <w:vAlign w:val="bottom"/>
            <w:hideMark/>
          </w:tcPr>
          <w:p w14:paraId="60A0D45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551" w:type="dxa"/>
            <w:tcBorders>
              <w:top w:val="nil"/>
              <w:left w:val="nil"/>
              <w:bottom w:val="nil"/>
              <w:right w:val="single" w:sz="4" w:space="0" w:color="auto"/>
            </w:tcBorders>
            <w:shd w:val="clear" w:color="auto" w:fill="auto"/>
            <w:noWrap/>
            <w:vAlign w:val="bottom"/>
            <w:hideMark/>
          </w:tcPr>
          <w:p w14:paraId="14FF044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1654804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42CAAF4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w:t>
            </w:r>
          </w:p>
        </w:tc>
        <w:tc>
          <w:tcPr>
            <w:tcW w:w="611" w:type="dxa"/>
            <w:tcBorders>
              <w:top w:val="nil"/>
              <w:left w:val="nil"/>
              <w:bottom w:val="nil"/>
              <w:right w:val="nil"/>
            </w:tcBorders>
            <w:shd w:val="clear" w:color="auto" w:fill="auto"/>
            <w:noWrap/>
            <w:vAlign w:val="bottom"/>
            <w:hideMark/>
          </w:tcPr>
          <w:p w14:paraId="74B36EE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w:t>
            </w:r>
          </w:p>
        </w:tc>
        <w:tc>
          <w:tcPr>
            <w:tcW w:w="611" w:type="dxa"/>
            <w:tcBorders>
              <w:top w:val="nil"/>
              <w:left w:val="nil"/>
              <w:bottom w:val="nil"/>
              <w:right w:val="nil"/>
            </w:tcBorders>
            <w:shd w:val="clear" w:color="auto" w:fill="auto"/>
            <w:noWrap/>
            <w:vAlign w:val="bottom"/>
            <w:hideMark/>
          </w:tcPr>
          <w:p w14:paraId="22B205D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977" w:type="dxa"/>
            <w:tcBorders>
              <w:top w:val="nil"/>
              <w:left w:val="nil"/>
              <w:bottom w:val="nil"/>
              <w:right w:val="nil"/>
            </w:tcBorders>
            <w:shd w:val="clear" w:color="auto" w:fill="auto"/>
            <w:noWrap/>
            <w:vAlign w:val="bottom"/>
            <w:hideMark/>
          </w:tcPr>
          <w:p w14:paraId="2296908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70" w:type="dxa"/>
            <w:tcBorders>
              <w:top w:val="nil"/>
              <w:left w:val="nil"/>
              <w:bottom w:val="nil"/>
              <w:right w:val="single" w:sz="4" w:space="0" w:color="auto"/>
            </w:tcBorders>
            <w:shd w:val="clear" w:color="auto" w:fill="auto"/>
            <w:noWrap/>
            <w:vAlign w:val="bottom"/>
            <w:hideMark/>
          </w:tcPr>
          <w:p w14:paraId="05333DD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r>
      <w:tr w:rsidR="00692DC5" w:rsidRPr="00692DC5" w14:paraId="4D0F0C6D" w14:textId="77777777" w:rsidTr="000F08D8">
        <w:trPr>
          <w:trHeight w:val="80"/>
        </w:trPr>
        <w:tc>
          <w:tcPr>
            <w:tcW w:w="2100" w:type="dxa"/>
            <w:tcBorders>
              <w:top w:val="nil"/>
              <w:left w:val="nil"/>
              <w:bottom w:val="nil"/>
              <w:right w:val="nil"/>
            </w:tcBorders>
            <w:shd w:val="clear" w:color="auto" w:fill="auto"/>
            <w:vAlign w:val="bottom"/>
            <w:hideMark/>
          </w:tcPr>
          <w:p w14:paraId="1DFA1B4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Bay of Plenty</w:t>
            </w:r>
          </w:p>
        </w:tc>
        <w:tc>
          <w:tcPr>
            <w:tcW w:w="621" w:type="dxa"/>
            <w:tcBorders>
              <w:top w:val="nil"/>
              <w:left w:val="single" w:sz="4" w:space="0" w:color="auto"/>
              <w:bottom w:val="nil"/>
              <w:right w:val="nil"/>
            </w:tcBorders>
            <w:shd w:val="clear" w:color="auto" w:fill="auto"/>
            <w:noWrap/>
            <w:vAlign w:val="bottom"/>
            <w:hideMark/>
          </w:tcPr>
          <w:p w14:paraId="1EF58A6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w:t>
            </w:r>
          </w:p>
        </w:tc>
        <w:tc>
          <w:tcPr>
            <w:tcW w:w="621" w:type="dxa"/>
            <w:tcBorders>
              <w:top w:val="nil"/>
              <w:left w:val="nil"/>
              <w:bottom w:val="nil"/>
              <w:right w:val="nil"/>
            </w:tcBorders>
            <w:shd w:val="clear" w:color="auto" w:fill="auto"/>
            <w:noWrap/>
            <w:vAlign w:val="bottom"/>
            <w:hideMark/>
          </w:tcPr>
          <w:p w14:paraId="4CCA49F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w:t>
            </w:r>
          </w:p>
        </w:tc>
        <w:tc>
          <w:tcPr>
            <w:tcW w:w="621" w:type="dxa"/>
            <w:tcBorders>
              <w:top w:val="nil"/>
              <w:left w:val="nil"/>
              <w:bottom w:val="nil"/>
              <w:right w:val="nil"/>
            </w:tcBorders>
            <w:shd w:val="clear" w:color="auto" w:fill="auto"/>
            <w:noWrap/>
            <w:vAlign w:val="bottom"/>
            <w:hideMark/>
          </w:tcPr>
          <w:p w14:paraId="078427F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w:t>
            </w:r>
          </w:p>
        </w:tc>
        <w:tc>
          <w:tcPr>
            <w:tcW w:w="993" w:type="dxa"/>
            <w:tcBorders>
              <w:top w:val="nil"/>
              <w:left w:val="nil"/>
              <w:bottom w:val="nil"/>
              <w:right w:val="nil"/>
            </w:tcBorders>
            <w:shd w:val="clear" w:color="auto" w:fill="auto"/>
            <w:noWrap/>
            <w:vAlign w:val="bottom"/>
            <w:hideMark/>
          </w:tcPr>
          <w:p w14:paraId="73FE71D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hideMark/>
          </w:tcPr>
          <w:p w14:paraId="0362450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222" w:type="dxa"/>
            <w:tcBorders>
              <w:top w:val="nil"/>
              <w:left w:val="nil"/>
              <w:bottom w:val="nil"/>
              <w:right w:val="nil"/>
            </w:tcBorders>
            <w:shd w:val="clear" w:color="auto" w:fill="auto"/>
            <w:noWrap/>
            <w:vAlign w:val="bottom"/>
            <w:hideMark/>
          </w:tcPr>
          <w:p w14:paraId="6BFE39F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nil"/>
              <w:right w:val="nil"/>
            </w:tcBorders>
            <w:shd w:val="clear" w:color="auto" w:fill="auto"/>
            <w:noWrap/>
            <w:vAlign w:val="bottom"/>
            <w:hideMark/>
          </w:tcPr>
          <w:p w14:paraId="1302833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37" w:type="dxa"/>
            <w:tcBorders>
              <w:top w:val="nil"/>
              <w:left w:val="nil"/>
              <w:bottom w:val="nil"/>
              <w:right w:val="nil"/>
            </w:tcBorders>
            <w:shd w:val="clear" w:color="auto" w:fill="auto"/>
            <w:noWrap/>
            <w:vAlign w:val="bottom"/>
            <w:hideMark/>
          </w:tcPr>
          <w:p w14:paraId="6270775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37" w:type="dxa"/>
            <w:tcBorders>
              <w:top w:val="nil"/>
              <w:left w:val="nil"/>
              <w:bottom w:val="nil"/>
              <w:right w:val="nil"/>
            </w:tcBorders>
            <w:shd w:val="clear" w:color="auto" w:fill="auto"/>
            <w:noWrap/>
            <w:vAlign w:val="bottom"/>
            <w:hideMark/>
          </w:tcPr>
          <w:p w14:paraId="0FA05FA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1019" w:type="dxa"/>
            <w:tcBorders>
              <w:top w:val="nil"/>
              <w:left w:val="nil"/>
              <w:bottom w:val="nil"/>
              <w:right w:val="nil"/>
            </w:tcBorders>
            <w:shd w:val="clear" w:color="auto" w:fill="auto"/>
            <w:noWrap/>
            <w:vAlign w:val="bottom"/>
            <w:hideMark/>
          </w:tcPr>
          <w:p w14:paraId="1682C2A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551" w:type="dxa"/>
            <w:tcBorders>
              <w:top w:val="nil"/>
              <w:left w:val="nil"/>
              <w:bottom w:val="nil"/>
              <w:right w:val="single" w:sz="4" w:space="0" w:color="auto"/>
            </w:tcBorders>
            <w:shd w:val="clear" w:color="auto" w:fill="auto"/>
            <w:noWrap/>
            <w:vAlign w:val="bottom"/>
            <w:hideMark/>
          </w:tcPr>
          <w:p w14:paraId="3172DFA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1EFAF91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1D329EA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c>
          <w:tcPr>
            <w:tcW w:w="611" w:type="dxa"/>
            <w:tcBorders>
              <w:top w:val="nil"/>
              <w:left w:val="nil"/>
              <w:bottom w:val="nil"/>
              <w:right w:val="nil"/>
            </w:tcBorders>
            <w:shd w:val="clear" w:color="auto" w:fill="auto"/>
            <w:noWrap/>
            <w:vAlign w:val="bottom"/>
            <w:hideMark/>
          </w:tcPr>
          <w:p w14:paraId="39FD487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w:t>
            </w:r>
          </w:p>
        </w:tc>
        <w:tc>
          <w:tcPr>
            <w:tcW w:w="611" w:type="dxa"/>
            <w:tcBorders>
              <w:top w:val="nil"/>
              <w:left w:val="nil"/>
              <w:bottom w:val="nil"/>
              <w:right w:val="nil"/>
            </w:tcBorders>
            <w:shd w:val="clear" w:color="auto" w:fill="auto"/>
            <w:noWrap/>
            <w:vAlign w:val="bottom"/>
            <w:hideMark/>
          </w:tcPr>
          <w:p w14:paraId="44D1778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977" w:type="dxa"/>
            <w:tcBorders>
              <w:top w:val="nil"/>
              <w:left w:val="nil"/>
              <w:bottom w:val="nil"/>
              <w:right w:val="nil"/>
            </w:tcBorders>
            <w:shd w:val="clear" w:color="auto" w:fill="auto"/>
            <w:noWrap/>
            <w:vAlign w:val="bottom"/>
            <w:hideMark/>
          </w:tcPr>
          <w:p w14:paraId="32E3A41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70" w:type="dxa"/>
            <w:tcBorders>
              <w:top w:val="nil"/>
              <w:left w:val="nil"/>
              <w:bottom w:val="nil"/>
              <w:right w:val="single" w:sz="4" w:space="0" w:color="auto"/>
            </w:tcBorders>
            <w:shd w:val="clear" w:color="auto" w:fill="auto"/>
            <w:noWrap/>
            <w:vAlign w:val="bottom"/>
            <w:hideMark/>
          </w:tcPr>
          <w:p w14:paraId="621B516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r>
      <w:tr w:rsidR="00692DC5" w:rsidRPr="00692DC5" w14:paraId="408D47C9" w14:textId="77777777" w:rsidTr="000F08D8">
        <w:trPr>
          <w:trHeight w:val="80"/>
        </w:trPr>
        <w:tc>
          <w:tcPr>
            <w:tcW w:w="2100" w:type="dxa"/>
            <w:tcBorders>
              <w:top w:val="nil"/>
              <w:left w:val="nil"/>
              <w:bottom w:val="nil"/>
              <w:right w:val="nil"/>
            </w:tcBorders>
            <w:shd w:val="clear" w:color="auto" w:fill="auto"/>
            <w:vAlign w:val="bottom"/>
            <w:hideMark/>
          </w:tcPr>
          <w:p w14:paraId="555C7EEC"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Tairāwhiti</w:t>
            </w:r>
          </w:p>
        </w:tc>
        <w:tc>
          <w:tcPr>
            <w:tcW w:w="621" w:type="dxa"/>
            <w:tcBorders>
              <w:top w:val="nil"/>
              <w:left w:val="single" w:sz="4" w:space="0" w:color="auto"/>
              <w:bottom w:val="nil"/>
              <w:right w:val="nil"/>
            </w:tcBorders>
            <w:shd w:val="clear" w:color="auto" w:fill="auto"/>
            <w:noWrap/>
            <w:vAlign w:val="bottom"/>
            <w:hideMark/>
          </w:tcPr>
          <w:p w14:paraId="587E0EF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nil"/>
              <w:right w:val="nil"/>
            </w:tcBorders>
            <w:shd w:val="clear" w:color="auto" w:fill="auto"/>
            <w:noWrap/>
            <w:vAlign w:val="bottom"/>
            <w:hideMark/>
          </w:tcPr>
          <w:p w14:paraId="7710A41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1" w:type="dxa"/>
            <w:tcBorders>
              <w:top w:val="nil"/>
              <w:left w:val="nil"/>
              <w:bottom w:val="nil"/>
              <w:right w:val="nil"/>
            </w:tcBorders>
            <w:shd w:val="clear" w:color="auto" w:fill="auto"/>
            <w:noWrap/>
            <w:vAlign w:val="bottom"/>
            <w:hideMark/>
          </w:tcPr>
          <w:p w14:paraId="547322E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993" w:type="dxa"/>
            <w:tcBorders>
              <w:top w:val="nil"/>
              <w:left w:val="nil"/>
              <w:bottom w:val="nil"/>
              <w:right w:val="nil"/>
            </w:tcBorders>
            <w:shd w:val="clear" w:color="auto" w:fill="auto"/>
            <w:noWrap/>
            <w:vAlign w:val="bottom"/>
            <w:hideMark/>
          </w:tcPr>
          <w:p w14:paraId="600FB69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55DC863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0814B64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nil"/>
              <w:right w:val="nil"/>
            </w:tcBorders>
            <w:shd w:val="clear" w:color="auto" w:fill="auto"/>
            <w:noWrap/>
            <w:vAlign w:val="bottom"/>
            <w:hideMark/>
          </w:tcPr>
          <w:p w14:paraId="1DA1AFA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37" w:type="dxa"/>
            <w:tcBorders>
              <w:top w:val="nil"/>
              <w:left w:val="nil"/>
              <w:bottom w:val="nil"/>
              <w:right w:val="nil"/>
            </w:tcBorders>
            <w:shd w:val="clear" w:color="auto" w:fill="auto"/>
            <w:noWrap/>
            <w:vAlign w:val="bottom"/>
            <w:hideMark/>
          </w:tcPr>
          <w:p w14:paraId="5EDBE4F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37" w:type="dxa"/>
            <w:tcBorders>
              <w:top w:val="nil"/>
              <w:left w:val="nil"/>
              <w:bottom w:val="nil"/>
              <w:right w:val="nil"/>
            </w:tcBorders>
            <w:shd w:val="clear" w:color="auto" w:fill="auto"/>
            <w:noWrap/>
            <w:vAlign w:val="bottom"/>
            <w:hideMark/>
          </w:tcPr>
          <w:p w14:paraId="34ECC9E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1019" w:type="dxa"/>
            <w:tcBorders>
              <w:top w:val="nil"/>
              <w:left w:val="nil"/>
              <w:bottom w:val="nil"/>
              <w:right w:val="nil"/>
            </w:tcBorders>
            <w:shd w:val="clear" w:color="auto" w:fill="auto"/>
            <w:noWrap/>
            <w:vAlign w:val="bottom"/>
            <w:hideMark/>
          </w:tcPr>
          <w:p w14:paraId="7B097BE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551" w:type="dxa"/>
            <w:tcBorders>
              <w:top w:val="nil"/>
              <w:left w:val="nil"/>
              <w:bottom w:val="nil"/>
              <w:right w:val="single" w:sz="4" w:space="0" w:color="auto"/>
            </w:tcBorders>
            <w:shd w:val="clear" w:color="auto" w:fill="auto"/>
            <w:noWrap/>
            <w:vAlign w:val="bottom"/>
            <w:hideMark/>
          </w:tcPr>
          <w:p w14:paraId="35E32B7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6707CA2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30E3040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11" w:type="dxa"/>
            <w:tcBorders>
              <w:top w:val="nil"/>
              <w:left w:val="nil"/>
              <w:bottom w:val="nil"/>
              <w:right w:val="nil"/>
            </w:tcBorders>
            <w:shd w:val="clear" w:color="auto" w:fill="auto"/>
            <w:noWrap/>
            <w:vAlign w:val="bottom"/>
            <w:hideMark/>
          </w:tcPr>
          <w:p w14:paraId="101F1DF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11" w:type="dxa"/>
            <w:tcBorders>
              <w:top w:val="nil"/>
              <w:left w:val="nil"/>
              <w:bottom w:val="nil"/>
              <w:right w:val="nil"/>
            </w:tcBorders>
            <w:shd w:val="clear" w:color="auto" w:fill="auto"/>
            <w:noWrap/>
            <w:vAlign w:val="bottom"/>
            <w:hideMark/>
          </w:tcPr>
          <w:p w14:paraId="14CCA1B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977" w:type="dxa"/>
            <w:tcBorders>
              <w:top w:val="nil"/>
              <w:left w:val="nil"/>
              <w:bottom w:val="nil"/>
              <w:right w:val="nil"/>
            </w:tcBorders>
            <w:shd w:val="clear" w:color="auto" w:fill="auto"/>
            <w:noWrap/>
            <w:vAlign w:val="bottom"/>
            <w:hideMark/>
          </w:tcPr>
          <w:p w14:paraId="0965747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70" w:type="dxa"/>
            <w:tcBorders>
              <w:top w:val="nil"/>
              <w:left w:val="nil"/>
              <w:bottom w:val="nil"/>
              <w:right w:val="single" w:sz="4" w:space="0" w:color="auto"/>
            </w:tcBorders>
            <w:shd w:val="clear" w:color="auto" w:fill="auto"/>
            <w:noWrap/>
            <w:vAlign w:val="bottom"/>
            <w:hideMark/>
          </w:tcPr>
          <w:p w14:paraId="143140B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5F7C89F6" w14:textId="77777777" w:rsidTr="000F08D8">
        <w:trPr>
          <w:trHeight w:val="164"/>
        </w:trPr>
        <w:tc>
          <w:tcPr>
            <w:tcW w:w="2100" w:type="dxa"/>
            <w:tcBorders>
              <w:top w:val="nil"/>
              <w:left w:val="nil"/>
              <w:bottom w:val="nil"/>
              <w:right w:val="nil"/>
            </w:tcBorders>
            <w:shd w:val="clear" w:color="auto" w:fill="auto"/>
            <w:vAlign w:val="bottom"/>
            <w:hideMark/>
          </w:tcPr>
          <w:p w14:paraId="0707BB8C"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Taranaki</w:t>
            </w:r>
          </w:p>
        </w:tc>
        <w:tc>
          <w:tcPr>
            <w:tcW w:w="621" w:type="dxa"/>
            <w:tcBorders>
              <w:top w:val="nil"/>
              <w:left w:val="single" w:sz="4" w:space="0" w:color="auto"/>
              <w:bottom w:val="nil"/>
              <w:right w:val="nil"/>
            </w:tcBorders>
            <w:shd w:val="clear" w:color="auto" w:fill="auto"/>
            <w:noWrap/>
            <w:vAlign w:val="bottom"/>
            <w:hideMark/>
          </w:tcPr>
          <w:p w14:paraId="4EB28EF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21" w:type="dxa"/>
            <w:tcBorders>
              <w:top w:val="nil"/>
              <w:left w:val="nil"/>
              <w:bottom w:val="nil"/>
              <w:right w:val="nil"/>
            </w:tcBorders>
            <w:shd w:val="clear" w:color="auto" w:fill="auto"/>
            <w:noWrap/>
            <w:vAlign w:val="bottom"/>
            <w:hideMark/>
          </w:tcPr>
          <w:p w14:paraId="3322D6B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21" w:type="dxa"/>
            <w:tcBorders>
              <w:top w:val="nil"/>
              <w:left w:val="nil"/>
              <w:bottom w:val="nil"/>
              <w:right w:val="nil"/>
            </w:tcBorders>
            <w:shd w:val="clear" w:color="auto" w:fill="auto"/>
            <w:noWrap/>
            <w:vAlign w:val="bottom"/>
            <w:hideMark/>
          </w:tcPr>
          <w:p w14:paraId="5A95286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993" w:type="dxa"/>
            <w:tcBorders>
              <w:top w:val="nil"/>
              <w:left w:val="nil"/>
              <w:bottom w:val="nil"/>
              <w:right w:val="nil"/>
            </w:tcBorders>
            <w:shd w:val="clear" w:color="auto" w:fill="auto"/>
            <w:noWrap/>
            <w:vAlign w:val="bottom"/>
            <w:hideMark/>
          </w:tcPr>
          <w:p w14:paraId="273B575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nil"/>
              <w:left w:val="nil"/>
              <w:bottom w:val="nil"/>
              <w:right w:val="single" w:sz="4" w:space="0" w:color="auto"/>
            </w:tcBorders>
            <w:shd w:val="clear" w:color="auto" w:fill="auto"/>
            <w:noWrap/>
            <w:vAlign w:val="bottom"/>
            <w:hideMark/>
          </w:tcPr>
          <w:p w14:paraId="2A92D51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75%</w:t>
            </w:r>
          </w:p>
        </w:tc>
        <w:tc>
          <w:tcPr>
            <w:tcW w:w="222" w:type="dxa"/>
            <w:tcBorders>
              <w:top w:val="nil"/>
              <w:left w:val="nil"/>
              <w:bottom w:val="nil"/>
              <w:right w:val="nil"/>
            </w:tcBorders>
            <w:shd w:val="clear" w:color="auto" w:fill="auto"/>
            <w:noWrap/>
            <w:vAlign w:val="bottom"/>
            <w:hideMark/>
          </w:tcPr>
          <w:p w14:paraId="5E04979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nil"/>
              <w:right w:val="nil"/>
            </w:tcBorders>
            <w:shd w:val="clear" w:color="auto" w:fill="auto"/>
            <w:noWrap/>
            <w:vAlign w:val="bottom"/>
            <w:hideMark/>
          </w:tcPr>
          <w:p w14:paraId="713827F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37" w:type="dxa"/>
            <w:tcBorders>
              <w:top w:val="nil"/>
              <w:left w:val="nil"/>
              <w:bottom w:val="nil"/>
              <w:right w:val="nil"/>
            </w:tcBorders>
            <w:shd w:val="clear" w:color="auto" w:fill="auto"/>
            <w:noWrap/>
            <w:vAlign w:val="bottom"/>
            <w:hideMark/>
          </w:tcPr>
          <w:p w14:paraId="1262EE3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37" w:type="dxa"/>
            <w:tcBorders>
              <w:top w:val="nil"/>
              <w:left w:val="nil"/>
              <w:bottom w:val="nil"/>
              <w:right w:val="nil"/>
            </w:tcBorders>
            <w:shd w:val="clear" w:color="auto" w:fill="auto"/>
            <w:noWrap/>
            <w:vAlign w:val="bottom"/>
            <w:hideMark/>
          </w:tcPr>
          <w:p w14:paraId="7859EE5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1019" w:type="dxa"/>
            <w:tcBorders>
              <w:top w:val="nil"/>
              <w:left w:val="nil"/>
              <w:bottom w:val="nil"/>
              <w:right w:val="nil"/>
            </w:tcBorders>
            <w:shd w:val="clear" w:color="auto" w:fill="auto"/>
            <w:noWrap/>
            <w:vAlign w:val="bottom"/>
            <w:hideMark/>
          </w:tcPr>
          <w:p w14:paraId="2D18DC6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551" w:type="dxa"/>
            <w:tcBorders>
              <w:top w:val="nil"/>
              <w:left w:val="nil"/>
              <w:bottom w:val="nil"/>
              <w:right w:val="single" w:sz="4" w:space="0" w:color="auto"/>
            </w:tcBorders>
            <w:shd w:val="clear" w:color="auto" w:fill="auto"/>
            <w:noWrap/>
            <w:vAlign w:val="bottom"/>
            <w:hideMark/>
          </w:tcPr>
          <w:p w14:paraId="2DCBB41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7AC8559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7288FC3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11" w:type="dxa"/>
            <w:tcBorders>
              <w:top w:val="nil"/>
              <w:left w:val="nil"/>
              <w:bottom w:val="nil"/>
              <w:right w:val="nil"/>
            </w:tcBorders>
            <w:shd w:val="clear" w:color="auto" w:fill="auto"/>
            <w:noWrap/>
            <w:vAlign w:val="bottom"/>
            <w:hideMark/>
          </w:tcPr>
          <w:p w14:paraId="0C3FB86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11" w:type="dxa"/>
            <w:tcBorders>
              <w:top w:val="nil"/>
              <w:left w:val="nil"/>
              <w:bottom w:val="nil"/>
              <w:right w:val="nil"/>
            </w:tcBorders>
            <w:shd w:val="clear" w:color="auto" w:fill="auto"/>
            <w:noWrap/>
            <w:vAlign w:val="bottom"/>
            <w:hideMark/>
          </w:tcPr>
          <w:p w14:paraId="0391D76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977" w:type="dxa"/>
            <w:tcBorders>
              <w:top w:val="nil"/>
              <w:left w:val="nil"/>
              <w:bottom w:val="nil"/>
              <w:right w:val="nil"/>
            </w:tcBorders>
            <w:shd w:val="clear" w:color="auto" w:fill="auto"/>
            <w:noWrap/>
            <w:vAlign w:val="bottom"/>
            <w:hideMark/>
          </w:tcPr>
          <w:p w14:paraId="0D00722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70" w:type="dxa"/>
            <w:tcBorders>
              <w:top w:val="nil"/>
              <w:left w:val="nil"/>
              <w:bottom w:val="nil"/>
              <w:right w:val="single" w:sz="4" w:space="0" w:color="auto"/>
            </w:tcBorders>
            <w:shd w:val="clear" w:color="auto" w:fill="auto"/>
            <w:noWrap/>
            <w:vAlign w:val="bottom"/>
            <w:hideMark/>
          </w:tcPr>
          <w:p w14:paraId="65288B8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55%</w:t>
            </w:r>
          </w:p>
        </w:tc>
      </w:tr>
      <w:tr w:rsidR="00692DC5" w:rsidRPr="00692DC5" w14:paraId="0C996DB8" w14:textId="77777777" w:rsidTr="000F08D8">
        <w:trPr>
          <w:trHeight w:val="139"/>
        </w:trPr>
        <w:tc>
          <w:tcPr>
            <w:tcW w:w="2100" w:type="dxa"/>
            <w:tcBorders>
              <w:top w:val="nil"/>
              <w:left w:val="nil"/>
              <w:bottom w:val="nil"/>
              <w:right w:val="nil"/>
            </w:tcBorders>
            <w:shd w:val="clear" w:color="auto" w:fill="auto"/>
            <w:vAlign w:val="bottom"/>
            <w:hideMark/>
          </w:tcPr>
          <w:p w14:paraId="47C581C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Whanganui</w:t>
            </w:r>
          </w:p>
        </w:tc>
        <w:tc>
          <w:tcPr>
            <w:tcW w:w="621" w:type="dxa"/>
            <w:tcBorders>
              <w:top w:val="nil"/>
              <w:left w:val="single" w:sz="4" w:space="0" w:color="auto"/>
              <w:bottom w:val="nil"/>
              <w:right w:val="nil"/>
            </w:tcBorders>
            <w:shd w:val="clear" w:color="auto" w:fill="auto"/>
            <w:noWrap/>
            <w:vAlign w:val="bottom"/>
            <w:hideMark/>
          </w:tcPr>
          <w:p w14:paraId="7F0F855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1" w:type="dxa"/>
            <w:tcBorders>
              <w:top w:val="nil"/>
              <w:left w:val="nil"/>
              <w:bottom w:val="nil"/>
              <w:right w:val="nil"/>
            </w:tcBorders>
            <w:shd w:val="clear" w:color="auto" w:fill="auto"/>
            <w:noWrap/>
            <w:vAlign w:val="bottom"/>
            <w:hideMark/>
          </w:tcPr>
          <w:p w14:paraId="117BCF6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1" w:type="dxa"/>
            <w:tcBorders>
              <w:top w:val="nil"/>
              <w:left w:val="nil"/>
              <w:bottom w:val="nil"/>
              <w:right w:val="nil"/>
            </w:tcBorders>
            <w:shd w:val="clear" w:color="auto" w:fill="auto"/>
            <w:noWrap/>
            <w:vAlign w:val="bottom"/>
            <w:hideMark/>
          </w:tcPr>
          <w:p w14:paraId="55D03FB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993" w:type="dxa"/>
            <w:tcBorders>
              <w:top w:val="nil"/>
              <w:left w:val="nil"/>
              <w:bottom w:val="nil"/>
              <w:right w:val="nil"/>
            </w:tcBorders>
            <w:shd w:val="clear" w:color="auto" w:fill="auto"/>
            <w:noWrap/>
            <w:vAlign w:val="bottom"/>
            <w:hideMark/>
          </w:tcPr>
          <w:p w14:paraId="31292A2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13429F0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7DDC150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nil"/>
              <w:right w:val="nil"/>
            </w:tcBorders>
            <w:shd w:val="clear" w:color="auto" w:fill="auto"/>
            <w:noWrap/>
            <w:vAlign w:val="bottom"/>
            <w:hideMark/>
          </w:tcPr>
          <w:p w14:paraId="7F208C6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37" w:type="dxa"/>
            <w:tcBorders>
              <w:top w:val="nil"/>
              <w:left w:val="nil"/>
              <w:bottom w:val="nil"/>
              <w:right w:val="nil"/>
            </w:tcBorders>
            <w:shd w:val="clear" w:color="auto" w:fill="auto"/>
            <w:noWrap/>
            <w:vAlign w:val="bottom"/>
            <w:hideMark/>
          </w:tcPr>
          <w:p w14:paraId="1EB849C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37" w:type="dxa"/>
            <w:tcBorders>
              <w:top w:val="nil"/>
              <w:left w:val="nil"/>
              <w:bottom w:val="nil"/>
              <w:right w:val="nil"/>
            </w:tcBorders>
            <w:shd w:val="clear" w:color="auto" w:fill="auto"/>
            <w:noWrap/>
            <w:vAlign w:val="bottom"/>
            <w:hideMark/>
          </w:tcPr>
          <w:p w14:paraId="1EF32DD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1019" w:type="dxa"/>
            <w:tcBorders>
              <w:top w:val="nil"/>
              <w:left w:val="nil"/>
              <w:bottom w:val="nil"/>
              <w:right w:val="nil"/>
            </w:tcBorders>
            <w:shd w:val="clear" w:color="auto" w:fill="auto"/>
            <w:noWrap/>
            <w:vAlign w:val="bottom"/>
            <w:hideMark/>
          </w:tcPr>
          <w:p w14:paraId="72323CB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551" w:type="dxa"/>
            <w:tcBorders>
              <w:top w:val="nil"/>
              <w:left w:val="nil"/>
              <w:bottom w:val="nil"/>
              <w:right w:val="single" w:sz="4" w:space="0" w:color="auto"/>
            </w:tcBorders>
            <w:shd w:val="clear" w:color="auto" w:fill="auto"/>
            <w:noWrap/>
            <w:vAlign w:val="bottom"/>
            <w:hideMark/>
          </w:tcPr>
          <w:p w14:paraId="0C50076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7537F86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7F41F51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11" w:type="dxa"/>
            <w:tcBorders>
              <w:top w:val="nil"/>
              <w:left w:val="nil"/>
              <w:bottom w:val="nil"/>
              <w:right w:val="nil"/>
            </w:tcBorders>
            <w:shd w:val="clear" w:color="auto" w:fill="auto"/>
            <w:noWrap/>
            <w:vAlign w:val="bottom"/>
            <w:hideMark/>
          </w:tcPr>
          <w:p w14:paraId="2064537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11" w:type="dxa"/>
            <w:tcBorders>
              <w:top w:val="nil"/>
              <w:left w:val="nil"/>
              <w:bottom w:val="nil"/>
              <w:right w:val="nil"/>
            </w:tcBorders>
            <w:shd w:val="clear" w:color="auto" w:fill="auto"/>
            <w:noWrap/>
            <w:vAlign w:val="bottom"/>
            <w:hideMark/>
          </w:tcPr>
          <w:p w14:paraId="43E3BE0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977" w:type="dxa"/>
            <w:tcBorders>
              <w:top w:val="nil"/>
              <w:left w:val="nil"/>
              <w:bottom w:val="nil"/>
              <w:right w:val="nil"/>
            </w:tcBorders>
            <w:shd w:val="clear" w:color="auto" w:fill="auto"/>
            <w:noWrap/>
            <w:vAlign w:val="bottom"/>
            <w:hideMark/>
          </w:tcPr>
          <w:p w14:paraId="12FEB1D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70" w:type="dxa"/>
            <w:tcBorders>
              <w:top w:val="nil"/>
              <w:left w:val="nil"/>
              <w:bottom w:val="nil"/>
              <w:right w:val="single" w:sz="4" w:space="0" w:color="auto"/>
            </w:tcBorders>
            <w:shd w:val="clear" w:color="auto" w:fill="auto"/>
            <w:noWrap/>
            <w:vAlign w:val="bottom"/>
            <w:hideMark/>
          </w:tcPr>
          <w:p w14:paraId="4FF8888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4CC97C58" w14:textId="77777777" w:rsidTr="000F08D8">
        <w:trPr>
          <w:trHeight w:val="130"/>
        </w:trPr>
        <w:tc>
          <w:tcPr>
            <w:tcW w:w="2100" w:type="dxa"/>
            <w:tcBorders>
              <w:top w:val="nil"/>
              <w:left w:val="nil"/>
              <w:bottom w:val="nil"/>
              <w:right w:val="nil"/>
            </w:tcBorders>
            <w:shd w:val="clear" w:color="auto" w:fill="auto"/>
            <w:vAlign w:val="bottom"/>
            <w:hideMark/>
          </w:tcPr>
          <w:p w14:paraId="7512EFC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Hawke's Bay</w:t>
            </w:r>
          </w:p>
        </w:tc>
        <w:tc>
          <w:tcPr>
            <w:tcW w:w="621" w:type="dxa"/>
            <w:tcBorders>
              <w:top w:val="nil"/>
              <w:left w:val="single" w:sz="4" w:space="0" w:color="auto"/>
              <w:bottom w:val="nil"/>
              <w:right w:val="nil"/>
            </w:tcBorders>
            <w:shd w:val="clear" w:color="auto" w:fill="auto"/>
            <w:noWrap/>
            <w:vAlign w:val="bottom"/>
            <w:hideMark/>
          </w:tcPr>
          <w:p w14:paraId="7286820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nil"/>
              <w:right w:val="nil"/>
            </w:tcBorders>
            <w:shd w:val="clear" w:color="auto" w:fill="auto"/>
            <w:noWrap/>
            <w:vAlign w:val="bottom"/>
            <w:hideMark/>
          </w:tcPr>
          <w:p w14:paraId="2D366E5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21" w:type="dxa"/>
            <w:tcBorders>
              <w:top w:val="nil"/>
              <w:left w:val="nil"/>
              <w:bottom w:val="nil"/>
              <w:right w:val="nil"/>
            </w:tcBorders>
            <w:shd w:val="clear" w:color="auto" w:fill="auto"/>
            <w:noWrap/>
            <w:vAlign w:val="bottom"/>
            <w:hideMark/>
          </w:tcPr>
          <w:p w14:paraId="1C3454A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993" w:type="dxa"/>
            <w:tcBorders>
              <w:top w:val="nil"/>
              <w:left w:val="nil"/>
              <w:bottom w:val="nil"/>
              <w:right w:val="nil"/>
            </w:tcBorders>
            <w:shd w:val="clear" w:color="auto" w:fill="auto"/>
            <w:noWrap/>
            <w:vAlign w:val="bottom"/>
            <w:hideMark/>
          </w:tcPr>
          <w:p w14:paraId="1E9F677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645175A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w:t>
            </w:r>
          </w:p>
        </w:tc>
        <w:tc>
          <w:tcPr>
            <w:tcW w:w="222" w:type="dxa"/>
            <w:tcBorders>
              <w:top w:val="nil"/>
              <w:left w:val="nil"/>
              <w:bottom w:val="nil"/>
              <w:right w:val="nil"/>
            </w:tcBorders>
            <w:shd w:val="clear" w:color="auto" w:fill="auto"/>
            <w:noWrap/>
            <w:vAlign w:val="bottom"/>
            <w:hideMark/>
          </w:tcPr>
          <w:p w14:paraId="241A982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nil"/>
              <w:right w:val="nil"/>
            </w:tcBorders>
            <w:shd w:val="clear" w:color="auto" w:fill="auto"/>
            <w:noWrap/>
            <w:vAlign w:val="bottom"/>
            <w:hideMark/>
          </w:tcPr>
          <w:p w14:paraId="2B4CC56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37" w:type="dxa"/>
            <w:tcBorders>
              <w:top w:val="nil"/>
              <w:left w:val="nil"/>
              <w:bottom w:val="nil"/>
              <w:right w:val="nil"/>
            </w:tcBorders>
            <w:shd w:val="clear" w:color="auto" w:fill="auto"/>
            <w:noWrap/>
            <w:vAlign w:val="bottom"/>
            <w:hideMark/>
          </w:tcPr>
          <w:p w14:paraId="3B3DA5B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37" w:type="dxa"/>
            <w:tcBorders>
              <w:top w:val="nil"/>
              <w:left w:val="nil"/>
              <w:bottom w:val="nil"/>
              <w:right w:val="nil"/>
            </w:tcBorders>
            <w:shd w:val="clear" w:color="auto" w:fill="auto"/>
            <w:noWrap/>
            <w:vAlign w:val="bottom"/>
            <w:hideMark/>
          </w:tcPr>
          <w:p w14:paraId="470BE2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1019" w:type="dxa"/>
            <w:tcBorders>
              <w:top w:val="nil"/>
              <w:left w:val="nil"/>
              <w:bottom w:val="nil"/>
              <w:right w:val="nil"/>
            </w:tcBorders>
            <w:shd w:val="clear" w:color="auto" w:fill="auto"/>
            <w:noWrap/>
            <w:vAlign w:val="bottom"/>
            <w:hideMark/>
          </w:tcPr>
          <w:p w14:paraId="2DF5AF5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551" w:type="dxa"/>
            <w:tcBorders>
              <w:top w:val="nil"/>
              <w:left w:val="nil"/>
              <w:bottom w:val="nil"/>
              <w:right w:val="single" w:sz="4" w:space="0" w:color="auto"/>
            </w:tcBorders>
            <w:shd w:val="clear" w:color="auto" w:fill="auto"/>
            <w:noWrap/>
            <w:vAlign w:val="bottom"/>
            <w:hideMark/>
          </w:tcPr>
          <w:p w14:paraId="455470C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53764EE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7CBE46B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11" w:type="dxa"/>
            <w:tcBorders>
              <w:top w:val="nil"/>
              <w:left w:val="nil"/>
              <w:bottom w:val="nil"/>
              <w:right w:val="nil"/>
            </w:tcBorders>
            <w:shd w:val="clear" w:color="auto" w:fill="auto"/>
            <w:noWrap/>
            <w:vAlign w:val="bottom"/>
            <w:hideMark/>
          </w:tcPr>
          <w:p w14:paraId="2AAACC6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11" w:type="dxa"/>
            <w:tcBorders>
              <w:top w:val="nil"/>
              <w:left w:val="nil"/>
              <w:bottom w:val="nil"/>
              <w:right w:val="nil"/>
            </w:tcBorders>
            <w:shd w:val="clear" w:color="auto" w:fill="auto"/>
            <w:noWrap/>
            <w:vAlign w:val="bottom"/>
            <w:hideMark/>
          </w:tcPr>
          <w:p w14:paraId="7570EFB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977" w:type="dxa"/>
            <w:tcBorders>
              <w:top w:val="nil"/>
              <w:left w:val="nil"/>
              <w:bottom w:val="nil"/>
              <w:right w:val="nil"/>
            </w:tcBorders>
            <w:shd w:val="clear" w:color="auto" w:fill="auto"/>
            <w:noWrap/>
            <w:vAlign w:val="bottom"/>
            <w:hideMark/>
          </w:tcPr>
          <w:p w14:paraId="08A977A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70" w:type="dxa"/>
            <w:tcBorders>
              <w:top w:val="nil"/>
              <w:left w:val="nil"/>
              <w:bottom w:val="nil"/>
              <w:right w:val="single" w:sz="4" w:space="0" w:color="auto"/>
            </w:tcBorders>
            <w:shd w:val="clear" w:color="auto" w:fill="auto"/>
            <w:noWrap/>
            <w:vAlign w:val="bottom"/>
            <w:hideMark/>
          </w:tcPr>
          <w:p w14:paraId="68602DC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r>
      <w:tr w:rsidR="00692DC5" w:rsidRPr="00692DC5" w14:paraId="6E393D11" w14:textId="77777777" w:rsidTr="000F08D8">
        <w:trPr>
          <w:trHeight w:val="80"/>
        </w:trPr>
        <w:tc>
          <w:tcPr>
            <w:tcW w:w="2100" w:type="dxa"/>
            <w:tcBorders>
              <w:top w:val="nil"/>
              <w:left w:val="nil"/>
              <w:bottom w:val="nil"/>
              <w:right w:val="nil"/>
            </w:tcBorders>
            <w:shd w:val="clear" w:color="auto" w:fill="auto"/>
            <w:vAlign w:val="bottom"/>
            <w:hideMark/>
          </w:tcPr>
          <w:p w14:paraId="68B40D44"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MidCentral</w:t>
            </w:r>
          </w:p>
        </w:tc>
        <w:tc>
          <w:tcPr>
            <w:tcW w:w="621" w:type="dxa"/>
            <w:tcBorders>
              <w:top w:val="nil"/>
              <w:left w:val="single" w:sz="4" w:space="0" w:color="auto"/>
              <w:bottom w:val="nil"/>
              <w:right w:val="nil"/>
            </w:tcBorders>
            <w:shd w:val="clear" w:color="auto" w:fill="auto"/>
            <w:noWrap/>
            <w:vAlign w:val="bottom"/>
            <w:hideMark/>
          </w:tcPr>
          <w:p w14:paraId="5E6DC69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621" w:type="dxa"/>
            <w:tcBorders>
              <w:top w:val="nil"/>
              <w:left w:val="nil"/>
              <w:bottom w:val="nil"/>
              <w:right w:val="nil"/>
            </w:tcBorders>
            <w:shd w:val="clear" w:color="auto" w:fill="auto"/>
            <w:noWrap/>
            <w:vAlign w:val="bottom"/>
            <w:hideMark/>
          </w:tcPr>
          <w:p w14:paraId="346957D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w:t>
            </w:r>
          </w:p>
        </w:tc>
        <w:tc>
          <w:tcPr>
            <w:tcW w:w="621" w:type="dxa"/>
            <w:tcBorders>
              <w:top w:val="nil"/>
              <w:left w:val="nil"/>
              <w:bottom w:val="nil"/>
              <w:right w:val="nil"/>
            </w:tcBorders>
            <w:shd w:val="clear" w:color="auto" w:fill="auto"/>
            <w:noWrap/>
            <w:vAlign w:val="bottom"/>
            <w:hideMark/>
          </w:tcPr>
          <w:p w14:paraId="485CA98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w:t>
            </w:r>
          </w:p>
        </w:tc>
        <w:tc>
          <w:tcPr>
            <w:tcW w:w="993" w:type="dxa"/>
            <w:tcBorders>
              <w:top w:val="nil"/>
              <w:left w:val="nil"/>
              <w:bottom w:val="nil"/>
              <w:right w:val="nil"/>
            </w:tcBorders>
            <w:shd w:val="clear" w:color="auto" w:fill="auto"/>
            <w:noWrap/>
            <w:vAlign w:val="bottom"/>
            <w:hideMark/>
          </w:tcPr>
          <w:p w14:paraId="25E07DA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4" w:type="dxa"/>
            <w:tcBorders>
              <w:top w:val="nil"/>
              <w:left w:val="nil"/>
              <w:bottom w:val="nil"/>
              <w:right w:val="single" w:sz="4" w:space="0" w:color="auto"/>
            </w:tcBorders>
            <w:shd w:val="clear" w:color="auto" w:fill="auto"/>
            <w:noWrap/>
            <w:vAlign w:val="bottom"/>
            <w:hideMark/>
          </w:tcPr>
          <w:p w14:paraId="30405E4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222" w:type="dxa"/>
            <w:tcBorders>
              <w:top w:val="nil"/>
              <w:left w:val="nil"/>
              <w:bottom w:val="nil"/>
              <w:right w:val="nil"/>
            </w:tcBorders>
            <w:shd w:val="clear" w:color="auto" w:fill="auto"/>
            <w:noWrap/>
            <w:vAlign w:val="bottom"/>
            <w:hideMark/>
          </w:tcPr>
          <w:p w14:paraId="306EC7D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nil"/>
              <w:right w:val="nil"/>
            </w:tcBorders>
            <w:shd w:val="clear" w:color="auto" w:fill="auto"/>
            <w:noWrap/>
            <w:vAlign w:val="bottom"/>
            <w:hideMark/>
          </w:tcPr>
          <w:p w14:paraId="24F5D7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37" w:type="dxa"/>
            <w:tcBorders>
              <w:top w:val="nil"/>
              <w:left w:val="nil"/>
              <w:bottom w:val="nil"/>
              <w:right w:val="nil"/>
            </w:tcBorders>
            <w:shd w:val="clear" w:color="auto" w:fill="auto"/>
            <w:noWrap/>
            <w:vAlign w:val="bottom"/>
            <w:hideMark/>
          </w:tcPr>
          <w:p w14:paraId="064BCEA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37" w:type="dxa"/>
            <w:tcBorders>
              <w:top w:val="nil"/>
              <w:left w:val="nil"/>
              <w:bottom w:val="nil"/>
              <w:right w:val="nil"/>
            </w:tcBorders>
            <w:shd w:val="clear" w:color="auto" w:fill="auto"/>
            <w:noWrap/>
            <w:vAlign w:val="bottom"/>
            <w:hideMark/>
          </w:tcPr>
          <w:p w14:paraId="2543D48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1019" w:type="dxa"/>
            <w:tcBorders>
              <w:top w:val="nil"/>
              <w:left w:val="nil"/>
              <w:bottom w:val="nil"/>
              <w:right w:val="nil"/>
            </w:tcBorders>
            <w:shd w:val="clear" w:color="auto" w:fill="auto"/>
            <w:noWrap/>
            <w:vAlign w:val="bottom"/>
            <w:hideMark/>
          </w:tcPr>
          <w:p w14:paraId="363E170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551" w:type="dxa"/>
            <w:tcBorders>
              <w:top w:val="nil"/>
              <w:left w:val="nil"/>
              <w:bottom w:val="nil"/>
              <w:right w:val="single" w:sz="4" w:space="0" w:color="auto"/>
            </w:tcBorders>
            <w:shd w:val="clear" w:color="auto" w:fill="auto"/>
            <w:noWrap/>
            <w:vAlign w:val="bottom"/>
            <w:hideMark/>
          </w:tcPr>
          <w:p w14:paraId="0706B11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26C4FD7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6E3BF7C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w:t>
            </w:r>
          </w:p>
        </w:tc>
        <w:tc>
          <w:tcPr>
            <w:tcW w:w="611" w:type="dxa"/>
            <w:tcBorders>
              <w:top w:val="nil"/>
              <w:left w:val="nil"/>
              <w:bottom w:val="nil"/>
              <w:right w:val="nil"/>
            </w:tcBorders>
            <w:shd w:val="clear" w:color="auto" w:fill="auto"/>
            <w:noWrap/>
            <w:vAlign w:val="bottom"/>
            <w:hideMark/>
          </w:tcPr>
          <w:p w14:paraId="0D9E30D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w:t>
            </w:r>
          </w:p>
        </w:tc>
        <w:tc>
          <w:tcPr>
            <w:tcW w:w="611" w:type="dxa"/>
            <w:tcBorders>
              <w:top w:val="nil"/>
              <w:left w:val="nil"/>
              <w:bottom w:val="nil"/>
              <w:right w:val="nil"/>
            </w:tcBorders>
            <w:shd w:val="clear" w:color="auto" w:fill="auto"/>
            <w:noWrap/>
            <w:vAlign w:val="bottom"/>
            <w:hideMark/>
          </w:tcPr>
          <w:p w14:paraId="08C478F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w:t>
            </w:r>
          </w:p>
        </w:tc>
        <w:tc>
          <w:tcPr>
            <w:tcW w:w="977" w:type="dxa"/>
            <w:tcBorders>
              <w:top w:val="nil"/>
              <w:left w:val="nil"/>
              <w:bottom w:val="nil"/>
              <w:right w:val="nil"/>
            </w:tcBorders>
            <w:shd w:val="clear" w:color="auto" w:fill="auto"/>
            <w:noWrap/>
            <w:vAlign w:val="bottom"/>
            <w:hideMark/>
          </w:tcPr>
          <w:p w14:paraId="7461021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70" w:type="dxa"/>
            <w:tcBorders>
              <w:top w:val="nil"/>
              <w:left w:val="nil"/>
              <w:bottom w:val="nil"/>
              <w:right w:val="single" w:sz="4" w:space="0" w:color="auto"/>
            </w:tcBorders>
            <w:shd w:val="clear" w:color="auto" w:fill="auto"/>
            <w:noWrap/>
            <w:vAlign w:val="bottom"/>
            <w:hideMark/>
          </w:tcPr>
          <w:p w14:paraId="489A9B0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r>
      <w:tr w:rsidR="00692DC5" w:rsidRPr="00692DC5" w14:paraId="6A330993" w14:textId="77777777" w:rsidTr="000F08D8">
        <w:trPr>
          <w:trHeight w:val="96"/>
        </w:trPr>
        <w:tc>
          <w:tcPr>
            <w:tcW w:w="2100" w:type="dxa"/>
            <w:tcBorders>
              <w:top w:val="nil"/>
              <w:left w:val="nil"/>
              <w:bottom w:val="nil"/>
              <w:right w:val="nil"/>
            </w:tcBorders>
            <w:shd w:val="clear" w:color="auto" w:fill="auto"/>
            <w:vAlign w:val="bottom"/>
            <w:hideMark/>
          </w:tcPr>
          <w:p w14:paraId="24E8AEDC"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Capital &amp; Coast</w:t>
            </w:r>
          </w:p>
        </w:tc>
        <w:tc>
          <w:tcPr>
            <w:tcW w:w="621" w:type="dxa"/>
            <w:tcBorders>
              <w:top w:val="nil"/>
              <w:left w:val="single" w:sz="4" w:space="0" w:color="auto"/>
              <w:bottom w:val="nil"/>
              <w:right w:val="nil"/>
            </w:tcBorders>
            <w:shd w:val="clear" w:color="auto" w:fill="auto"/>
            <w:noWrap/>
            <w:vAlign w:val="bottom"/>
            <w:hideMark/>
          </w:tcPr>
          <w:p w14:paraId="0D89072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621" w:type="dxa"/>
            <w:tcBorders>
              <w:top w:val="nil"/>
              <w:left w:val="nil"/>
              <w:bottom w:val="nil"/>
              <w:right w:val="nil"/>
            </w:tcBorders>
            <w:shd w:val="clear" w:color="auto" w:fill="auto"/>
            <w:noWrap/>
            <w:vAlign w:val="bottom"/>
            <w:hideMark/>
          </w:tcPr>
          <w:p w14:paraId="5CE4968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w:t>
            </w:r>
          </w:p>
        </w:tc>
        <w:tc>
          <w:tcPr>
            <w:tcW w:w="621" w:type="dxa"/>
            <w:tcBorders>
              <w:top w:val="nil"/>
              <w:left w:val="nil"/>
              <w:bottom w:val="nil"/>
              <w:right w:val="nil"/>
            </w:tcBorders>
            <w:shd w:val="clear" w:color="auto" w:fill="auto"/>
            <w:noWrap/>
            <w:vAlign w:val="bottom"/>
            <w:hideMark/>
          </w:tcPr>
          <w:p w14:paraId="48704CD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w:t>
            </w:r>
          </w:p>
        </w:tc>
        <w:tc>
          <w:tcPr>
            <w:tcW w:w="993" w:type="dxa"/>
            <w:tcBorders>
              <w:top w:val="nil"/>
              <w:left w:val="nil"/>
              <w:bottom w:val="nil"/>
              <w:right w:val="nil"/>
            </w:tcBorders>
            <w:shd w:val="clear" w:color="auto" w:fill="auto"/>
            <w:noWrap/>
            <w:vAlign w:val="bottom"/>
            <w:hideMark/>
          </w:tcPr>
          <w:p w14:paraId="174138C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3C2C5EF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222" w:type="dxa"/>
            <w:tcBorders>
              <w:top w:val="nil"/>
              <w:left w:val="nil"/>
              <w:bottom w:val="nil"/>
              <w:right w:val="nil"/>
            </w:tcBorders>
            <w:shd w:val="clear" w:color="auto" w:fill="auto"/>
            <w:noWrap/>
            <w:vAlign w:val="bottom"/>
            <w:hideMark/>
          </w:tcPr>
          <w:p w14:paraId="0D43414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nil"/>
              <w:right w:val="nil"/>
            </w:tcBorders>
            <w:shd w:val="clear" w:color="auto" w:fill="auto"/>
            <w:noWrap/>
            <w:vAlign w:val="bottom"/>
            <w:hideMark/>
          </w:tcPr>
          <w:p w14:paraId="682C390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37" w:type="dxa"/>
            <w:tcBorders>
              <w:top w:val="nil"/>
              <w:left w:val="nil"/>
              <w:bottom w:val="nil"/>
              <w:right w:val="nil"/>
            </w:tcBorders>
            <w:shd w:val="clear" w:color="auto" w:fill="auto"/>
            <w:noWrap/>
            <w:vAlign w:val="bottom"/>
            <w:hideMark/>
          </w:tcPr>
          <w:p w14:paraId="0395960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37" w:type="dxa"/>
            <w:tcBorders>
              <w:top w:val="nil"/>
              <w:left w:val="nil"/>
              <w:bottom w:val="nil"/>
              <w:right w:val="nil"/>
            </w:tcBorders>
            <w:shd w:val="clear" w:color="auto" w:fill="auto"/>
            <w:noWrap/>
            <w:vAlign w:val="bottom"/>
            <w:hideMark/>
          </w:tcPr>
          <w:p w14:paraId="1CA8FFA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1019" w:type="dxa"/>
            <w:tcBorders>
              <w:top w:val="nil"/>
              <w:left w:val="nil"/>
              <w:bottom w:val="nil"/>
              <w:right w:val="nil"/>
            </w:tcBorders>
            <w:shd w:val="clear" w:color="auto" w:fill="auto"/>
            <w:noWrap/>
            <w:vAlign w:val="bottom"/>
            <w:hideMark/>
          </w:tcPr>
          <w:p w14:paraId="1A65831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551" w:type="dxa"/>
            <w:tcBorders>
              <w:top w:val="nil"/>
              <w:left w:val="nil"/>
              <w:bottom w:val="nil"/>
              <w:right w:val="single" w:sz="4" w:space="0" w:color="auto"/>
            </w:tcBorders>
            <w:shd w:val="clear" w:color="auto" w:fill="auto"/>
            <w:noWrap/>
            <w:vAlign w:val="bottom"/>
            <w:hideMark/>
          </w:tcPr>
          <w:p w14:paraId="4362CAC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4009B0F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4ED800C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c>
          <w:tcPr>
            <w:tcW w:w="611" w:type="dxa"/>
            <w:tcBorders>
              <w:top w:val="nil"/>
              <w:left w:val="nil"/>
              <w:bottom w:val="nil"/>
              <w:right w:val="nil"/>
            </w:tcBorders>
            <w:shd w:val="clear" w:color="auto" w:fill="auto"/>
            <w:noWrap/>
            <w:vAlign w:val="bottom"/>
            <w:hideMark/>
          </w:tcPr>
          <w:p w14:paraId="4FA2997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w:t>
            </w:r>
          </w:p>
        </w:tc>
        <w:tc>
          <w:tcPr>
            <w:tcW w:w="611" w:type="dxa"/>
            <w:tcBorders>
              <w:top w:val="nil"/>
              <w:left w:val="nil"/>
              <w:bottom w:val="nil"/>
              <w:right w:val="nil"/>
            </w:tcBorders>
            <w:shd w:val="clear" w:color="auto" w:fill="auto"/>
            <w:noWrap/>
            <w:vAlign w:val="bottom"/>
            <w:hideMark/>
          </w:tcPr>
          <w:p w14:paraId="2BE6A63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w:t>
            </w:r>
          </w:p>
        </w:tc>
        <w:tc>
          <w:tcPr>
            <w:tcW w:w="977" w:type="dxa"/>
            <w:tcBorders>
              <w:top w:val="nil"/>
              <w:left w:val="nil"/>
              <w:bottom w:val="nil"/>
              <w:right w:val="nil"/>
            </w:tcBorders>
            <w:shd w:val="clear" w:color="auto" w:fill="auto"/>
            <w:noWrap/>
            <w:vAlign w:val="bottom"/>
            <w:hideMark/>
          </w:tcPr>
          <w:p w14:paraId="4A83CEC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70" w:type="dxa"/>
            <w:tcBorders>
              <w:top w:val="nil"/>
              <w:left w:val="nil"/>
              <w:bottom w:val="nil"/>
              <w:right w:val="single" w:sz="4" w:space="0" w:color="auto"/>
            </w:tcBorders>
            <w:shd w:val="clear" w:color="auto" w:fill="auto"/>
            <w:noWrap/>
            <w:vAlign w:val="bottom"/>
            <w:hideMark/>
          </w:tcPr>
          <w:p w14:paraId="3DA125C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r>
      <w:tr w:rsidR="000F08D8" w:rsidRPr="00692DC5" w14:paraId="7CA12CEA" w14:textId="77777777" w:rsidTr="000F08D8">
        <w:trPr>
          <w:trHeight w:val="96"/>
        </w:trPr>
        <w:tc>
          <w:tcPr>
            <w:tcW w:w="2100" w:type="dxa"/>
            <w:tcBorders>
              <w:top w:val="nil"/>
              <w:left w:val="nil"/>
              <w:bottom w:val="nil"/>
              <w:right w:val="nil"/>
            </w:tcBorders>
            <w:shd w:val="clear" w:color="auto" w:fill="auto"/>
            <w:vAlign w:val="bottom"/>
          </w:tcPr>
          <w:p w14:paraId="59765AC0" w14:textId="7AE29A55"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Wairarapa</w:t>
            </w:r>
          </w:p>
        </w:tc>
        <w:tc>
          <w:tcPr>
            <w:tcW w:w="621" w:type="dxa"/>
            <w:tcBorders>
              <w:top w:val="nil"/>
              <w:left w:val="single" w:sz="4" w:space="0" w:color="auto"/>
              <w:bottom w:val="nil"/>
              <w:right w:val="nil"/>
            </w:tcBorders>
            <w:shd w:val="clear" w:color="auto" w:fill="auto"/>
            <w:noWrap/>
            <w:vAlign w:val="bottom"/>
          </w:tcPr>
          <w:p w14:paraId="2C846393" w14:textId="6247A20B"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nil"/>
              <w:right w:val="nil"/>
            </w:tcBorders>
            <w:shd w:val="clear" w:color="auto" w:fill="auto"/>
            <w:noWrap/>
            <w:vAlign w:val="bottom"/>
          </w:tcPr>
          <w:p w14:paraId="6DECC07D" w14:textId="712060E0"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nil"/>
              <w:right w:val="nil"/>
            </w:tcBorders>
            <w:shd w:val="clear" w:color="auto" w:fill="auto"/>
            <w:noWrap/>
            <w:vAlign w:val="bottom"/>
          </w:tcPr>
          <w:p w14:paraId="2EA15D31" w14:textId="02316C43"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993" w:type="dxa"/>
            <w:tcBorders>
              <w:top w:val="nil"/>
              <w:left w:val="nil"/>
              <w:bottom w:val="nil"/>
              <w:right w:val="nil"/>
            </w:tcBorders>
            <w:shd w:val="clear" w:color="auto" w:fill="auto"/>
            <w:noWrap/>
            <w:vAlign w:val="bottom"/>
          </w:tcPr>
          <w:p w14:paraId="7F80FC49" w14:textId="3D12F59F"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tcPr>
          <w:p w14:paraId="125B7468" w14:textId="1B659FD8"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tcPr>
          <w:p w14:paraId="598D853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nil"/>
              <w:right w:val="nil"/>
            </w:tcBorders>
            <w:shd w:val="clear" w:color="auto" w:fill="auto"/>
            <w:noWrap/>
            <w:vAlign w:val="bottom"/>
          </w:tcPr>
          <w:p w14:paraId="253D2544" w14:textId="24B1EC19"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37" w:type="dxa"/>
            <w:tcBorders>
              <w:top w:val="nil"/>
              <w:left w:val="nil"/>
              <w:bottom w:val="nil"/>
              <w:right w:val="nil"/>
            </w:tcBorders>
            <w:shd w:val="clear" w:color="auto" w:fill="auto"/>
            <w:noWrap/>
            <w:vAlign w:val="bottom"/>
          </w:tcPr>
          <w:p w14:paraId="35CB6CB5" w14:textId="58BB519F"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37" w:type="dxa"/>
            <w:tcBorders>
              <w:top w:val="nil"/>
              <w:left w:val="nil"/>
              <w:bottom w:val="nil"/>
              <w:right w:val="nil"/>
            </w:tcBorders>
            <w:shd w:val="clear" w:color="auto" w:fill="auto"/>
            <w:noWrap/>
            <w:vAlign w:val="bottom"/>
          </w:tcPr>
          <w:p w14:paraId="58162EC6" w14:textId="25373919"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1019" w:type="dxa"/>
            <w:tcBorders>
              <w:top w:val="nil"/>
              <w:left w:val="nil"/>
              <w:bottom w:val="nil"/>
              <w:right w:val="nil"/>
            </w:tcBorders>
            <w:shd w:val="clear" w:color="auto" w:fill="auto"/>
            <w:noWrap/>
            <w:vAlign w:val="bottom"/>
          </w:tcPr>
          <w:p w14:paraId="660D45A8" w14:textId="529642FB"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551" w:type="dxa"/>
            <w:tcBorders>
              <w:top w:val="nil"/>
              <w:left w:val="nil"/>
              <w:bottom w:val="nil"/>
              <w:right w:val="single" w:sz="4" w:space="0" w:color="auto"/>
            </w:tcBorders>
            <w:shd w:val="clear" w:color="auto" w:fill="auto"/>
            <w:noWrap/>
            <w:vAlign w:val="bottom"/>
          </w:tcPr>
          <w:p w14:paraId="2636352B" w14:textId="69947B49"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tcPr>
          <w:p w14:paraId="08A2851F"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tcPr>
          <w:p w14:paraId="5DD9A936" w14:textId="004A9323"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11" w:type="dxa"/>
            <w:tcBorders>
              <w:top w:val="nil"/>
              <w:left w:val="nil"/>
              <w:bottom w:val="nil"/>
              <w:right w:val="nil"/>
            </w:tcBorders>
            <w:shd w:val="clear" w:color="auto" w:fill="auto"/>
            <w:noWrap/>
            <w:vAlign w:val="bottom"/>
          </w:tcPr>
          <w:p w14:paraId="023D6A3E" w14:textId="47FB639B"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11" w:type="dxa"/>
            <w:tcBorders>
              <w:top w:val="nil"/>
              <w:left w:val="nil"/>
              <w:bottom w:val="nil"/>
              <w:right w:val="nil"/>
            </w:tcBorders>
            <w:shd w:val="clear" w:color="auto" w:fill="auto"/>
            <w:noWrap/>
            <w:vAlign w:val="bottom"/>
          </w:tcPr>
          <w:p w14:paraId="0921760A" w14:textId="12290C80"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977" w:type="dxa"/>
            <w:tcBorders>
              <w:top w:val="nil"/>
              <w:left w:val="nil"/>
              <w:bottom w:val="nil"/>
              <w:right w:val="nil"/>
            </w:tcBorders>
            <w:shd w:val="clear" w:color="auto" w:fill="auto"/>
            <w:noWrap/>
            <w:vAlign w:val="bottom"/>
          </w:tcPr>
          <w:p w14:paraId="63BA02DF" w14:textId="4BD14E89"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70" w:type="dxa"/>
            <w:tcBorders>
              <w:top w:val="nil"/>
              <w:left w:val="nil"/>
              <w:bottom w:val="nil"/>
              <w:right w:val="single" w:sz="4" w:space="0" w:color="auto"/>
            </w:tcBorders>
            <w:shd w:val="clear" w:color="auto" w:fill="auto"/>
            <w:noWrap/>
            <w:vAlign w:val="bottom"/>
          </w:tcPr>
          <w:p w14:paraId="720D2068" w14:textId="37BEB4E9"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0F08D8" w:rsidRPr="00692DC5" w14:paraId="3CB39932" w14:textId="77777777" w:rsidTr="000F08D8">
        <w:trPr>
          <w:trHeight w:val="214"/>
        </w:trPr>
        <w:tc>
          <w:tcPr>
            <w:tcW w:w="2100" w:type="dxa"/>
            <w:tcBorders>
              <w:top w:val="nil"/>
              <w:left w:val="nil"/>
              <w:bottom w:val="nil"/>
              <w:right w:val="nil"/>
            </w:tcBorders>
            <w:shd w:val="clear" w:color="auto" w:fill="auto"/>
            <w:vAlign w:val="bottom"/>
            <w:hideMark/>
          </w:tcPr>
          <w:p w14:paraId="430334C7" w14:textId="77777777"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Nelson Marlborough</w:t>
            </w:r>
          </w:p>
        </w:tc>
        <w:tc>
          <w:tcPr>
            <w:tcW w:w="621" w:type="dxa"/>
            <w:tcBorders>
              <w:top w:val="nil"/>
              <w:left w:val="single" w:sz="4" w:space="0" w:color="auto"/>
              <w:bottom w:val="nil"/>
              <w:right w:val="nil"/>
            </w:tcBorders>
            <w:shd w:val="clear" w:color="auto" w:fill="auto"/>
            <w:noWrap/>
            <w:vAlign w:val="bottom"/>
            <w:hideMark/>
          </w:tcPr>
          <w:p w14:paraId="6D0C911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c>
          <w:tcPr>
            <w:tcW w:w="621" w:type="dxa"/>
            <w:tcBorders>
              <w:top w:val="nil"/>
              <w:left w:val="nil"/>
              <w:bottom w:val="nil"/>
              <w:right w:val="nil"/>
            </w:tcBorders>
            <w:shd w:val="clear" w:color="auto" w:fill="auto"/>
            <w:noWrap/>
            <w:vAlign w:val="bottom"/>
            <w:hideMark/>
          </w:tcPr>
          <w:p w14:paraId="1627985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621" w:type="dxa"/>
            <w:tcBorders>
              <w:top w:val="nil"/>
              <w:left w:val="nil"/>
              <w:bottom w:val="nil"/>
              <w:right w:val="nil"/>
            </w:tcBorders>
            <w:shd w:val="clear" w:color="auto" w:fill="auto"/>
            <w:noWrap/>
            <w:vAlign w:val="bottom"/>
            <w:hideMark/>
          </w:tcPr>
          <w:p w14:paraId="080C323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993" w:type="dxa"/>
            <w:tcBorders>
              <w:top w:val="nil"/>
              <w:left w:val="nil"/>
              <w:bottom w:val="nil"/>
              <w:right w:val="nil"/>
            </w:tcBorders>
            <w:shd w:val="clear" w:color="auto" w:fill="auto"/>
            <w:noWrap/>
            <w:vAlign w:val="bottom"/>
            <w:hideMark/>
          </w:tcPr>
          <w:p w14:paraId="56EF8EC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4" w:type="dxa"/>
            <w:tcBorders>
              <w:top w:val="nil"/>
              <w:left w:val="nil"/>
              <w:bottom w:val="nil"/>
              <w:right w:val="single" w:sz="4" w:space="0" w:color="auto"/>
            </w:tcBorders>
            <w:shd w:val="clear" w:color="auto" w:fill="auto"/>
            <w:noWrap/>
            <w:vAlign w:val="bottom"/>
            <w:hideMark/>
          </w:tcPr>
          <w:p w14:paraId="3F45022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222" w:type="dxa"/>
            <w:tcBorders>
              <w:top w:val="nil"/>
              <w:left w:val="nil"/>
              <w:bottom w:val="nil"/>
              <w:right w:val="nil"/>
            </w:tcBorders>
            <w:shd w:val="clear" w:color="auto" w:fill="auto"/>
            <w:noWrap/>
            <w:vAlign w:val="bottom"/>
            <w:hideMark/>
          </w:tcPr>
          <w:p w14:paraId="5570127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nil"/>
              <w:right w:val="nil"/>
            </w:tcBorders>
            <w:shd w:val="clear" w:color="auto" w:fill="auto"/>
            <w:noWrap/>
            <w:vAlign w:val="bottom"/>
            <w:hideMark/>
          </w:tcPr>
          <w:p w14:paraId="478154F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637" w:type="dxa"/>
            <w:tcBorders>
              <w:top w:val="nil"/>
              <w:left w:val="nil"/>
              <w:bottom w:val="nil"/>
              <w:right w:val="nil"/>
            </w:tcBorders>
            <w:shd w:val="clear" w:color="auto" w:fill="auto"/>
            <w:noWrap/>
            <w:vAlign w:val="bottom"/>
            <w:hideMark/>
          </w:tcPr>
          <w:p w14:paraId="47A4891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637" w:type="dxa"/>
            <w:tcBorders>
              <w:top w:val="nil"/>
              <w:left w:val="nil"/>
              <w:bottom w:val="nil"/>
              <w:right w:val="nil"/>
            </w:tcBorders>
            <w:shd w:val="clear" w:color="auto" w:fill="auto"/>
            <w:noWrap/>
            <w:vAlign w:val="bottom"/>
            <w:hideMark/>
          </w:tcPr>
          <w:p w14:paraId="0E2C855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1019" w:type="dxa"/>
            <w:tcBorders>
              <w:top w:val="nil"/>
              <w:left w:val="nil"/>
              <w:bottom w:val="nil"/>
              <w:right w:val="nil"/>
            </w:tcBorders>
            <w:shd w:val="clear" w:color="auto" w:fill="auto"/>
            <w:noWrap/>
            <w:vAlign w:val="bottom"/>
            <w:hideMark/>
          </w:tcPr>
          <w:p w14:paraId="5D03F46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551" w:type="dxa"/>
            <w:tcBorders>
              <w:top w:val="nil"/>
              <w:left w:val="nil"/>
              <w:bottom w:val="nil"/>
              <w:right w:val="single" w:sz="4" w:space="0" w:color="auto"/>
            </w:tcBorders>
            <w:shd w:val="clear" w:color="auto" w:fill="auto"/>
            <w:noWrap/>
            <w:vAlign w:val="bottom"/>
            <w:hideMark/>
          </w:tcPr>
          <w:p w14:paraId="7BC319A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06BC3BD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7E51749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c>
          <w:tcPr>
            <w:tcW w:w="611" w:type="dxa"/>
            <w:tcBorders>
              <w:top w:val="nil"/>
              <w:left w:val="nil"/>
              <w:bottom w:val="nil"/>
              <w:right w:val="nil"/>
            </w:tcBorders>
            <w:shd w:val="clear" w:color="auto" w:fill="auto"/>
            <w:noWrap/>
            <w:vAlign w:val="bottom"/>
            <w:hideMark/>
          </w:tcPr>
          <w:p w14:paraId="15F3710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611" w:type="dxa"/>
            <w:tcBorders>
              <w:top w:val="nil"/>
              <w:left w:val="nil"/>
              <w:bottom w:val="nil"/>
              <w:right w:val="nil"/>
            </w:tcBorders>
            <w:shd w:val="clear" w:color="auto" w:fill="auto"/>
            <w:noWrap/>
            <w:vAlign w:val="bottom"/>
            <w:hideMark/>
          </w:tcPr>
          <w:p w14:paraId="3743997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977" w:type="dxa"/>
            <w:tcBorders>
              <w:top w:val="nil"/>
              <w:left w:val="nil"/>
              <w:bottom w:val="nil"/>
              <w:right w:val="nil"/>
            </w:tcBorders>
            <w:shd w:val="clear" w:color="auto" w:fill="auto"/>
            <w:noWrap/>
            <w:vAlign w:val="bottom"/>
            <w:hideMark/>
          </w:tcPr>
          <w:p w14:paraId="3763637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70" w:type="dxa"/>
            <w:tcBorders>
              <w:top w:val="nil"/>
              <w:left w:val="nil"/>
              <w:bottom w:val="nil"/>
              <w:right w:val="single" w:sz="4" w:space="0" w:color="auto"/>
            </w:tcBorders>
            <w:shd w:val="clear" w:color="auto" w:fill="auto"/>
            <w:noWrap/>
            <w:vAlign w:val="bottom"/>
            <w:hideMark/>
          </w:tcPr>
          <w:p w14:paraId="7AEBA20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r>
      <w:tr w:rsidR="000F08D8" w:rsidRPr="00692DC5" w14:paraId="4A7AC606" w14:textId="77777777" w:rsidTr="000F08D8">
        <w:trPr>
          <w:trHeight w:val="214"/>
        </w:trPr>
        <w:tc>
          <w:tcPr>
            <w:tcW w:w="2100" w:type="dxa"/>
            <w:tcBorders>
              <w:top w:val="nil"/>
              <w:left w:val="nil"/>
              <w:bottom w:val="nil"/>
              <w:right w:val="nil"/>
            </w:tcBorders>
            <w:shd w:val="clear" w:color="auto" w:fill="auto"/>
            <w:vAlign w:val="bottom"/>
          </w:tcPr>
          <w:p w14:paraId="5DC2BDE7" w14:textId="5E7C9208"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West Coast</w:t>
            </w:r>
          </w:p>
        </w:tc>
        <w:tc>
          <w:tcPr>
            <w:tcW w:w="621" w:type="dxa"/>
            <w:tcBorders>
              <w:top w:val="nil"/>
              <w:left w:val="single" w:sz="4" w:space="0" w:color="auto"/>
              <w:bottom w:val="nil"/>
              <w:right w:val="nil"/>
            </w:tcBorders>
            <w:shd w:val="clear" w:color="auto" w:fill="auto"/>
            <w:noWrap/>
            <w:vAlign w:val="bottom"/>
          </w:tcPr>
          <w:p w14:paraId="12FC39C9" w14:textId="6BFB17DE"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nil"/>
              <w:right w:val="nil"/>
            </w:tcBorders>
            <w:shd w:val="clear" w:color="auto" w:fill="auto"/>
            <w:noWrap/>
            <w:vAlign w:val="bottom"/>
          </w:tcPr>
          <w:p w14:paraId="714198F3" w14:textId="1ACF8D1F"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1" w:type="dxa"/>
            <w:tcBorders>
              <w:top w:val="nil"/>
              <w:left w:val="nil"/>
              <w:bottom w:val="nil"/>
              <w:right w:val="nil"/>
            </w:tcBorders>
            <w:shd w:val="clear" w:color="auto" w:fill="auto"/>
            <w:noWrap/>
            <w:vAlign w:val="bottom"/>
          </w:tcPr>
          <w:p w14:paraId="7C95A6AC" w14:textId="2765A046"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993" w:type="dxa"/>
            <w:tcBorders>
              <w:top w:val="nil"/>
              <w:left w:val="nil"/>
              <w:bottom w:val="nil"/>
              <w:right w:val="nil"/>
            </w:tcBorders>
            <w:shd w:val="clear" w:color="auto" w:fill="auto"/>
            <w:noWrap/>
            <w:vAlign w:val="bottom"/>
          </w:tcPr>
          <w:p w14:paraId="14281331" w14:textId="00C2783F"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4" w:type="dxa"/>
            <w:tcBorders>
              <w:top w:val="nil"/>
              <w:left w:val="nil"/>
              <w:bottom w:val="nil"/>
              <w:right w:val="single" w:sz="4" w:space="0" w:color="auto"/>
            </w:tcBorders>
            <w:shd w:val="clear" w:color="auto" w:fill="auto"/>
            <w:noWrap/>
            <w:vAlign w:val="bottom"/>
          </w:tcPr>
          <w:p w14:paraId="6074F845" w14:textId="3F8BC20F"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tcPr>
          <w:p w14:paraId="0265551F"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nil"/>
              <w:right w:val="nil"/>
            </w:tcBorders>
            <w:shd w:val="clear" w:color="auto" w:fill="auto"/>
            <w:noWrap/>
            <w:vAlign w:val="bottom"/>
          </w:tcPr>
          <w:p w14:paraId="047F48E0" w14:textId="6FA083A0"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37" w:type="dxa"/>
            <w:tcBorders>
              <w:top w:val="nil"/>
              <w:left w:val="nil"/>
              <w:bottom w:val="nil"/>
              <w:right w:val="nil"/>
            </w:tcBorders>
            <w:shd w:val="clear" w:color="auto" w:fill="auto"/>
            <w:noWrap/>
            <w:vAlign w:val="bottom"/>
          </w:tcPr>
          <w:p w14:paraId="221B7F36" w14:textId="7BE6960B"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37" w:type="dxa"/>
            <w:tcBorders>
              <w:top w:val="nil"/>
              <w:left w:val="nil"/>
              <w:bottom w:val="nil"/>
              <w:right w:val="nil"/>
            </w:tcBorders>
            <w:shd w:val="clear" w:color="auto" w:fill="auto"/>
            <w:noWrap/>
            <w:vAlign w:val="bottom"/>
          </w:tcPr>
          <w:p w14:paraId="13EC102E" w14:textId="58172D30"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1019" w:type="dxa"/>
            <w:tcBorders>
              <w:top w:val="nil"/>
              <w:left w:val="nil"/>
              <w:bottom w:val="nil"/>
              <w:right w:val="nil"/>
            </w:tcBorders>
            <w:shd w:val="clear" w:color="auto" w:fill="auto"/>
            <w:noWrap/>
            <w:vAlign w:val="bottom"/>
          </w:tcPr>
          <w:p w14:paraId="62356992" w14:textId="0C2D7AC2"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551" w:type="dxa"/>
            <w:tcBorders>
              <w:top w:val="nil"/>
              <w:left w:val="nil"/>
              <w:bottom w:val="nil"/>
              <w:right w:val="single" w:sz="4" w:space="0" w:color="auto"/>
            </w:tcBorders>
            <w:shd w:val="clear" w:color="auto" w:fill="auto"/>
            <w:noWrap/>
            <w:vAlign w:val="bottom"/>
          </w:tcPr>
          <w:p w14:paraId="361FF8B8" w14:textId="47CB22AB"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tcPr>
          <w:p w14:paraId="0395719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tcPr>
          <w:p w14:paraId="1733003A" w14:textId="56FDCAD1"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11" w:type="dxa"/>
            <w:tcBorders>
              <w:top w:val="nil"/>
              <w:left w:val="nil"/>
              <w:bottom w:val="nil"/>
              <w:right w:val="nil"/>
            </w:tcBorders>
            <w:shd w:val="clear" w:color="auto" w:fill="auto"/>
            <w:noWrap/>
            <w:vAlign w:val="bottom"/>
          </w:tcPr>
          <w:p w14:paraId="1A9C7329" w14:textId="615AA5D1"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11" w:type="dxa"/>
            <w:tcBorders>
              <w:top w:val="nil"/>
              <w:left w:val="nil"/>
              <w:bottom w:val="nil"/>
              <w:right w:val="nil"/>
            </w:tcBorders>
            <w:shd w:val="clear" w:color="auto" w:fill="auto"/>
            <w:noWrap/>
            <w:vAlign w:val="bottom"/>
          </w:tcPr>
          <w:p w14:paraId="7EFAA74F" w14:textId="6D98205C"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977" w:type="dxa"/>
            <w:tcBorders>
              <w:top w:val="nil"/>
              <w:left w:val="nil"/>
              <w:bottom w:val="nil"/>
              <w:right w:val="nil"/>
            </w:tcBorders>
            <w:shd w:val="clear" w:color="auto" w:fill="auto"/>
            <w:noWrap/>
            <w:vAlign w:val="bottom"/>
          </w:tcPr>
          <w:p w14:paraId="70F18379" w14:textId="001E56AC"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70" w:type="dxa"/>
            <w:tcBorders>
              <w:top w:val="nil"/>
              <w:left w:val="nil"/>
              <w:bottom w:val="nil"/>
              <w:right w:val="single" w:sz="4" w:space="0" w:color="auto"/>
            </w:tcBorders>
            <w:shd w:val="clear" w:color="auto" w:fill="auto"/>
            <w:noWrap/>
            <w:vAlign w:val="bottom"/>
          </w:tcPr>
          <w:p w14:paraId="7C4DA9DF" w14:textId="26EFB1AB"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0F08D8" w:rsidRPr="00692DC5" w14:paraId="0AA93C19" w14:textId="77777777" w:rsidTr="000F08D8">
        <w:trPr>
          <w:trHeight w:val="80"/>
        </w:trPr>
        <w:tc>
          <w:tcPr>
            <w:tcW w:w="2100" w:type="dxa"/>
            <w:tcBorders>
              <w:top w:val="nil"/>
              <w:left w:val="nil"/>
              <w:bottom w:val="nil"/>
              <w:right w:val="nil"/>
            </w:tcBorders>
            <w:shd w:val="clear" w:color="auto" w:fill="auto"/>
            <w:vAlign w:val="bottom"/>
            <w:hideMark/>
          </w:tcPr>
          <w:p w14:paraId="5108E4E9" w14:textId="77777777"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Canterbury</w:t>
            </w:r>
          </w:p>
        </w:tc>
        <w:tc>
          <w:tcPr>
            <w:tcW w:w="621" w:type="dxa"/>
            <w:tcBorders>
              <w:top w:val="nil"/>
              <w:left w:val="single" w:sz="4" w:space="0" w:color="auto"/>
              <w:bottom w:val="nil"/>
              <w:right w:val="nil"/>
            </w:tcBorders>
            <w:shd w:val="clear" w:color="auto" w:fill="auto"/>
            <w:noWrap/>
            <w:vAlign w:val="bottom"/>
            <w:hideMark/>
          </w:tcPr>
          <w:p w14:paraId="5D429F0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w:t>
            </w:r>
          </w:p>
        </w:tc>
        <w:tc>
          <w:tcPr>
            <w:tcW w:w="621" w:type="dxa"/>
            <w:tcBorders>
              <w:top w:val="nil"/>
              <w:left w:val="nil"/>
              <w:bottom w:val="nil"/>
              <w:right w:val="nil"/>
            </w:tcBorders>
            <w:shd w:val="clear" w:color="auto" w:fill="auto"/>
            <w:noWrap/>
            <w:vAlign w:val="bottom"/>
            <w:hideMark/>
          </w:tcPr>
          <w:p w14:paraId="5FDAB37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621" w:type="dxa"/>
            <w:tcBorders>
              <w:top w:val="nil"/>
              <w:left w:val="nil"/>
              <w:bottom w:val="nil"/>
              <w:right w:val="nil"/>
            </w:tcBorders>
            <w:shd w:val="clear" w:color="auto" w:fill="auto"/>
            <w:noWrap/>
            <w:vAlign w:val="bottom"/>
            <w:hideMark/>
          </w:tcPr>
          <w:p w14:paraId="6423CEB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w:t>
            </w:r>
          </w:p>
        </w:tc>
        <w:tc>
          <w:tcPr>
            <w:tcW w:w="993" w:type="dxa"/>
            <w:tcBorders>
              <w:top w:val="nil"/>
              <w:left w:val="nil"/>
              <w:bottom w:val="nil"/>
              <w:right w:val="nil"/>
            </w:tcBorders>
            <w:shd w:val="clear" w:color="auto" w:fill="auto"/>
            <w:noWrap/>
            <w:vAlign w:val="bottom"/>
            <w:hideMark/>
          </w:tcPr>
          <w:p w14:paraId="4CBE57A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nil"/>
              <w:left w:val="nil"/>
              <w:bottom w:val="nil"/>
              <w:right w:val="single" w:sz="4" w:space="0" w:color="auto"/>
            </w:tcBorders>
            <w:shd w:val="clear" w:color="auto" w:fill="auto"/>
            <w:noWrap/>
            <w:vAlign w:val="bottom"/>
            <w:hideMark/>
          </w:tcPr>
          <w:p w14:paraId="3D35E10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222" w:type="dxa"/>
            <w:tcBorders>
              <w:top w:val="nil"/>
              <w:left w:val="nil"/>
              <w:bottom w:val="nil"/>
              <w:right w:val="nil"/>
            </w:tcBorders>
            <w:shd w:val="clear" w:color="auto" w:fill="auto"/>
            <w:noWrap/>
            <w:vAlign w:val="bottom"/>
            <w:hideMark/>
          </w:tcPr>
          <w:p w14:paraId="5706ECA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nil"/>
              <w:right w:val="nil"/>
            </w:tcBorders>
            <w:shd w:val="clear" w:color="auto" w:fill="auto"/>
            <w:noWrap/>
            <w:vAlign w:val="bottom"/>
            <w:hideMark/>
          </w:tcPr>
          <w:p w14:paraId="3FB1F9C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37" w:type="dxa"/>
            <w:tcBorders>
              <w:top w:val="nil"/>
              <w:left w:val="nil"/>
              <w:bottom w:val="nil"/>
              <w:right w:val="nil"/>
            </w:tcBorders>
            <w:shd w:val="clear" w:color="auto" w:fill="auto"/>
            <w:noWrap/>
            <w:vAlign w:val="bottom"/>
            <w:hideMark/>
          </w:tcPr>
          <w:p w14:paraId="29C8B7E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37" w:type="dxa"/>
            <w:tcBorders>
              <w:top w:val="nil"/>
              <w:left w:val="nil"/>
              <w:bottom w:val="nil"/>
              <w:right w:val="nil"/>
            </w:tcBorders>
            <w:shd w:val="clear" w:color="auto" w:fill="auto"/>
            <w:noWrap/>
            <w:vAlign w:val="bottom"/>
            <w:hideMark/>
          </w:tcPr>
          <w:p w14:paraId="144362D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1019" w:type="dxa"/>
            <w:tcBorders>
              <w:top w:val="nil"/>
              <w:left w:val="nil"/>
              <w:bottom w:val="nil"/>
              <w:right w:val="nil"/>
            </w:tcBorders>
            <w:shd w:val="clear" w:color="auto" w:fill="auto"/>
            <w:noWrap/>
            <w:vAlign w:val="bottom"/>
            <w:hideMark/>
          </w:tcPr>
          <w:p w14:paraId="7832E69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551" w:type="dxa"/>
            <w:tcBorders>
              <w:top w:val="nil"/>
              <w:left w:val="nil"/>
              <w:bottom w:val="nil"/>
              <w:right w:val="single" w:sz="4" w:space="0" w:color="auto"/>
            </w:tcBorders>
            <w:shd w:val="clear" w:color="auto" w:fill="auto"/>
            <w:noWrap/>
            <w:vAlign w:val="bottom"/>
            <w:hideMark/>
          </w:tcPr>
          <w:p w14:paraId="53C4C93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3F68B3E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2EC9713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w:t>
            </w:r>
          </w:p>
        </w:tc>
        <w:tc>
          <w:tcPr>
            <w:tcW w:w="611" w:type="dxa"/>
            <w:tcBorders>
              <w:top w:val="nil"/>
              <w:left w:val="nil"/>
              <w:bottom w:val="nil"/>
              <w:right w:val="nil"/>
            </w:tcBorders>
            <w:shd w:val="clear" w:color="auto" w:fill="auto"/>
            <w:noWrap/>
            <w:vAlign w:val="bottom"/>
            <w:hideMark/>
          </w:tcPr>
          <w:p w14:paraId="010A1B5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w:t>
            </w:r>
          </w:p>
        </w:tc>
        <w:tc>
          <w:tcPr>
            <w:tcW w:w="611" w:type="dxa"/>
            <w:tcBorders>
              <w:top w:val="nil"/>
              <w:left w:val="nil"/>
              <w:bottom w:val="nil"/>
              <w:right w:val="nil"/>
            </w:tcBorders>
            <w:shd w:val="clear" w:color="auto" w:fill="auto"/>
            <w:noWrap/>
            <w:vAlign w:val="bottom"/>
            <w:hideMark/>
          </w:tcPr>
          <w:p w14:paraId="7BC7747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w:t>
            </w:r>
          </w:p>
        </w:tc>
        <w:tc>
          <w:tcPr>
            <w:tcW w:w="977" w:type="dxa"/>
            <w:tcBorders>
              <w:top w:val="nil"/>
              <w:left w:val="nil"/>
              <w:bottom w:val="nil"/>
              <w:right w:val="nil"/>
            </w:tcBorders>
            <w:shd w:val="clear" w:color="auto" w:fill="auto"/>
            <w:noWrap/>
            <w:vAlign w:val="bottom"/>
            <w:hideMark/>
          </w:tcPr>
          <w:p w14:paraId="2DCC5C0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70" w:type="dxa"/>
            <w:tcBorders>
              <w:top w:val="nil"/>
              <w:left w:val="nil"/>
              <w:bottom w:val="nil"/>
              <w:right w:val="single" w:sz="4" w:space="0" w:color="auto"/>
            </w:tcBorders>
            <w:shd w:val="clear" w:color="auto" w:fill="auto"/>
            <w:noWrap/>
            <w:vAlign w:val="bottom"/>
            <w:hideMark/>
          </w:tcPr>
          <w:p w14:paraId="13F3CA6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r>
      <w:tr w:rsidR="000F08D8" w:rsidRPr="00692DC5" w14:paraId="4979CD96" w14:textId="77777777" w:rsidTr="000F08D8">
        <w:trPr>
          <w:trHeight w:val="240"/>
        </w:trPr>
        <w:tc>
          <w:tcPr>
            <w:tcW w:w="2100" w:type="dxa"/>
            <w:tcBorders>
              <w:top w:val="nil"/>
              <w:left w:val="nil"/>
              <w:bottom w:val="nil"/>
              <w:right w:val="nil"/>
            </w:tcBorders>
            <w:shd w:val="clear" w:color="auto" w:fill="auto"/>
            <w:vAlign w:val="bottom"/>
            <w:hideMark/>
          </w:tcPr>
          <w:p w14:paraId="19733AAA" w14:textId="77777777"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 Canterbury</w:t>
            </w:r>
          </w:p>
        </w:tc>
        <w:tc>
          <w:tcPr>
            <w:tcW w:w="621" w:type="dxa"/>
            <w:tcBorders>
              <w:top w:val="nil"/>
              <w:left w:val="single" w:sz="4" w:space="0" w:color="auto"/>
              <w:right w:val="nil"/>
            </w:tcBorders>
            <w:shd w:val="clear" w:color="auto" w:fill="auto"/>
            <w:noWrap/>
            <w:vAlign w:val="bottom"/>
            <w:hideMark/>
          </w:tcPr>
          <w:p w14:paraId="749E4C5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1" w:type="dxa"/>
            <w:tcBorders>
              <w:top w:val="nil"/>
              <w:left w:val="nil"/>
              <w:right w:val="nil"/>
            </w:tcBorders>
            <w:shd w:val="clear" w:color="auto" w:fill="auto"/>
            <w:noWrap/>
            <w:vAlign w:val="bottom"/>
            <w:hideMark/>
          </w:tcPr>
          <w:p w14:paraId="77E3BBD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right w:val="nil"/>
            </w:tcBorders>
            <w:shd w:val="clear" w:color="auto" w:fill="auto"/>
            <w:noWrap/>
            <w:vAlign w:val="bottom"/>
            <w:hideMark/>
          </w:tcPr>
          <w:p w14:paraId="76A9E1E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993" w:type="dxa"/>
            <w:tcBorders>
              <w:top w:val="nil"/>
              <w:left w:val="nil"/>
              <w:right w:val="nil"/>
            </w:tcBorders>
            <w:shd w:val="clear" w:color="auto" w:fill="auto"/>
            <w:noWrap/>
            <w:vAlign w:val="bottom"/>
            <w:hideMark/>
          </w:tcPr>
          <w:p w14:paraId="6E4D0B3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right w:val="single" w:sz="4" w:space="0" w:color="auto"/>
            </w:tcBorders>
            <w:shd w:val="clear" w:color="auto" w:fill="auto"/>
            <w:noWrap/>
            <w:vAlign w:val="bottom"/>
            <w:hideMark/>
          </w:tcPr>
          <w:p w14:paraId="1CB3961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3091E63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right w:val="nil"/>
            </w:tcBorders>
            <w:shd w:val="clear" w:color="auto" w:fill="auto"/>
            <w:noWrap/>
            <w:vAlign w:val="bottom"/>
            <w:hideMark/>
          </w:tcPr>
          <w:p w14:paraId="6839C17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637" w:type="dxa"/>
            <w:tcBorders>
              <w:top w:val="nil"/>
              <w:left w:val="nil"/>
              <w:right w:val="nil"/>
            </w:tcBorders>
            <w:shd w:val="clear" w:color="auto" w:fill="auto"/>
            <w:noWrap/>
            <w:vAlign w:val="bottom"/>
            <w:hideMark/>
          </w:tcPr>
          <w:p w14:paraId="0ABFEB3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637" w:type="dxa"/>
            <w:tcBorders>
              <w:top w:val="nil"/>
              <w:left w:val="nil"/>
              <w:right w:val="nil"/>
            </w:tcBorders>
            <w:shd w:val="clear" w:color="auto" w:fill="auto"/>
            <w:noWrap/>
            <w:vAlign w:val="bottom"/>
            <w:hideMark/>
          </w:tcPr>
          <w:p w14:paraId="7FB06A6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1019" w:type="dxa"/>
            <w:tcBorders>
              <w:top w:val="nil"/>
              <w:left w:val="nil"/>
              <w:right w:val="nil"/>
            </w:tcBorders>
            <w:shd w:val="clear" w:color="auto" w:fill="auto"/>
            <w:noWrap/>
            <w:vAlign w:val="bottom"/>
            <w:hideMark/>
          </w:tcPr>
          <w:p w14:paraId="2DEF238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551" w:type="dxa"/>
            <w:tcBorders>
              <w:top w:val="nil"/>
              <w:left w:val="nil"/>
              <w:right w:val="single" w:sz="4" w:space="0" w:color="auto"/>
            </w:tcBorders>
            <w:shd w:val="clear" w:color="auto" w:fill="auto"/>
            <w:noWrap/>
            <w:vAlign w:val="bottom"/>
            <w:hideMark/>
          </w:tcPr>
          <w:p w14:paraId="4A329C6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12A600C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right w:val="nil"/>
            </w:tcBorders>
            <w:shd w:val="clear" w:color="auto" w:fill="auto"/>
            <w:noWrap/>
            <w:vAlign w:val="bottom"/>
            <w:hideMark/>
          </w:tcPr>
          <w:p w14:paraId="05783CA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11" w:type="dxa"/>
            <w:tcBorders>
              <w:top w:val="nil"/>
              <w:left w:val="nil"/>
              <w:right w:val="nil"/>
            </w:tcBorders>
            <w:shd w:val="clear" w:color="auto" w:fill="auto"/>
            <w:noWrap/>
            <w:vAlign w:val="bottom"/>
            <w:hideMark/>
          </w:tcPr>
          <w:p w14:paraId="70BB267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11" w:type="dxa"/>
            <w:tcBorders>
              <w:top w:val="nil"/>
              <w:left w:val="nil"/>
              <w:right w:val="nil"/>
            </w:tcBorders>
            <w:shd w:val="clear" w:color="auto" w:fill="auto"/>
            <w:noWrap/>
            <w:vAlign w:val="bottom"/>
            <w:hideMark/>
          </w:tcPr>
          <w:p w14:paraId="56BF504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977" w:type="dxa"/>
            <w:tcBorders>
              <w:top w:val="nil"/>
              <w:left w:val="nil"/>
              <w:right w:val="nil"/>
            </w:tcBorders>
            <w:shd w:val="clear" w:color="auto" w:fill="auto"/>
            <w:noWrap/>
            <w:vAlign w:val="bottom"/>
            <w:hideMark/>
          </w:tcPr>
          <w:p w14:paraId="0476FAA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70" w:type="dxa"/>
            <w:tcBorders>
              <w:top w:val="nil"/>
              <w:left w:val="nil"/>
              <w:right w:val="single" w:sz="4" w:space="0" w:color="auto"/>
            </w:tcBorders>
            <w:shd w:val="clear" w:color="auto" w:fill="auto"/>
            <w:noWrap/>
            <w:vAlign w:val="bottom"/>
            <w:hideMark/>
          </w:tcPr>
          <w:p w14:paraId="63798F4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0F08D8" w:rsidRPr="00692DC5" w14:paraId="4AA62A96" w14:textId="77777777" w:rsidTr="000F08D8">
        <w:trPr>
          <w:trHeight w:val="226"/>
        </w:trPr>
        <w:tc>
          <w:tcPr>
            <w:tcW w:w="2100" w:type="dxa"/>
            <w:tcBorders>
              <w:top w:val="nil"/>
              <w:left w:val="nil"/>
              <w:bottom w:val="nil"/>
              <w:right w:val="nil"/>
            </w:tcBorders>
            <w:shd w:val="clear" w:color="auto" w:fill="auto"/>
            <w:vAlign w:val="bottom"/>
            <w:hideMark/>
          </w:tcPr>
          <w:p w14:paraId="60D0E1EF" w14:textId="77777777"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Southern</w:t>
            </w:r>
          </w:p>
        </w:tc>
        <w:tc>
          <w:tcPr>
            <w:tcW w:w="621" w:type="dxa"/>
            <w:tcBorders>
              <w:top w:val="nil"/>
              <w:left w:val="single" w:sz="4" w:space="0" w:color="auto"/>
              <w:bottom w:val="single" w:sz="4" w:space="0" w:color="auto"/>
              <w:right w:val="nil"/>
            </w:tcBorders>
            <w:shd w:val="clear" w:color="auto" w:fill="auto"/>
            <w:noWrap/>
            <w:vAlign w:val="bottom"/>
            <w:hideMark/>
          </w:tcPr>
          <w:p w14:paraId="487883F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w:t>
            </w:r>
          </w:p>
        </w:tc>
        <w:tc>
          <w:tcPr>
            <w:tcW w:w="621" w:type="dxa"/>
            <w:tcBorders>
              <w:top w:val="nil"/>
              <w:left w:val="nil"/>
              <w:bottom w:val="single" w:sz="4" w:space="0" w:color="auto"/>
              <w:right w:val="nil"/>
            </w:tcBorders>
            <w:shd w:val="clear" w:color="auto" w:fill="auto"/>
            <w:noWrap/>
            <w:vAlign w:val="bottom"/>
            <w:hideMark/>
          </w:tcPr>
          <w:p w14:paraId="526C458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w:t>
            </w:r>
          </w:p>
        </w:tc>
        <w:tc>
          <w:tcPr>
            <w:tcW w:w="621" w:type="dxa"/>
            <w:tcBorders>
              <w:top w:val="nil"/>
              <w:left w:val="nil"/>
              <w:bottom w:val="single" w:sz="4" w:space="0" w:color="auto"/>
              <w:right w:val="nil"/>
            </w:tcBorders>
            <w:shd w:val="clear" w:color="auto" w:fill="auto"/>
            <w:noWrap/>
            <w:vAlign w:val="bottom"/>
            <w:hideMark/>
          </w:tcPr>
          <w:p w14:paraId="1EB4CE0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51</w:t>
            </w:r>
          </w:p>
        </w:tc>
        <w:tc>
          <w:tcPr>
            <w:tcW w:w="993" w:type="dxa"/>
            <w:tcBorders>
              <w:top w:val="nil"/>
              <w:left w:val="nil"/>
              <w:bottom w:val="single" w:sz="4" w:space="0" w:color="auto"/>
              <w:right w:val="nil"/>
            </w:tcBorders>
            <w:shd w:val="clear" w:color="auto" w:fill="auto"/>
            <w:noWrap/>
            <w:vAlign w:val="bottom"/>
            <w:hideMark/>
          </w:tcPr>
          <w:p w14:paraId="19507E9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4" w:type="dxa"/>
            <w:tcBorders>
              <w:top w:val="nil"/>
              <w:left w:val="nil"/>
              <w:bottom w:val="single" w:sz="4" w:space="0" w:color="auto"/>
              <w:right w:val="single" w:sz="4" w:space="0" w:color="auto"/>
            </w:tcBorders>
            <w:shd w:val="clear" w:color="auto" w:fill="auto"/>
            <w:noWrap/>
            <w:vAlign w:val="bottom"/>
            <w:hideMark/>
          </w:tcPr>
          <w:p w14:paraId="401457F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222" w:type="dxa"/>
            <w:tcBorders>
              <w:top w:val="nil"/>
              <w:left w:val="nil"/>
              <w:bottom w:val="nil"/>
              <w:right w:val="nil"/>
            </w:tcBorders>
            <w:shd w:val="clear" w:color="auto" w:fill="auto"/>
            <w:noWrap/>
            <w:vAlign w:val="bottom"/>
            <w:hideMark/>
          </w:tcPr>
          <w:p w14:paraId="677F900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37" w:type="dxa"/>
            <w:tcBorders>
              <w:top w:val="nil"/>
              <w:left w:val="single" w:sz="4" w:space="0" w:color="auto"/>
              <w:bottom w:val="single" w:sz="4" w:space="0" w:color="auto"/>
              <w:right w:val="nil"/>
            </w:tcBorders>
            <w:shd w:val="clear" w:color="auto" w:fill="auto"/>
            <w:noWrap/>
            <w:vAlign w:val="bottom"/>
            <w:hideMark/>
          </w:tcPr>
          <w:p w14:paraId="23C5023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37" w:type="dxa"/>
            <w:tcBorders>
              <w:top w:val="nil"/>
              <w:left w:val="nil"/>
              <w:bottom w:val="single" w:sz="4" w:space="0" w:color="auto"/>
              <w:right w:val="nil"/>
            </w:tcBorders>
            <w:shd w:val="clear" w:color="auto" w:fill="auto"/>
            <w:noWrap/>
            <w:vAlign w:val="bottom"/>
            <w:hideMark/>
          </w:tcPr>
          <w:p w14:paraId="57F3794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37" w:type="dxa"/>
            <w:tcBorders>
              <w:top w:val="nil"/>
              <w:left w:val="nil"/>
              <w:bottom w:val="single" w:sz="4" w:space="0" w:color="auto"/>
              <w:right w:val="nil"/>
            </w:tcBorders>
            <w:shd w:val="clear" w:color="auto" w:fill="auto"/>
            <w:noWrap/>
            <w:vAlign w:val="bottom"/>
            <w:hideMark/>
          </w:tcPr>
          <w:p w14:paraId="3280B5E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1019" w:type="dxa"/>
            <w:tcBorders>
              <w:top w:val="nil"/>
              <w:left w:val="nil"/>
              <w:bottom w:val="single" w:sz="4" w:space="0" w:color="auto"/>
              <w:right w:val="nil"/>
            </w:tcBorders>
            <w:shd w:val="clear" w:color="auto" w:fill="auto"/>
            <w:noWrap/>
            <w:vAlign w:val="bottom"/>
            <w:hideMark/>
          </w:tcPr>
          <w:p w14:paraId="0ECFCE6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551" w:type="dxa"/>
            <w:tcBorders>
              <w:top w:val="nil"/>
              <w:left w:val="nil"/>
              <w:bottom w:val="single" w:sz="4" w:space="0" w:color="auto"/>
              <w:right w:val="single" w:sz="4" w:space="0" w:color="auto"/>
            </w:tcBorders>
            <w:shd w:val="clear" w:color="auto" w:fill="auto"/>
            <w:noWrap/>
            <w:vAlign w:val="bottom"/>
            <w:hideMark/>
          </w:tcPr>
          <w:p w14:paraId="552D99E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51755ED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single" w:sz="4" w:space="0" w:color="auto"/>
              <w:right w:val="nil"/>
            </w:tcBorders>
            <w:shd w:val="clear" w:color="auto" w:fill="auto"/>
            <w:noWrap/>
            <w:vAlign w:val="bottom"/>
            <w:hideMark/>
          </w:tcPr>
          <w:p w14:paraId="1EC48C5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611" w:type="dxa"/>
            <w:tcBorders>
              <w:top w:val="nil"/>
              <w:left w:val="nil"/>
              <w:bottom w:val="single" w:sz="4" w:space="0" w:color="auto"/>
              <w:right w:val="nil"/>
            </w:tcBorders>
            <w:shd w:val="clear" w:color="auto" w:fill="auto"/>
            <w:noWrap/>
            <w:vAlign w:val="bottom"/>
            <w:hideMark/>
          </w:tcPr>
          <w:p w14:paraId="7547BEF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w:t>
            </w:r>
          </w:p>
        </w:tc>
        <w:tc>
          <w:tcPr>
            <w:tcW w:w="611" w:type="dxa"/>
            <w:tcBorders>
              <w:top w:val="nil"/>
              <w:left w:val="nil"/>
              <w:bottom w:val="single" w:sz="4" w:space="0" w:color="auto"/>
              <w:right w:val="nil"/>
            </w:tcBorders>
            <w:shd w:val="clear" w:color="auto" w:fill="auto"/>
            <w:noWrap/>
            <w:vAlign w:val="bottom"/>
            <w:hideMark/>
          </w:tcPr>
          <w:p w14:paraId="5C75E4C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w:t>
            </w:r>
          </w:p>
        </w:tc>
        <w:tc>
          <w:tcPr>
            <w:tcW w:w="977" w:type="dxa"/>
            <w:tcBorders>
              <w:top w:val="nil"/>
              <w:left w:val="nil"/>
              <w:bottom w:val="single" w:sz="4" w:space="0" w:color="auto"/>
              <w:right w:val="nil"/>
            </w:tcBorders>
            <w:shd w:val="clear" w:color="auto" w:fill="auto"/>
            <w:noWrap/>
            <w:vAlign w:val="bottom"/>
            <w:hideMark/>
          </w:tcPr>
          <w:p w14:paraId="31D627B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70" w:type="dxa"/>
            <w:tcBorders>
              <w:top w:val="nil"/>
              <w:left w:val="nil"/>
              <w:bottom w:val="single" w:sz="4" w:space="0" w:color="auto"/>
              <w:right w:val="single" w:sz="4" w:space="0" w:color="auto"/>
            </w:tcBorders>
            <w:shd w:val="clear" w:color="auto" w:fill="auto"/>
            <w:noWrap/>
            <w:vAlign w:val="bottom"/>
            <w:hideMark/>
          </w:tcPr>
          <w:p w14:paraId="7FBE82A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r>
      <w:tr w:rsidR="000F08D8" w:rsidRPr="00692DC5" w14:paraId="58FB195D" w14:textId="77777777" w:rsidTr="000F08D8">
        <w:trPr>
          <w:trHeight w:val="300"/>
        </w:trPr>
        <w:tc>
          <w:tcPr>
            <w:tcW w:w="2100" w:type="dxa"/>
            <w:tcBorders>
              <w:top w:val="nil"/>
              <w:left w:val="nil"/>
              <w:bottom w:val="nil"/>
              <w:right w:val="nil"/>
            </w:tcBorders>
            <w:shd w:val="clear" w:color="auto" w:fill="auto"/>
            <w:vAlign w:val="bottom"/>
            <w:hideMark/>
          </w:tcPr>
          <w:p w14:paraId="4A3D11D0" w14:textId="547FB4E7"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Total</w:t>
            </w:r>
          </w:p>
        </w:tc>
        <w:tc>
          <w:tcPr>
            <w:tcW w:w="621" w:type="dxa"/>
            <w:tcBorders>
              <w:top w:val="single" w:sz="4" w:space="0" w:color="auto"/>
              <w:left w:val="nil"/>
              <w:bottom w:val="nil"/>
              <w:right w:val="nil"/>
            </w:tcBorders>
            <w:shd w:val="clear" w:color="auto" w:fill="auto"/>
            <w:noWrap/>
            <w:vAlign w:val="bottom"/>
            <w:hideMark/>
          </w:tcPr>
          <w:p w14:paraId="23E122D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411</w:t>
            </w:r>
          </w:p>
        </w:tc>
        <w:tc>
          <w:tcPr>
            <w:tcW w:w="621" w:type="dxa"/>
            <w:tcBorders>
              <w:top w:val="single" w:sz="4" w:space="0" w:color="auto"/>
              <w:left w:val="nil"/>
              <w:bottom w:val="nil"/>
              <w:right w:val="nil"/>
            </w:tcBorders>
            <w:shd w:val="clear" w:color="auto" w:fill="auto"/>
            <w:noWrap/>
            <w:vAlign w:val="bottom"/>
            <w:hideMark/>
          </w:tcPr>
          <w:p w14:paraId="0F0185F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427</w:t>
            </w:r>
          </w:p>
        </w:tc>
        <w:tc>
          <w:tcPr>
            <w:tcW w:w="621" w:type="dxa"/>
            <w:tcBorders>
              <w:top w:val="single" w:sz="4" w:space="0" w:color="auto"/>
              <w:left w:val="nil"/>
              <w:bottom w:val="nil"/>
              <w:right w:val="nil"/>
            </w:tcBorders>
            <w:shd w:val="clear" w:color="auto" w:fill="auto"/>
            <w:noWrap/>
            <w:vAlign w:val="bottom"/>
            <w:hideMark/>
          </w:tcPr>
          <w:p w14:paraId="487E217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497</w:t>
            </w:r>
          </w:p>
        </w:tc>
        <w:tc>
          <w:tcPr>
            <w:tcW w:w="993" w:type="dxa"/>
            <w:tcBorders>
              <w:top w:val="single" w:sz="4" w:space="0" w:color="auto"/>
              <w:left w:val="nil"/>
              <w:bottom w:val="nil"/>
              <w:right w:val="nil"/>
            </w:tcBorders>
            <w:shd w:val="clear" w:color="auto" w:fill="auto"/>
            <w:noWrap/>
            <w:vAlign w:val="bottom"/>
            <w:hideMark/>
          </w:tcPr>
          <w:p w14:paraId="29D7857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70</w:t>
            </w:r>
          </w:p>
        </w:tc>
        <w:tc>
          <w:tcPr>
            <w:tcW w:w="624" w:type="dxa"/>
            <w:tcBorders>
              <w:top w:val="single" w:sz="4" w:space="0" w:color="auto"/>
              <w:left w:val="nil"/>
              <w:bottom w:val="nil"/>
              <w:right w:val="nil"/>
            </w:tcBorders>
            <w:shd w:val="clear" w:color="auto" w:fill="auto"/>
            <w:noWrap/>
            <w:vAlign w:val="bottom"/>
            <w:hideMark/>
          </w:tcPr>
          <w:p w14:paraId="4C26E90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222" w:type="dxa"/>
            <w:tcBorders>
              <w:top w:val="nil"/>
              <w:left w:val="nil"/>
              <w:bottom w:val="nil"/>
              <w:right w:val="nil"/>
            </w:tcBorders>
            <w:shd w:val="clear" w:color="auto" w:fill="auto"/>
            <w:noWrap/>
            <w:vAlign w:val="bottom"/>
            <w:hideMark/>
          </w:tcPr>
          <w:p w14:paraId="0BC6E5D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37" w:type="dxa"/>
            <w:tcBorders>
              <w:top w:val="single" w:sz="4" w:space="0" w:color="auto"/>
              <w:left w:val="nil"/>
              <w:bottom w:val="nil"/>
              <w:right w:val="nil"/>
            </w:tcBorders>
            <w:shd w:val="clear" w:color="auto" w:fill="auto"/>
            <w:noWrap/>
            <w:vAlign w:val="bottom"/>
            <w:hideMark/>
          </w:tcPr>
          <w:p w14:paraId="686B842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637" w:type="dxa"/>
            <w:tcBorders>
              <w:top w:val="single" w:sz="4" w:space="0" w:color="auto"/>
              <w:left w:val="nil"/>
              <w:bottom w:val="nil"/>
              <w:right w:val="nil"/>
            </w:tcBorders>
            <w:shd w:val="clear" w:color="auto" w:fill="auto"/>
            <w:noWrap/>
            <w:vAlign w:val="bottom"/>
            <w:hideMark/>
          </w:tcPr>
          <w:p w14:paraId="7FBA98D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637" w:type="dxa"/>
            <w:tcBorders>
              <w:top w:val="single" w:sz="4" w:space="0" w:color="auto"/>
              <w:left w:val="nil"/>
              <w:bottom w:val="nil"/>
              <w:right w:val="nil"/>
            </w:tcBorders>
            <w:shd w:val="clear" w:color="auto" w:fill="auto"/>
            <w:noWrap/>
            <w:vAlign w:val="bottom"/>
            <w:hideMark/>
          </w:tcPr>
          <w:p w14:paraId="3486A94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w:t>
            </w:r>
          </w:p>
        </w:tc>
        <w:tc>
          <w:tcPr>
            <w:tcW w:w="1019" w:type="dxa"/>
            <w:tcBorders>
              <w:top w:val="single" w:sz="4" w:space="0" w:color="auto"/>
              <w:left w:val="nil"/>
              <w:bottom w:val="nil"/>
              <w:right w:val="nil"/>
            </w:tcBorders>
            <w:shd w:val="clear" w:color="auto" w:fill="auto"/>
            <w:noWrap/>
            <w:vAlign w:val="bottom"/>
            <w:hideMark/>
          </w:tcPr>
          <w:p w14:paraId="2D17F62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551" w:type="dxa"/>
            <w:tcBorders>
              <w:top w:val="single" w:sz="4" w:space="0" w:color="auto"/>
              <w:left w:val="nil"/>
              <w:bottom w:val="nil"/>
              <w:right w:val="nil"/>
            </w:tcBorders>
            <w:shd w:val="clear" w:color="auto" w:fill="auto"/>
            <w:noWrap/>
            <w:vAlign w:val="bottom"/>
            <w:hideMark/>
          </w:tcPr>
          <w:p w14:paraId="0B4B4AA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222" w:type="dxa"/>
            <w:tcBorders>
              <w:top w:val="nil"/>
              <w:left w:val="nil"/>
              <w:bottom w:val="nil"/>
              <w:right w:val="nil"/>
            </w:tcBorders>
            <w:shd w:val="clear" w:color="auto" w:fill="auto"/>
            <w:noWrap/>
            <w:vAlign w:val="bottom"/>
            <w:hideMark/>
          </w:tcPr>
          <w:p w14:paraId="627CA92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11" w:type="dxa"/>
            <w:tcBorders>
              <w:top w:val="single" w:sz="4" w:space="0" w:color="auto"/>
              <w:left w:val="nil"/>
              <w:bottom w:val="nil"/>
              <w:right w:val="nil"/>
            </w:tcBorders>
            <w:shd w:val="clear" w:color="auto" w:fill="auto"/>
            <w:noWrap/>
            <w:vAlign w:val="bottom"/>
            <w:hideMark/>
          </w:tcPr>
          <w:p w14:paraId="637178D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381</w:t>
            </w:r>
          </w:p>
        </w:tc>
        <w:tc>
          <w:tcPr>
            <w:tcW w:w="611" w:type="dxa"/>
            <w:tcBorders>
              <w:top w:val="single" w:sz="4" w:space="0" w:color="auto"/>
              <w:left w:val="nil"/>
              <w:bottom w:val="nil"/>
              <w:right w:val="nil"/>
            </w:tcBorders>
            <w:shd w:val="clear" w:color="auto" w:fill="auto"/>
            <w:noWrap/>
            <w:vAlign w:val="bottom"/>
            <w:hideMark/>
          </w:tcPr>
          <w:p w14:paraId="13356A6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379</w:t>
            </w:r>
          </w:p>
        </w:tc>
        <w:tc>
          <w:tcPr>
            <w:tcW w:w="611" w:type="dxa"/>
            <w:tcBorders>
              <w:top w:val="single" w:sz="4" w:space="0" w:color="auto"/>
              <w:left w:val="nil"/>
              <w:bottom w:val="nil"/>
              <w:right w:val="nil"/>
            </w:tcBorders>
            <w:shd w:val="clear" w:color="auto" w:fill="auto"/>
            <w:noWrap/>
            <w:vAlign w:val="bottom"/>
            <w:hideMark/>
          </w:tcPr>
          <w:p w14:paraId="033FE84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445</w:t>
            </w:r>
          </w:p>
        </w:tc>
        <w:tc>
          <w:tcPr>
            <w:tcW w:w="977" w:type="dxa"/>
            <w:tcBorders>
              <w:top w:val="single" w:sz="4" w:space="0" w:color="auto"/>
              <w:left w:val="nil"/>
              <w:bottom w:val="nil"/>
              <w:right w:val="nil"/>
            </w:tcBorders>
            <w:shd w:val="clear" w:color="auto" w:fill="auto"/>
            <w:noWrap/>
            <w:vAlign w:val="bottom"/>
            <w:hideMark/>
          </w:tcPr>
          <w:p w14:paraId="45BDE29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66</w:t>
            </w:r>
          </w:p>
        </w:tc>
        <w:tc>
          <w:tcPr>
            <w:tcW w:w="670" w:type="dxa"/>
            <w:tcBorders>
              <w:top w:val="single" w:sz="4" w:space="0" w:color="auto"/>
              <w:left w:val="nil"/>
              <w:bottom w:val="nil"/>
              <w:right w:val="nil"/>
            </w:tcBorders>
            <w:shd w:val="clear" w:color="auto" w:fill="auto"/>
            <w:noWrap/>
            <w:vAlign w:val="bottom"/>
            <w:hideMark/>
          </w:tcPr>
          <w:p w14:paraId="20AAF16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r>
    </w:tbl>
    <w:p w14:paraId="194A04B6" w14:textId="1C91BF39" w:rsidR="00226BF8" w:rsidRPr="0052706F" w:rsidRDefault="00226BF8">
      <w:pPr>
        <w:rPr>
          <w:b/>
          <w:sz w:val="32"/>
          <w:szCs w:val="32"/>
        </w:rPr>
        <w:sectPr w:rsidR="00226BF8" w:rsidRPr="0052706F" w:rsidSect="000E3C47">
          <w:pgSz w:w="16838" w:h="11906" w:orient="landscape"/>
          <w:pgMar w:top="1134" w:right="1440" w:bottom="991" w:left="1440" w:header="708" w:footer="708" w:gutter="0"/>
          <w:cols w:space="708"/>
          <w:docGrid w:linePitch="360"/>
        </w:sectPr>
      </w:pPr>
    </w:p>
    <w:p w14:paraId="572721E5" w14:textId="5B3831EC" w:rsidR="000E3C47" w:rsidRDefault="000E3C47" w:rsidP="00F23427">
      <w:pPr>
        <w:pStyle w:val="Heading2"/>
      </w:pPr>
      <w:r w:rsidRPr="0052706F">
        <w:lastRenderedPageBreak/>
        <w:t xml:space="preserve">Medical </w:t>
      </w:r>
      <w:r w:rsidR="0052706F" w:rsidRPr="0052706F">
        <w:t>o</w:t>
      </w:r>
      <w:r w:rsidRPr="0052706F">
        <w:t xml:space="preserve">ncology </w:t>
      </w:r>
      <w:r w:rsidR="0052706F" w:rsidRPr="0052706F">
        <w:t>f</w:t>
      </w:r>
      <w:r w:rsidRPr="0052706F">
        <w:t xml:space="preserve">irst </w:t>
      </w:r>
      <w:r w:rsidR="0052706F" w:rsidRPr="0052706F">
        <w:t>s</w:t>
      </w:r>
      <w:r w:rsidRPr="0052706F">
        <w:t xml:space="preserve">pecialist </w:t>
      </w:r>
      <w:r w:rsidR="0052706F" w:rsidRPr="0052706F">
        <w:t>a</w:t>
      </w:r>
      <w:r w:rsidRPr="0052706F">
        <w:t>ssessments</w:t>
      </w:r>
    </w:p>
    <w:p w14:paraId="15E0028E" w14:textId="77777777" w:rsidR="00F23427" w:rsidRPr="00F23427" w:rsidRDefault="00F23427" w:rsidP="00F23427"/>
    <w:tbl>
      <w:tblPr>
        <w:tblW w:w="12984" w:type="dxa"/>
        <w:tblLook w:val="04A0" w:firstRow="1" w:lastRow="0" w:firstColumn="1" w:lastColumn="0" w:noHBand="0" w:noVBand="1"/>
      </w:tblPr>
      <w:tblGrid>
        <w:gridCol w:w="2100"/>
        <w:gridCol w:w="621"/>
        <w:gridCol w:w="621"/>
        <w:gridCol w:w="621"/>
        <w:gridCol w:w="993"/>
        <w:gridCol w:w="624"/>
        <w:gridCol w:w="222"/>
        <w:gridCol w:w="621"/>
        <w:gridCol w:w="621"/>
        <w:gridCol w:w="621"/>
        <w:gridCol w:w="993"/>
        <w:gridCol w:w="624"/>
        <w:gridCol w:w="222"/>
        <w:gridCol w:w="621"/>
        <w:gridCol w:w="621"/>
        <w:gridCol w:w="621"/>
        <w:gridCol w:w="993"/>
        <w:gridCol w:w="624"/>
      </w:tblGrid>
      <w:tr w:rsidR="00692DC5" w:rsidRPr="00692DC5" w14:paraId="79163128" w14:textId="77777777" w:rsidTr="000F08D8">
        <w:trPr>
          <w:trHeight w:val="240"/>
        </w:trPr>
        <w:tc>
          <w:tcPr>
            <w:tcW w:w="2100" w:type="dxa"/>
            <w:tcBorders>
              <w:top w:val="nil"/>
              <w:left w:val="nil"/>
              <w:bottom w:val="nil"/>
              <w:right w:val="nil"/>
            </w:tcBorders>
            <w:shd w:val="clear" w:color="auto" w:fill="auto"/>
            <w:noWrap/>
            <w:vAlign w:val="bottom"/>
            <w:hideMark/>
          </w:tcPr>
          <w:p w14:paraId="3DBE46F5" w14:textId="77777777" w:rsidR="00692DC5" w:rsidRPr="00692DC5" w:rsidRDefault="00692DC5" w:rsidP="00692DC5">
            <w:pPr>
              <w:spacing w:after="0" w:line="240" w:lineRule="auto"/>
              <w:rPr>
                <w:rFonts w:ascii="Times New Roman" w:eastAsia="Times New Roman" w:hAnsi="Times New Roman" w:cs="Times New Roman"/>
                <w:sz w:val="24"/>
                <w:szCs w:val="24"/>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47B501B1"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Total population</w:t>
            </w:r>
          </w:p>
        </w:tc>
        <w:tc>
          <w:tcPr>
            <w:tcW w:w="222" w:type="dxa"/>
            <w:tcBorders>
              <w:top w:val="nil"/>
              <w:left w:val="nil"/>
              <w:bottom w:val="nil"/>
              <w:right w:val="nil"/>
            </w:tcBorders>
            <w:shd w:val="clear" w:color="auto" w:fill="auto"/>
            <w:noWrap/>
            <w:vAlign w:val="bottom"/>
            <w:hideMark/>
          </w:tcPr>
          <w:p w14:paraId="060EB13B"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7CB1D44F"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Māori</w:t>
            </w:r>
          </w:p>
        </w:tc>
        <w:tc>
          <w:tcPr>
            <w:tcW w:w="222" w:type="dxa"/>
            <w:tcBorders>
              <w:top w:val="nil"/>
              <w:left w:val="nil"/>
              <w:bottom w:val="nil"/>
              <w:right w:val="nil"/>
            </w:tcBorders>
            <w:shd w:val="clear" w:color="auto" w:fill="auto"/>
            <w:noWrap/>
            <w:vAlign w:val="bottom"/>
            <w:hideMark/>
          </w:tcPr>
          <w:p w14:paraId="4D2ADD86"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00813D38"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Non-Māori / Non-Pacific</w:t>
            </w:r>
          </w:p>
        </w:tc>
      </w:tr>
      <w:tr w:rsidR="00692DC5" w:rsidRPr="00692DC5" w14:paraId="004EAF5A" w14:textId="77777777" w:rsidTr="000F08D8">
        <w:trPr>
          <w:trHeight w:val="555"/>
        </w:trPr>
        <w:tc>
          <w:tcPr>
            <w:tcW w:w="2100" w:type="dxa"/>
            <w:tcBorders>
              <w:top w:val="nil"/>
              <w:left w:val="nil"/>
              <w:bottom w:val="nil"/>
              <w:right w:val="nil"/>
            </w:tcBorders>
            <w:shd w:val="clear" w:color="auto" w:fill="auto"/>
            <w:noWrap/>
            <w:vAlign w:val="bottom"/>
            <w:hideMark/>
          </w:tcPr>
          <w:p w14:paraId="6368C4FD"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455A143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2BC6A14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7E26011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13041F6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203582A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3FE2A23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747574B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590A6EE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r>
      <w:tr w:rsidR="00692DC5" w:rsidRPr="00692DC5" w14:paraId="66A813BD" w14:textId="77777777" w:rsidTr="000F08D8">
        <w:trPr>
          <w:trHeight w:val="240"/>
        </w:trPr>
        <w:tc>
          <w:tcPr>
            <w:tcW w:w="2100" w:type="dxa"/>
            <w:tcBorders>
              <w:top w:val="nil"/>
              <w:left w:val="nil"/>
              <w:bottom w:val="nil"/>
              <w:right w:val="nil"/>
            </w:tcBorders>
            <w:shd w:val="clear" w:color="auto" w:fill="auto"/>
            <w:noWrap/>
            <w:vAlign w:val="bottom"/>
            <w:hideMark/>
          </w:tcPr>
          <w:p w14:paraId="65A9D21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tcBorders>
              <w:top w:val="nil"/>
              <w:left w:val="nil"/>
              <w:bottom w:val="nil"/>
              <w:right w:val="nil"/>
            </w:tcBorders>
            <w:vAlign w:val="center"/>
            <w:hideMark/>
          </w:tcPr>
          <w:p w14:paraId="3EED46EC"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2FC6A50D"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72B6AAFA"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63" w:type="dxa"/>
            <w:gridSpan w:val="3"/>
            <w:vMerge/>
            <w:tcBorders>
              <w:top w:val="nil"/>
              <w:left w:val="nil"/>
              <w:bottom w:val="nil"/>
              <w:right w:val="nil"/>
            </w:tcBorders>
            <w:vAlign w:val="center"/>
            <w:hideMark/>
          </w:tcPr>
          <w:p w14:paraId="64CA2F0E"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3B7C1E34"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239F7CDF"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63" w:type="dxa"/>
            <w:gridSpan w:val="3"/>
            <w:vMerge/>
            <w:tcBorders>
              <w:top w:val="nil"/>
              <w:left w:val="nil"/>
              <w:bottom w:val="nil"/>
              <w:right w:val="nil"/>
            </w:tcBorders>
            <w:vAlign w:val="center"/>
            <w:hideMark/>
          </w:tcPr>
          <w:p w14:paraId="38863188"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0F2702EE"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r>
      <w:tr w:rsidR="00692DC5" w:rsidRPr="00692DC5" w14:paraId="5F2FCE26" w14:textId="77777777" w:rsidTr="000F08D8">
        <w:trPr>
          <w:trHeight w:val="240"/>
        </w:trPr>
        <w:tc>
          <w:tcPr>
            <w:tcW w:w="2100" w:type="dxa"/>
            <w:tcBorders>
              <w:top w:val="nil"/>
              <w:left w:val="nil"/>
              <w:bottom w:val="nil"/>
              <w:right w:val="nil"/>
            </w:tcBorders>
            <w:shd w:val="clear" w:color="auto" w:fill="auto"/>
            <w:noWrap/>
            <w:vAlign w:val="bottom"/>
            <w:hideMark/>
          </w:tcPr>
          <w:p w14:paraId="590A2B1A" w14:textId="77777777" w:rsidR="00692DC5" w:rsidRPr="00692DC5" w:rsidRDefault="00692DC5" w:rsidP="000F08D8">
            <w:pPr>
              <w:spacing w:after="0" w:line="240" w:lineRule="auto"/>
              <w:jc w:val="right"/>
              <w:rPr>
                <w:rFonts w:ascii="Times New Roman" w:eastAsia="Times New Roman" w:hAnsi="Times New Roman" w:cs="Times New Roman"/>
                <w:sz w:val="20"/>
                <w:szCs w:val="20"/>
                <w:lang w:eastAsia="en-NZ"/>
              </w:rPr>
            </w:pPr>
          </w:p>
        </w:tc>
        <w:tc>
          <w:tcPr>
            <w:tcW w:w="621" w:type="dxa"/>
            <w:tcBorders>
              <w:top w:val="nil"/>
              <w:left w:val="nil"/>
              <w:bottom w:val="nil"/>
              <w:right w:val="nil"/>
            </w:tcBorders>
            <w:shd w:val="clear" w:color="auto" w:fill="auto"/>
            <w:noWrap/>
            <w:vAlign w:val="bottom"/>
            <w:hideMark/>
          </w:tcPr>
          <w:p w14:paraId="76245E6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6C47A7E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14024CF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374FBB8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08D935E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0FF5CA4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635E5D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3644A19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01F8B6D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3D8B0F6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1ADBA0B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76B16E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0FE2BBA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0844AFA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4E12B0C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3E14440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2A822E1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4F74E9C2" w14:textId="77777777" w:rsidTr="000F08D8">
        <w:trPr>
          <w:trHeight w:val="240"/>
        </w:trPr>
        <w:tc>
          <w:tcPr>
            <w:tcW w:w="2100" w:type="dxa"/>
            <w:tcBorders>
              <w:top w:val="nil"/>
              <w:left w:val="nil"/>
              <w:bottom w:val="nil"/>
              <w:right w:val="nil"/>
            </w:tcBorders>
            <w:shd w:val="clear" w:color="auto" w:fill="auto"/>
            <w:vAlign w:val="bottom"/>
            <w:hideMark/>
          </w:tcPr>
          <w:p w14:paraId="480469D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Northland</w:t>
            </w:r>
          </w:p>
        </w:tc>
        <w:tc>
          <w:tcPr>
            <w:tcW w:w="621" w:type="dxa"/>
            <w:tcBorders>
              <w:top w:val="single" w:sz="4" w:space="0" w:color="auto"/>
              <w:left w:val="single" w:sz="4" w:space="0" w:color="auto"/>
              <w:bottom w:val="nil"/>
              <w:right w:val="nil"/>
            </w:tcBorders>
            <w:shd w:val="clear" w:color="auto" w:fill="auto"/>
            <w:noWrap/>
            <w:vAlign w:val="bottom"/>
            <w:hideMark/>
          </w:tcPr>
          <w:p w14:paraId="6C5C1A8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259</w:t>
            </w:r>
          </w:p>
        </w:tc>
        <w:tc>
          <w:tcPr>
            <w:tcW w:w="621" w:type="dxa"/>
            <w:tcBorders>
              <w:top w:val="single" w:sz="4" w:space="0" w:color="auto"/>
              <w:left w:val="nil"/>
              <w:bottom w:val="nil"/>
              <w:right w:val="nil"/>
            </w:tcBorders>
            <w:shd w:val="clear" w:color="auto" w:fill="auto"/>
            <w:noWrap/>
            <w:vAlign w:val="bottom"/>
            <w:hideMark/>
          </w:tcPr>
          <w:p w14:paraId="24721E8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292</w:t>
            </w:r>
          </w:p>
        </w:tc>
        <w:tc>
          <w:tcPr>
            <w:tcW w:w="621" w:type="dxa"/>
            <w:tcBorders>
              <w:top w:val="single" w:sz="4" w:space="0" w:color="auto"/>
              <w:left w:val="nil"/>
              <w:bottom w:val="nil"/>
              <w:right w:val="nil"/>
            </w:tcBorders>
            <w:shd w:val="clear" w:color="auto" w:fill="auto"/>
            <w:noWrap/>
            <w:vAlign w:val="bottom"/>
            <w:hideMark/>
          </w:tcPr>
          <w:p w14:paraId="4909321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230</w:t>
            </w:r>
          </w:p>
        </w:tc>
        <w:tc>
          <w:tcPr>
            <w:tcW w:w="993" w:type="dxa"/>
            <w:tcBorders>
              <w:top w:val="single" w:sz="4" w:space="0" w:color="auto"/>
              <w:left w:val="nil"/>
              <w:bottom w:val="nil"/>
              <w:right w:val="nil"/>
            </w:tcBorders>
            <w:shd w:val="clear" w:color="auto" w:fill="auto"/>
            <w:noWrap/>
            <w:vAlign w:val="bottom"/>
            <w:hideMark/>
          </w:tcPr>
          <w:p w14:paraId="00D2DC5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-62</w:t>
            </w:r>
          </w:p>
        </w:tc>
        <w:tc>
          <w:tcPr>
            <w:tcW w:w="624" w:type="dxa"/>
            <w:tcBorders>
              <w:top w:val="single" w:sz="4" w:space="0" w:color="auto"/>
              <w:left w:val="nil"/>
              <w:bottom w:val="nil"/>
              <w:right w:val="single" w:sz="4" w:space="0" w:color="auto"/>
            </w:tcBorders>
            <w:shd w:val="clear" w:color="auto" w:fill="auto"/>
            <w:noWrap/>
            <w:vAlign w:val="bottom"/>
            <w:hideMark/>
          </w:tcPr>
          <w:p w14:paraId="345CD75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222" w:type="dxa"/>
            <w:tcBorders>
              <w:top w:val="nil"/>
              <w:left w:val="nil"/>
              <w:bottom w:val="nil"/>
              <w:right w:val="nil"/>
            </w:tcBorders>
            <w:shd w:val="clear" w:color="auto" w:fill="auto"/>
            <w:noWrap/>
            <w:vAlign w:val="bottom"/>
            <w:hideMark/>
          </w:tcPr>
          <w:p w14:paraId="68BE129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single" w:sz="4" w:space="0" w:color="auto"/>
              <w:bottom w:val="nil"/>
              <w:right w:val="nil"/>
            </w:tcBorders>
            <w:shd w:val="clear" w:color="auto" w:fill="auto"/>
            <w:noWrap/>
            <w:vAlign w:val="bottom"/>
            <w:hideMark/>
          </w:tcPr>
          <w:p w14:paraId="5EDC75C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71</w:t>
            </w:r>
          </w:p>
        </w:tc>
        <w:tc>
          <w:tcPr>
            <w:tcW w:w="621" w:type="dxa"/>
            <w:tcBorders>
              <w:top w:val="single" w:sz="4" w:space="0" w:color="auto"/>
              <w:left w:val="nil"/>
              <w:bottom w:val="nil"/>
              <w:right w:val="nil"/>
            </w:tcBorders>
            <w:shd w:val="clear" w:color="auto" w:fill="auto"/>
            <w:noWrap/>
            <w:vAlign w:val="bottom"/>
            <w:hideMark/>
          </w:tcPr>
          <w:p w14:paraId="4A9FFF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74</w:t>
            </w:r>
          </w:p>
        </w:tc>
        <w:tc>
          <w:tcPr>
            <w:tcW w:w="621" w:type="dxa"/>
            <w:tcBorders>
              <w:top w:val="single" w:sz="4" w:space="0" w:color="auto"/>
              <w:left w:val="nil"/>
              <w:bottom w:val="nil"/>
              <w:right w:val="nil"/>
            </w:tcBorders>
            <w:shd w:val="clear" w:color="auto" w:fill="auto"/>
            <w:noWrap/>
            <w:vAlign w:val="bottom"/>
            <w:hideMark/>
          </w:tcPr>
          <w:p w14:paraId="770C788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63</w:t>
            </w:r>
          </w:p>
        </w:tc>
        <w:tc>
          <w:tcPr>
            <w:tcW w:w="993" w:type="dxa"/>
            <w:tcBorders>
              <w:top w:val="single" w:sz="4" w:space="0" w:color="auto"/>
              <w:left w:val="nil"/>
              <w:bottom w:val="nil"/>
              <w:right w:val="nil"/>
            </w:tcBorders>
            <w:shd w:val="clear" w:color="auto" w:fill="auto"/>
            <w:noWrap/>
            <w:vAlign w:val="bottom"/>
            <w:hideMark/>
          </w:tcPr>
          <w:p w14:paraId="3478821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24" w:type="dxa"/>
            <w:tcBorders>
              <w:top w:val="single" w:sz="4" w:space="0" w:color="auto"/>
              <w:left w:val="nil"/>
              <w:bottom w:val="nil"/>
              <w:right w:val="single" w:sz="4" w:space="0" w:color="auto"/>
            </w:tcBorders>
            <w:shd w:val="clear" w:color="auto" w:fill="auto"/>
            <w:noWrap/>
            <w:vAlign w:val="bottom"/>
            <w:hideMark/>
          </w:tcPr>
          <w:p w14:paraId="0E23D59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222" w:type="dxa"/>
            <w:tcBorders>
              <w:top w:val="nil"/>
              <w:left w:val="nil"/>
              <w:bottom w:val="nil"/>
              <w:right w:val="nil"/>
            </w:tcBorders>
            <w:shd w:val="clear" w:color="auto" w:fill="auto"/>
            <w:noWrap/>
            <w:vAlign w:val="bottom"/>
            <w:hideMark/>
          </w:tcPr>
          <w:p w14:paraId="0FC6F4C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single" w:sz="4" w:space="0" w:color="auto"/>
              <w:bottom w:val="nil"/>
              <w:right w:val="nil"/>
            </w:tcBorders>
            <w:shd w:val="clear" w:color="auto" w:fill="auto"/>
            <w:noWrap/>
            <w:vAlign w:val="bottom"/>
            <w:hideMark/>
          </w:tcPr>
          <w:p w14:paraId="5EA8483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188</w:t>
            </w:r>
          </w:p>
        </w:tc>
        <w:tc>
          <w:tcPr>
            <w:tcW w:w="621" w:type="dxa"/>
            <w:tcBorders>
              <w:top w:val="single" w:sz="4" w:space="0" w:color="auto"/>
              <w:left w:val="nil"/>
              <w:bottom w:val="nil"/>
              <w:right w:val="nil"/>
            </w:tcBorders>
            <w:shd w:val="clear" w:color="auto" w:fill="auto"/>
            <w:noWrap/>
            <w:vAlign w:val="bottom"/>
            <w:hideMark/>
          </w:tcPr>
          <w:p w14:paraId="78E8018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215</w:t>
            </w:r>
          </w:p>
        </w:tc>
        <w:tc>
          <w:tcPr>
            <w:tcW w:w="621" w:type="dxa"/>
            <w:tcBorders>
              <w:top w:val="single" w:sz="4" w:space="0" w:color="auto"/>
              <w:left w:val="nil"/>
              <w:bottom w:val="nil"/>
              <w:right w:val="nil"/>
            </w:tcBorders>
            <w:shd w:val="clear" w:color="auto" w:fill="auto"/>
            <w:noWrap/>
            <w:vAlign w:val="bottom"/>
            <w:hideMark/>
          </w:tcPr>
          <w:p w14:paraId="778EBEA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163</w:t>
            </w:r>
          </w:p>
        </w:tc>
        <w:tc>
          <w:tcPr>
            <w:tcW w:w="993" w:type="dxa"/>
            <w:tcBorders>
              <w:top w:val="single" w:sz="4" w:space="0" w:color="auto"/>
              <w:left w:val="nil"/>
              <w:bottom w:val="nil"/>
              <w:right w:val="nil"/>
            </w:tcBorders>
            <w:shd w:val="clear" w:color="auto" w:fill="auto"/>
            <w:noWrap/>
            <w:vAlign w:val="bottom"/>
            <w:hideMark/>
          </w:tcPr>
          <w:p w14:paraId="3A34F23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-52</w:t>
            </w:r>
          </w:p>
        </w:tc>
        <w:tc>
          <w:tcPr>
            <w:tcW w:w="624" w:type="dxa"/>
            <w:tcBorders>
              <w:top w:val="single" w:sz="4" w:space="0" w:color="auto"/>
              <w:left w:val="nil"/>
              <w:bottom w:val="nil"/>
              <w:right w:val="single" w:sz="4" w:space="0" w:color="auto"/>
            </w:tcBorders>
            <w:shd w:val="clear" w:color="auto" w:fill="auto"/>
            <w:noWrap/>
            <w:vAlign w:val="bottom"/>
            <w:hideMark/>
          </w:tcPr>
          <w:p w14:paraId="1C3C46C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r>
      <w:tr w:rsidR="00692DC5" w:rsidRPr="00692DC5" w14:paraId="18F796A8" w14:textId="77777777" w:rsidTr="000F08D8">
        <w:trPr>
          <w:trHeight w:val="240"/>
        </w:trPr>
        <w:tc>
          <w:tcPr>
            <w:tcW w:w="2100" w:type="dxa"/>
            <w:tcBorders>
              <w:top w:val="nil"/>
              <w:left w:val="nil"/>
              <w:bottom w:val="nil"/>
              <w:right w:val="nil"/>
            </w:tcBorders>
            <w:shd w:val="clear" w:color="auto" w:fill="auto"/>
            <w:vAlign w:val="bottom"/>
            <w:hideMark/>
          </w:tcPr>
          <w:p w14:paraId="533895A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Auckland</w:t>
            </w:r>
          </w:p>
        </w:tc>
        <w:tc>
          <w:tcPr>
            <w:tcW w:w="621" w:type="dxa"/>
            <w:tcBorders>
              <w:top w:val="nil"/>
              <w:left w:val="single" w:sz="4" w:space="0" w:color="auto"/>
              <w:bottom w:val="nil"/>
              <w:right w:val="nil"/>
            </w:tcBorders>
            <w:shd w:val="clear" w:color="auto" w:fill="auto"/>
            <w:noWrap/>
            <w:vAlign w:val="bottom"/>
            <w:hideMark/>
          </w:tcPr>
          <w:p w14:paraId="3CD25A9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1310</w:t>
            </w:r>
          </w:p>
        </w:tc>
        <w:tc>
          <w:tcPr>
            <w:tcW w:w="621" w:type="dxa"/>
            <w:tcBorders>
              <w:top w:val="nil"/>
              <w:left w:val="nil"/>
              <w:bottom w:val="nil"/>
              <w:right w:val="nil"/>
            </w:tcBorders>
            <w:shd w:val="clear" w:color="auto" w:fill="auto"/>
            <w:noWrap/>
            <w:vAlign w:val="bottom"/>
            <w:hideMark/>
          </w:tcPr>
          <w:p w14:paraId="6CEA70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1344</w:t>
            </w:r>
          </w:p>
        </w:tc>
        <w:tc>
          <w:tcPr>
            <w:tcW w:w="621" w:type="dxa"/>
            <w:tcBorders>
              <w:top w:val="nil"/>
              <w:left w:val="nil"/>
              <w:bottom w:val="nil"/>
              <w:right w:val="nil"/>
            </w:tcBorders>
            <w:shd w:val="clear" w:color="auto" w:fill="auto"/>
            <w:noWrap/>
            <w:vAlign w:val="bottom"/>
            <w:hideMark/>
          </w:tcPr>
          <w:p w14:paraId="78DC85F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1479</w:t>
            </w:r>
          </w:p>
        </w:tc>
        <w:tc>
          <w:tcPr>
            <w:tcW w:w="993" w:type="dxa"/>
            <w:tcBorders>
              <w:top w:val="nil"/>
              <w:left w:val="nil"/>
              <w:bottom w:val="nil"/>
              <w:right w:val="nil"/>
            </w:tcBorders>
            <w:shd w:val="clear" w:color="auto" w:fill="auto"/>
            <w:noWrap/>
            <w:vAlign w:val="bottom"/>
            <w:hideMark/>
          </w:tcPr>
          <w:p w14:paraId="3F0B546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135</w:t>
            </w:r>
          </w:p>
        </w:tc>
        <w:tc>
          <w:tcPr>
            <w:tcW w:w="624" w:type="dxa"/>
            <w:tcBorders>
              <w:top w:val="nil"/>
              <w:left w:val="nil"/>
              <w:bottom w:val="nil"/>
              <w:right w:val="single" w:sz="4" w:space="0" w:color="auto"/>
            </w:tcBorders>
            <w:shd w:val="clear" w:color="auto" w:fill="auto"/>
            <w:noWrap/>
            <w:vAlign w:val="bottom"/>
            <w:hideMark/>
          </w:tcPr>
          <w:p w14:paraId="30B0E16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222" w:type="dxa"/>
            <w:tcBorders>
              <w:top w:val="nil"/>
              <w:left w:val="nil"/>
              <w:bottom w:val="nil"/>
              <w:right w:val="nil"/>
            </w:tcBorders>
            <w:shd w:val="clear" w:color="auto" w:fill="auto"/>
            <w:noWrap/>
            <w:vAlign w:val="bottom"/>
            <w:hideMark/>
          </w:tcPr>
          <w:p w14:paraId="0CC345C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A584FE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155</w:t>
            </w:r>
          </w:p>
        </w:tc>
        <w:tc>
          <w:tcPr>
            <w:tcW w:w="621" w:type="dxa"/>
            <w:tcBorders>
              <w:top w:val="nil"/>
              <w:left w:val="nil"/>
              <w:bottom w:val="nil"/>
              <w:right w:val="nil"/>
            </w:tcBorders>
            <w:shd w:val="clear" w:color="auto" w:fill="auto"/>
            <w:noWrap/>
            <w:vAlign w:val="bottom"/>
            <w:hideMark/>
          </w:tcPr>
          <w:p w14:paraId="68FD8F9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144</w:t>
            </w:r>
          </w:p>
        </w:tc>
        <w:tc>
          <w:tcPr>
            <w:tcW w:w="621" w:type="dxa"/>
            <w:tcBorders>
              <w:top w:val="nil"/>
              <w:left w:val="nil"/>
              <w:bottom w:val="nil"/>
              <w:right w:val="nil"/>
            </w:tcBorders>
            <w:shd w:val="clear" w:color="auto" w:fill="auto"/>
            <w:noWrap/>
            <w:vAlign w:val="bottom"/>
            <w:hideMark/>
          </w:tcPr>
          <w:p w14:paraId="627A11F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173</w:t>
            </w:r>
          </w:p>
        </w:tc>
        <w:tc>
          <w:tcPr>
            <w:tcW w:w="993" w:type="dxa"/>
            <w:tcBorders>
              <w:top w:val="nil"/>
              <w:left w:val="nil"/>
              <w:bottom w:val="nil"/>
              <w:right w:val="nil"/>
            </w:tcBorders>
            <w:shd w:val="clear" w:color="auto" w:fill="auto"/>
            <w:noWrap/>
            <w:vAlign w:val="bottom"/>
            <w:hideMark/>
          </w:tcPr>
          <w:p w14:paraId="0010B5A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c>
          <w:tcPr>
            <w:tcW w:w="624" w:type="dxa"/>
            <w:tcBorders>
              <w:top w:val="nil"/>
              <w:left w:val="nil"/>
              <w:bottom w:val="nil"/>
              <w:right w:val="single" w:sz="4" w:space="0" w:color="auto"/>
            </w:tcBorders>
            <w:shd w:val="clear" w:color="auto" w:fill="auto"/>
            <w:noWrap/>
            <w:vAlign w:val="bottom"/>
            <w:hideMark/>
          </w:tcPr>
          <w:p w14:paraId="1C14CD7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222" w:type="dxa"/>
            <w:tcBorders>
              <w:top w:val="nil"/>
              <w:left w:val="nil"/>
              <w:bottom w:val="nil"/>
              <w:right w:val="nil"/>
            </w:tcBorders>
            <w:shd w:val="clear" w:color="auto" w:fill="auto"/>
            <w:noWrap/>
            <w:vAlign w:val="bottom"/>
            <w:hideMark/>
          </w:tcPr>
          <w:p w14:paraId="651AF7E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6A4CD0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993</w:t>
            </w:r>
          </w:p>
        </w:tc>
        <w:tc>
          <w:tcPr>
            <w:tcW w:w="621" w:type="dxa"/>
            <w:tcBorders>
              <w:top w:val="nil"/>
              <w:left w:val="nil"/>
              <w:bottom w:val="nil"/>
              <w:right w:val="nil"/>
            </w:tcBorders>
            <w:shd w:val="clear" w:color="auto" w:fill="auto"/>
            <w:noWrap/>
            <w:vAlign w:val="bottom"/>
            <w:hideMark/>
          </w:tcPr>
          <w:p w14:paraId="0B597DC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1027</w:t>
            </w:r>
          </w:p>
        </w:tc>
        <w:tc>
          <w:tcPr>
            <w:tcW w:w="621" w:type="dxa"/>
            <w:tcBorders>
              <w:top w:val="nil"/>
              <w:left w:val="nil"/>
              <w:bottom w:val="nil"/>
              <w:right w:val="nil"/>
            </w:tcBorders>
            <w:shd w:val="clear" w:color="auto" w:fill="auto"/>
            <w:noWrap/>
            <w:vAlign w:val="bottom"/>
            <w:hideMark/>
          </w:tcPr>
          <w:p w14:paraId="033AE9A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1102</w:t>
            </w:r>
          </w:p>
        </w:tc>
        <w:tc>
          <w:tcPr>
            <w:tcW w:w="993" w:type="dxa"/>
            <w:tcBorders>
              <w:top w:val="nil"/>
              <w:left w:val="nil"/>
              <w:bottom w:val="nil"/>
              <w:right w:val="nil"/>
            </w:tcBorders>
            <w:shd w:val="clear" w:color="auto" w:fill="auto"/>
            <w:noWrap/>
            <w:vAlign w:val="bottom"/>
            <w:hideMark/>
          </w:tcPr>
          <w:p w14:paraId="0623560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75</w:t>
            </w:r>
          </w:p>
        </w:tc>
        <w:tc>
          <w:tcPr>
            <w:tcW w:w="624" w:type="dxa"/>
            <w:tcBorders>
              <w:top w:val="nil"/>
              <w:left w:val="nil"/>
              <w:bottom w:val="nil"/>
              <w:right w:val="single" w:sz="4" w:space="0" w:color="auto"/>
            </w:tcBorders>
            <w:shd w:val="clear" w:color="auto" w:fill="auto"/>
            <w:noWrap/>
            <w:vAlign w:val="bottom"/>
            <w:hideMark/>
          </w:tcPr>
          <w:p w14:paraId="14A855F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r>
      <w:tr w:rsidR="00692DC5" w:rsidRPr="00692DC5" w14:paraId="69A57DBE" w14:textId="77777777" w:rsidTr="000F08D8">
        <w:trPr>
          <w:trHeight w:val="240"/>
        </w:trPr>
        <w:tc>
          <w:tcPr>
            <w:tcW w:w="2100" w:type="dxa"/>
            <w:tcBorders>
              <w:top w:val="nil"/>
              <w:left w:val="nil"/>
              <w:bottom w:val="nil"/>
              <w:right w:val="nil"/>
            </w:tcBorders>
            <w:shd w:val="clear" w:color="auto" w:fill="auto"/>
            <w:vAlign w:val="bottom"/>
            <w:hideMark/>
          </w:tcPr>
          <w:p w14:paraId="6D5B67C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Waikato</w:t>
            </w:r>
          </w:p>
        </w:tc>
        <w:tc>
          <w:tcPr>
            <w:tcW w:w="621" w:type="dxa"/>
            <w:tcBorders>
              <w:top w:val="nil"/>
              <w:left w:val="single" w:sz="4" w:space="0" w:color="auto"/>
              <w:bottom w:val="nil"/>
              <w:right w:val="nil"/>
            </w:tcBorders>
            <w:shd w:val="clear" w:color="auto" w:fill="auto"/>
            <w:noWrap/>
            <w:vAlign w:val="bottom"/>
            <w:hideMark/>
          </w:tcPr>
          <w:p w14:paraId="66A872E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492</w:t>
            </w:r>
          </w:p>
        </w:tc>
        <w:tc>
          <w:tcPr>
            <w:tcW w:w="621" w:type="dxa"/>
            <w:tcBorders>
              <w:top w:val="nil"/>
              <w:left w:val="nil"/>
              <w:bottom w:val="nil"/>
              <w:right w:val="nil"/>
            </w:tcBorders>
            <w:shd w:val="clear" w:color="auto" w:fill="auto"/>
            <w:noWrap/>
            <w:vAlign w:val="bottom"/>
            <w:hideMark/>
          </w:tcPr>
          <w:p w14:paraId="674DD07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452</w:t>
            </w:r>
          </w:p>
        </w:tc>
        <w:tc>
          <w:tcPr>
            <w:tcW w:w="621" w:type="dxa"/>
            <w:tcBorders>
              <w:top w:val="nil"/>
              <w:left w:val="nil"/>
              <w:bottom w:val="nil"/>
              <w:right w:val="nil"/>
            </w:tcBorders>
            <w:shd w:val="clear" w:color="auto" w:fill="auto"/>
            <w:noWrap/>
            <w:vAlign w:val="bottom"/>
            <w:hideMark/>
          </w:tcPr>
          <w:p w14:paraId="2F43C51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486</w:t>
            </w:r>
          </w:p>
        </w:tc>
        <w:tc>
          <w:tcPr>
            <w:tcW w:w="993" w:type="dxa"/>
            <w:tcBorders>
              <w:top w:val="nil"/>
              <w:left w:val="nil"/>
              <w:bottom w:val="nil"/>
              <w:right w:val="nil"/>
            </w:tcBorders>
            <w:shd w:val="clear" w:color="auto" w:fill="auto"/>
            <w:noWrap/>
            <w:vAlign w:val="bottom"/>
            <w:hideMark/>
          </w:tcPr>
          <w:p w14:paraId="55EDDFD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w:t>
            </w:r>
          </w:p>
        </w:tc>
        <w:tc>
          <w:tcPr>
            <w:tcW w:w="624" w:type="dxa"/>
            <w:tcBorders>
              <w:top w:val="nil"/>
              <w:left w:val="nil"/>
              <w:bottom w:val="nil"/>
              <w:right w:val="single" w:sz="4" w:space="0" w:color="auto"/>
            </w:tcBorders>
            <w:shd w:val="clear" w:color="auto" w:fill="auto"/>
            <w:noWrap/>
            <w:vAlign w:val="bottom"/>
            <w:hideMark/>
          </w:tcPr>
          <w:p w14:paraId="21B15A6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222" w:type="dxa"/>
            <w:tcBorders>
              <w:top w:val="nil"/>
              <w:left w:val="nil"/>
              <w:bottom w:val="nil"/>
              <w:right w:val="nil"/>
            </w:tcBorders>
            <w:shd w:val="clear" w:color="auto" w:fill="auto"/>
            <w:noWrap/>
            <w:vAlign w:val="bottom"/>
            <w:hideMark/>
          </w:tcPr>
          <w:p w14:paraId="2BE601B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1DC198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110</w:t>
            </w:r>
          </w:p>
        </w:tc>
        <w:tc>
          <w:tcPr>
            <w:tcW w:w="621" w:type="dxa"/>
            <w:tcBorders>
              <w:top w:val="nil"/>
              <w:left w:val="nil"/>
              <w:bottom w:val="nil"/>
              <w:right w:val="nil"/>
            </w:tcBorders>
            <w:shd w:val="clear" w:color="auto" w:fill="auto"/>
            <w:noWrap/>
            <w:vAlign w:val="bottom"/>
            <w:hideMark/>
          </w:tcPr>
          <w:p w14:paraId="63CC204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94</w:t>
            </w:r>
          </w:p>
        </w:tc>
        <w:tc>
          <w:tcPr>
            <w:tcW w:w="621" w:type="dxa"/>
            <w:tcBorders>
              <w:top w:val="nil"/>
              <w:left w:val="nil"/>
              <w:bottom w:val="nil"/>
              <w:right w:val="nil"/>
            </w:tcBorders>
            <w:shd w:val="clear" w:color="auto" w:fill="auto"/>
            <w:noWrap/>
            <w:vAlign w:val="bottom"/>
            <w:hideMark/>
          </w:tcPr>
          <w:p w14:paraId="28FFA55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105</w:t>
            </w:r>
          </w:p>
        </w:tc>
        <w:tc>
          <w:tcPr>
            <w:tcW w:w="993" w:type="dxa"/>
            <w:tcBorders>
              <w:top w:val="nil"/>
              <w:left w:val="nil"/>
              <w:bottom w:val="nil"/>
              <w:right w:val="nil"/>
            </w:tcBorders>
            <w:shd w:val="clear" w:color="auto" w:fill="auto"/>
            <w:noWrap/>
            <w:vAlign w:val="bottom"/>
            <w:hideMark/>
          </w:tcPr>
          <w:p w14:paraId="7276575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24" w:type="dxa"/>
            <w:tcBorders>
              <w:top w:val="nil"/>
              <w:left w:val="nil"/>
              <w:bottom w:val="nil"/>
              <w:right w:val="single" w:sz="4" w:space="0" w:color="auto"/>
            </w:tcBorders>
            <w:shd w:val="clear" w:color="auto" w:fill="auto"/>
            <w:noWrap/>
            <w:vAlign w:val="bottom"/>
            <w:hideMark/>
          </w:tcPr>
          <w:p w14:paraId="4100830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222" w:type="dxa"/>
            <w:tcBorders>
              <w:top w:val="nil"/>
              <w:left w:val="nil"/>
              <w:bottom w:val="nil"/>
              <w:right w:val="nil"/>
            </w:tcBorders>
            <w:shd w:val="clear" w:color="auto" w:fill="auto"/>
            <w:noWrap/>
            <w:vAlign w:val="bottom"/>
            <w:hideMark/>
          </w:tcPr>
          <w:p w14:paraId="4BB0BEF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69B3F3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373</w:t>
            </w:r>
          </w:p>
        </w:tc>
        <w:tc>
          <w:tcPr>
            <w:tcW w:w="621" w:type="dxa"/>
            <w:tcBorders>
              <w:top w:val="nil"/>
              <w:left w:val="nil"/>
              <w:bottom w:val="nil"/>
              <w:right w:val="nil"/>
            </w:tcBorders>
            <w:shd w:val="clear" w:color="auto" w:fill="auto"/>
            <w:noWrap/>
            <w:vAlign w:val="bottom"/>
            <w:hideMark/>
          </w:tcPr>
          <w:p w14:paraId="1CD4AB8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345</w:t>
            </w:r>
          </w:p>
        </w:tc>
        <w:tc>
          <w:tcPr>
            <w:tcW w:w="621" w:type="dxa"/>
            <w:tcBorders>
              <w:top w:val="nil"/>
              <w:left w:val="nil"/>
              <w:bottom w:val="nil"/>
              <w:right w:val="nil"/>
            </w:tcBorders>
            <w:shd w:val="clear" w:color="auto" w:fill="auto"/>
            <w:noWrap/>
            <w:vAlign w:val="bottom"/>
            <w:hideMark/>
          </w:tcPr>
          <w:p w14:paraId="25C5E4C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375</w:t>
            </w:r>
          </w:p>
        </w:tc>
        <w:tc>
          <w:tcPr>
            <w:tcW w:w="993" w:type="dxa"/>
            <w:tcBorders>
              <w:top w:val="nil"/>
              <w:left w:val="nil"/>
              <w:bottom w:val="nil"/>
              <w:right w:val="nil"/>
            </w:tcBorders>
            <w:shd w:val="clear" w:color="auto" w:fill="auto"/>
            <w:noWrap/>
            <w:vAlign w:val="bottom"/>
            <w:hideMark/>
          </w:tcPr>
          <w:p w14:paraId="33E6E57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624" w:type="dxa"/>
            <w:tcBorders>
              <w:top w:val="nil"/>
              <w:left w:val="nil"/>
              <w:bottom w:val="nil"/>
              <w:right w:val="single" w:sz="4" w:space="0" w:color="auto"/>
            </w:tcBorders>
            <w:shd w:val="clear" w:color="auto" w:fill="auto"/>
            <w:noWrap/>
            <w:vAlign w:val="bottom"/>
            <w:hideMark/>
          </w:tcPr>
          <w:p w14:paraId="3BFCBB2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r>
      <w:tr w:rsidR="00692DC5" w:rsidRPr="00692DC5" w14:paraId="0EBC0EC0" w14:textId="77777777" w:rsidTr="000F08D8">
        <w:trPr>
          <w:trHeight w:val="240"/>
        </w:trPr>
        <w:tc>
          <w:tcPr>
            <w:tcW w:w="2100" w:type="dxa"/>
            <w:tcBorders>
              <w:top w:val="nil"/>
              <w:left w:val="nil"/>
              <w:bottom w:val="nil"/>
              <w:right w:val="nil"/>
            </w:tcBorders>
            <w:shd w:val="clear" w:color="auto" w:fill="auto"/>
            <w:vAlign w:val="bottom"/>
            <w:hideMark/>
          </w:tcPr>
          <w:p w14:paraId="0CD5DE68"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Bay of Plenty</w:t>
            </w:r>
          </w:p>
        </w:tc>
        <w:tc>
          <w:tcPr>
            <w:tcW w:w="621" w:type="dxa"/>
            <w:tcBorders>
              <w:top w:val="nil"/>
              <w:left w:val="single" w:sz="4" w:space="0" w:color="auto"/>
              <w:bottom w:val="nil"/>
              <w:right w:val="nil"/>
            </w:tcBorders>
            <w:shd w:val="clear" w:color="auto" w:fill="auto"/>
            <w:noWrap/>
            <w:vAlign w:val="bottom"/>
            <w:hideMark/>
          </w:tcPr>
          <w:p w14:paraId="03C2035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256</w:t>
            </w:r>
          </w:p>
        </w:tc>
        <w:tc>
          <w:tcPr>
            <w:tcW w:w="621" w:type="dxa"/>
            <w:tcBorders>
              <w:top w:val="nil"/>
              <w:left w:val="nil"/>
              <w:bottom w:val="nil"/>
              <w:right w:val="nil"/>
            </w:tcBorders>
            <w:shd w:val="clear" w:color="auto" w:fill="auto"/>
            <w:noWrap/>
            <w:vAlign w:val="bottom"/>
            <w:hideMark/>
          </w:tcPr>
          <w:p w14:paraId="4506E5F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273</w:t>
            </w:r>
          </w:p>
        </w:tc>
        <w:tc>
          <w:tcPr>
            <w:tcW w:w="621" w:type="dxa"/>
            <w:tcBorders>
              <w:top w:val="nil"/>
              <w:left w:val="nil"/>
              <w:bottom w:val="nil"/>
              <w:right w:val="nil"/>
            </w:tcBorders>
            <w:shd w:val="clear" w:color="auto" w:fill="auto"/>
            <w:noWrap/>
            <w:vAlign w:val="bottom"/>
            <w:hideMark/>
          </w:tcPr>
          <w:p w14:paraId="34B1FC6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307</w:t>
            </w:r>
          </w:p>
        </w:tc>
        <w:tc>
          <w:tcPr>
            <w:tcW w:w="993" w:type="dxa"/>
            <w:tcBorders>
              <w:top w:val="nil"/>
              <w:left w:val="nil"/>
              <w:bottom w:val="nil"/>
              <w:right w:val="nil"/>
            </w:tcBorders>
            <w:shd w:val="clear" w:color="auto" w:fill="auto"/>
            <w:noWrap/>
            <w:vAlign w:val="bottom"/>
            <w:hideMark/>
          </w:tcPr>
          <w:p w14:paraId="2B2C6E3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w:t>
            </w:r>
          </w:p>
        </w:tc>
        <w:tc>
          <w:tcPr>
            <w:tcW w:w="624" w:type="dxa"/>
            <w:tcBorders>
              <w:top w:val="nil"/>
              <w:left w:val="nil"/>
              <w:bottom w:val="nil"/>
              <w:right w:val="single" w:sz="4" w:space="0" w:color="auto"/>
            </w:tcBorders>
            <w:shd w:val="clear" w:color="auto" w:fill="auto"/>
            <w:noWrap/>
            <w:vAlign w:val="bottom"/>
            <w:hideMark/>
          </w:tcPr>
          <w:p w14:paraId="628DA87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222" w:type="dxa"/>
            <w:tcBorders>
              <w:top w:val="nil"/>
              <w:left w:val="nil"/>
              <w:bottom w:val="nil"/>
              <w:right w:val="nil"/>
            </w:tcBorders>
            <w:shd w:val="clear" w:color="auto" w:fill="auto"/>
            <w:noWrap/>
            <w:vAlign w:val="bottom"/>
            <w:hideMark/>
          </w:tcPr>
          <w:p w14:paraId="6F84F80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B2C2F1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w:t>
            </w:r>
          </w:p>
        </w:tc>
        <w:tc>
          <w:tcPr>
            <w:tcW w:w="621" w:type="dxa"/>
            <w:tcBorders>
              <w:top w:val="nil"/>
              <w:left w:val="nil"/>
              <w:bottom w:val="nil"/>
              <w:right w:val="nil"/>
            </w:tcBorders>
            <w:shd w:val="clear" w:color="auto" w:fill="auto"/>
            <w:noWrap/>
            <w:vAlign w:val="bottom"/>
            <w:hideMark/>
          </w:tcPr>
          <w:p w14:paraId="4917334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61</w:t>
            </w:r>
          </w:p>
        </w:tc>
        <w:tc>
          <w:tcPr>
            <w:tcW w:w="621" w:type="dxa"/>
            <w:tcBorders>
              <w:top w:val="nil"/>
              <w:left w:val="nil"/>
              <w:bottom w:val="nil"/>
              <w:right w:val="nil"/>
            </w:tcBorders>
            <w:shd w:val="clear" w:color="auto" w:fill="auto"/>
            <w:noWrap/>
            <w:vAlign w:val="bottom"/>
            <w:hideMark/>
          </w:tcPr>
          <w:p w14:paraId="1A175EA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52</w:t>
            </w:r>
          </w:p>
        </w:tc>
        <w:tc>
          <w:tcPr>
            <w:tcW w:w="993" w:type="dxa"/>
            <w:tcBorders>
              <w:top w:val="nil"/>
              <w:left w:val="nil"/>
              <w:bottom w:val="nil"/>
              <w:right w:val="nil"/>
            </w:tcBorders>
            <w:shd w:val="clear" w:color="auto" w:fill="auto"/>
            <w:noWrap/>
            <w:vAlign w:val="bottom"/>
            <w:hideMark/>
          </w:tcPr>
          <w:p w14:paraId="0D95D13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nil"/>
              <w:left w:val="nil"/>
              <w:bottom w:val="nil"/>
              <w:right w:val="single" w:sz="4" w:space="0" w:color="auto"/>
            </w:tcBorders>
            <w:shd w:val="clear" w:color="auto" w:fill="auto"/>
            <w:noWrap/>
            <w:vAlign w:val="bottom"/>
            <w:hideMark/>
          </w:tcPr>
          <w:p w14:paraId="478790C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222" w:type="dxa"/>
            <w:tcBorders>
              <w:top w:val="nil"/>
              <w:left w:val="nil"/>
              <w:bottom w:val="nil"/>
              <w:right w:val="nil"/>
            </w:tcBorders>
            <w:shd w:val="clear" w:color="auto" w:fill="auto"/>
            <w:noWrap/>
            <w:vAlign w:val="bottom"/>
            <w:hideMark/>
          </w:tcPr>
          <w:p w14:paraId="36C9264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DCEA71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214</w:t>
            </w:r>
          </w:p>
        </w:tc>
        <w:tc>
          <w:tcPr>
            <w:tcW w:w="621" w:type="dxa"/>
            <w:tcBorders>
              <w:top w:val="nil"/>
              <w:left w:val="nil"/>
              <w:bottom w:val="nil"/>
              <w:right w:val="nil"/>
            </w:tcBorders>
            <w:shd w:val="clear" w:color="auto" w:fill="auto"/>
            <w:noWrap/>
            <w:vAlign w:val="bottom"/>
            <w:hideMark/>
          </w:tcPr>
          <w:p w14:paraId="5BEE199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211</w:t>
            </w:r>
          </w:p>
        </w:tc>
        <w:tc>
          <w:tcPr>
            <w:tcW w:w="621" w:type="dxa"/>
            <w:tcBorders>
              <w:top w:val="nil"/>
              <w:left w:val="nil"/>
              <w:bottom w:val="nil"/>
              <w:right w:val="nil"/>
            </w:tcBorders>
            <w:shd w:val="clear" w:color="auto" w:fill="auto"/>
            <w:noWrap/>
            <w:vAlign w:val="bottom"/>
            <w:hideMark/>
          </w:tcPr>
          <w:p w14:paraId="5859959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253</w:t>
            </w:r>
          </w:p>
        </w:tc>
        <w:tc>
          <w:tcPr>
            <w:tcW w:w="993" w:type="dxa"/>
            <w:tcBorders>
              <w:top w:val="nil"/>
              <w:left w:val="nil"/>
              <w:bottom w:val="nil"/>
              <w:right w:val="nil"/>
            </w:tcBorders>
            <w:shd w:val="clear" w:color="auto" w:fill="auto"/>
            <w:noWrap/>
            <w:vAlign w:val="bottom"/>
            <w:hideMark/>
          </w:tcPr>
          <w:p w14:paraId="7FCBCD5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w:t>
            </w:r>
          </w:p>
        </w:tc>
        <w:tc>
          <w:tcPr>
            <w:tcW w:w="624" w:type="dxa"/>
            <w:tcBorders>
              <w:top w:val="nil"/>
              <w:left w:val="nil"/>
              <w:bottom w:val="nil"/>
              <w:right w:val="single" w:sz="4" w:space="0" w:color="auto"/>
            </w:tcBorders>
            <w:shd w:val="clear" w:color="auto" w:fill="auto"/>
            <w:noWrap/>
            <w:vAlign w:val="bottom"/>
            <w:hideMark/>
          </w:tcPr>
          <w:p w14:paraId="4891718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r>
      <w:tr w:rsidR="00692DC5" w:rsidRPr="00692DC5" w14:paraId="7D5706ED" w14:textId="77777777" w:rsidTr="000F08D8">
        <w:trPr>
          <w:trHeight w:val="240"/>
        </w:trPr>
        <w:tc>
          <w:tcPr>
            <w:tcW w:w="2100" w:type="dxa"/>
            <w:tcBorders>
              <w:top w:val="nil"/>
              <w:left w:val="nil"/>
              <w:bottom w:val="nil"/>
              <w:right w:val="nil"/>
            </w:tcBorders>
            <w:shd w:val="clear" w:color="auto" w:fill="auto"/>
            <w:vAlign w:val="bottom"/>
            <w:hideMark/>
          </w:tcPr>
          <w:p w14:paraId="5F8E87A8"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Lakes</w:t>
            </w:r>
          </w:p>
        </w:tc>
        <w:tc>
          <w:tcPr>
            <w:tcW w:w="621" w:type="dxa"/>
            <w:tcBorders>
              <w:top w:val="nil"/>
              <w:left w:val="single" w:sz="4" w:space="0" w:color="auto"/>
              <w:bottom w:val="nil"/>
              <w:right w:val="nil"/>
            </w:tcBorders>
            <w:shd w:val="clear" w:color="auto" w:fill="auto"/>
            <w:noWrap/>
            <w:vAlign w:val="bottom"/>
            <w:hideMark/>
          </w:tcPr>
          <w:p w14:paraId="79F722C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66</w:t>
            </w:r>
          </w:p>
        </w:tc>
        <w:tc>
          <w:tcPr>
            <w:tcW w:w="621" w:type="dxa"/>
            <w:tcBorders>
              <w:top w:val="nil"/>
              <w:left w:val="nil"/>
              <w:bottom w:val="nil"/>
              <w:right w:val="nil"/>
            </w:tcBorders>
            <w:shd w:val="clear" w:color="auto" w:fill="auto"/>
            <w:noWrap/>
            <w:vAlign w:val="bottom"/>
            <w:hideMark/>
          </w:tcPr>
          <w:p w14:paraId="18FF0C7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114</w:t>
            </w:r>
          </w:p>
        </w:tc>
        <w:tc>
          <w:tcPr>
            <w:tcW w:w="621" w:type="dxa"/>
            <w:tcBorders>
              <w:top w:val="nil"/>
              <w:left w:val="nil"/>
              <w:bottom w:val="nil"/>
              <w:right w:val="nil"/>
            </w:tcBorders>
            <w:shd w:val="clear" w:color="auto" w:fill="auto"/>
            <w:noWrap/>
            <w:vAlign w:val="bottom"/>
            <w:hideMark/>
          </w:tcPr>
          <w:p w14:paraId="0B8DB34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111</w:t>
            </w:r>
          </w:p>
        </w:tc>
        <w:tc>
          <w:tcPr>
            <w:tcW w:w="993" w:type="dxa"/>
            <w:tcBorders>
              <w:top w:val="nil"/>
              <w:left w:val="nil"/>
              <w:bottom w:val="nil"/>
              <w:right w:val="nil"/>
            </w:tcBorders>
            <w:shd w:val="clear" w:color="auto" w:fill="auto"/>
            <w:noWrap/>
            <w:vAlign w:val="bottom"/>
            <w:hideMark/>
          </w:tcPr>
          <w:p w14:paraId="56229AC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0898C02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222" w:type="dxa"/>
            <w:tcBorders>
              <w:top w:val="nil"/>
              <w:left w:val="nil"/>
              <w:bottom w:val="nil"/>
              <w:right w:val="nil"/>
            </w:tcBorders>
            <w:shd w:val="clear" w:color="auto" w:fill="auto"/>
            <w:noWrap/>
            <w:vAlign w:val="bottom"/>
            <w:hideMark/>
          </w:tcPr>
          <w:p w14:paraId="6710554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8A599E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621" w:type="dxa"/>
            <w:tcBorders>
              <w:top w:val="nil"/>
              <w:left w:val="nil"/>
              <w:bottom w:val="nil"/>
              <w:right w:val="nil"/>
            </w:tcBorders>
            <w:shd w:val="clear" w:color="auto" w:fill="auto"/>
            <w:noWrap/>
            <w:vAlign w:val="bottom"/>
            <w:hideMark/>
          </w:tcPr>
          <w:p w14:paraId="040F1E5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38</w:t>
            </w:r>
          </w:p>
        </w:tc>
        <w:tc>
          <w:tcPr>
            <w:tcW w:w="621" w:type="dxa"/>
            <w:tcBorders>
              <w:top w:val="nil"/>
              <w:left w:val="nil"/>
              <w:bottom w:val="nil"/>
              <w:right w:val="nil"/>
            </w:tcBorders>
            <w:shd w:val="clear" w:color="auto" w:fill="auto"/>
            <w:noWrap/>
            <w:vAlign w:val="bottom"/>
            <w:hideMark/>
          </w:tcPr>
          <w:p w14:paraId="530B08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993" w:type="dxa"/>
            <w:tcBorders>
              <w:top w:val="nil"/>
              <w:left w:val="nil"/>
              <w:bottom w:val="nil"/>
              <w:right w:val="nil"/>
            </w:tcBorders>
            <w:shd w:val="clear" w:color="auto" w:fill="auto"/>
            <w:noWrap/>
            <w:vAlign w:val="bottom"/>
            <w:hideMark/>
          </w:tcPr>
          <w:p w14:paraId="6943B9B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4" w:type="dxa"/>
            <w:tcBorders>
              <w:top w:val="nil"/>
              <w:left w:val="nil"/>
              <w:bottom w:val="nil"/>
              <w:right w:val="single" w:sz="4" w:space="0" w:color="auto"/>
            </w:tcBorders>
            <w:shd w:val="clear" w:color="auto" w:fill="auto"/>
            <w:noWrap/>
            <w:vAlign w:val="bottom"/>
            <w:hideMark/>
          </w:tcPr>
          <w:p w14:paraId="6639B37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c>
          <w:tcPr>
            <w:tcW w:w="222" w:type="dxa"/>
            <w:tcBorders>
              <w:top w:val="nil"/>
              <w:left w:val="nil"/>
              <w:bottom w:val="nil"/>
              <w:right w:val="nil"/>
            </w:tcBorders>
            <w:shd w:val="clear" w:color="auto" w:fill="auto"/>
            <w:noWrap/>
            <w:vAlign w:val="bottom"/>
            <w:hideMark/>
          </w:tcPr>
          <w:p w14:paraId="4EA6EFB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5461EC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621" w:type="dxa"/>
            <w:tcBorders>
              <w:top w:val="nil"/>
              <w:left w:val="nil"/>
              <w:bottom w:val="nil"/>
              <w:right w:val="nil"/>
            </w:tcBorders>
            <w:shd w:val="clear" w:color="auto" w:fill="auto"/>
            <w:noWrap/>
            <w:vAlign w:val="bottom"/>
            <w:hideMark/>
          </w:tcPr>
          <w:p w14:paraId="1E16E0E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74</w:t>
            </w:r>
          </w:p>
        </w:tc>
        <w:tc>
          <w:tcPr>
            <w:tcW w:w="621" w:type="dxa"/>
            <w:tcBorders>
              <w:top w:val="nil"/>
              <w:left w:val="nil"/>
              <w:bottom w:val="nil"/>
              <w:right w:val="nil"/>
            </w:tcBorders>
            <w:shd w:val="clear" w:color="auto" w:fill="auto"/>
            <w:noWrap/>
            <w:vAlign w:val="bottom"/>
            <w:hideMark/>
          </w:tcPr>
          <w:p w14:paraId="6EBFC60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82</w:t>
            </w:r>
          </w:p>
        </w:tc>
        <w:tc>
          <w:tcPr>
            <w:tcW w:w="993" w:type="dxa"/>
            <w:tcBorders>
              <w:top w:val="nil"/>
              <w:left w:val="nil"/>
              <w:bottom w:val="nil"/>
              <w:right w:val="nil"/>
            </w:tcBorders>
            <w:shd w:val="clear" w:color="auto" w:fill="auto"/>
            <w:noWrap/>
            <w:vAlign w:val="bottom"/>
            <w:hideMark/>
          </w:tcPr>
          <w:p w14:paraId="4E1CE3E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24" w:type="dxa"/>
            <w:tcBorders>
              <w:top w:val="nil"/>
              <w:left w:val="nil"/>
              <w:bottom w:val="nil"/>
              <w:right w:val="single" w:sz="4" w:space="0" w:color="auto"/>
            </w:tcBorders>
            <w:shd w:val="clear" w:color="auto" w:fill="auto"/>
            <w:noWrap/>
            <w:vAlign w:val="bottom"/>
            <w:hideMark/>
          </w:tcPr>
          <w:p w14:paraId="455F8AA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r>
      <w:tr w:rsidR="00692DC5" w:rsidRPr="00692DC5" w14:paraId="435F3ED0" w14:textId="77777777" w:rsidTr="000F08D8">
        <w:trPr>
          <w:trHeight w:val="240"/>
        </w:trPr>
        <w:tc>
          <w:tcPr>
            <w:tcW w:w="2100" w:type="dxa"/>
            <w:tcBorders>
              <w:top w:val="nil"/>
              <w:left w:val="nil"/>
              <w:bottom w:val="nil"/>
              <w:right w:val="nil"/>
            </w:tcBorders>
            <w:shd w:val="clear" w:color="auto" w:fill="auto"/>
            <w:vAlign w:val="bottom"/>
            <w:hideMark/>
          </w:tcPr>
          <w:p w14:paraId="0EB19F46"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Tairāwhiti</w:t>
            </w:r>
          </w:p>
        </w:tc>
        <w:tc>
          <w:tcPr>
            <w:tcW w:w="621" w:type="dxa"/>
            <w:tcBorders>
              <w:top w:val="nil"/>
              <w:left w:val="single" w:sz="4" w:space="0" w:color="auto"/>
              <w:bottom w:val="nil"/>
              <w:right w:val="nil"/>
            </w:tcBorders>
            <w:shd w:val="clear" w:color="auto" w:fill="auto"/>
            <w:noWrap/>
            <w:vAlign w:val="bottom"/>
            <w:hideMark/>
          </w:tcPr>
          <w:p w14:paraId="4F37E69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w:t>
            </w:r>
          </w:p>
        </w:tc>
        <w:tc>
          <w:tcPr>
            <w:tcW w:w="621" w:type="dxa"/>
            <w:tcBorders>
              <w:top w:val="nil"/>
              <w:left w:val="nil"/>
              <w:bottom w:val="nil"/>
              <w:right w:val="nil"/>
            </w:tcBorders>
            <w:shd w:val="clear" w:color="auto" w:fill="auto"/>
            <w:noWrap/>
            <w:vAlign w:val="bottom"/>
            <w:hideMark/>
          </w:tcPr>
          <w:p w14:paraId="2E9533F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85</w:t>
            </w:r>
          </w:p>
        </w:tc>
        <w:tc>
          <w:tcPr>
            <w:tcW w:w="621" w:type="dxa"/>
            <w:tcBorders>
              <w:top w:val="nil"/>
              <w:left w:val="nil"/>
              <w:bottom w:val="nil"/>
              <w:right w:val="nil"/>
            </w:tcBorders>
            <w:shd w:val="clear" w:color="auto" w:fill="auto"/>
            <w:noWrap/>
            <w:vAlign w:val="bottom"/>
            <w:hideMark/>
          </w:tcPr>
          <w:p w14:paraId="2CF7B57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88</w:t>
            </w:r>
          </w:p>
        </w:tc>
        <w:tc>
          <w:tcPr>
            <w:tcW w:w="993" w:type="dxa"/>
            <w:tcBorders>
              <w:top w:val="nil"/>
              <w:left w:val="nil"/>
              <w:bottom w:val="nil"/>
              <w:right w:val="nil"/>
            </w:tcBorders>
            <w:shd w:val="clear" w:color="auto" w:fill="auto"/>
            <w:noWrap/>
            <w:vAlign w:val="bottom"/>
            <w:hideMark/>
          </w:tcPr>
          <w:p w14:paraId="35FA7B0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654F076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222" w:type="dxa"/>
            <w:tcBorders>
              <w:top w:val="nil"/>
              <w:left w:val="nil"/>
              <w:bottom w:val="nil"/>
              <w:right w:val="nil"/>
            </w:tcBorders>
            <w:shd w:val="clear" w:color="auto" w:fill="auto"/>
            <w:noWrap/>
            <w:vAlign w:val="bottom"/>
            <w:hideMark/>
          </w:tcPr>
          <w:p w14:paraId="23DC9D7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190BE6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w:t>
            </w:r>
          </w:p>
        </w:tc>
        <w:tc>
          <w:tcPr>
            <w:tcW w:w="621" w:type="dxa"/>
            <w:tcBorders>
              <w:top w:val="nil"/>
              <w:left w:val="nil"/>
              <w:bottom w:val="nil"/>
              <w:right w:val="nil"/>
            </w:tcBorders>
            <w:shd w:val="clear" w:color="auto" w:fill="auto"/>
            <w:noWrap/>
            <w:vAlign w:val="bottom"/>
            <w:hideMark/>
          </w:tcPr>
          <w:p w14:paraId="08E58B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w:t>
            </w:r>
          </w:p>
        </w:tc>
        <w:tc>
          <w:tcPr>
            <w:tcW w:w="621" w:type="dxa"/>
            <w:tcBorders>
              <w:top w:val="nil"/>
              <w:left w:val="nil"/>
              <w:bottom w:val="nil"/>
              <w:right w:val="nil"/>
            </w:tcBorders>
            <w:shd w:val="clear" w:color="auto" w:fill="auto"/>
            <w:noWrap/>
            <w:vAlign w:val="bottom"/>
            <w:hideMark/>
          </w:tcPr>
          <w:p w14:paraId="6917215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w:t>
            </w:r>
          </w:p>
        </w:tc>
        <w:tc>
          <w:tcPr>
            <w:tcW w:w="993" w:type="dxa"/>
            <w:tcBorders>
              <w:top w:val="nil"/>
              <w:left w:val="nil"/>
              <w:bottom w:val="nil"/>
              <w:right w:val="nil"/>
            </w:tcBorders>
            <w:shd w:val="clear" w:color="auto" w:fill="auto"/>
            <w:noWrap/>
            <w:vAlign w:val="bottom"/>
            <w:hideMark/>
          </w:tcPr>
          <w:p w14:paraId="376600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bottom w:val="nil"/>
              <w:right w:val="single" w:sz="4" w:space="0" w:color="auto"/>
            </w:tcBorders>
            <w:shd w:val="clear" w:color="auto" w:fill="auto"/>
            <w:noWrap/>
            <w:vAlign w:val="bottom"/>
            <w:hideMark/>
          </w:tcPr>
          <w:p w14:paraId="5F27A9E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222" w:type="dxa"/>
            <w:tcBorders>
              <w:top w:val="nil"/>
              <w:left w:val="nil"/>
              <w:bottom w:val="nil"/>
              <w:right w:val="nil"/>
            </w:tcBorders>
            <w:shd w:val="clear" w:color="auto" w:fill="auto"/>
            <w:noWrap/>
            <w:vAlign w:val="bottom"/>
            <w:hideMark/>
          </w:tcPr>
          <w:p w14:paraId="0FADC16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17E19F5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w:t>
            </w:r>
          </w:p>
        </w:tc>
        <w:tc>
          <w:tcPr>
            <w:tcW w:w="621" w:type="dxa"/>
            <w:tcBorders>
              <w:top w:val="nil"/>
              <w:left w:val="nil"/>
              <w:bottom w:val="nil"/>
              <w:right w:val="nil"/>
            </w:tcBorders>
            <w:shd w:val="clear" w:color="auto" w:fill="auto"/>
            <w:noWrap/>
            <w:vAlign w:val="bottom"/>
            <w:hideMark/>
          </w:tcPr>
          <w:p w14:paraId="45AB211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50</w:t>
            </w:r>
          </w:p>
        </w:tc>
        <w:tc>
          <w:tcPr>
            <w:tcW w:w="621" w:type="dxa"/>
            <w:tcBorders>
              <w:top w:val="nil"/>
              <w:left w:val="nil"/>
              <w:bottom w:val="nil"/>
              <w:right w:val="nil"/>
            </w:tcBorders>
            <w:shd w:val="clear" w:color="auto" w:fill="auto"/>
            <w:noWrap/>
            <w:vAlign w:val="bottom"/>
            <w:hideMark/>
          </w:tcPr>
          <w:p w14:paraId="5121C16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w:t>
            </w:r>
          </w:p>
        </w:tc>
        <w:tc>
          <w:tcPr>
            <w:tcW w:w="993" w:type="dxa"/>
            <w:tcBorders>
              <w:top w:val="nil"/>
              <w:left w:val="nil"/>
              <w:bottom w:val="nil"/>
              <w:right w:val="nil"/>
            </w:tcBorders>
            <w:shd w:val="clear" w:color="auto" w:fill="auto"/>
            <w:noWrap/>
            <w:vAlign w:val="bottom"/>
            <w:hideMark/>
          </w:tcPr>
          <w:p w14:paraId="1704856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hideMark/>
          </w:tcPr>
          <w:p w14:paraId="237E67C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r>
      <w:tr w:rsidR="00692DC5" w:rsidRPr="00692DC5" w14:paraId="15484129" w14:textId="77777777" w:rsidTr="000F08D8">
        <w:trPr>
          <w:trHeight w:val="240"/>
        </w:trPr>
        <w:tc>
          <w:tcPr>
            <w:tcW w:w="2100" w:type="dxa"/>
            <w:tcBorders>
              <w:top w:val="nil"/>
              <w:left w:val="nil"/>
              <w:bottom w:val="nil"/>
              <w:right w:val="nil"/>
            </w:tcBorders>
            <w:shd w:val="clear" w:color="auto" w:fill="auto"/>
            <w:vAlign w:val="bottom"/>
            <w:hideMark/>
          </w:tcPr>
          <w:p w14:paraId="37F99A6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Taranaki</w:t>
            </w:r>
          </w:p>
        </w:tc>
        <w:tc>
          <w:tcPr>
            <w:tcW w:w="621" w:type="dxa"/>
            <w:tcBorders>
              <w:top w:val="nil"/>
              <w:left w:val="single" w:sz="4" w:space="0" w:color="auto"/>
              <w:bottom w:val="nil"/>
              <w:right w:val="nil"/>
            </w:tcBorders>
            <w:shd w:val="clear" w:color="auto" w:fill="auto"/>
            <w:noWrap/>
            <w:vAlign w:val="bottom"/>
            <w:hideMark/>
          </w:tcPr>
          <w:p w14:paraId="7DA4A63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135</w:t>
            </w:r>
          </w:p>
        </w:tc>
        <w:tc>
          <w:tcPr>
            <w:tcW w:w="621" w:type="dxa"/>
            <w:tcBorders>
              <w:top w:val="nil"/>
              <w:left w:val="nil"/>
              <w:bottom w:val="nil"/>
              <w:right w:val="nil"/>
            </w:tcBorders>
            <w:shd w:val="clear" w:color="auto" w:fill="auto"/>
            <w:noWrap/>
            <w:vAlign w:val="bottom"/>
            <w:hideMark/>
          </w:tcPr>
          <w:p w14:paraId="3089C5E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142</w:t>
            </w:r>
          </w:p>
        </w:tc>
        <w:tc>
          <w:tcPr>
            <w:tcW w:w="621" w:type="dxa"/>
            <w:tcBorders>
              <w:top w:val="nil"/>
              <w:left w:val="nil"/>
              <w:bottom w:val="nil"/>
              <w:right w:val="nil"/>
            </w:tcBorders>
            <w:shd w:val="clear" w:color="auto" w:fill="auto"/>
            <w:noWrap/>
            <w:vAlign w:val="bottom"/>
            <w:hideMark/>
          </w:tcPr>
          <w:p w14:paraId="3079153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118</w:t>
            </w:r>
          </w:p>
        </w:tc>
        <w:tc>
          <w:tcPr>
            <w:tcW w:w="993" w:type="dxa"/>
            <w:tcBorders>
              <w:top w:val="nil"/>
              <w:left w:val="nil"/>
              <w:bottom w:val="nil"/>
              <w:right w:val="nil"/>
            </w:tcBorders>
            <w:shd w:val="clear" w:color="auto" w:fill="auto"/>
            <w:noWrap/>
            <w:vAlign w:val="bottom"/>
            <w:hideMark/>
          </w:tcPr>
          <w:p w14:paraId="3030B07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624" w:type="dxa"/>
            <w:tcBorders>
              <w:top w:val="nil"/>
              <w:left w:val="nil"/>
              <w:bottom w:val="nil"/>
              <w:right w:val="single" w:sz="4" w:space="0" w:color="auto"/>
            </w:tcBorders>
            <w:shd w:val="clear" w:color="auto" w:fill="auto"/>
            <w:noWrap/>
            <w:vAlign w:val="bottom"/>
            <w:hideMark/>
          </w:tcPr>
          <w:p w14:paraId="56EE568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222" w:type="dxa"/>
            <w:tcBorders>
              <w:top w:val="nil"/>
              <w:left w:val="nil"/>
              <w:bottom w:val="nil"/>
              <w:right w:val="nil"/>
            </w:tcBorders>
            <w:shd w:val="clear" w:color="auto" w:fill="auto"/>
            <w:noWrap/>
            <w:vAlign w:val="bottom"/>
            <w:hideMark/>
          </w:tcPr>
          <w:p w14:paraId="107AC46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0CD55D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21" w:type="dxa"/>
            <w:tcBorders>
              <w:top w:val="nil"/>
              <w:left w:val="nil"/>
              <w:bottom w:val="nil"/>
              <w:right w:val="nil"/>
            </w:tcBorders>
            <w:shd w:val="clear" w:color="auto" w:fill="auto"/>
            <w:noWrap/>
            <w:vAlign w:val="bottom"/>
            <w:hideMark/>
          </w:tcPr>
          <w:p w14:paraId="706322A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621" w:type="dxa"/>
            <w:tcBorders>
              <w:top w:val="nil"/>
              <w:left w:val="nil"/>
              <w:bottom w:val="nil"/>
              <w:right w:val="nil"/>
            </w:tcBorders>
            <w:shd w:val="clear" w:color="auto" w:fill="auto"/>
            <w:noWrap/>
            <w:vAlign w:val="bottom"/>
            <w:hideMark/>
          </w:tcPr>
          <w:p w14:paraId="26360D3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993" w:type="dxa"/>
            <w:tcBorders>
              <w:top w:val="nil"/>
              <w:left w:val="nil"/>
              <w:bottom w:val="nil"/>
              <w:right w:val="nil"/>
            </w:tcBorders>
            <w:shd w:val="clear" w:color="auto" w:fill="auto"/>
            <w:noWrap/>
            <w:vAlign w:val="bottom"/>
            <w:hideMark/>
          </w:tcPr>
          <w:p w14:paraId="02A5735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bottom w:val="nil"/>
              <w:right w:val="single" w:sz="4" w:space="0" w:color="auto"/>
            </w:tcBorders>
            <w:shd w:val="clear" w:color="auto" w:fill="auto"/>
            <w:noWrap/>
            <w:vAlign w:val="bottom"/>
            <w:hideMark/>
          </w:tcPr>
          <w:p w14:paraId="20457B5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c>
          <w:tcPr>
            <w:tcW w:w="222" w:type="dxa"/>
            <w:tcBorders>
              <w:top w:val="nil"/>
              <w:left w:val="nil"/>
              <w:bottom w:val="nil"/>
              <w:right w:val="nil"/>
            </w:tcBorders>
            <w:shd w:val="clear" w:color="auto" w:fill="auto"/>
            <w:noWrap/>
            <w:vAlign w:val="bottom"/>
            <w:hideMark/>
          </w:tcPr>
          <w:p w14:paraId="249A543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4F9D79A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121</w:t>
            </w:r>
          </w:p>
        </w:tc>
        <w:tc>
          <w:tcPr>
            <w:tcW w:w="621" w:type="dxa"/>
            <w:tcBorders>
              <w:top w:val="nil"/>
              <w:left w:val="nil"/>
              <w:bottom w:val="nil"/>
              <w:right w:val="nil"/>
            </w:tcBorders>
            <w:shd w:val="clear" w:color="auto" w:fill="auto"/>
            <w:noWrap/>
            <w:vAlign w:val="bottom"/>
            <w:hideMark/>
          </w:tcPr>
          <w:p w14:paraId="6750D3E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123</w:t>
            </w:r>
          </w:p>
        </w:tc>
        <w:tc>
          <w:tcPr>
            <w:tcW w:w="621" w:type="dxa"/>
            <w:tcBorders>
              <w:top w:val="nil"/>
              <w:left w:val="nil"/>
              <w:bottom w:val="nil"/>
              <w:right w:val="nil"/>
            </w:tcBorders>
            <w:shd w:val="clear" w:color="auto" w:fill="auto"/>
            <w:noWrap/>
            <w:vAlign w:val="bottom"/>
            <w:hideMark/>
          </w:tcPr>
          <w:p w14:paraId="22DF509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103</w:t>
            </w:r>
          </w:p>
        </w:tc>
        <w:tc>
          <w:tcPr>
            <w:tcW w:w="993" w:type="dxa"/>
            <w:tcBorders>
              <w:top w:val="nil"/>
              <w:left w:val="nil"/>
              <w:bottom w:val="nil"/>
              <w:right w:val="nil"/>
            </w:tcBorders>
            <w:shd w:val="clear" w:color="auto" w:fill="auto"/>
            <w:noWrap/>
            <w:vAlign w:val="bottom"/>
            <w:hideMark/>
          </w:tcPr>
          <w:p w14:paraId="6C247A3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624" w:type="dxa"/>
            <w:tcBorders>
              <w:top w:val="nil"/>
              <w:left w:val="nil"/>
              <w:bottom w:val="nil"/>
              <w:right w:val="single" w:sz="4" w:space="0" w:color="auto"/>
            </w:tcBorders>
            <w:shd w:val="clear" w:color="auto" w:fill="auto"/>
            <w:noWrap/>
            <w:vAlign w:val="bottom"/>
            <w:hideMark/>
          </w:tcPr>
          <w:p w14:paraId="4E7262E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r>
      <w:tr w:rsidR="00692DC5" w:rsidRPr="00692DC5" w14:paraId="7802D50D" w14:textId="77777777" w:rsidTr="000F08D8">
        <w:trPr>
          <w:trHeight w:val="240"/>
        </w:trPr>
        <w:tc>
          <w:tcPr>
            <w:tcW w:w="2100" w:type="dxa"/>
            <w:tcBorders>
              <w:top w:val="nil"/>
              <w:left w:val="nil"/>
              <w:bottom w:val="nil"/>
              <w:right w:val="nil"/>
            </w:tcBorders>
            <w:shd w:val="clear" w:color="auto" w:fill="auto"/>
            <w:vAlign w:val="bottom"/>
            <w:hideMark/>
          </w:tcPr>
          <w:p w14:paraId="0FF8793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MidCentral</w:t>
            </w:r>
          </w:p>
        </w:tc>
        <w:tc>
          <w:tcPr>
            <w:tcW w:w="621" w:type="dxa"/>
            <w:tcBorders>
              <w:top w:val="nil"/>
              <w:left w:val="single" w:sz="4" w:space="0" w:color="auto"/>
              <w:bottom w:val="nil"/>
              <w:right w:val="nil"/>
            </w:tcBorders>
            <w:shd w:val="clear" w:color="auto" w:fill="auto"/>
            <w:noWrap/>
            <w:vAlign w:val="bottom"/>
            <w:hideMark/>
          </w:tcPr>
          <w:p w14:paraId="4A4E289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644</w:t>
            </w:r>
          </w:p>
        </w:tc>
        <w:tc>
          <w:tcPr>
            <w:tcW w:w="621" w:type="dxa"/>
            <w:tcBorders>
              <w:top w:val="nil"/>
              <w:left w:val="nil"/>
              <w:bottom w:val="nil"/>
              <w:right w:val="nil"/>
            </w:tcBorders>
            <w:shd w:val="clear" w:color="auto" w:fill="auto"/>
            <w:noWrap/>
            <w:vAlign w:val="bottom"/>
            <w:hideMark/>
          </w:tcPr>
          <w:p w14:paraId="3377EFE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619</w:t>
            </w:r>
          </w:p>
        </w:tc>
        <w:tc>
          <w:tcPr>
            <w:tcW w:w="621" w:type="dxa"/>
            <w:tcBorders>
              <w:top w:val="nil"/>
              <w:left w:val="nil"/>
              <w:bottom w:val="nil"/>
              <w:right w:val="nil"/>
            </w:tcBorders>
            <w:shd w:val="clear" w:color="auto" w:fill="auto"/>
            <w:noWrap/>
            <w:vAlign w:val="bottom"/>
            <w:hideMark/>
          </w:tcPr>
          <w:p w14:paraId="1B3AB8C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633</w:t>
            </w:r>
          </w:p>
        </w:tc>
        <w:tc>
          <w:tcPr>
            <w:tcW w:w="993" w:type="dxa"/>
            <w:tcBorders>
              <w:top w:val="nil"/>
              <w:left w:val="nil"/>
              <w:bottom w:val="nil"/>
              <w:right w:val="nil"/>
            </w:tcBorders>
            <w:shd w:val="clear" w:color="auto" w:fill="auto"/>
            <w:noWrap/>
            <w:vAlign w:val="bottom"/>
            <w:hideMark/>
          </w:tcPr>
          <w:p w14:paraId="36D0421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4" w:type="dxa"/>
            <w:tcBorders>
              <w:top w:val="nil"/>
              <w:left w:val="nil"/>
              <w:bottom w:val="nil"/>
              <w:right w:val="single" w:sz="4" w:space="0" w:color="auto"/>
            </w:tcBorders>
            <w:shd w:val="clear" w:color="auto" w:fill="auto"/>
            <w:noWrap/>
            <w:vAlign w:val="bottom"/>
            <w:hideMark/>
          </w:tcPr>
          <w:p w14:paraId="6E83B62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222" w:type="dxa"/>
            <w:tcBorders>
              <w:top w:val="nil"/>
              <w:left w:val="nil"/>
              <w:bottom w:val="nil"/>
              <w:right w:val="nil"/>
            </w:tcBorders>
            <w:shd w:val="clear" w:color="auto" w:fill="auto"/>
            <w:noWrap/>
            <w:vAlign w:val="bottom"/>
            <w:hideMark/>
          </w:tcPr>
          <w:p w14:paraId="4DF0F66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029924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96</w:t>
            </w:r>
          </w:p>
        </w:tc>
        <w:tc>
          <w:tcPr>
            <w:tcW w:w="621" w:type="dxa"/>
            <w:tcBorders>
              <w:top w:val="nil"/>
              <w:left w:val="nil"/>
              <w:bottom w:val="nil"/>
              <w:right w:val="nil"/>
            </w:tcBorders>
            <w:shd w:val="clear" w:color="auto" w:fill="auto"/>
            <w:noWrap/>
            <w:vAlign w:val="bottom"/>
            <w:hideMark/>
          </w:tcPr>
          <w:p w14:paraId="45DD84D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104</w:t>
            </w:r>
          </w:p>
        </w:tc>
        <w:tc>
          <w:tcPr>
            <w:tcW w:w="621" w:type="dxa"/>
            <w:tcBorders>
              <w:top w:val="nil"/>
              <w:left w:val="nil"/>
              <w:bottom w:val="nil"/>
              <w:right w:val="nil"/>
            </w:tcBorders>
            <w:shd w:val="clear" w:color="auto" w:fill="auto"/>
            <w:noWrap/>
            <w:vAlign w:val="bottom"/>
            <w:hideMark/>
          </w:tcPr>
          <w:p w14:paraId="5E3EC84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102</w:t>
            </w:r>
          </w:p>
        </w:tc>
        <w:tc>
          <w:tcPr>
            <w:tcW w:w="993" w:type="dxa"/>
            <w:tcBorders>
              <w:top w:val="nil"/>
              <w:left w:val="nil"/>
              <w:bottom w:val="nil"/>
              <w:right w:val="nil"/>
            </w:tcBorders>
            <w:shd w:val="clear" w:color="auto" w:fill="auto"/>
            <w:noWrap/>
            <w:vAlign w:val="bottom"/>
            <w:hideMark/>
          </w:tcPr>
          <w:p w14:paraId="2997571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hideMark/>
          </w:tcPr>
          <w:p w14:paraId="2DF5DA4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222" w:type="dxa"/>
            <w:tcBorders>
              <w:top w:val="nil"/>
              <w:left w:val="nil"/>
              <w:bottom w:val="nil"/>
              <w:right w:val="nil"/>
            </w:tcBorders>
            <w:shd w:val="clear" w:color="auto" w:fill="auto"/>
            <w:noWrap/>
            <w:vAlign w:val="bottom"/>
            <w:hideMark/>
          </w:tcPr>
          <w:p w14:paraId="4BC3174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1661D27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532</w:t>
            </w:r>
          </w:p>
        </w:tc>
        <w:tc>
          <w:tcPr>
            <w:tcW w:w="621" w:type="dxa"/>
            <w:tcBorders>
              <w:top w:val="nil"/>
              <w:left w:val="nil"/>
              <w:bottom w:val="nil"/>
              <w:right w:val="nil"/>
            </w:tcBorders>
            <w:shd w:val="clear" w:color="auto" w:fill="auto"/>
            <w:noWrap/>
            <w:vAlign w:val="bottom"/>
            <w:hideMark/>
          </w:tcPr>
          <w:p w14:paraId="41D3215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504</w:t>
            </w:r>
          </w:p>
        </w:tc>
        <w:tc>
          <w:tcPr>
            <w:tcW w:w="621" w:type="dxa"/>
            <w:tcBorders>
              <w:top w:val="nil"/>
              <w:left w:val="nil"/>
              <w:bottom w:val="nil"/>
              <w:right w:val="nil"/>
            </w:tcBorders>
            <w:shd w:val="clear" w:color="auto" w:fill="auto"/>
            <w:noWrap/>
            <w:vAlign w:val="bottom"/>
            <w:hideMark/>
          </w:tcPr>
          <w:p w14:paraId="5BB34D8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522</w:t>
            </w:r>
          </w:p>
        </w:tc>
        <w:tc>
          <w:tcPr>
            <w:tcW w:w="993" w:type="dxa"/>
            <w:tcBorders>
              <w:top w:val="nil"/>
              <w:left w:val="nil"/>
              <w:bottom w:val="nil"/>
              <w:right w:val="nil"/>
            </w:tcBorders>
            <w:shd w:val="clear" w:color="auto" w:fill="auto"/>
            <w:noWrap/>
            <w:vAlign w:val="bottom"/>
            <w:hideMark/>
          </w:tcPr>
          <w:p w14:paraId="08B28AC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624" w:type="dxa"/>
            <w:tcBorders>
              <w:top w:val="nil"/>
              <w:left w:val="nil"/>
              <w:bottom w:val="nil"/>
              <w:right w:val="single" w:sz="4" w:space="0" w:color="auto"/>
            </w:tcBorders>
            <w:shd w:val="clear" w:color="auto" w:fill="auto"/>
            <w:noWrap/>
            <w:vAlign w:val="bottom"/>
            <w:hideMark/>
          </w:tcPr>
          <w:p w14:paraId="4483313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r>
      <w:tr w:rsidR="00692DC5" w:rsidRPr="00692DC5" w14:paraId="0873E3B3" w14:textId="77777777" w:rsidTr="000F08D8">
        <w:trPr>
          <w:trHeight w:val="240"/>
        </w:trPr>
        <w:tc>
          <w:tcPr>
            <w:tcW w:w="2100" w:type="dxa"/>
            <w:tcBorders>
              <w:top w:val="nil"/>
              <w:left w:val="nil"/>
              <w:bottom w:val="nil"/>
              <w:right w:val="nil"/>
            </w:tcBorders>
            <w:shd w:val="clear" w:color="auto" w:fill="auto"/>
            <w:vAlign w:val="bottom"/>
            <w:hideMark/>
          </w:tcPr>
          <w:p w14:paraId="1FB45307"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Capital &amp; Coast</w:t>
            </w:r>
          </w:p>
        </w:tc>
        <w:tc>
          <w:tcPr>
            <w:tcW w:w="621" w:type="dxa"/>
            <w:tcBorders>
              <w:top w:val="nil"/>
              <w:left w:val="single" w:sz="4" w:space="0" w:color="auto"/>
              <w:bottom w:val="nil"/>
              <w:right w:val="nil"/>
            </w:tcBorders>
            <w:shd w:val="clear" w:color="auto" w:fill="auto"/>
            <w:noWrap/>
            <w:vAlign w:val="bottom"/>
            <w:hideMark/>
          </w:tcPr>
          <w:p w14:paraId="63E1FE6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514</w:t>
            </w:r>
          </w:p>
        </w:tc>
        <w:tc>
          <w:tcPr>
            <w:tcW w:w="621" w:type="dxa"/>
            <w:tcBorders>
              <w:top w:val="nil"/>
              <w:left w:val="nil"/>
              <w:bottom w:val="nil"/>
              <w:right w:val="nil"/>
            </w:tcBorders>
            <w:shd w:val="clear" w:color="auto" w:fill="auto"/>
            <w:noWrap/>
            <w:vAlign w:val="bottom"/>
            <w:hideMark/>
          </w:tcPr>
          <w:p w14:paraId="6FE9542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508</w:t>
            </w:r>
          </w:p>
        </w:tc>
        <w:tc>
          <w:tcPr>
            <w:tcW w:w="621" w:type="dxa"/>
            <w:tcBorders>
              <w:top w:val="nil"/>
              <w:left w:val="nil"/>
              <w:bottom w:val="nil"/>
              <w:right w:val="nil"/>
            </w:tcBorders>
            <w:shd w:val="clear" w:color="auto" w:fill="auto"/>
            <w:noWrap/>
            <w:vAlign w:val="bottom"/>
            <w:hideMark/>
          </w:tcPr>
          <w:p w14:paraId="654DAEA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512</w:t>
            </w:r>
          </w:p>
        </w:tc>
        <w:tc>
          <w:tcPr>
            <w:tcW w:w="993" w:type="dxa"/>
            <w:tcBorders>
              <w:top w:val="nil"/>
              <w:left w:val="nil"/>
              <w:bottom w:val="nil"/>
              <w:right w:val="nil"/>
            </w:tcBorders>
            <w:shd w:val="clear" w:color="auto" w:fill="auto"/>
            <w:noWrap/>
            <w:vAlign w:val="bottom"/>
            <w:hideMark/>
          </w:tcPr>
          <w:p w14:paraId="7033660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4" w:type="dxa"/>
            <w:tcBorders>
              <w:top w:val="nil"/>
              <w:left w:val="nil"/>
              <w:bottom w:val="nil"/>
              <w:right w:val="single" w:sz="4" w:space="0" w:color="auto"/>
            </w:tcBorders>
            <w:shd w:val="clear" w:color="auto" w:fill="auto"/>
            <w:noWrap/>
            <w:vAlign w:val="bottom"/>
            <w:hideMark/>
          </w:tcPr>
          <w:p w14:paraId="7EDE47C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222" w:type="dxa"/>
            <w:tcBorders>
              <w:top w:val="nil"/>
              <w:left w:val="nil"/>
              <w:bottom w:val="nil"/>
              <w:right w:val="nil"/>
            </w:tcBorders>
            <w:shd w:val="clear" w:color="auto" w:fill="auto"/>
            <w:noWrap/>
            <w:vAlign w:val="bottom"/>
            <w:hideMark/>
          </w:tcPr>
          <w:p w14:paraId="307475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EC6283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53</w:t>
            </w:r>
          </w:p>
        </w:tc>
        <w:tc>
          <w:tcPr>
            <w:tcW w:w="621" w:type="dxa"/>
            <w:tcBorders>
              <w:top w:val="nil"/>
              <w:left w:val="nil"/>
              <w:bottom w:val="nil"/>
              <w:right w:val="nil"/>
            </w:tcBorders>
            <w:shd w:val="clear" w:color="auto" w:fill="auto"/>
            <w:noWrap/>
            <w:vAlign w:val="bottom"/>
            <w:hideMark/>
          </w:tcPr>
          <w:p w14:paraId="1301231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68</w:t>
            </w:r>
          </w:p>
        </w:tc>
        <w:tc>
          <w:tcPr>
            <w:tcW w:w="621" w:type="dxa"/>
            <w:tcBorders>
              <w:top w:val="nil"/>
              <w:left w:val="nil"/>
              <w:bottom w:val="nil"/>
              <w:right w:val="nil"/>
            </w:tcBorders>
            <w:shd w:val="clear" w:color="auto" w:fill="auto"/>
            <w:noWrap/>
            <w:vAlign w:val="bottom"/>
            <w:hideMark/>
          </w:tcPr>
          <w:p w14:paraId="2DAB047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63</w:t>
            </w:r>
          </w:p>
        </w:tc>
        <w:tc>
          <w:tcPr>
            <w:tcW w:w="993" w:type="dxa"/>
            <w:tcBorders>
              <w:top w:val="nil"/>
              <w:left w:val="nil"/>
              <w:bottom w:val="nil"/>
              <w:right w:val="nil"/>
            </w:tcBorders>
            <w:shd w:val="clear" w:color="auto" w:fill="auto"/>
            <w:noWrap/>
            <w:vAlign w:val="bottom"/>
            <w:hideMark/>
          </w:tcPr>
          <w:p w14:paraId="14D61E8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bottom w:val="nil"/>
              <w:right w:val="single" w:sz="4" w:space="0" w:color="auto"/>
            </w:tcBorders>
            <w:shd w:val="clear" w:color="auto" w:fill="auto"/>
            <w:noWrap/>
            <w:vAlign w:val="bottom"/>
            <w:hideMark/>
          </w:tcPr>
          <w:p w14:paraId="755E9CE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222" w:type="dxa"/>
            <w:tcBorders>
              <w:top w:val="nil"/>
              <w:left w:val="nil"/>
              <w:bottom w:val="nil"/>
              <w:right w:val="nil"/>
            </w:tcBorders>
            <w:shd w:val="clear" w:color="auto" w:fill="auto"/>
            <w:noWrap/>
            <w:vAlign w:val="bottom"/>
            <w:hideMark/>
          </w:tcPr>
          <w:p w14:paraId="49B52A2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461FA9E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428</w:t>
            </w:r>
          </w:p>
        </w:tc>
        <w:tc>
          <w:tcPr>
            <w:tcW w:w="621" w:type="dxa"/>
            <w:tcBorders>
              <w:top w:val="nil"/>
              <w:left w:val="nil"/>
              <w:bottom w:val="nil"/>
              <w:right w:val="nil"/>
            </w:tcBorders>
            <w:shd w:val="clear" w:color="auto" w:fill="auto"/>
            <w:noWrap/>
            <w:vAlign w:val="bottom"/>
            <w:hideMark/>
          </w:tcPr>
          <w:p w14:paraId="47C7086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412</w:t>
            </w:r>
          </w:p>
        </w:tc>
        <w:tc>
          <w:tcPr>
            <w:tcW w:w="621" w:type="dxa"/>
            <w:tcBorders>
              <w:top w:val="nil"/>
              <w:left w:val="nil"/>
              <w:bottom w:val="nil"/>
              <w:right w:val="nil"/>
            </w:tcBorders>
            <w:shd w:val="clear" w:color="auto" w:fill="auto"/>
            <w:noWrap/>
            <w:vAlign w:val="bottom"/>
            <w:hideMark/>
          </w:tcPr>
          <w:p w14:paraId="3999EAF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415</w:t>
            </w:r>
          </w:p>
        </w:tc>
        <w:tc>
          <w:tcPr>
            <w:tcW w:w="993" w:type="dxa"/>
            <w:tcBorders>
              <w:top w:val="nil"/>
              <w:left w:val="nil"/>
              <w:bottom w:val="nil"/>
              <w:right w:val="nil"/>
            </w:tcBorders>
            <w:shd w:val="clear" w:color="auto" w:fill="auto"/>
            <w:noWrap/>
            <w:vAlign w:val="bottom"/>
            <w:hideMark/>
          </w:tcPr>
          <w:p w14:paraId="60D83BF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6280F64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r>
      <w:tr w:rsidR="00692DC5" w:rsidRPr="00692DC5" w14:paraId="24D12A66" w14:textId="77777777" w:rsidTr="000F08D8">
        <w:trPr>
          <w:trHeight w:val="240"/>
        </w:trPr>
        <w:tc>
          <w:tcPr>
            <w:tcW w:w="2100" w:type="dxa"/>
            <w:tcBorders>
              <w:top w:val="nil"/>
              <w:left w:val="nil"/>
              <w:bottom w:val="nil"/>
              <w:right w:val="nil"/>
            </w:tcBorders>
            <w:shd w:val="clear" w:color="auto" w:fill="auto"/>
            <w:vAlign w:val="bottom"/>
            <w:hideMark/>
          </w:tcPr>
          <w:p w14:paraId="60F2F376"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Nelson Marlborough</w:t>
            </w:r>
          </w:p>
        </w:tc>
        <w:tc>
          <w:tcPr>
            <w:tcW w:w="621" w:type="dxa"/>
            <w:tcBorders>
              <w:top w:val="nil"/>
              <w:left w:val="single" w:sz="4" w:space="0" w:color="auto"/>
              <w:bottom w:val="nil"/>
              <w:right w:val="nil"/>
            </w:tcBorders>
            <w:shd w:val="clear" w:color="auto" w:fill="auto"/>
            <w:noWrap/>
            <w:vAlign w:val="bottom"/>
            <w:hideMark/>
          </w:tcPr>
          <w:p w14:paraId="6372E0D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251</w:t>
            </w:r>
          </w:p>
        </w:tc>
        <w:tc>
          <w:tcPr>
            <w:tcW w:w="621" w:type="dxa"/>
            <w:tcBorders>
              <w:top w:val="nil"/>
              <w:left w:val="nil"/>
              <w:bottom w:val="nil"/>
              <w:right w:val="nil"/>
            </w:tcBorders>
            <w:shd w:val="clear" w:color="auto" w:fill="auto"/>
            <w:noWrap/>
            <w:vAlign w:val="bottom"/>
            <w:hideMark/>
          </w:tcPr>
          <w:p w14:paraId="492966C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229</w:t>
            </w:r>
          </w:p>
        </w:tc>
        <w:tc>
          <w:tcPr>
            <w:tcW w:w="621" w:type="dxa"/>
            <w:tcBorders>
              <w:top w:val="nil"/>
              <w:left w:val="nil"/>
              <w:bottom w:val="nil"/>
              <w:right w:val="nil"/>
            </w:tcBorders>
            <w:shd w:val="clear" w:color="auto" w:fill="auto"/>
            <w:noWrap/>
            <w:vAlign w:val="bottom"/>
            <w:hideMark/>
          </w:tcPr>
          <w:p w14:paraId="5459FBF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265</w:t>
            </w:r>
          </w:p>
        </w:tc>
        <w:tc>
          <w:tcPr>
            <w:tcW w:w="993" w:type="dxa"/>
            <w:tcBorders>
              <w:top w:val="nil"/>
              <w:left w:val="nil"/>
              <w:bottom w:val="nil"/>
              <w:right w:val="nil"/>
            </w:tcBorders>
            <w:shd w:val="clear" w:color="auto" w:fill="auto"/>
            <w:noWrap/>
            <w:vAlign w:val="bottom"/>
            <w:hideMark/>
          </w:tcPr>
          <w:p w14:paraId="1B23709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w:t>
            </w:r>
          </w:p>
        </w:tc>
        <w:tc>
          <w:tcPr>
            <w:tcW w:w="624" w:type="dxa"/>
            <w:tcBorders>
              <w:top w:val="nil"/>
              <w:left w:val="nil"/>
              <w:bottom w:val="nil"/>
              <w:right w:val="single" w:sz="4" w:space="0" w:color="auto"/>
            </w:tcBorders>
            <w:shd w:val="clear" w:color="auto" w:fill="auto"/>
            <w:noWrap/>
            <w:vAlign w:val="bottom"/>
            <w:hideMark/>
          </w:tcPr>
          <w:p w14:paraId="39A25BF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222" w:type="dxa"/>
            <w:tcBorders>
              <w:top w:val="nil"/>
              <w:left w:val="nil"/>
              <w:bottom w:val="nil"/>
              <w:right w:val="nil"/>
            </w:tcBorders>
            <w:shd w:val="clear" w:color="auto" w:fill="auto"/>
            <w:noWrap/>
            <w:vAlign w:val="bottom"/>
            <w:hideMark/>
          </w:tcPr>
          <w:p w14:paraId="24AF052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965444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621" w:type="dxa"/>
            <w:tcBorders>
              <w:top w:val="nil"/>
              <w:left w:val="nil"/>
              <w:bottom w:val="nil"/>
              <w:right w:val="nil"/>
            </w:tcBorders>
            <w:shd w:val="clear" w:color="auto" w:fill="auto"/>
            <w:noWrap/>
            <w:vAlign w:val="bottom"/>
            <w:hideMark/>
          </w:tcPr>
          <w:p w14:paraId="6CF9C1A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621" w:type="dxa"/>
            <w:tcBorders>
              <w:top w:val="nil"/>
              <w:left w:val="nil"/>
              <w:bottom w:val="nil"/>
              <w:right w:val="nil"/>
            </w:tcBorders>
            <w:shd w:val="clear" w:color="auto" w:fill="auto"/>
            <w:noWrap/>
            <w:vAlign w:val="bottom"/>
            <w:hideMark/>
          </w:tcPr>
          <w:p w14:paraId="4486ACF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993" w:type="dxa"/>
            <w:tcBorders>
              <w:top w:val="nil"/>
              <w:left w:val="nil"/>
              <w:bottom w:val="nil"/>
              <w:right w:val="nil"/>
            </w:tcBorders>
            <w:shd w:val="clear" w:color="auto" w:fill="auto"/>
            <w:noWrap/>
            <w:vAlign w:val="bottom"/>
            <w:hideMark/>
          </w:tcPr>
          <w:p w14:paraId="7DA620E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4" w:type="dxa"/>
            <w:tcBorders>
              <w:top w:val="nil"/>
              <w:left w:val="nil"/>
              <w:bottom w:val="nil"/>
              <w:right w:val="single" w:sz="4" w:space="0" w:color="auto"/>
            </w:tcBorders>
            <w:shd w:val="clear" w:color="auto" w:fill="auto"/>
            <w:noWrap/>
            <w:vAlign w:val="bottom"/>
            <w:hideMark/>
          </w:tcPr>
          <w:p w14:paraId="6949E97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222" w:type="dxa"/>
            <w:tcBorders>
              <w:top w:val="nil"/>
              <w:left w:val="nil"/>
              <w:bottom w:val="nil"/>
              <w:right w:val="nil"/>
            </w:tcBorders>
            <w:shd w:val="clear" w:color="auto" w:fill="auto"/>
            <w:noWrap/>
            <w:vAlign w:val="bottom"/>
            <w:hideMark/>
          </w:tcPr>
          <w:p w14:paraId="538EF55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E65F1E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233</w:t>
            </w:r>
          </w:p>
        </w:tc>
        <w:tc>
          <w:tcPr>
            <w:tcW w:w="621" w:type="dxa"/>
            <w:tcBorders>
              <w:top w:val="nil"/>
              <w:left w:val="nil"/>
              <w:bottom w:val="nil"/>
              <w:right w:val="nil"/>
            </w:tcBorders>
            <w:shd w:val="clear" w:color="auto" w:fill="auto"/>
            <w:noWrap/>
            <w:vAlign w:val="bottom"/>
            <w:hideMark/>
          </w:tcPr>
          <w:p w14:paraId="17FDFDB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209</w:t>
            </w:r>
          </w:p>
        </w:tc>
        <w:tc>
          <w:tcPr>
            <w:tcW w:w="621" w:type="dxa"/>
            <w:tcBorders>
              <w:top w:val="nil"/>
              <w:left w:val="nil"/>
              <w:bottom w:val="nil"/>
              <w:right w:val="nil"/>
            </w:tcBorders>
            <w:shd w:val="clear" w:color="auto" w:fill="auto"/>
            <w:noWrap/>
            <w:vAlign w:val="bottom"/>
            <w:hideMark/>
          </w:tcPr>
          <w:p w14:paraId="05FB244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252</w:t>
            </w:r>
          </w:p>
        </w:tc>
        <w:tc>
          <w:tcPr>
            <w:tcW w:w="993" w:type="dxa"/>
            <w:tcBorders>
              <w:top w:val="nil"/>
              <w:left w:val="nil"/>
              <w:bottom w:val="nil"/>
              <w:right w:val="nil"/>
            </w:tcBorders>
            <w:shd w:val="clear" w:color="auto" w:fill="auto"/>
            <w:noWrap/>
            <w:vAlign w:val="bottom"/>
            <w:hideMark/>
          </w:tcPr>
          <w:p w14:paraId="0EACA17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w:t>
            </w:r>
          </w:p>
        </w:tc>
        <w:tc>
          <w:tcPr>
            <w:tcW w:w="624" w:type="dxa"/>
            <w:tcBorders>
              <w:top w:val="nil"/>
              <w:left w:val="nil"/>
              <w:bottom w:val="nil"/>
              <w:right w:val="single" w:sz="4" w:space="0" w:color="auto"/>
            </w:tcBorders>
            <w:shd w:val="clear" w:color="auto" w:fill="auto"/>
            <w:noWrap/>
            <w:vAlign w:val="bottom"/>
            <w:hideMark/>
          </w:tcPr>
          <w:p w14:paraId="0FBB70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r>
      <w:tr w:rsidR="000F08D8" w:rsidRPr="00692DC5" w14:paraId="55A94F94" w14:textId="77777777" w:rsidTr="000F08D8">
        <w:trPr>
          <w:trHeight w:val="240"/>
        </w:trPr>
        <w:tc>
          <w:tcPr>
            <w:tcW w:w="2100" w:type="dxa"/>
            <w:tcBorders>
              <w:top w:val="nil"/>
              <w:left w:val="nil"/>
              <w:bottom w:val="nil"/>
              <w:right w:val="nil"/>
            </w:tcBorders>
            <w:shd w:val="clear" w:color="auto" w:fill="auto"/>
            <w:vAlign w:val="bottom"/>
          </w:tcPr>
          <w:p w14:paraId="27FF1A68" w14:textId="05DE4BAA"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West Coast</w:t>
            </w:r>
          </w:p>
        </w:tc>
        <w:tc>
          <w:tcPr>
            <w:tcW w:w="621" w:type="dxa"/>
            <w:tcBorders>
              <w:top w:val="nil"/>
              <w:left w:val="single" w:sz="4" w:space="0" w:color="auto"/>
              <w:bottom w:val="nil"/>
              <w:right w:val="nil"/>
            </w:tcBorders>
            <w:shd w:val="clear" w:color="auto" w:fill="auto"/>
            <w:noWrap/>
            <w:vAlign w:val="bottom"/>
          </w:tcPr>
          <w:p w14:paraId="00A4C6CD" w14:textId="3C0965F1"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621" w:type="dxa"/>
            <w:tcBorders>
              <w:top w:val="nil"/>
              <w:left w:val="nil"/>
              <w:bottom w:val="nil"/>
              <w:right w:val="nil"/>
            </w:tcBorders>
            <w:shd w:val="clear" w:color="auto" w:fill="auto"/>
            <w:noWrap/>
            <w:vAlign w:val="bottom"/>
          </w:tcPr>
          <w:p w14:paraId="4C6B50BB" w14:textId="4F989655"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621" w:type="dxa"/>
            <w:tcBorders>
              <w:top w:val="nil"/>
              <w:left w:val="nil"/>
              <w:bottom w:val="nil"/>
              <w:right w:val="nil"/>
            </w:tcBorders>
            <w:shd w:val="clear" w:color="auto" w:fill="auto"/>
            <w:noWrap/>
            <w:vAlign w:val="bottom"/>
          </w:tcPr>
          <w:p w14:paraId="4C0500DB" w14:textId="2BCC152B"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993" w:type="dxa"/>
            <w:tcBorders>
              <w:top w:val="nil"/>
              <w:left w:val="nil"/>
              <w:bottom w:val="nil"/>
              <w:right w:val="nil"/>
            </w:tcBorders>
            <w:shd w:val="clear" w:color="auto" w:fill="auto"/>
            <w:noWrap/>
            <w:vAlign w:val="bottom"/>
          </w:tcPr>
          <w:p w14:paraId="76FEBE94" w14:textId="4F54E7BD"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24" w:type="dxa"/>
            <w:tcBorders>
              <w:top w:val="nil"/>
              <w:left w:val="nil"/>
              <w:bottom w:val="nil"/>
              <w:right w:val="single" w:sz="4" w:space="0" w:color="auto"/>
            </w:tcBorders>
            <w:shd w:val="clear" w:color="auto" w:fill="auto"/>
            <w:noWrap/>
            <w:vAlign w:val="bottom"/>
          </w:tcPr>
          <w:p w14:paraId="25E2189F" w14:textId="074B24B1"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w:t>
            </w:r>
          </w:p>
        </w:tc>
        <w:tc>
          <w:tcPr>
            <w:tcW w:w="222" w:type="dxa"/>
            <w:tcBorders>
              <w:top w:val="nil"/>
              <w:left w:val="nil"/>
              <w:bottom w:val="nil"/>
              <w:right w:val="nil"/>
            </w:tcBorders>
            <w:shd w:val="clear" w:color="auto" w:fill="auto"/>
            <w:noWrap/>
            <w:vAlign w:val="bottom"/>
          </w:tcPr>
          <w:p w14:paraId="6DD7521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tcPr>
          <w:p w14:paraId="7876383D" w14:textId="68CB4469"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tcPr>
          <w:p w14:paraId="6A58795D" w14:textId="590C4D21"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1" w:type="dxa"/>
            <w:tcBorders>
              <w:top w:val="nil"/>
              <w:left w:val="nil"/>
              <w:bottom w:val="nil"/>
              <w:right w:val="nil"/>
            </w:tcBorders>
            <w:shd w:val="clear" w:color="auto" w:fill="auto"/>
            <w:noWrap/>
            <w:vAlign w:val="bottom"/>
          </w:tcPr>
          <w:p w14:paraId="5F34D2B4" w14:textId="47F7D4C9"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993" w:type="dxa"/>
            <w:tcBorders>
              <w:top w:val="nil"/>
              <w:left w:val="nil"/>
              <w:bottom w:val="nil"/>
              <w:right w:val="nil"/>
            </w:tcBorders>
            <w:shd w:val="clear" w:color="auto" w:fill="auto"/>
            <w:noWrap/>
            <w:vAlign w:val="bottom"/>
          </w:tcPr>
          <w:p w14:paraId="08842F24" w14:textId="09AB0F25"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tcPr>
          <w:p w14:paraId="52113332" w14:textId="0270B60B"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tcPr>
          <w:p w14:paraId="78E5EB1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tcPr>
          <w:p w14:paraId="2777C637" w14:textId="39046EEE"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621" w:type="dxa"/>
            <w:tcBorders>
              <w:top w:val="nil"/>
              <w:left w:val="nil"/>
              <w:bottom w:val="nil"/>
              <w:right w:val="nil"/>
            </w:tcBorders>
            <w:shd w:val="clear" w:color="auto" w:fill="auto"/>
            <w:noWrap/>
            <w:vAlign w:val="bottom"/>
          </w:tcPr>
          <w:p w14:paraId="38FBFA22" w14:textId="7A207D5F"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1" w:type="dxa"/>
            <w:tcBorders>
              <w:top w:val="nil"/>
              <w:left w:val="nil"/>
              <w:bottom w:val="nil"/>
              <w:right w:val="nil"/>
            </w:tcBorders>
            <w:shd w:val="clear" w:color="auto" w:fill="auto"/>
            <w:noWrap/>
            <w:vAlign w:val="bottom"/>
          </w:tcPr>
          <w:p w14:paraId="35B7AF23" w14:textId="4B769F58"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993" w:type="dxa"/>
            <w:tcBorders>
              <w:top w:val="nil"/>
              <w:left w:val="nil"/>
              <w:bottom w:val="nil"/>
              <w:right w:val="nil"/>
            </w:tcBorders>
            <w:shd w:val="clear" w:color="auto" w:fill="auto"/>
            <w:noWrap/>
            <w:vAlign w:val="bottom"/>
          </w:tcPr>
          <w:p w14:paraId="62C6A1D0" w14:textId="20CBDA4C"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bottom w:val="nil"/>
              <w:right w:val="single" w:sz="4" w:space="0" w:color="auto"/>
            </w:tcBorders>
            <w:shd w:val="clear" w:color="auto" w:fill="auto"/>
            <w:noWrap/>
            <w:vAlign w:val="bottom"/>
          </w:tcPr>
          <w:p w14:paraId="793A8911" w14:textId="47825B98"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w:t>
            </w:r>
          </w:p>
        </w:tc>
      </w:tr>
      <w:tr w:rsidR="000F08D8" w:rsidRPr="00692DC5" w14:paraId="3944676F" w14:textId="77777777" w:rsidTr="000F08D8">
        <w:trPr>
          <w:trHeight w:val="240"/>
        </w:trPr>
        <w:tc>
          <w:tcPr>
            <w:tcW w:w="2100" w:type="dxa"/>
            <w:tcBorders>
              <w:top w:val="nil"/>
              <w:left w:val="nil"/>
              <w:bottom w:val="nil"/>
              <w:right w:val="nil"/>
            </w:tcBorders>
            <w:shd w:val="clear" w:color="auto" w:fill="auto"/>
            <w:vAlign w:val="bottom"/>
            <w:hideMark/>
          </w:tcPr>
          <w:p w14:paraId="07544368" w14:textId="77777777"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Canterbury</w:t>
            </w:r>
          </w:p>
        </w:tc>
        <w:tc>
          <w:tcPr>
            <w:tcW w:w="621" w:type="dxa"/>
            <w:tcBorders>
              <w:top w:val="nil"/>
              <w:left w:val="single" w:sz="4" w:space="0" w:color="auto"/>
              <w:bottom w:val="nil"/>
              <w:right w:val="nil"/>
            </w:tcBorders>
            <w:shd w:val="clear" w:color="auto" w:fill="auto"/>
            <w:noWrap/>
            <w:vAlign w:val="bottom"/>
            <w:hideMark/>
          </w:tcPr>
          <w:p w14:paraId="46AA90A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706</w:t>
            </w:r>
          </w:p>
        </w:tc>
        <w:tc>
          <w:tcPr>
            <w:tcW w:w="621" w:type="dxa"/>
            <w:tcBorders>
              <w:top w:val="nil"/>
              <w:left w:val="nil"/>
              <w:bottom w:val="nil"/>
              <w:right w:val="nil"/>
            </w:tcBorders>
            <w:shd w:val="clear" w:color="auto" w:fill="auto"/>
            <w:noWrap/>
            <w:vAlign w:val="bottom"/>
            <w:hideMark/>
          </w:tcPr>
          <w:p w14:paraId="187CF08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785</w:t>
            </w:r>
          </w:p>
        </w:tc>
        <w:tc>
          <w:tcPr>
            <w:tcW w:w="621" w:type="dxa"/>
            <w:tcBorders>
              <w:top w:val="nil"/>
              <w:left w:val="nil"/>
              <w:bottom w:val="nil"/>
              <w:right w:val="nil"/>
            </w:tcBorders>
            <w:shd w:val="clear" w:color="auto" w:fill="auto"/>
            <w:noWrap/>
            <w:vAlign w:val="bottom"/>
            <w:hideMark/>
          </w:tcPr>
          <w:p w14:paraId="0C25117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736</w:t>
            </w:r>
          </w:p>
        </w:tc>
        <w:tc>
          <w:tcPr>
            <w:tcW w:w="993" w:type="dxa"/>
            <w:tcBorders>
              <w:top w:val="nil"/>
              <w:left w:val="nil"/>
              <w:bottom w:val="nil"/>
              <w:right w:val="nil"/>
            </w:tcBorders>
            <w:shd w:val="clear" w:color="auto" w:fill="auto"/>
            <w:noWrap/>
            <w:vAlign w:val="bottom"/>
            <w:hideMark/>
          </w:tcPr>
          <w:p w14:paraId="051AC2B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w:t>
            </w:r>
          </w:p>
        </w:tc>
        <w:tc>
          <w:tcPr>
            <w:tcW w:w="624" w:type="dxa"/>
            <w:tcBorders>
              <w:top w:val="nil"/>
              <w:left w:val="nil"/>
              <w:bottom w:val="nil"/>
              <w:right w:val="single" w:sz="4" w:space="0" w:color="auto"/>
            </w:tcBorders>
            <w:shd w:val="clear" w:color="auto" w:fill="auto"/>
            <w:noWrap/>
            <w:vAlign w:val="bottom"/>
            <w:hideMark/>
          </w:tcPr>
          <w:p w14:paraId="6EACB5D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222" w:type="dxa"/>
            <w:tcBorders>
              <w:top w:val="nil"/>
              <w:left w:val="nil"/>
              <w:bottom w:val="nil"/>
              <w:right w:val="nil"/>
            </w:tcBorders>
            <w:shd w:val="clear" w:color="auto" w:fill="auto"/>
            <w:noWrap/>
            <w:vAlign w:val="bottom"/>
            <w:hideMark/>
          </w:tcPr>
          <w:p w14:paraId="72C86D9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E202EB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w:t>
            </w:r>
          </w:p>
        </w:tc>
        <w:tc>
          <w:tcPr>
            <w:tcW w:w="621" w:type="dxa"/>
            <w:tcBorders>
              <w:top w:val="nil"/>
              <w:left w:val="nil"/>
              <w:bottom w:val="nil"/>
              <w:right w:val="nil"/>
            </w:tcBorders>
            <w:shd w:val="clear" w:color="auto" w:fill="auto"/>
            <w:noWrap/>
            <w:vAlign w:val="bottom"/>
            <w:hideMark/>
          </w:tcPr>
          <w:p w14:paraId="03ACF0A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55</w:t>
            </w:r>
          </w:p>
        </w:tc>
        <w:tc>
          <w:tcPr>
            <w:tcW w:w="621" w:type="dxa"/>
            <w:tcBorders>
              <w:top w:val="nil"/>
              <w:left w:val="nil"/>
              <w:bottom w:val="nil"/>
              <w:right w:val="nil"/>
            </w:tcBorders>
            <w:shd w:val="clear" w:color="auto" w:fill="auto"/>
            <w:noWrap/>
            <w:vAlign w:val="bottom"/>
            <w:hideMark/>
          </w:tcPr>
          <w:p w14:paraId="1C983BA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w:t>
            </w:r>
          </w:p>
        </w:tc>
        <w:tc>
          <w:tcPr>
            <w:tcW w:w="993" w:type="dxa"/>
            <w:tcBorders>
              <w:top w:val="nil"/>
              <w:left w:val="nil"/>
              <w:bottom w:val="nil"/>
              <w:right w:val="nil"/>
            </w:tcBorders>
            <w:shd w:val="clear" w:color="auto" w:fill="auto"/>
            <w:noWrap/>
            <w:vAlign w:val="bottom"/>
            <w:hideMark/>
          </w:tcPr>
          <w:p w14:paraId="1734AC5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nil"/>
              <w:left w:val="nil"/>
              <w:bottom w:val="nil"/>
              <w:right w:val="single" w:sz="4" w:space="0" w:color="auto"/>
            </w:tcBorders>
            <w:shd w:val="clear" w:color="auto" w:fill="auto"/>
            <w:noWrap/>
            <w:vAlign w:val="bottom"/>
            <w:hideMark/>
          </w:tcPr>
          <w:p w14:paraId="5AC3599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222" w:type="dxa"/>
            <w:tcBorders>
              <w:top w:val="nil"/>
              <w:left w:val="nil"/>
              <w:bottom w:val="nil"/>
              <w:right w:val="nil"/>
            </w:tcBorders>
            <w:shd w:val="clear" w:color="auto" w:fill="auto"/>
            <w:noWrap/>
            <w:vAlign w:val="bottom"/>
            <w:hideMark/>
          </w:tcPr>
          <w:p w14:paraId="13500E1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138FF8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653</w:t>
            </w:r>
          </w:p>
        </w:tc>
        <w:tc>
          <w:tcPr>
            <w:tcW w:w="621" w:type="dxa"/>
            <w:tcBorders>
              <w:top w:val="nil"/>
              <w:left w:val="nil"/>
              <w:bottom w:val="nil"/>
              <w:right w:val="nil"/>
            </w:tcBorders>
            <w:shd w:val="clear" w:color="auto" w:fill="auto"/>
            <w:noWrap/>
            <w:vAlign w:val="bottom"/>
            <w:hideMark/>
          </w:tcPr>
          <w:p w14:paraId="02AF342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720</w:t>
            </w:r>
          </w:p>
        </w:tc>
        <w:tc>
          <w:tcPr>
            <w:tcW w:w="621" w:type="dxa"/>
            <w:tcBorders>
              <w:top w:val="nil"/>
              <w:left w:val="nil"/>
              <w:bottom w:val="nil"/>
              <w:right w:val="nil"/>
            </w:tcBorders>
            <w:shd w:val="clear" w:color="auto" w:fill="auto"/>
            <w:noWrap/>
            <w:vAlign w:val="bottom"/>
            <w:hideMark/>
          </w:tcPr>
          <w:p w14:paraId="1670CE2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676</w:t>
            </w:r>
          </w:p>
        </w:tc>
        <w:tc>
          <w:tcPr>
            <w:tcW w:w="993" w:type="dxa"/>
            <w:tcBorders>
              <w:top w:val="nil"/>
              <w:left w:val="nil"/>
              <w:bottom w:val="nil"/>
              <w:right w:val="nil"/>
            </w:tcBorders>
            <w:shd w:val="clear" w:color="auto" w:fill="auto"/>
            <w:noWrap/>
            <w:vAlign w:val="bottom"/>
            <w:hideMark/>
          </w:tcPr>
          <w:p w14:paraId="00A0A70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w:t>
            </w:r>
          </w:p>
        </w:tc>
        <w:tc>
          <w:tcPr>
            <w:tcW w:w="624" w:type="dxa"/>
            <w:tcBorders>
              <w:top w:val="nil"/>
              <w:left w:val="nil"/>
              <w:bottom w:val="nil"/>
              <w:right w:val="single" w:sz="4" w:space="0" w:color="auto"/>
            </w:tcBorders>
            <w:shd w:val="clear" w:color="auto" w:fill="auto"/>
            <w:noWrap/>
            <w:vAlign w:val="bottom"/>
            <w:hideMark/>
          </w:tcPr>
          <w:p w14:paraId="2E34C3B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r>
      <w:tr w:rsidR="000F08D8" w:rsidRPr="00692DC5" w14:paraId="3932D6D0" w14:textId="77777777" w:rsidTr="000F08D8">
        <w:trPr>
          <w:trHeight w:val="240"/>
        </w:trPr>
        <w:tc>
          <w:tcPr>
            <w:tcW w:w="2100" w:type="dxa"/>
            <w:tcBorders>
              <w:top w:val="nil"/>
              <w:left w:val="nil"/>
              <w:bottom w:val="nil"/>
              <w:right w:val="nil"/>
            </w:tcBorders>
            <w:shd w:val="clear" w:color="auto" w:fill="auto"/>
            <w:vAlign w:val="bottom"/>
            <w:hideMark/>
          </w:tcPr>
          <w:p w14:paraId="1040D9E7" w14:textId="77777777"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 Canterbury</w:t>
            </w:r>
          </w:p>
        </w:tc>
        <w:tc>
          <w:tcPr>
            <w:tcW w:w="621" w:type="dxa"/>
            <w:tcBorders>
              <w:top w:val="nil"/>
              <w:left w:val="single" w:sz="4" w:space="0" w:color="auto"/>
              <w:right w:val="nil"/>
            </w:tcBorders>
            <w:shd w:val="clear" w:color="auto" w:fill="auto"/>
            <w:noWrap/>
            <w:vAlign w:val="bottom"/>
            <w:hideMark/>
          </w:tcPr>
          <w:p w14:paraId="22F43ED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right w:val="nil"/>
            </w:tcBorders>
            <w:shd w:val="clear" w:color="auto" w:fill="auto"/>
            <w:noWrap/>
            <w:vAlign w:val="bottom"/>
            <w:hideMark/>
          </w:tcPr>
          <w:p w14:paraId="0F1AD83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1" w:type="dxa"/>
            <w:tcBorders>
              <w:top w:val="nil"/>
              <w:left w:val="nil"/>
              <w:right w:val="nil"/>
            </w:tcBorders>
            <w:shd w:val="clear" w:color="auto" w:fill="auto"/>
            <w:noWrap/>
            <w:vAlign w:val="bottom"/>
            <w:hideMark/>
          </w:tcPr>
          <w:p w14:paraId="13E51B8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w:t>
            </w:r>
          </w:p>
        </w:tc>
        <w:tc>
          <w:tcPr>
            <w:tcW w:w="993" w:type="dxa"/>
            <w:tcBorders>
              <w:top w:val="nil"/>
              <w:left w:val="nil"/>
              <w:right w:val="nil"/>
            </w:tcBorders>
            <w:shd w:val="clear" w:color="auto" w:fill="auto"/>
            <w:noWrap/>
            <w:vAlign w:val="bottom"/>
            <w:hideMark/>
          </w:tcPr>
          <w:p w14:paraId="575E05A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w:t>
            </w:r>
          </w:p>
        </w:tc>
        <w:tc>
          <w:tcPr>
            <w:tcW w:w="624" w:type="dxa"/>
            <w:tcBorders>
              <w:top w:val="nil"/>
              <w:left w:val="nil"/>
              <w:right w:val="single" w:sz="4" w:space="0" w:color="auto"/>
            </w:tcBorders>
            <w:shd w:val="clear" w:color="auto" w:fill="auto"/>
            <w:noWrap/>
            <w:vAlign w:val="bottom"/>
            <w:hideMark/>
          </w:tcPr>
          <w:p w14:paraId="4D0C8C7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7574E00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right w:val="nil"/>
            </w:tcBorders>
            <w:shd w:val="clear" w:color="auto" w:fill="auto"/>
            <w:noWrap/>
            <w:vAlign w:val="bottom"/>
            <w:hideMark/>
          </w:tcPr>
          <w:p w14:paraId="1FC28A7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right w:val="nil"/>
            </w:tcBorders>
            <w:shd w:val="clear" w:color="auto" w:fill="auto"/>
            <w:noWrap/>
            <w:vAlign w:val="bottom"/>
            <w:hideMark/>
          </w:tcPr>
          <w:p w14:paraId="0546B3B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right w:val="nil"/>
            </w:tcBorders>
            <w:shd w:val="clear" w:color="auto" w:fill="auto"/>
            <w:noWrap/>
            <w:vAlign w:val="bottom"/>
            <w:hideMark/>
          </w:tcPr>
          <w:p w14:paraId="0468A3E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993" w:type="dxa"/>
            <w:tcBorders>
              <w:top w:val="nil"/>
              <w:left w:val="nil"/>
              <w:right w:val="nil"/>
            </w:tcBorders>
            <w:shd w:val="clear" w:color="auto" w:fill="auto"/>
            <w:noWrap/>
            <w:vAlign w:val="bottom"/>
            <w:hideMark/>
          </w:tcPr>
          <w:p w14:paraId="3D64D8D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right w:val="single" w:sz="4" w:space="0" w:color="auto"/>
            </w:tcBorders>
            <w:shd w:val="clear" w:color="auto" w:fill="auto"/>
            <w:noWrap/>
            <w:vAlign w:val="bottom"/>
            <w:hideMark/>
          </w:tcPr>
          <w:p w14:paraId="60E0917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223973C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right w:val="nil"/>
            </w:tcBorders>
            <w:shd w:val="clear" w:color="auto" w:fill="auto"/>
            <w:noWrap/>
            <w:vAlign w:val="bottom"/>
            <w:hideMark/>
          </w:tcPr>
          <w:p w14:paraId="111A475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right w:val="nil"/>
            </w:tcBorders>
            <w:shd w:val="clear" w:color="auto" w:fill="auto"/>
            <w:noWrap/>
            <w:vAlign w:val="bottom"/>
            <w:hideMark/>
          </w:tcPr>
          <w:p w14:paraId="382FD67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1" w:type="dxa"/>
            <w:tcBorders>
              <w:top w:val="nil"/>
              <w:left w:val="nil"/>
              <w:right w:val="nil"/>
            </w:tcBorders>
            <w:shd w:val="clear" w:color="auto" w:fill="auto"/>
            <w:noWrap/>
            <w:vAlign w:val="bottom"/>
            <w:hideMark/>
          </w:tcPr>
          <w:p w14:paraId="1E43180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w:t>
            </w:r>
          </w:p>
        </w:tc>
        <w:tc>
          <w:tcPr>
            <w:tcW w:w="993" w:type="dxa"/>
            <w:tcBorders>
              <w:top w:val="nil"/>
              <w:left w:val="nil"/>
              <w:right w:val="nil"/>
            </w:tcBorders>
            <w:shd w:val="clear" w:color="auto" w:fill="auto"/>
            <w:noWrap/>
            <w:vAlign w:val="bottom"/>
            <w:hideMark/>
          </w:tcPr>
          <w:p w14:paraId="0EFD900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w:t>
            </w:r>
          </w:p>
        </w:tc>
        <w:tc>
          <w:tcPr>
            <w:tcW w:w="624" w:type="dxa"/>
            <w:tcBorders>
              <w:top w:val="nil"/>
              <w:left w:val="nil"/>
              <w:right w:val="single" w:sz="4" w:space="0" w:color="auto"/>
            </w:tcBorders>
            <w:shd w:val="clear" w:color="auto" w:fill="auto"/>
            <w:noWrap/>
            <w:vAlign w:val="bottom"/>
            <w:hideMark/>
          </w:tcPr>
          <w:p w14:paraId="308A001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0F08D8" w:rsidRPr="00692DC5" w14:paraId="2228E921" w14:textId="77777777" w:rsidTr="000F08D8">
        <w:trPr>
          <w:trHeight w:val="240"/>
        </w:trPr>
        <w:tc>
          <w:tcPr>
            <w:tcW w:w="2100" w:type="dxa"/>
            <w:tcBorders>
              <w:top w:val="nil"/>
              <w:left w:val="nil"/>
              <w:bottom w:val="nil"/>
              <w:right w:val="nil"/>
            </w:tcBorders>
            <w:shd w:val="clear" w:color="auto" w:fill="auto"/>
            <w:vAlign w:val="bottom"/>
            <w:hideMark/>
          </w:tcPr>
          <w:p w14:paraId="6E67BC95" w14:textId="77777777"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Southern</w:t>
            </w:r>
          </w:p>
        </w:tc>
        <w:tc>
          <w:tcPr>
            <w:tcW w:w="621" w:type="dxa"/>
            <w:tcBorders>
              <w:top w:val="nil"/>
              <w:left w:val="single" w:sz="4" w:space="0" w:color="auto"/>
              <w:bottom w:val="single" w:sz="4" w:space="0" w:color="auto"/>
              <w:right w:val="nil"/>
            </w:tcBorders>
            <w:shd w:val="clear" w:color="auto" w:fill="auto"/>
            <w:noWrap/>
            <w:vAlign w:val="bottom"/>
            <w:hideMark/>
          </w:tcPr>
          <w:p w14:paraId="1CBA83D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343</w:t>
            </w:r>
          </w:p>
        </w:tc>
        <w:tc>
          <w:tcPr>
            <w:tcW w:w="621" w:type="dxa"/>
            <w:tcBorders>
              <w:top w:val="nil"/>
              <w:left w:val="nil"/>
              <w:bottom w:val="single" w:sz="4" w:space="0" w:color="auto"/>
              <w:right w:val="nil"/>
            </w:tcBorders>
            <w:shd w:val="clear" w:color="auto" w:fill="auto"/>
            <w:noWrap/>
            <w:vAlign w:val="bottom"/>
            <w:hideMark/>
          </w:tcPr>
          <w:p w14:paraId="3A615FC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432</w:t>
            </w:r>
          </w:p>
        </w:tc>
        <w:tc>
          <w:tcPr>
            <w:tcW w:w="621" w:type="dxa"/>
            <w:tcBorders>
              <w:top w:val="nil"/>
              <w:left w:val="nil"/>
              <w:bottom w:val="single" w:sz="4" w:space="0" w:color="auto"/>
              <w:right w:val="nil"/>
            </w:tcBorders>
            <w:shd w:val="clear" w:color="auto" w:fill="auto"/>
            <w:noWrap/>
            <w:vAlign w:val="bottom"/>
            <w:hideMark/>
          </w:tcPr>
          <w:p w14:paraId="44A3E20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346</w:t>
            </w:r>
          </w:p>
        </w:tc>
        <w:tc>
          <w:tcPr>
            <w:tcW w:w="993" w:type="dxa"/>
            <w:tcBorders>
              <w:top w:val="nil"/>
              <w:left w:val="nil"/>
              <w:bottom w:val="single" w:sz="4" w:space="0" w:color="auto"/>
              <w:right w:val="nil"/>
            </w:tcBorders>
            <w:shd w:val="clear" w:color="auto" w:fill="auto"/>
            <w:noWrap/>
            <w:vAlign w:val="bottom"/>
            <w:hideMark/>
          </w:tcPr>
          <w:p w14:paraId="5E23221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-86</w:t>
            </w:r>
          </w:p>
        </w:tc>
        <w:tc>
          <w:tcPr>
            <w:tcW w:w="624" w:type="dxa"/>
            <w:tcBorders>
              <w:top w:val="nil"/>
              <w:left w:val="nil"/>
              <w:bottom w:val="single" w:sz="4" w:space="0" w:color="auto"/>
              <w:right w:val="single" w:sz="4" w:space="0" w:color="auto"/>
            </w:tcBorders>
            <w:shd w:val="clear" w:color="auto" w:fill="auto"/>
            <w:noWrap/>
            <w:vAlign w:val="bottom"/>
            <w:hideMark/>
          </w:tcPr>
          <w:p w14:paraId="04E0071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222" w:type="dxa"/>
            <w:tcBorders>
              <w:top w:val="nil"/>
              <w:left w:val="nil"/>
              <w:bottom w:val="nil"/>
              <w:right w:val="nil"/>
            </w:tcBorders>
            <w:shd w:val="clear" w:color="auto" w:fill="auto"/>
            <w:noWrap/>
            <w:vAlign w:val="bottom"/>
            <w:hideMark/>
          </w:tcPr>
          <w:p w14:paraId="217C569F"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single" w:sz="4" w:space="0" w:color="auto"/>
              <w:right w:val="nil"/>
            </w:tcBorders>
            <w:shd w:val="clear" w:color="auto" w:fill="auto"/>
            <w:noWrap/>
            <w:vAlign w:val="bottom"/>
            <w:hideMark/>
          </w:tcPr>
          <w:p w14:paraId="3A13C8C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1" w:type="dxa"/>
            <w:tcBorders>
              <w:top w:val="nil"/>
              <w:left w:val="nil"/>
              <w:bottom w:val="single" w:sz="4" w:space="0" w:color="auto"/>
              <w:right w:val="nil"/>
            </w:tcBorders>
            <w:shd w:val="clear" w:color="auto" w:fill="auto"/>
            <w:noWrap/>
            <w:vAlign w:val="bottom"/>
            <w:hideMark/>
          </w:tcPr>
          <w:p w14:paraId="2409A0C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w:t>
            </w:r>
          </w:p>
        </w:tc>
        <w:tc>
          <w:tcPr>
            <w:tcW w:w="621" w:type="dxa"/>
            <w:tcBorders>
              <w:top w:val="nil"/>
              <w:left w:val="nil"/>
              <w:bottom w:val="single" w:sz="4" w:space="0" w:color="auto"/>
              <w:right w:val="nil"/>
            </w:tcBorders>
            <w:shd w:val="clear" w:color="auto" w:fill="auto"/>
            <w:noWrap/>
            <w:vAlign w:val="bottom"/>
            <w:hideMark/>
          </w:tcPr>
          <w:p w14:paraId="2068E3A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993" w:type="dxa"/>
            <w:tcBorders>
              <w:top w:val="nil"/>
              <w:left w:val="nil"/>
              <w:bottom w:val="single" w:sz="4" w:space="0" w:color="auto"/>
              <w:right w:val="nil"/>
            </w:tcBorders>
            <w:shd w:val="clear" w:color="auto" w:fill="auto"/>
            <w:noWrap/>
            <w:vAlign w:val="bottom"/>
            <w:hideMark/>
          </w:tcPr>
          <w:p w14:paraId="72F1775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4" w:type="dxa"/>
            <w:tcBorders>
              <w:top w:val="nil"/>
              <w:left w:val="nil"/>
              <w:bottom w:val="single" w:sz="4" w:space="0" w:color="auto"/>
              <w:right w:val="single" w:sz="4" w:space="0" w:color="auto"/>
            </w:tcBorders>
            <w:shd w:val="clear" w:color="auto" w:fill="auto"/>
            <w:noWrap/>
            <w:vAlign w:val="bottom"/>
            <w:hideMark/>
          </w:tcPr>
          <w:p w14:paraId="347B6AD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222" w:type="dxa"/>
            <w:tcBorders>
              <w:top w:val="nil"/>
              <w:left w:val="nil"/>
              <w:bottom w:val="nil"/>
              <w:right w:val="nil"/>
            </w:tcBorders>
            <w:shd w:val="clear" w:color="auto" w:fill="auto"/>
            <w:noWrap/>
            <w:vAlign w:val="bottom"/>
            <w:hideMark/>
          </w:tcPr>
          <w:p w14:paraId="7DBEA33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single" w:sz="4" w:space="0" w:color="auto"/>
              <w:right w:val="nil"/>
            </w:tcBorders>
            <w:shd w:val="clear" w:color="auto" w:fill="auto"/>
            <w:noWrap/>
            <w:vAlign w:val="bottom"/>
            <w:hideMark/>
          </w:tcPr>
          <w:p w14:paraId="1588E23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327</w:t>
            </w:r>
          </w:p>
        </w:tc>
        <w:tc>
          <w:tcPr>
            <w:tcW w:w="621" w:type="dxa"/>
            <w:tcBorders>
              <w:top w:val="nil"/>
              <w:left w:val="nil"/>
              <w:bottom w:val="single" w:sz="4" w:space="0" w:color="auto"/>
              <w:right w:val="nil"/>
            </w:tcBorders>
            <w:shd w:val="clear" w:color="auto" w:fill="auto"/>
            <w:noWrap/>
            <w:vAlign w:val="bottom"/>
            <w:hideMark/>
          </w:tcPr>
          <w:p w14:paraId="3F5AC1B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404</w:t>
            </w:r>
          </w:p>
        </w:tc>
        <w:tc>
          <w:tcPr>
            <w:tcW w:w="621" w:type="dxa"/>
            <w:tcBorders>
              <w:top w:val="nil"/>
              <w:left w:val="nil"/>
              <w:bottom w:val="single" w:sz="4" w:space="0" w:color="auto"/>
              <w:right w:val="nil"/>
            </w:tcBorders>
            <w:shd w:val="clear" w:color="auto" w:fill="auto"/>
            <w:noWrap/>
            <w:vAlign w:val="bottom"/>
            <w:hideMark/>
          </w:tcPr>
          <w:p w14:paraId="17C6D86F"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324</w:t>
            </w:r>
          </w:p>
        </w:tc>
        <w:tc>
          <w:tcPr>
            <w:tcW w:w="993" w:type="dxa"/>
            <w:tcBorders>
              <w:top w:val="nil"/>
              <w:left w:val="nil"/>
              <w:bottom w:val="single" w:sz="4" w:space="0" w:color="auto"/>
              <w:right w:val="nil"/>
            </w:tcBorders>
            <w:shd w:val="clear" w:color="auto" w:fill="auto"/>
            <w:noWrap/>
            <w:vAlign w:val="bottom"/>
            <w:hideMark/>
          </w:tcPr>
          <w:p w14:paraId="4269E85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-80</w:t>
            </w:r>
          </w:p>
        </w:tc>
        <w:tc>
          <w:tcPr>
            <w:tcW w:w="624" w:type="dxa"/>
            <w:tcBorders>
              <w:top w:val="nil"/>
              <w:left w:val="nil"/>
              <w:bottom w:val="single" w:sz="4" w:space="0" w:color="auto"/>
              <w:right w:val="single" w:sz="4" w:space="0" w:color="auto"/>
            </w:tcBorders>
            <w:shd w:val="clear" w:color="auto" w:fill="auto"/>
            <w:noWrap/>
            <w:vAlign w:val="bottom"/>
            <w:hideMark/>
          </w:tcPr>
          <w:p w14:paraId="7402955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r>
      <w:tr w:rsidR="000F08D8" w:rsidRPr="00692DC5" w14:paraId="2DAD5955" w14:textId="77777777" w:rsidTr="000F08D8">
        <w:trPr>
          <w:trHeight w:val="240"/>
        </w:trPr>
        <w:tc>
          <w:tcPr>
            <w:tcW w:w="2100" w:type="dxa"/>
            <w:tcBorders>
              <w:top w:val="nil"/>
              <w:left w:val="nil"/>
              <w:bottom w:val="nil"/>
              <w:right w:val="nil"/>
            </w:tcBorders>
            <w:shd w:val="clear" w:color="auto" w:fill="auto"/>
            <w:vAlign w:val="bottom"/>
            <w:hideMark/>
          </w:tcPr>
          <w:p w14:paraId="61C658EA" w14:textId="7B934086"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Total</w:t>
            </w:r>
          </w:p>
        </w:tc>
        <w:tc>
          <w:tcPr>
            <w:tcW w:w="621" w:type="dxa"/>
            <w:tcBorders>
              <w:top w:val="single" w:sz="4" w:space="0" w:color="auto"/>
              <w:left w:val="nil"/>
              <w:bottom w:val="nil"/>
              <w:right w:val="nil"/>
            </w:tcBorders>
            <w:shd w:val="clear" w:color="auto" w:fill="auto"/>
            <w:noWrap/>
            <w:vAlign w:val="bottom"/>
            <w:hideMark/>
          </w:tcPr>
          <w:p w14:paraId="114DF1D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5044</w:t>
            </w:r>
          </w:p>
        </w:tc>
        <w:tc>
          <w:tcPr>
            <w:tcW w:w="621" w:type="dxa"/>
            <w:tcBorders>
              <w:top w:val="single" w:sz="4" w:space="0" w:color="auto"/>
              <w:left w:val="nil"/>
              <w:bottom w:val="nil"/>
              <w:right w:val="nil"/>
            </w:tcBorders>
            <w:shd w:val="clear" w:color="auto" w:fill="auto"/>
            <w:noWrap/>
            <w:vAlign w:val="bottom"/>
            <w:hideMark/>
          </w:tcPr>
          <w:p w14:paraId="764356A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5294</w:t>
            </w:r>
          </w:p>
        </w:tc>
        <w:tc>
          <w:tcPr>
            <w:tcW w:w="621" w:type="dxa"/>
            <w:tcBorders>
              <w:top w:val="single" w:sz="4" w:space="0" w:color="auto"/>
              <w:left w:val="nil"/>
              <w:bottom w:val="nil"/>
              <w:right w:val="nil"/>
            </w:tcBorders>
            <w:shd w:val="clear" w:color="auto" w:fill="auto"/>
            <w:noWrap/>
            <w:vAlign w:val="bottom"/>
            <w:hideMark/>
          </w:tcPr>
          <w:p w14:paraId="105F986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5355</w:t>
            </w:r>
          </w:p>
        </w:tc>
        <w:tc>
          <w:tcPr>
            <w:tcW w:w="993" w:type="dxa"/>
            <w:tcBorders>
              <w:top w:val="single" w:sz="4" w:space="0" w:color="auto"/>
              <w:left w:val="nil"/>
              <w:bottom w:val="nil"/>
              <w:right w:val="nil"/>
            </w:tcBorders>
            <w:shd w:val="clear" w:color="auto" w:fill="auto"/>
            <w:noWrap/>
            <w:vAlign w:val="bottom"/>
            <w:hideMark/>
          </w:tcPr>
          <w:p w14:paraId="3E65DA7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61</w:t>
            </w:r>
          </w:p>
        </w:tc>
        <w:tc>
          <w:tcPr>
            <w:tcW w:w="624" w:type="dxa"/>
            <w:tcBorders>
              <w:top w:val="single" w:sz="4" w:space="0" w:color="auto"/>
              <w:left w:val="nil"/>
              <w:bottom w:val="nil"/>
              <w:right w:val="nil"/>
            </w:tcBorders>
            <w:shd w:val="clear" w:color="auto" w:fill="auto"/>
            <w:noWrap/>
            <w:vAlign w:val="bottom"/>
            <w:hideMark/>
          </w:tcPr>
          <w:p w14:paraId="647AF28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222" w:type="dxa"/>
            <w:tcBorders>
              <w:top w:val="nil"/>
              <w:left w:val="nil"/>
              <w:bottom w:val="nil"/>
              <w:right w:val="nil"/>
            </w:tcBorders>
            <w:shd w:val="clear" w:color="auto" w:fill="auto"/>
            <w:noWrap/>
            <w:vAlign w:val="bottom"/>
            <w:hideMark/>
          </w:tcPr>
          <w:p w14:paraId="5BB7031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nil"/>
              <w:bottom w:val="nil"/>
              <w:right w:val="nil"/>
            </w:tcBorders>
            <w:shd w:val="clear" w:color="auto" w:fill="auto"/>
            <w:noWrap/>
            <w:vAlign w:val="bottom"/>
            <w:hideMark/>
          </w:tcPr>
          <w:p w14:paraId="16FDEE8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662</w:t>
            </w:r>
          </w:p>
        </w:tc>
        <w:tc>
          <w:tcPr>
            <w:tcW w:w="621" w:type="dxa"/>
            <w:tcBorders>
              <w:top w:val="single" w:sz="4" w:space="0" w:color="auto"/>
              <w:left w:val="nil"/>
              <w:bottom w:val="nil"/>
              <w:right w:val="nil"/>
            </w:tcBorders>
            <w:shd w:val="clear" w:color="auto" w:fill="auto"/>
            <w:noWrap/>
            <w:vAlign w:val="bottom"/>
            <w:hideMark/>
          </w:tcPr>
          <w:p w14:paraId="26B4B03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738</w:t>
            </w:r>
          </w:p>
        </w:tc>
        <w:tc>
          <w:tcPr>
            <w:tcW w:w="621" w:type="dxa"/>
            <w:tcBorders>
              <w:top w:val="single" w:sz="4" w:space="0" w:color="auto"/>
              <w:left w:val="nil"/>
              <w:bottom w:val="nil"/>
              <w:right w:val="nil"/>
            </w:tcBorders>
            <w:shd w:val="clear" w:color="auto" w:fill="auto"/>
            <w:noWrap/>
            <w:vAlign w:val="bottom"/>
            <w:hideMark/>
          </w:tcPr>
          <w:p w14:paraId="7CD8515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718</w:t>
            </w:r>
          </w:p>
        </w:tc>
        <w:tc>
          <w:tcPr>
            <w:tcW w:w="993" w:type="dxa"/>
            <w:tcBorders>
              <w:top w:val="single" w:sz="4" w:space="0" w:color="auto"/>
              <w:left w:val="nil"/>
              <w:bottom w:val="nil"/>
              <w:right w:val="nil"/>
            </w:tcBorders>
            <w:shd w:val="clear" w:color="auto" w:fill="auto"/>
            <w:noWrap/>
            <w:vAlign w:val="bottom"/>
            <w:hideMark/>
          </w:tcPr>
          <w:p w14:paraId="11B66FDF"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624" w:type="dxa"/>
            <w:tcBorders>
              <w:top w:val="single" w:sz="4" w:space="0" w:color="auto"/>
              <w:left w:val="nil"/>
              <w:bottom w:val="nil"/>
              <w:right w:val="nil"/>
            </w:tcBorders>
            <w:shd w:val="clear" w:color="auto" w:fill="auto"/>
            <w:noWrap/>
            <w:vAlign w:val="bottom"/>
            <w:hideMark/>
          </w:tcPr>
          <w:p w14:paraId="1EEE871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222" w:type="dxa"/>
            <w:tcBorders>
              <w:top w:val="nil"/>
              <w:left w:val="nil"/>
              <w:bottom w:val="nil"/>
              <w:right w:val="nil"/>
            </w:tcBorders>
            <w:shd w:val="clear" w:color="auto" w:fill="auto"/>
            <w:noWrap/>
            <w:vAlign w:val="bottom"/>
            <w:hideMark/>
          </w:tcPr>
          <w:p w14:paraId="3FC074D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nil"/>
              <w:bottom w:val="nil"/>
              <w:right w:val="nil"/>
            </w:tcBorders>
            <w:shd w:val="clear" w:color="auto" w:fill="auto"/>
            <w:noWrap/>
            <w:vAlign w:val="bottom"/>
            <w:hideMark/>
          </w:tcPr>
          <w:p w14:paraId="554F118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4145</w:t>
            </w:r>
          </w:p>
        </w:tc>
        <w:tc>
          <w:tcPr>
            <w:tcW w:w="621" w:type="dxa"/>
            <w:tcBorders>
              <w:top w:val="single" w:sz="4" w:space="0" w:color="auto"/>
              <w:left w:val="nil"/>
              <w:bottom w:val="nil"/>
              <w:right w:val="nil"/>
            </w:tcBorders>
            <w:shd w:val="clear" w:color="auto" w:fill="auto"/>
            <w:noWrap/>
            <w:vAlign w:val="bottom"/>
            <w:hideMark/>
          </w:tcPr>
          <w:p w14:paraId="5560557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4310</w:t>
            </w:r>
          </w:p>
        </w:tc>
        <w:tc>
          <w:tcPr>
            <w:tcW w:w="621" w:type="dxa"/>
            <w:tcBorders>
              <w:top w:val="single" w:sz="4" w:space="0" w:color="auto"/>
              <w:left w:val="nil"/>
              <w:bottom w:val="nil"/>
              <w:right w:val="nil"/>
            </w:tcBorders>
            <w:shd w:val="clear" w:color="auto" w:fill="auto"/>
            <w:noWrap/>
            <w:vAlign w:val="bottom"/>
            <w:hideMark/>
          </w:tcPr>
          <w:p w14:paraId="6BBA8B0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4357</w:t>
            </w:r>
          </w:p>
        </w:tc>
        <w:tc>
          <w:tcPr>
            <w:tcW w:w="993" w:type="dxa"/>
            <w:tcBorders>
              <w:top w:val="single" w:sz="4" w:space="0" w:color="auto"/>
              <w:left w:val="nil"/>
              <w:bottom w:val="nil"/>
              <w:right w:val="nil"/>
            </w:tcBorders>
            <w:shd w:val="clear" w:color="auto" w:fill="auto"/>
            <w:noWrap/>
            <w:vAlign w:val="bottom"/>
            <w:hideMark/>
          </w:tcPr>
          <w:p w14:paraId="6E7416C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w:t>
            </w:r>
          </w:p>
        </w:tc>
        <w:tc>
          <w:tcPr>
            <w:tcW w:w="624" w:type="dxa"/>
            <w:tcBorders>
              <w:top w:val="single" w:sz="4" w:space="0" w:color="auto"/>
              <w:left w:val="nil"/>
              <w:bottom w:val="nil"/>
              <w:right w:val="nil"/>
            </w:tcBorders>
            <w:shd w:val="clear" w:color="auto" w:fill="auto"/>
            <w:noWrap/>
            <w:vAlign w:val="bottom"/>
            <w:hideMark/>
          </w:tcPr>
          <w:p w14:paraId="769ADA1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r>
    </w:tbl>
    <w:p w14:paraId="657DF7E1" w14:textId="1D88B629" w:rsidR="00226BF8" w:rsidRPr="0052706F" w:rsidRDefault="00226BF8">
      <w:pPr>
        <w:rPr>
          <w:b/>
          <w:sz w:val="32"/>
          <w:szCs w:val="32"/>
        </w:rPr>
        <w:sectPr w:rsidR="00226BF8" w:rsidRPr="0052706F" w:rsidSect="000E3C47">
          <w:pgSz w:w="16838" w:h="11906" w:orient="landscape"/>
          <w:pgMar w:top="1134" w:right="1440" w:bottom="991" w:left="1440" w:header="708" w:footer="708" w:gutter="0"/>
          <w:cols w:space="708"/>
          <w:docGrid w:linePitch="360"/>
        </w:sectPr>
      </w:pPr>
    </w:p>
    <w:p w14:paraId="65E784A0" w14:textId="313ECDCA" w:rsidR="000E3C47" w:rsidRDefault="000E3C47" w:rsidP="00F23427">
      <w:pPr>
        <w:pStyle w:val="Heading2"/>
      </w:pPr>
      <w:r w:rsidRPr="0052706F">
        <w:lastRenderedPageBreak/>
        <w:t xml:space="preserve">Medical </w:t>
      </w:r>
      <w:r w:rsidR="0052706F" w:rsidRPr="0052706F">
        <w:t>o</w:t>
      </w:r>
      <w:r w:rsidRPr="0052706F">
        <w:t xml:space="preserve">ncology IV </w:t>
      </w:r>
      <w:r w:rsidR="0052706F" w:rsidRPr="0052706F">
        <w:t>c</w:t>
      </w:r>
      <w:r w:rsidRPr="0052706F">
        <w:t>hemotherapy</w:t>
      </w:r>
    </w:p>
    <w:p w14:paraId="516999A5" w14:textId="77777777" w:rsidR="00F23427" w:rsidRPr="00F23427" w:rsidRDefault="00F23427" w:rsidP="00F23427"/>
    <w:tbl>
      <w:tblPr>
        <w:tblW w:w="13075" w:type="dxa"/>
        <w:tblLook w:val="04A0" w:firstRow="1" w:lastRow="0" w:firstColumn="1" w:lastColumn="0" w:noHBand="0" w:noVBand="1"/>
      </w:tblPr>
      <w:tblGrid>
        <w:gridCol w:w="2100"/>
        <w:gridCol w:w="673"/>
        <w:gridCol w:w="673"/>
        <w:gridCol w:w="673"/>
        <w:gridCol w:w="871"/>
        <w:gridCol w:w="619"/>
        <w:gridCol w:w="222"/>
        <w:gridCol w:w="621"/>
        <w:gridCol w:w="621"/>
        <w:gridCol w:w="621"/>
        <w:gridCol w:w="993"/>
        <w:gridCol w:w="624"/>
        <w:gridCol w:w="222"/>
        <w:gridCol w:w="681"/>
        <w:gridCol w:w="681"/>
        <w:gridCol w:w="681"/>
        <w:gridCol w:w="818"/>
        <w:gridCol w:w="681"/>
      </w:tblGrid>
      <w:tr w:rsidR="00692DC5" w:rsidRPr="00692DC5" w14:paraId="580F599D" w14:textId="77777777" w:rsidTr="000F08D8">
        <w:trPr>
          <w:trHeight w:val="240"/>
        </w:trPr>
        <w:tc>
          <w:tcPr>
            <w:tcW w:w="2100" w:type="dxa"/>
            <w:tcBorders>
              <w:top w:val="nil"/>
              <w:left w:val="nil"/>
              <w:bottom w:val="nil"/>
              <w:right w:val="nil"/>
            </w:tcBorders>
            <w:shd w:val="clear" w:color="auto" w:fill="auto"/>
            <w:noWrap/>
            <w:vAlign w:val="bottom"/>
            <w:hideMark/>
          </w:tcPr>
          <w:p w14:paraId="17606712" w14:textId="77777777" w:rsidR="00692DC5" w:rsidRPr="00692DC5" w:rsidRDefault="00692DC5" w:rsidP="00692DC5">
            <w:pPr>
              <w:spacing w:after="0" w:line="240" w:lineRule="auto"/>
              <w:rPr>
                <w:rFonts w:ascii="Times New Roman" w:eastAsia="Times New Roman" w:hAnsi="Times New Roman" w:cs="Times New Roman"/>
                <w:sz w:val="24"/>
                <w:szCs w:val="24"/>
                <w:lang w:eastAsia="en-NZ"/>
              </w:rPr>
            </w:pPr>
          </w:p>
        </w:tc>
        <w:tc>
          <w:tcPr>
            <w:tcW w:w="3509" w:type="dxa"/>
            <w:gridSpan w:val="5"/>
            <w:tcBorders>
              <w:top w:val="nil"/>
              <w:left w:val="nil"/>
              <w:bottom w:val="single" w:sz="4" w:space="0" w:color="auto"/>
              <w:right w:val="nil"/>
            </w:tcBorders>
            <w:shd w:val="clear" w:color="auto" w:fill="auto"/>
            <w:noWrap/>
            <w:vAlign w:val="bottom"/>
            <w:hideMark/>
          </w:tcPr>
          <w:p w14:paraId="685EDDE6"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Total population</w:t>
            </w:r>
          </w:p>
        </w:tc>
        <w:tc>
          <w:tcPr>
            <w:tcW w:w="222" w:type="dxa"/>
            <w:tcBorders>
              <w:top w:val="nil"/>
              <w:left w:val="nil"/>
              <w:bottom w:val="nil"/>
              <w:right w:val="nil"/>
            </w:tcBorders>
            <w:shd w:val="clear" w:color="auto" w:fill="auto"/>
            <w:noWrap/>
            <w:vAlign w:val="bottom"/>
            <w:hideMark/>
          </w:tcPr>
          <w:p w14:paraId="1A73C1E2"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65E1C235"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Māori</w:t>
            </w:r>
          </w:p>
        </w:tc>
        <w:tc>
          <w:tcPr>
            <w:tcW w:w="222" w:type="dxa"/>
            <w:tcBorders>
              <w:top w:val="nil"/>
              <w:left w:val="nil"/>
              <w:bottom w:val="nil"/>
              <w:right w:val="nil"/>
            </w:tcBorders>
            <w:shd w:val="clear" w:color="auto" w:fill="auto"/>
            <w:noWrap/>
            <w:vAlign w:val="bottom"/>
            <w:hideMark/>
          </w:tcPr>
          <w:p w14:paraId="20E4538E"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542" w:type="dxa"/>
            <w:gridSpan w:val="5"/>
            <w:tcBorders>
              <w:top w:val="nil"/>
              <w:left w:val="nil"/>
              <w:bottom w:val="single" w:sz="4" w:space="0" w:color="auto"/>
              <w:right w:val="nil"/>
            </w:tcBorders>
            <w:shd w:val="clear" w:color="auto" w:fill="auto"/>
            <w:noWrap/>
            <w:vAlign w:val="bottom"/>
            <w:hideMark/>
          </w:tcPr>
          <w:p w14:paraId="7266426E"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Non-Māori / Non-Pacific</w:t>
            </w:r>
          </w:p>
        </w:tc>
      </w:tr>
      <w:tr w:rsidR="00692DC5" w:rsidRPr="00692DC5" w14:paraId="4760C1AC" w14:textId="77777777" w:rsidTr="000F08D8">
        <w:trPr>
          <w:trHeight w:val="555"/>
        </w:trPr>
        <w:tc>
          <w:tcPr>
            <w:tcW w:w="2100" w:type="dxa"/>
            <w:tcBorders>
              <w:top w:val="nil"/>
              <w:left w:val="nil"/>
              <w:bottom w:val="nil"/>
              <w:right w:val="nil"/>
            </w:tcBorders>
            <w:shd w:val="clear" w:color="auto" w:fill="auto"/>
            <w:noWrap/>
            <w:vAlign w:val="bottom"/>
            <w:hideMark/>
          </w:tcPr>
          <w:p w14:paraId="5FEDCC5A"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2019" w:type="dxa"/>
            <w:gridSpan w:val="3"/>
            <w:vMerge w:val="restart"/>
            <w:tcBorders>
              <w:top w:val="nil"/>
              <w:left w:val="nil"/>
              <w:bottom w:val="nil"/>
              <w:right w:val="nil"/>
            </w:tcBorders>
            <w:shd w:val="clear" w:color="auto" w:fill="auto"/>
            <w:vAlign w:val="center"/>
            <w:hideMark/>
          </w:tcPr>
          <w:p w14:paraId="40C57D4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490" w:type="dxa"/>
            <w:gridSpan w:val="2"/>
            <w:vMerge w:val="restart"/>
            <w:tcBorders>
              <w:top w:val="nil"/>
              <w:left w:val="nil"/>
              <w:bottom w:val="nil"/>
              <w:right w:val="nil"/>
            </w:tcBorders>
            <w:shd w:val="clear" w:color="auto" w:fill="auto"/>
            <w:vAlign w:val="bottom"/>
            <w:hideMark/>
          </w:tcPr>
          <w:p w14:paraId="7362D0F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30F6C5C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060F4D4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14143D5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6780F97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2043" w:type="dxa"/>
            <w:gridSpan w:val="3"/>
            <w:vMerge w:val="restart"/>
            <w:tcBorders>
              <w:top w:val="nil"/>
              <w:left w:val="nil"/>
              <w:bottom w:val="nil"/>
              <w:right w:val="nil"/>
            </w:tcBorders>
            <w:shd w:val="clear" w:color="auto" w:fill="auto"/>
            <w:vAlign w:val="center"/>
            <w:hideMark/>
          </w:tcPr>
          <w:p w14:paraId="59EEDDB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499" w:type="dxa"/>
            <w:gridSpan w:val="2"/>
            <w:vMerge w:val="restart"/>
            <w:tcBorders>
              <w:top w:val="nil"/>
              <w:left w:val="nil"/>
              <w:bottom w:val="nil"/>
              <w:right w:val="nil"/>
            </w:tcBorders>
            <w:shd w:val="clear" w:color="auto" w:fill="auto"/>
            <w:vAlign w:val="bottom"/>
            <w:hideMark/>
          </w:tcPr>
          <w:p w14:paraId="3BBC71A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r>
      <w:tr w:rsidR="00692DC5" w:rsidRPr="00692DC5" w14:paraId="03B0B691" w14:textId="77777777" w:rsidTr="000F08D8">
        <w:trPr>
          <w:trHeight w:val="240"/>
        </w:trPr>
        <w:tc>
          <w:tcPr>
            <w:tcW w:w="2100" w:type="dxa"/>
            <w:tcBorders>
              <w:top w:val="nil"/>
              <w:left w:val="nil"/>
              <w:bottom w:val="nil"/>
              <w:right w:val="nil"/>
            </w:tcBorders>
            <w:shd w:val="clear" w:color="auto" w:fill="auto"/>
            <w:noWrap/>
            <w:vAlign w:val="bottom"/>
            <w:hideMark/>
          </w:tcPr>
          <w:p w14:paraId="65F2D18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2019" w:type="dxa"/>
            <w:gridSpan w:val="3"/>
            <w:vMerge/>
            <w:tcBorders>
              <w:top w:val="nil"/>
              <w:left w:val="nil"/>
              <w:bottom w:val="nil"/>
              <w:right w:val="nil"/>
            </w:tcBorders>
            <w:vAlign w:val="center"/>
            <w:hideMark/>
          </w:tcPr>
          <w:p w14:paraId="2F5E07E8"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490" w:type="dxa"/>
            <w:gridSpan w:val="2"/>
            <w:vMerge/>
            <w:tcBorders>
              <w:top w:val="nil"/>
              <w:left w:val="nil"/>
              <w:bottom w:val="nil"/>
              <w:right w:val="nil"/>
            </w:tcBorders>
            <w:vAlign w:val="center"/>
            <w:hideMark/>
          </w:tcPr>
          <w:p w14:paraId="45622885"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61B95CF7"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63" w:type="dxa"/>
            <w:gridSpan w:val="3"/>
            <w:vMerge/>
            <w:tcBorders>
              <w:top w:val="nil"/>
              <w:left w:val="nil"/>
              <w:bottom w:val="nil"/>
              <w:right w:val="nil"/>
            </w:tcBorders>
            <w:vAlign w:val="center"/>
            <w:hideMark/>
          </w:tcPr>
          <w:p w14:paraId="1F306A17"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1F62BF96"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2A5C9F0E"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2043" w:type="dxa"/>
            <w:gridSpan w:val="3"/>
            <w:vMerge/>
            <w:tcBorders>
              <w:top w:val="nil"/>
              <w:left w:val="nil"/>
              <w:bottom w:val="nil"/>
              <w:right w:val="nil"/>
            </w:tcBorders>
            <w:vAlign w:val="center"/>
            <w:hideMark/>
          </w:tcPr>
          <w:p w14:paraId="3E4EB374"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499" w:type="dxa"/>
            <w:gridSpan w:val="2"/>
            <w:vMerge/>
            <w:tcBorders>
              <w:top w:val="nil"/>
              <w:left w:val="nil"/>
              <w:bottom w:val="nil"/>
              <w:right w:val="nil"/>
            </w:tcBorders>
            <w:vAlign w:val="center"/>
            <w:hideMark/>
          </w:tcPr>
          <w:p w14:paraId="6C473B09"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r>
      <w:tr w:rsidR="00692DC5" w:rsidRPr="00692DC5" w14:paraId="7535E97E" w14:textId="77777777" w:rsidTr="000F08D8">
        <w:trPr>
          <w:trHeight w:val="240"/>
        </w:trPr>
        <w:tc>
          <w:tcPr>
            <w:tcW w:w="2100" w:type="dxa"/>
            <w:tcBorders>
              <w:top w:val="nil"/>
              <w:left w:val="nil"/>
              <w:bottom w:val="nil"/>
              <w:right w:val="nil"/>
            </w:tcBorders>
            <w:shd w:val="clear" w:color="auto" w:fill="auto"/>
            <w:noWrap/>
            <w:vAlign w:val="bottom"/>
            <w:hideMark/>
          </w:tcPr>
          <w:p w14:paraId="2D589A8A"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673" w:type="dxa"/>
            <w:tcBorders>
              <w:top w:val="nil"/>
              <w:left w:val="nil"/>
              <w:bottom w:val="nil"/>
              <w:right w:val="nil"/>
            </w:tcBorders>
            <w:shd w:val="clear" w:color="auto" w:fill="auto"/>
            <w:noWrap/>
            <w:vAlign w:val="bottom"/>
            <w:hideMark/>
          </w:tcPr>
          <w:p w14:paraId="3B2D6D0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73" w:type="dxa"/>
            <w:tcBorders>
              <w:top w:val="nil"/>
              <w:left w:val="nil"/>
              <w:bottom w:val="nil"/>
              <w:right w:val="nil"/>
            </w:tcBorders>
            <w:shd w:val="clear" w:color="auto" w:fill="auto"/>
            <w:noWrap/>
            <w:vAlign w:val="bottom"/>
            <w:hideMark/>
          </w:tcPr>
          <w:p w14:paraId="58BBCD8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73" w:type="dxa"/>
            <w:tcBorders>
              <w:top w:val="nil"/>
              <w:left w:val="nil"/>
              <w:bottom w:val="nil"/>
              <w:right w:val="nil"/>
            </w:tcBorders>
            <w:shd w:val="clear" w:color="auto" w:fill="auto"/>
            <w:noWrap/>
            <w:vAlign w:val="bottom"/>
            <w:hideMark/>
          </w:tcPr>
          <w:p w14:paraId="37C7974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871" w:type="dxa"/>
            <w:tcBorders>
              <w:top w:val="nil"/>
              <w:left w:val="nil"/>
              <w:bottom w:val="nil"/>
              <w:right w:val="nil"/>
            </w:tcBorders>
            <w:shd w:val="clear" w:color="auto" w:fill="auto"/>
            <w:noWrap/>
            <w:vAlign w:val="bottom"/>
            <w:hideMark/>
          </w:tcPr>
          <w:p w14:paraId="7F03F26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19" w:type="dxa"/>
            <w:tcBorders>
              <w:top w:val="nil"/>
              <w:left w:val="nil"/>
              <w:bottom w:val="nil"/>
              <w:right w:val="nil"/>
            </w:tcBorders>
            <w:shd w:val="clear" w:color="auto" w:fill="auto"/>
            <w:noWrap/>
            <w:vAlign w:val="bottom"/>
            <w:hideMark/>
          </w:tcPr>
          <w:p w14:paraId="5576872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3F2B85D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03BB269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3DC3FDE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22F0E76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0EEA3BC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4B030CB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4F0BABC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nil"/>
              <w:bottom w:val="nil"/>
              <w:right w:val="nil"/>
            </w:tcBorders>
            <w:shd w:val="clear" w:color="auto" w:fill="auto"/>
            <w:noWrap/>
            <w:vAlign w:val="bottom"/>
            <w:hideMark/>
          </w:tcPr>
          <w:p w14:paraId="0DC9252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81" w:type="dxa"/>
            <w:tcBorders>
              <w:top w:val="nil"/>
              <w:left w:val="nil"/>
              <w:bottom w:val="nil"/>
              <w:right w:val="nil"/>
            </w:tcBorders>
            <w:shd w:val="clear" w:color="auto" w:fill="auto"/>
            <w:noWrap/>
            <w:vAlign w:val="bottom"/>
            <w:hideMark/>
          </w:tcPr>
          <w:p w14:paraId="78A3A77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81" w:type="dxa"/>
            <w:tcBorders>
              <w:top w:val="nil"/>
              <w:left w:val="nil"/>
              <w:bottom w:val="nil"/>
              <w:right w:val="nil"/>
            </w:tcBorders>
            <w:shd w:val="clear" w:color="auto" w:fill="auto"/>
            <w:noWrap/>
            <w:vAlign w:val="bottom"/>
            <w:hideMark/>
          </w:tcPr>
          <w:p w14:paraId="395CF0C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818" w:type="dxa"/>
            <w:tcBorders>
              <w:top w:val="nil"/>
              <w:left w:val="nil"/>
              <w:bottom w:val="nil"/>
              <w:right w:val="nil"/>
            </w:tcBorders>
            <w:shd w:val="clear" w:color="auto" w:fill="auto"/>
            <w:noWrap/>
            <w:vAlign w:val="bottom"/>
            <w:hideMark/>
          </w:tcPr>
          <w:p w14:paraId="3D8CD24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81" w:type="dxa"/>
            <w:tcBorders>
              <w:top w:val="nil"/>
              <w:left w:val="nil"/>
              <w:bottom w:val="nil"/>
              <w:right w:val="nil"/>
            </w:tcBorders>
            <w:shd w:val="clear" w:color="auto" w:fill="auto"/>
            <w:noWrap/>
            <w:vAlign w:val="bottom"/>
            <w:hideMark/>
          </w:tcPr>
          <w:p w14:paraId="5E6C20D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3742C31A" w14:textId="77777777" w:rsidTr="000F08D8">
        <w:trPr>
          <w:trHeight w:val="240"/>
        </w:trPr>
        <w:tc>
          <w:tcPr>
            <w:tcW w:w="2100" w:type="dxa"/>
            <w:tcBorders>
              <w:top w:val="nil"/>
              <w:left w:val="nil"/>
              <w:bottom w:val="nil"/>
              <w:right w:val="nil"/>
            </w:tcBorders>
            <w:shd w:val="clear" w:color="auto" w:fill="auto"/>
            <w:vAlign w:val="bottom"/>
            <w:hideMark/>
          </w:tcPr>
          <w:p w14:paraId="304B88D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Northland</w:t>
            </w:r>
          </w:p>
        </w:tc>
        <w:tc>
          <w:tcPr>
            <w:tcW w:w="673" w:type="dxa"/>
            <w:tcBorders>
              <w:top w:val="single" w:sz="4" w:space="0" w:color="auto"/>
              <w:left w:val="single" w:sz="4" w:space="0" w:color="auto"/>
              <w:bottom w:val="nil"/>
              <w:right w:val="nil"/>
            </w:tcBorders>
            <w:shd w:val="clear" w:color="auto" w:fill="auto"/>
            <w:noWrap/>
            <w:vAlign w:val="bottom"/>
            <w:hideMark/>
          </w:tcPr>
          <w:p w14:paraId="5CCDD34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1850</w:t>
            </w:r>
          </w:p>
        </w:tc>
        <w:tc>
          <w:tcPr>
            <w:tcW w:w="673" w:type="dxa"/>
            <w:tcBorders>
              <w:top w:val="single" w:sz="4" w:space="0" w:color="auto"/>
              <w:left w:val="nil"/>
              <w:bottom w:val="nil"/>
              <w:right w:val="nil"/>
            </w:tcBorders>
            <w:shd w:val="clear" w:color="auto" w:fill="auto"/>
            <w:noWrap/>
            <w:vAlign w:val="bottom"/>
            <w:hideMark/>
          </w:tcPr>
          <w:p w14:paraId="5F2E706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1650</w:t>
            </w:r>
          </w:p>
        </w:tc>
        <w:tc>
          <w:tcPr>
            <w:tcW w:w="673" w:type="dxa"/>
            <w:tcBorders>
              <w:top w:val="single" w:sz="4" w:space="0" w:color="auto"/>
              <w:left w:val="nil"/>
              <w:bottom w:val="nil"/>
              <w:right w:val="nil"/>
            </w:tcBorders>
            <w:shd w:val="clear" w:color="auto" w:fill="auto"/>
            <w:noWrap/>
            <w:vAlign w:val="bottom"/>
            <w:hideMark/>
          </w:tcPr>
          <w:p w14:paraId="139C038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1801</w:t>
            </w:r>
          </w:p>
        </w:tc>
        <w:tc>
          <w:tcPr>
            <w:tcW w:w="871" w:type="dxa"/>
            <w:tcBorders>
              <w:top w:val="single" w:sz="4" w:space="0" w:color="auto"/>
              <w:left w:val="nil"/>
              <w:bottom w:val="nil"/>
              <w:right w:val="nil"/>
            </w:tcBorders>
            <w:shd w:val="clear" w:color="auto" w:fill="auto"/>
            <w:noWrap/>
            <w:vAlign w:val="bottom"/>
            <w:hideMark/>
          </w:tcPr>
          <w:p w14:paraId="63411F0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151</w:t>
            </w:r>
          </w:p>
        </w:tc>
        <w:tc>
          <w:tcPr>
            <w:tcW w:w="619" w:type="dxa"/>
            <w:tcBorders>
              <w:top w:val="single" w:sz="4" w:space="0" w:color="auto"/>
              <w:left w:val="nil"/>
              <w:bottom w:val="nil"/>
              <w:right w:val="single" w:sz="4" w:space="0" w:color="auto"/>
            </w:tcBorders>
            <w:shd w:val="clear" w:color="auto" w:fill="auto"/>
            <w:noWrap/>
            <w:vAlign w:val="bottom"/>
            <w:hideMark/>
          </w:tcPr>
          <w:p w14:paraId="54500B1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222" w:type="dxa"/>
            <w:tcBorders>
              <w:top w:val="nil"/>
              <w:left w:val="nil"/>
              <w:bottom w:val="nil"/>
              <w:right w:val="nil"/>
            </w:tcBorders>
            <w:shd w:val="clear" w:color="auto" w:fill="auto"/>
            <w:noWrap/>
            <w:vAlign w:val="bottom"/>
            <w:hideMark/>
          </w:tcPr>
          <w:p w14:paraId="1DC71A8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single" w:sz="4" w:space="0" w:color="auto"/>
              <w:bottom w:val="nil"/>
              <w:right w:val="nil"/>
            </w:tcBorders>
            <w:shd w:val="clear" w:color="auto" w:fill="auto"/>
            <w:noWrap/>
            <w:vAlign w:val="bottom"/>
            <w:hideMark/>
          </w:tcPr>
          <w:p w14:paraId="7A5148F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367</w:t>
            </w:r>
          </w:p>
        </w:tc>
        <w:tc>
          <w:tcPr>
            <w:tcW w:w="621" w:type="dxa"/>
            <w:tcBorders>
              <w:top w:val="single" w:sz="4" w:space="0" w:color="auto"/>
              <w:left w:val="nil"/>
              <w:bottom w:val="nil"/>
              <w:right w:val="nil"/>
            </w:tcBorders>
            <w:shd w:val="clear" w:color="auto" w:fill="auto"/>
            <w:noWrap/>
            <w:vAlign w:val="bottom"/>
            <w:hideMark/>
          </w:tcPr>
          <w:p w14:paraId="1B6A089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380</w:t>
            </w:r>
          </w:p>
        </w:tc>
        <w:tc>
          <w:tcPr>
            <w:tcW w:w="621" w:type="dxa"/>
            <w:tcBorders>
              <w:top w:val="single" w:sz="4" w:space="0" w:color="auto"/>
              <w:left w:val="nil"/>
              <w:bottom w:val="nil"/>
              <w:right w:val="nil"/>
            </w:tcBorders>
            <w:shd w:val="clear" w:color="auto" w:fill="auto"/>
            <w:noWrap/>
            <w:vAlign w:val="bottom"/>
            <w:hideMark/>
          </w:tcPr>
          <w:p w14:paraId="4DD8A4A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565</w:t>
            </w:r>
          </w:p>
        </w:tc>
        <w:tc>
          <w:tcPr>
            <w:tcW w:w="993" w:type="dxa"/>
            <w:tcBorders>
              <w:top w:val="single" w:sz="4" w:space="0" w:color="auto"/>
              <w:left w:val="nil"/>
              <w:bottom w:val="nil"/>
              <w:right w:val="nil"/>
            </w:tcBorders>
            <w:shd w:val="clear" w:color="auto" w:fill="auto"/>
            <w:noWrap/>
            <w:vAlign w:val="bottom"/>
            <w:hideMark/>
          </w:tcPr>
          <w:p w14:paraId="0B30A68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185</w:t>
            </w:r>
          </w:p>
        </w:tc>
        <w:tc>
          <w:tcPr>
            <w:tcW w:w="624" w:type="dxa"/>
            <w:tcBorders>
              <w:top w:val="single" w:sz="4" w:space="0" w:color="auto"/>
              <w:left w:val="nil"/>
              <w:bottom w:val="nil"/>
              <w:right w:val="single" w:sz="4" w:space="0" w:color="auto"/>
            </w:tcBorders>
            <w:shd w:val="clear" w:color="auto" w:fill="auto"/>
            <w:noWrap/>
            <w:vAlign w:val="bottom"/>
            <w:hideMark/>
          </w:tcPr>
          <w:p w14:paraId="6471746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w:t>
            </w:r>
          </w:p>
        </w:tc>
        <w:tc>
          <w:tcPr>
            <w:tcW w:w="222" w:type="dxa"/>
            <w:tcBorders>
              <w:top w:val="nil"/>
              <w:left w:val="nil"/>
              <w:bottom w:val="nil"/>
              <w:right w:val="nil"/>
            </w:tcBorders>
            <w:shd w:val="clear" w:color="auto" w:fill="auto"/>
            <w:noWrap/>
            <w:vAlign w:val="bottom"/>
            <w:hideMark/>
          </w:tcPr>
          <w:p w14:paraId="6F8BEB8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single" w:sz="4" w:space="0" w:color="auto"/>
              <w:left w:val="single" w:sz="4" w:space="0" w:color="auto"/>
              <w:bottom w:val="nil"/>
              <w:right w:val="nil"/>
            </w:tcBorders>
            <w:shd w:val="clear" w:color="auto" w:fill="auto"/>
            <w:noWrap/>
            <w:vAlign w:val="bottom"/>
            <w:hideMark/>
          </w:tcPr>
          <w:p w14:paraId="65D6D4B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1462</w:t>
            </w:r>
          </w:p>
        </w:tc>
        <w:tc>
          <w:tcPr>
            <w:tcW w:w="681" w:type="dxa"/>
            <w:tcBorders>
              <w:top w:val="single" w:sz="4" w:space="0" w:color="auto"/>
              <w:left w:val="nil"/>
              <w:bottom w:val="nil"/>
              <w:right w:val="nil"/>
            </w:tcBorders>
            <w:shd w:val="clear" w:color="auto" w:fill="auto"/>
            <w:noWrap/>
            <w:vAlign w:val="bottom"/>
            <w:hideMark/>
          </w:tcPr>
          <w:p w14:paraId="7DAC098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1255</w:t>
            </w:r>
          </w:p>
        </w:tc>
        <w:tc>
          <w:tcPr>
            <w:tcW w:w="681" w:type="dxa"/>
            <w:tcBorders>
              <w:top w:val="single" w:sz="4" w:space="0" w:color="auto"/>
              <w:left w:val="nil"/>
              <w:bottom w:val="nil"/>
              <w:right w:val="nil"/>
            </w:tcBorders>
            <w:shd w:val="clear" w:color="auto" w:fill="auto"/>
            <w:noWrap/>
            <w:vAlign w:val="bottom"/>
            <w:hideMark/>
          </w:tcPr>
          <w:p w14:paraId="4BF6B36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1219</w:t>
            </w:r>
          </w:p>
        </w:tc>
        <w:tc>
          <w:tcPr>
            <w:tcW w:w="818" w:type="dxa"/>
            <w:tcBorders>
              <w:top w:val="single" w:sz="4" w:space="0" w:color="auto"/>
              <w:left w:val="nil"/>
              <w:bottom w:val="nil"/>
              <w:right w:val="nil"/>
            </w:tcBorders>
            <w:shd w:val="clear" w:color="auto" w:fill="auto"/>
            <w:noWrap/>
            <w:vAlign w:val="bottom"/>
            <w:hideMark/>
          </w:tcPr>
          <w:p w14:paraId="524E0A6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w:t>
            </w:r>
          </w:p>
        </w:tc>
        <w:tc>
          <w:tcPr>
            <w:tcW w:w="681" w:type="dxa"/>
            <w:tcBorders>
              <w:top w:val="single" w:sz="4" w:space="0" w:color="auto"/>
              <w:left w:val="nil"/>
              <w:bottom w:val="nil"/>
              <w:right w:val="single" w:sz="4" w:space="0" w:color="auto"/>
            </w:tcBorders>
            <w:shd w:val="clear" w:color="auto" w:fill="auto"/>
            <w:noWrap/>
            <w:vAlign w:val="bottom"/>
            <w:hideMark/>
          </w:tcPr>
          <w:p w14:paraId="16F1046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r>
      <w:tr w:rsidR="00692DC5" w:rsidRPr="00692DC5" w14:paraId="235A1938" w14:textId="77777777" w:rsidTr="000F08D8">
        <w:trPr>
          <w:trHeight w:val="240"/>
        </w:trPr>
        <w:tc>
          <w:tcPr>
            <w:tcW w:w="2100" w:type="dxa"/>
            <w:tcBorders>
              <w:top w:val="nil"/>
              <w:left w:val="nil"/>
              <w:bottom w:val="nil"/>
              <w:right w:val="nil"/>
            </w:tcBorders>
            <w:shd w:val="clear" w:color="auto" w:fill="auto"/>
            <w:vAlign w:val="bottom"/>
            <w:hideMark/>
          </w:tcPr>
          <w:p w14:paraId="1743949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Waitemata</w:t>
            </w:r>
          </w:p>
        </w:tc>
        <w:tc>
          <w:tcPr>
            <w:tcW w:w="673" w:type="dxa"/>
            <w:tcBorders>
              <w:top w:val="nil"/>
              <w:left w:val="single" w:sz="4" w:space="0" w:color="auto"/>
              <w:bottom w:val="nil"/>
              <w:right w:val="nil"/>
            </w:tcBorders>
            <w:shd w:val="clear" w:color="auto" w:fill="auto"/>
            <w:noWrap/>
            <w:vAlign w:val="bottom"/>
            <w:hideMark/>
          </w:tcPr>
          <w:p w14:paraId="16A7232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73" w:type="dxa"/>
            <w:tcBorders>
              <w:top w:val="nil"/>
              <w:left w:val="nil"/>
              <w:bottom w:val="nil"/>
              <w:right w:val="nil"/>
            </w:tcBorders>
            <w:shd w:val="clear" w:color="auto" w:fill="auto"/>
            <w:noWrap/>
            <w:vAlign w:val="bottom"/>
            <w:hideMark/>
          </w:tcPr>
          <w:p w14:paraId="24FCEDB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73" w:type="dxa"/>
            <w:tcBorders>
              <w:top w:val="nil"/>
              <w:left w:val="nil"/>
              <w:bottom w:val="nil"/>
              <w:right w:val="nil"/>
            </w:tcBorders>
            <w:shd w:val="clear" w:color="auto" w:fill="auto"/>
            <w:noWrap/>
            <w:vAlign w:val="bottom"/>
            <w:hideMark/>
          </w:tcPr>
          <w:p w14:paraId="1637FE5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871" w:type="dxa"/>
            <w:tcBorders>
              <w:top w:val="nil"/>
              <w:left w:val="nil"/>
              <w:bottom w:val="nil"/>
              <w:right w:val="nil"/>
            </w:tcBorders>
            <w:shd w:val="clear" w:color="auto" w:fill="auto"/>
            <w:noWrap/>
            <w:vAlign w:val="bottom"/>
            <w:hideMark/>
          </w:tcPr>
          <w:p w14:paraId="7D2605C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19" w:type="dxa"/>
            <w:tcBorders>
              <w:top w:val="nil"/>
              <w:left w:val="nil"/>
              <w:bottom w:val="nil"/>
              <w:right w:val="single" w:sz="4" w:space="0" w:color="auto"/>
            </w:tcBorders>
            <w:shd w:val="clear" w:color="auto" w:fill="auto"/>
            <w:noWrap/>
            <w:vAlign w:val="bottom"/>
            <w:hideMark/>
          </w:tcPr>
          <w:p w14:paraId="36B9AFB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0C97C1E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4F65F09"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 </w:t>
            </w:r>
          </w:p>
        </w:tc>
        <w:tc>
          <w:tcPr>
            <w:tcW w:w="621" w:type="dxa"/>
            <w:tcBorders>
              <w:top w:val="nil"/>
              <w:left w:val="nil"/>
              <w:bottom w:val="nil"/>
              <w:right w:val="nil"/>
            </w:tcBorders>
            <w:shd w:val="clear" w:color="auto" w:fill="auto"/>
            <w:noWrap/>
            <w:vAlign w:val="bottom"/>
            <w:hideMark/>
          </w:tcPr>
          <w:p w14:paraId="6AA8A4DF"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62C9FF96"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993" w:type="dxa"/>
            <w:tcBorders>
              <w:top w:val="nil"/>
              <w:left w:val="nil"/>
              <w:bottom w:val="nil"/>
              <w:right w:val="nil"/>
            </w:tcBorders>
            <w:shd w:val="clear" w:color="auto" w:fill="auto"/>
            <w:noWrap/>
            <w:vAlign w:val="bottom"/>
            <w:hideMark/>
          </w:tcPr>
          <w:p w14:paraId="7A5F1201"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624" w:type="dxa"/>
            <w:tcBorders>
              <w:top w:val="nil"/>
              <w:left w:val="nil"/>
              <w:bottom w:val="nil"/>
              <w:right w:val="single" w:sz="4" w:space="0" w:color="auto"/>
            </w:tcBorders>
            <w:shd w:val="clear" w:color="auto" w:fill="auto"/>
            <w:noWrap/>
            <w:vAlign w:val="bottom"/>
            <w:hideMark/>
          </w:tcPr>
          <w:p w14:paraId="2C429B83"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 </w:t>
            </w:r>
          </w:p>
        </w:tc>
        <w:tc>
          <w:tcPr>
            <w:tcW w:w="222" w:type="dxa"/>
            <w:tcBorders>
              <w:top w:val="nil"/>
              <w:left w:val="nil"/>
              <w:bottom w:val="nil"/>
              <w:right w:val="nil"/>
            </w:tcBorders>
            <w:shd w:val="clear" w:color="auto" w:fill="auto"/>
            <w:noWrap/>
            <w:vAlign w:val="bottom"/>
            <w:hideMark/>
          </w:tcPr>
          <w:p w14:paraId="1254C0D7"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5876C02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81" w:type="dxa"/>
            <w:tcBorders>
              <w:top w:val="nil"/>
              <w:left w:val="nil"/>
              <w:bottom w:val="nil"/>
              <w:right w:val="nil"/>
            </w:tcBorders>
            <w:shd w:val="clear" w:color="auto" w:fill="auto"/>
            <w:noWrap/>
            <w:vAlign w:val="bottom"/>
            <w:hideMark/>
          </w:tcPr>
          <w:p w14:paraId="5EB7C13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81" w:type="dxa"/>
            <w:tcBorders>
              <w:top w:val="nil"/>
              <w:left w:val="nil"/>
              <w:bottom w:val="nil"/>
              <w:right w:val="nil"/>
            </w:tcBorders>
            <w:shd w:val="clear" w:color="auto" w:fill="auto"/>
            <w:noWrap/>
            <w:vAlign w:val="bottom"/>
            <w:hideMark/>
          </w:tcPr>
          <w:p w14:paraId="4A7D05C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818" w:type="dxa"/>
            <w:tcBorders>
              <w:top w:val="nil"/>
              <w:left w:val="nil"/>
              <w:bottom w:val="nil"/>
              <w:right w:val="nil"/>
            </w:tcBorders>
            <w:shd w:val="clear" w:color="auto" w:fill="auto"/>
            <w:noWrap/>
            <w:vAlign w:val="bottom"/>
            <w:hideMark/>
          </w:tcPr>
          <w:p w14:paraId="3954254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81" w:type="dxa"/>
            <w:tcBorders>
              <w:top w:val="nil"/>
              <w:left w:val="nil"/>
              <w:bottom w:val="nil"/>
              <w:right w:val="single" w:sz="4" w:space="0" w:color="auto"/>
            </w:tcBorders>
            <w:shd w:val="clear" w:color="auto" w:fill="auto"/>
            <w:noWrap/>
            <w:vAlign w:val="bottom"/>
            <w:hideMark/>
          </w:tcPr>
          <w:p w14:paraId="6C26B0D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7FB86DE4" w14:textId="77777777" w:rsidTr="000F08D8">
        <w:trPr>
          <w:trHeight w:val="240"/>
        </w:trPr>
        <w:tc>
          <w:tcPr>
            <w:tcW w:w="2100" w:type="dxa"/>
            <w:tcBorders>
              <w:top w:val="nil"/>
              <w:left w:val="nil"/>
              <w:bottom w:val="nil"/>
              <w:right w:val="nil"/>
            </w:tcBorders>
            <w:shd w:val="clear" w:color="auto" w:fill="auto"/>
            <w:vAlign w:val="bottom"/>
            <w:hideMark/>
          </w:tcPr>
          <w:p w14:paraId="5286445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Auckland</w:t>
            </w:r>
          </w:p>
        </w:tc>
        <w:tc>
          <w:tcPr>
            <w:tcW w:w="673" w:type="dxa"/>
            <w:tcBorders>
              <w:top w:val="nil"/>
              <w:left w:val="single" w:sz="4" w:space="0" w:color="auto"/>
              <w:bottom w:val="nil"/>
              <w:right w:val="nil"/>
            </w:tcBorders>
            <w:shd w:val="clear" w:color="auto" w:fill="auto"/>
            <w:noWrap/>
            <w:vAlign w:val="bottom"/>
            <w:hideMark/>
          </w:tcPr>
          <w:p w14:paraId="03F8DD5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9845</w:t>
            </w:r>
          </w:p>
        </w:tc>
        <w:tc>
          <w:tcPr>
            <w:tcW w:w="673" w:type="dxa"/>
            <w:tcBorders>
              <w:top w:val="nil"/>
              <w:left w:val="nil"/>
              <w:bottom w:val="nil"/>
              <w:right w:val="nil"/>
            </w:tcBorders>
            <w:shd w:val="clear" w:color="auto" w:fill="auto"/>
            <w:noWrap/>
            <w:vAlign w:val="bottom"/>
            <w:hideMark/>
          </w:tcPr>
          <w:p w14:paraId="7D50A96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11482</w:t>
            </w:r>
          </w:p>
        </w:tc>
        <w:tc>
          <w:tcPr>
            <w:tcW w:w="673" w:type="dxa"/>
            <w:tcBorders>
              <w:top w:val="nil"/>
              <w:left w:val="nil"/>
              <w:bottom w:val="nil"/>
              <w:right w:val="nil"/>
            </w:tcBorders>
            <w:shd w:val="clear" w:color="auto" w:fill="auto"/>
            <w:noWrap/>
            <w:vAlign w:val="bottom"/>
            <w:hideMark/>
          </w:tcPr>
          <w:p w14:paraId="1A808B5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12943</w:t>
            </w:r>
          </w:p>
        </w:tc>
        <w:tc>
          <w:tcPr>
            <w:tcW w:w="871" w:type="dxa"/>
            <w:tcBorders>
              <w:top w:val="nil"/>
              <w:left w:val="nil"/>
              <w:bottom w:val="nil"/>
              <w:right w:val="nil"/>
            </w:tcBorders>
            <w:shd w:val="clear" w:color="auto" w:fill="auto"/>
            <w:noWrap/>
            <w:vAlign w:val="bottom"/>
            <w:hideMark/>
          </w:tcPr>
          <w:p w14:paraId="506F8E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1461</w:t>
            </w:r>
          </w:p>
        </w:tc>
        <w:tc>
          <w:tcPr>
            <w:tcW w:w="619" w:type="dxa"/>
            <w:tcBorders>
              <w:top w:val="nil"/>
              <w:left w:val="nil"/>
              <w:bottom w:val="nil"/>
              <w:right w:val="single" w:sz="4" w:space="0" w:color="auto"/>
            </w:tcBorders>
            <w:shd w:val="clear" w:color="auto" w:fill="auto"/>
            <w:noWrap/>
            <w:vAlign w:val="bottom"/>
            <w:hideMark/>
          </w:tcPr>
          <w:p w14:paraId="62AD7BC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222" w:type="dxa"/>
            <w:tcBorders>
              <w:top w:val="nil"/>
              <w:left w:val="nil"/>
              <w:bottom w:val="nil"/>
              <w:right w:val="nil"/>
            </w:tcBorders>
            <w:shd w:val="clear" w:color="auto" w:fill="auto"/>
            <w:noWrap/>
            <w:vAlign w:val="bottom"/>
            <w:hideMark/>
          </w:tcPr>
          <w:p w14:paraId="34728D0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99962E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1054</w:t>
            </w:r>
          </w:p>
        </w:tc>
        <w:tc>
          <w:tcPr>
            <w:tcW w:w="621" w:type="dxa"/>
            <w:tcBorders>
              <w:top w:val="nil"/>
              <w:left w:val="nil"/>
              <w:bottom w:val="nil"/>
              <w:right w:val="nil"/>
            </w:tcBorders>
            <w:shd w:val="clear" w:color="auto" w:fill="auto"/>
            <w:noWrap/>
            <w:vAlign w:val="bottom"/>
            <w:hideMark/>
          </w:tcPr>
          <w:p w14:paraId="7C73AFB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987</w:t>
            </w:r>
          </w:p>
        </w:tc>
        <w:tc>
          <w:tcPr>
            <w:tcW w:w="621" w:type="dxa"/>
            <w:tcBorders>
              <w:top w:val="nil"/>
              <w:left w:val="nil"/>
              <w:bottom w:val="nil"/>
              <w:right w:val="nil"/>
            </w:tcBorders>
            <w:shd w:val="clear" w:color="auto" w:fill="auto"/>
            <w:noWrap/>
            <w:vAlign w:val="bottom"/>
            <w:hideMark/>
          </w:tcPr>
          <w:p w14:paraId="7D2A3A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1470</w:t>
            </w:r>
          </w:p>
        </w:tc>
        <w:tc>
          <w:tcPr>
            <w:tcW w:w="993" w:type="dxa"/>
            <w:tcBorders>
              <w:top w:val="nil"/>
              <w:left w:val="nil"/>
              <w:bottom w:val="nil"/>
              <w:right w:val="nil"/>
            </w:tcBorders>
            <w:shd w:val="clear" w:color="auto" w:fill="auto"/>
            <w:noWrap/>
            <w:vAlign w:val="bottom"/>
            <w:hideMark/>
          </w:tcPr>
          <w:p w14:paraId="580BAF5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483</w:t>
            </w:r>
          </w:p>
        </w:tc>
        <w:tc>
          <w:tcPr>
            <w:tcW w:w="624" w:type="dxa"/>
            <w:tcBorders>
              <w:top w:val="nil"/>
              <w:left w:val="nil"/>
              <w:bottom w:val="nil"/>
              <w:right w:val="single" w:sz="4" w:space="0" w:color="auto"/>
            </w:tcBorders>
            <w:shd w:val="clear" w:color="auto" w:fill="auto"/>
            <w:noWrap/>
            <w:vAlign w:val="bottom"/>
            <w:hideMark/>
          </w:tcPr>
          <w:p w14:paraId="53531AF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w:t>
            </w:r>
          </w:p>
        </w:tc>
        <w:tc>
          <w:tcPr>
            <w:tcW w:w="222" w:type="dxa"/>
            <w:tcBorders>
              <w:top w:val="nil"/>
              <w:left w:val="nil"/>
              <w:bottom w:val="nil"/>
              <w:right w:val="nil"/>
            </w:tcBorders>
            <w:shd w:val="clear" w:color="auto" w:fill="auto"/>
            <w:noWrap/>
            <w:vAlign w:val="bottom"/>
            <w:hideMark/>
          </w:tcPr>
          <w:p w14:paraId="363F291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30180E4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7700</w:t>
            </w:r>
          </w:p>
        </w:tc>
        <w:tc>
          <w:tcPr>
            <w:tcW w:w="681" w:type="dxa"/>
            <w:tcBorders>
              <w:top w:val="nil"/>
              <w:left w:val="nil"/>
              <w:bottom w:val="nil"/>
              <w:right w:val="nil"/>
            </w:tcBorders>
            <w:shd w:val="clear" w:color="auto" w:fill="auto"/>
            <w:noWrap/>
            <w:vAlign w:val="bottom"/>
            <w:hideMark/>
          </w:tcPr>
          <w:p w14:paraId="25E8991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9049</w:t>
            </w:r>
          </w:p>
        </w:tc>
        <w:tc>
          <w:tcPr>
            <w:tcW w:w="681" w:type="dxa"/>
            <w:tcBorders>
              <w:top w:val="nil"/>
              <w:left w:val="nil"/>
              <w:bottom w:val="nil"/>
              <w:right w:val="nil"/>
            </w:tcBorders>
            <w:shd w:val="clear" w:color="auto" w:fill="auto"/>
            <w:noWrap/>
            <w:vAlign w:val="bottom"/>
            <w:hideMark/>
          </w:tcPr>
          <w:p w14:paraId="6746561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9983</w:t>
            </w:r>
          </w:p>
        </w:tc>
        <w:tc>
          <w:tcPr>
            <w:tcW w:w="818" w:type="dxa"/>
            <w:tcBorders>
              <w:top w:val="nil"/>
              <w:left w:val="nil"/>
              <w:bottom w:val="nil"/>
              <w:right w:val="nil"/>
            </w:tcBorders>
            <w:shd w:val="clear" w:color="auto" w:fill="auto"/>
            <w:noWrap/>
            <w:vAlign w:val="bottom"/>
            <w:hideMark/>
          </w:tcPr>
          <w:p w14:paraId="1061431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934</w:t>
            </w:r>
          </w:p>
        </w:tc>
        <w:tc>
          <w:tcPr>
            <w:tcW w:w="681" w:type="dxa"/>
            <w:tcBorders>
              <w:top w:val="nil"/>
              <w:left w:val="nil"/>
              <w:bottom w:val="nil"/>
              <w:right w:val="single" w:sz="4" w:space="0" w:color="auto"/>
            </w:tcBorders>
            <w:shd w:val="clear" w:color="auto" w:fill="auto"/>
            <w:noWrap/>
            <w:vAlign w:val="bottom"/>
            <w:hideMark/>
          </w:tcPr>
          <w:p w14:paraId="7E578C9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r>
      <w:tr w:rsidR="00692DC5" w:rsidRPr="00692DC5" w14:paraId="595B2906" w14:textId="77777777" w:rsidTr="000F08D8">
        <w:trPr>
          <w:trHeight w:val="240"/>
        </w:trPr>
        <w:tc>
          <w:tcPr>
            <w:tcW w:w="2100" w:type="dxa"/>
            <w:tcBorders>
              <w:top w:val="nil"/>
              <w:left w:val="nil"/>
              <w:bottom w:val="nil"/>
              <w:right w:val="nil"/>
            </w:tcBorders>
            <w:shd w:val="clear" w:color="auto" w:fill="auto"/>
            <w:vAlign w:val="bottom"/>
            <w:hideMark/>
          </w:tcPr>
          <w:p w14:paraId="615CAE26"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Waikato</w:t>
            </w:r>
          </w:p>
        </w:tc>
        <w:tc>
          <w:tcPr>
            <w:tcW w:w="673" w:type="dxa"/>
            <w:tcBorders>
              <w:top w:val="nil"/>
              <w:left w:val="single" w:sz="4" w:space="0" w:color="auto"/>
              <w:bottom w:val="nil"/>
              <w:right w:val="nil"/>
            </w:tcBorders>
            <w:shd w:val="clear" w:color="auto" w:fill="auto"/>
            <w:noWrap/>
            <w:vAlign w:val="bottom"/>
            <w:hideMark/>
          </w:tcPr>
          <w:p w14:paraId="3B91DE6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4073</w:t>
            </w:r>
          </w:p>
        </w:tc>
        <w:tc>
          <w:tcPr>
            <w:tcW w:w="673" w:type="dxa"/>
            <w:tcBorders>
              <w:top w:val="nil"/>
              <w:left w:val="nil"/>
              <w:bottom w:val="nil"/>
              <w:right w:val="nil"/>
            </w:tcBorders>
            <w:shd w:val="clear" w:color="auto" w:fill="auto"/>
            <w:noWrap/>
            <w:vAlign w:val="bottom"/>
            <w:hideMark/>
          </w:tcPr>
          <w:p w14:paraId="660E76F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4448</w:t>
            </w:r>
          </w:p>
        </w:tc>
        <w:tc>
          <w:tcPr>
            <w:tcW w:w="673" w:type="dxa"/>
            <w:tcBorders>
              <w:top w:val="nil"/>
              <w:left w:val="nil"/>
              <w:bottom w:val="nil"/>
              <w:right w:val="nil"/>
            </w:tcBorders>
            <w:shd w:val="clear" w:color="auto" w:fill="auto"/>
            <w:noWrap/>
            <w:vAlign w:val="bottom"/>
            <w:hideMark/>
          </w:tcPr>
          <w:p w14:paraId="53F63E7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3587</w:t>
            </w:r>
          </w:p>
        </w:tc>
        <w:tc>
          <w:tcPr>
            <w:tcW w:w="871" w:type="dxa"/>
            <w:tcBorders>
              <w:top w:val="nil"/>
              <w:left w:val="nil"/>
              <w:bottom w:val="nil"/>
              <w:right w:val="nil"/>
            </w:tcBorders>
            <w:shd w:val="clear" w:color="auto" w:fill="auto"/>
            <w:noWrap/>
            <w:vAlign w:val="bottom"/>
            <w:hideMark/>
          </w:tcPr>
          <w:p w14:paraId="28C639B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-861</w:t>
            </w:r>
          </w:p>
        </w:tc>
        <w:tc>
          <w:tcPr>
            <w:tcW w:w="619" w:type="dxa"/>
            <w:tcBorders>
              <w:top w:val="nil"/>
              <w:left w:val="nil"/>
              <w:bottom w:val="nil"/>
              <w:right w:val="single" w:sz="4" w:space="0" w:color="auto"/>
            </w:tcBorders>
            <w:shd w:val="clear" w:color="auto" w:fill="auto"/>
            <w:noWrap/>
            <w:vAlign w:val="bottom"/>
            <w:hideMark/>
          </w:tcPr>
          <w:p w14:paraId="579FD71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222" w:type="dxa"/>
            <w:tcBorders>
              <w:top w:val="nil"/>
              <w:left w:val="nil"/>
              <w:bottom w:val="nil"/>
              <w:right w:val="nil"/>
            </w:tcBorders>
            <w:shd w:val="clear" w:color="auto" w:fill="auto"/>
            <w:noWrap/>
            <w:vAlign w:val="bottom"/>
            <w:hideMark/>
          </w:tcPr>
          <w:p w14:paraId="2A0BC2D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03E3CA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622</w:t>
            </w:r>
          </w:p>
        </w:tc>
        <w:tc>
          <w:tcPr>
            <w:tcW w:w="621" w:type="dxa"/>
            <w:tcBorders>
              <w:top w:val="nil"/>
              <w:left w:val="nil"/>
              <w:bottom w:val="nil"/>
              <w:right w:val="nil"/>
            </w:tcBorders>
            <w:shd w:val="clear" w:color="auto" w:fill="auto"/>
            <w:noWrap/>
            <w:vAlign w:val="bottom"/>
            <w:hideMark/>
          </w:tcPr>
          <w:p w14:paraId="0EAA5D6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746</w:t>
            </w:r>
          </w:p>
        </w:tc>
        <w:tc>
          <w:tcPr>
            <w:tcW w:w="621" w:type="dxa"/>
            <w:tcBorders>
              <w:top w:val="nil"/>
              <w:left w:val="nil"/>
              <w:bottom w:val="nil"/>
              <w:right w:val="nil"/>
            </w:tcBorders>
            <w:shd w:val="clear" w:color="auto" w:fill="auto"/>
            <w:noWrap/>
            <w:vAlign w:val="bottom"/>
            <w:hideMark/>
          </w:tcPr>
          <w:p w14:paraId="38CE779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594</w:t>
            </w:r>
          </w:p>
        </w:tc>
        <w:tc>
          <w:tcPr>
            <w:tcW w:w="993" w:type="dxa"/>
            <w:tcBorders>
              <w:top w:val="nil"/>
              <w:left w:val="nil"/>
              <w:bottom w:val="nil"/>
              <w:right w:val="nil"/>
            </w:tcBorders>
            <w:shd w:val="clear" w:color="auto" w:fill="auto"/>
            <w:noWrap/>
            <w:vAlign w:val="bottom"/>
            <w:hideMark/>
          </w:tcPr>
          <w:p w14:paraId="63CD90C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-152</w:t>
            </w:r>
          </w:p>
        </w:tc>
        <w:tc>
          <w:tcPr>
            <w:tcW w:w="624" w:type="dxa"/>
            <w:tcBorders>
              <w:top w:val="nil"/>
              <w:left w:val="nil"/>
              <w:bottom w:val="nil"/>
              <w:right w:val="single" w:sz="4" w:space="0" w:color="auto"/>
            </w:tcBorders>
            <w:shd w:val="clear" w:color="auto" w:fill="auto"/>
            <w:noWrap/>
            <w:vAlign w:val="bottom"/>
            <w:hideMark/>
          </w:tcPr>
          <w:p w14:paraId="6038D8D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222" w:type="dxa"/>
            <w:tcBorders>
              <w:top w:val="nil"/>
              <w:left w:val="nil"/>
              <w:bottom w:val="nil"/>
              <w:right w:val="nil"/>
            </w:tcBorders>
            <w:shd w:val="clear" w:color="auto" w:fill="auto"/>
            <w:noWrap/>
            <w:vAlign w:val="bottom"/>
            <w:hideMark/>
          </w:tcPr>
          <w:p w14:paraId="7FE4B90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049B2F7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3405</w:t>
            </w:r>
          </w:p>
        </w:tc>
        <w:tc>
          <w:tcPr>
            <w:tcW w:w="681" w:type="dxa"/>
            <w:tcBorders>
              <w:top w:val="nil"/>
              <w:left w:val="nil"/>
              <w:bottom w:val="nil"/>
              <w:right w:val="nil"/>
            </w:tcBorders>
            <w:shd w:val="clear" w:color="auto" w:fill="auto"/>
            <w:noWrap/>
            <w:vAlign w:val="bottom"/>
            <w:hideMark/>
          </w:tcPr>
          <w:p w14:paraId="5078ADB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3652</w:t>
            </w:r>
          </w:p>
        </w:tc>
        <w:tc>
          <w:tcPr>
            <w:tcW w:w="681" w:type="dxa"/>
            <w:tcBorders>
              <w:top w:val="nil"/>
              <w:left w:val="nil"/>
              <w:bottom w:val="nil"/>
              <w:right w:val="nil"/>
            </w:tcBorders>
            <w:shd w:val="clear" w:color="auto" w:fill="auto"/>
            <w:noWrap/>
            <w:vAlign w:val="bottom"/>
            <w:hideMark/>
          </w:tcPr>
          <w:p w14:paraId="40AC216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2933</w:t>
            </w:r>
          </w:p>
        </w:tc>
        <w:tc>
          <w:tcPr>
            <w:tcW w:w="818" w:type="dxa"/>
            <w:tcBorders>
              <w:top w:val="nil"/>
              <w:left w:val="nil"/>
              <w:bottom w:val="nil"/>
              <w:right w:val="nil"/>
            </w:tcBorders>
            <w:shd w:val="clear" w:color="auto" w:fill="auto"/>
            <w:noWrap/>
            <w:vAlign w:val="bottom"/>
            <w:hideMark/>
          </w:tcPr>
          <w:p w14:paraId="2689B4C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-719</w:t>
            </w:r>
          </w:p>
        </w:tc>
        <w:tc>
          <w:tcPr>
            <w:tcW w:w="681" w:type="dxa"/>
            <w:tcBorders>
              <w:top w:val="nil"/>
              <w:left w:val="nil"/>
              <w:bottom w:val="nil"/>
              <w:right w:val="single" w:sz="4" w:space="0" w:color="auto"/>
            </w:tcBorders>
            <w:shd w:val="clear" w:color="auto" w:fill="auto"/>
            <w:noWrap/>
            <w:vAlign w:val="bottom"/>
            <w:hideMark/>
          </w:tcPr>
          <w:p w14:paraId="0BE7DEC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r>
      <w:tr w:rsidR="00692DC5" w:rsidRPr="00692DC5" w14:paraId="0FCE5288" w14:textId="77777777" w:rsidTr="000F08D8">
        <w:trPr>
          <w:trHeight w:val="240"/>
        </w:trPr>
        <w:tc>
          <w:tcPr>
            <w:tcW w:w="2100" w:type="dxa"/>
            <w:tcBorders>
              <w:top w:val="nil"/>
              <w:left w:val="nil"/>
              <w:bottom w:val="nil"/>
              <w:right w:val="nil"/>
            </w:tcBorders>
            <w:shd w:val="clear" w:color="auto" w:fill="auto"/>
            <w:vAlign w:val="bottom"/>
            <w:hideMark/>
          </w:tcPr>
          <w:p w14:paraId="1941C11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Bay of Plenty</w:t>
            </w:r>
          </w:p>
        </w:tc>
        <w:tc>
          <w:tcPr>
            <w:tcW w:w="673" w:type="dxa"/>
            <w:tcBorders>
              <w:top w:val="nil"/>
              <w:left w:val="single" w:sz="4" w:space="0" w:color="auto"/>
              <w:bottom w:val="nil"/>
              <w:right w:val="nil"/>
            </w:tcBorders>
            <w:shd w:val="clear" w:color="auto" w:fill="auto"/>
            <w:noWrap/>
            <w:vAlign w:val="bottom"/>
            <w:hideMark/>
          </w:tcPr>
          <w:p w14:paraId="0A9A71F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3036</w:t>
            </w:r>
          </w:p>
        </w:tc>
        <w:tc>
          <w:tcPr>
            <w:tcW w:w="673" w:type="dxa"/>
            <w:tcBorders>
              <w:top w:val="nil"/>
              <w:left w:val="nil"/>
              <w:bottom w:val="nil"/>
              <w:right w:val="nil"/>
            </w:tcBorders>
            <w:shd w:val="clear" w:color="auto" w:fill="auto"/>
            <w:noWrap/>
            <w:vAlign w:val="bottom"/>
            <w:hideMark/>
          </w:tcPr>
          <w:p w14:paraId="6213EBC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2810</w:t>
            </w:r>
          </w:p>
        </w:tc>
        <w:tc>
          <w:tcPr>
            <w:tcW w:w="673" w:type="dxa"/>
            <w:tcBorders>
              <w:top w:val="nil"/>
              <w:left w:val="nil"/>
              <w:bottom w:val="nil"/>
              <w:right w:val="nil"/>
            </w:tcBorders>
            <w:shd w:val="clear" w:color="auto" w:fill="auto"/>
            <w:noWrap/>
            <w:vAlign w:val="bottom"/>
            <w:hideMark/>
          </w:tcPr>
          <w:p w14:paraId="3149D8B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3427</w:t>
            </w:r>
          </w:p>
        </w:tc>
        <w:tc>
          <w:tcPr>
            <w:tcW w:w="871" w:type="dxa"/>
            <w:tcBorders>
              <w:top w:val="nil"/>
              <w:left w:val="nil"/>
              <w:bottom w:val="nil"/>
              <w:right w:val="nil"/>
            </w:tcBorders>
            <w:shd w:val="clear" w:color="auto" w:fill="auto"/>
            <w:noWrap/>
            <w:vAlign w:val="bottom"/>
            <w:hideMark/>
          </w:tcPr>
          <w:p w14:paraId="790C862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617</w:t>
            </w:r>
          </w:p>
        </w:tc>
        <w:tc>
          <w:tcPr>
            <w:tcW w:w="619" w:type="dxa"/>
            <w:tcBorders>
              <w:top w:val="nil"/>
              <w:left w:val="nil"/>
              <w:bottom w:val="nil"/>
              <w:right w:val="single" w:sz="4" w:space="0" w:color="auto"/>
            </w:tcBorders>
            <w:shd w:val="clear" w:color="auto" w:fill="auto"/>
            <w:noWrap/>
            <w:vAlign w:val="bottom"/>
            <w:hideMark/>
          </w:tcPr>
          <w:p w14:paraId="7083688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w:t>
            </w:r>
          </w:p>
        </w:tc>
        <w:tc>
          <w:tcPr>
            <w:tcW w:w="222" w:type="dxa"/>
            <w:tcBorders>
              <w:top w:val="nil"/>
              <w:left w:val="nil"/>
              <w:bottom w:val="nil"/>
              <w:right w:val="nil"/>
            </w:tcBorders>
            <w:shd w:val="clear" w:color="auto" w:fill="auto"/>
            <w:noWrap/>
            <w:vAlign w:val="bottom"/>
            <w:hideMark/>
          </w:tcPr>
          <w:p w14:paraId="7C4EAFB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1B86FE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532</w:t>
            </w:r>
          </w:p>
        </w:tc>
        <w:tc>
          <w:tcPr>
            <w:tcW w:w="621" w:type="dxa"/>
            <w:tcBorders>
              <w:top w:val="nil"/>
              <w:left w:val="nil"/>
              <w:bottom w:val="nil"/>
              <w:right w:val="nil"/>
            </w:tcBorders>
            <w:shd w:val="clear" w:color="auto" w:fill="auto"/>
            <w:noWrap/>
            <w:vAlign w:val="bottom"/>
            <w:hideMark/>
          </w:tcPr>
          <w:p w14:paraId="4BAAAC9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471</w:t>
            </w:r>
          </w:p>
        </w:tc>
        <w:tc>
          <w:tcPr>
            <w:tcW w:w="621" w:type="dxa"/>
            <w:tcBorders>
              <w:top w:val="nil"/>
              <w:left w:val="nil"/>
              <w:bottom w:val="nil"/>
              <w:right w:val="nil"/>
            </w:tcBorders>
            <w:shd w:val="clear" w:color="auto" w:fill="auto"/>
            <w:noWrap/>
            <w:vAlign w:val="bottom"/>
            <w:hideMark/>
          </w:tcPr>
          <w:p w14:paraId="6DAC006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700</w:t>
            </w:r>
          </w:p>
        </w:tc>
        <w:tc>
          <w:tcPr>
            <w:tcW w:w="993" w:type="dxa"/>
            <w:tcBorders>
              <w:top w:val="nil"/>
              <w:left w:val="nil"/>
              <w:bottom w:val="nil"/>
              <w:right w:val="nil"/>
            </w:tcBorders>
            <w:shd w:val="clear" w:color="auto" w:fill="auto"/>
            <w:noWrap/>
            <w:vAlign w:val="bottom"/>
            <w:hideMark/>
          </w:tcPr>
          <w:p w14:paraId="7A998B8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229</w:t>
            </w:r>
          </w:p>
        </w:tc>
        <w:tc>
          <w:tcPr>
            <w:tcW w:w="624" w:type="dxa"/>
            <w:tcBorders>
              <w:top w:val="nil"/>
              <w:left w:val="nil"/>
              <w:bottom w:val="nil"/>
              <w:right w:val="single" w:sz="4" w:space="0" w:color="auto"/>
            </w:tcBorders>
            <w:shd w:val="clear" w:color="auto" w:fill="auto"/>
            <w:noWrap/>
            <w:vAlign w:val="bottom"/>
            <w:hideMark/>
          </w:tcPr>
          <w:p w14:paraId="6F8A6E6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w:t>
            </w:r>
          </w:p>
        </w:tc>
        <w:tc>
          <w:tcPr>
            <w:tcW w:w="222" w:type="dxa"/>
            <w:tcBorders>
              <w:top w:val="nil"/>
              <w:left w:val="nil"/>
              <w:bottom w:val="nil"/>
              <w:right w:val="nil"/>
            </w:tcBorders>
            <w:shd w:val="clear" w:color="auto" w:fill="auto"/>
            <w:noWrap/>
            <w:vAlign w:val="bottom"/>
            <w:hideMark/>
          </w:tcPr>
          <w:p w14:paraId="2CBAD78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16EA91F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2461</w:t>
            </w:r>
          </w:p>
        </w:tc>
        <w:tc>
          <w:tcPr>
            <w:tcW w:w="681" w:type="dxa"/>
            <w:tcBorders>
              <w:top w:val="nil"/>
              <w:left w:val="nil"/>
              <w:bottom w:val="nil"/>
              <w:right w:val="nil"/>
            </w:tcBorders>
            <w:shd w:val="clear" w:color="auto" w:fill="auto"/>
            <w:noWrap/>
            <w:vAlign w:val="bottom"/>
            <w:hideMark/>
          </w:tcPr>
          <w:p w14:paraId="3FED536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2316</w:t>
            </w:r>
          </w:p>
        </w:tc>
        <w:tc>
          <w:tcPr>
            <w:tcW w:w="681" w:type="dxa"/>
            <w:tcBorders>
              <w:top w:val="nil"/>
              <w:left w:val="nil"/>
              <w:bottom w:val="nil"/>
              <w:right w:val="nil"/>
            </w:tcBorders>
            <w:shd w:val="clear" w:color="auto" w:fill="auto"/>
            <w:noWrap/>
            <w:vAlign w:val="bottom"/>
            <w:hideMark/>
          </w:tcPr>
          <w:p w14:paraId="0EA50DC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2707</w:t>
            </w:r>
          </w:p>
        </w:tc>
        <w:tc>
          <w:tcPr>
            <w:tcW w:w="818" w:type="dxa"/>
            <w:tcBorders>
              <w:top w:val="nil"/>
              <w:left w:val="nil"/>
              <w:bottom w:val="nil"/>
              <w:right w:val="nil"/>
            </w:tcBorders>
            <w:shd w:val="clear" w:color="auto" w:fill="auto"/>
            <w:noWrap/>
            <w:vAlign w:val="bottom"/>
            <w:hideMark/>
          </w:tcPr>
          <w:p w14:paraId="6D0F4F9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391</w:t>
            </w:r>
          </w:p>
        </w:tc>
        <w:tc>
          <w:tcPr>
            <w:tcW w:w="681" w:type="dxa"/>
            <w:tcBorders>
              <w:top w:val="nil"/>
              <w:left w:val="nil"/>
              <w:bottom w:val="nil"/>
              <w:right w:val="single" w:sz="4" w:space="0" w:color="auto"/>
            </w:tcBorders>
            <w:shd w:val="clear" w:color="auto" w:fill="auto"/>
            <w:noWrap/>
            <w:vAlign w:val="bottom"/>
            <w:hideMark/>
          </w:tcPr>
          <w:p w14:paraId="7F6CE65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r>
      <w:tr w:rsidR="00692DC5" w:rsidRPr="00692DC5" w14:paraId="41FB2E7D" w14:textId="77777777" w:rsidTr="000F08D8">
        <w:trPr>
          <w:trHeight w:val="240"/>
        </w:trPr>
        <w:tc>
          <w:tcPr>
            <w:tcW w:w="2100" w:type="dxa"/>
            <w:tcBorders>
              <w:top w:val="nil"/>
              <w:left w:val="nil"/>
              <w:bottom w:val="nil"/>
              <w:right w:val="nil"/>
            </w:tcBorders>
            <w:shd w:val="clear" w:color="auto" w:fill="auto"/>
            <w:vAlign w:val="bottom"/>
            <w:hideMark/>
          </w:tcPr>
          <w:p w14:paraId="7940EFA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Lakes</w:t>
            </w:r>
          </w:p>
        </w:tc>
        <w:tc>
          <w:tcPr>
            <w:tcW w:w="673" w:type="dxa"/>
            <w:tcBorders>
              <w:top w:val="nil"/>
              <w:left w:val="single" w:sz="4" w:space="0" w:color="auto"/>
              <w:bottom w:val="nil"/>
              <w:right w:val="nil"/>
            </w:tcBorders>
            <w:shd w:val="clear" w:color="auto" w:fill="auto"/>
            <w:noWrap/>
            <w:vAlign w:val="bottom"/>
            <w:hideMark/>
          </w:tcPr>
          <w:p w14:paraId="4B3738C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1550</w:t>
            </w:r>
          </w:p>
        </w:tc>
        <w:tc>
          <w:tcPr>
            <w:tcW w:w="673" w:type="dxa"/>
            <w:tcBorders>
              <w:top w:val="nil"/>
              <w:left w:val="nil"/>
              <w:bottom w:val="nil"/>
              <w:right w:val="nil"/>
            </w:tcBorders>
            <w:shd w:val="clear" w:color="auto" w:fill="auto"/>
            <w:noWrap/>
            <w:vAlign w:val="bottom"/>
            <w:hideMark/>
          </w:tcPr>
          <w:p w14:paraId="208B0DF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1821</w:t>
            </w:r>
          </w:p>
        </w:tc>
        <w:tc>
          <w:tcPr>
            <w:tcW w:w="673" w:type="dxa"/>
            <w:tcBorders>
              <w:top w:val="nil"/>
              <w:left w:val="nil"/>
              <w:bottom w:val="nil"/>
              <w:right w:val="nil"/>
            </w:tcBorders>
            <w:shd w:val="clear" w:color="auto" w:fill="auto"/>
            <w:noWrap/>
            <w:vAlign w:val="bottom"/>
            <w:hideMark/>
          </w:tcPr>
          <w:p w14:paraId="11A4132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1787</w:t>
            </w:r>
          </w:p>
        </w:tc>
        <w:tc>
          <w:tcPr>
            <w:tcW w:w="871" w:type="dxa"/>
            <w:tcBorders>
              <w:top w:val="nil"/>
              <w:left w:val="nil"/>
              <w:bottom w:val="nil"/>
              <w:right w:val="nil"/>
            </w:tcBorders>
            <w:shd w:val="clear" w:color="auto" w:fill="auto"/>
            <w:noWrap/>
            <w:vAlign w:val="bottom"/>
            <w:hideMark/>
          </w:tcPr>
          <w:p w14:paraId="5E8079A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w:t>
            </w:r>
          </w:p>
        </w:tc>
        <w:tc>
          <w:tcPr>
            <w:tcW w:w="619" w:type="dxa"/>
            <w:tcBorders>
              <w:top w:val="nil"/>
              <w:left w:val="nil"/>
              <w:bottom w:val="nil"/>
              <w:right w:val="single" w:sz="4" w:space="0" w:color="auto"/>
            </w:tcBorders>
            <w:shd w:val="clear" w:color="auto" w:fill="auto"/>
            <w:noWrap/>
            <w:vAlign w:val="bottom"/>
            <w:hideMark/>
          </w:tcPr>
          <w:p w14:paraId="01C76FA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222" w:type="dxa"/>
            <w:tcBorders>
              <w:top w:val="nil"/>
              <w:left w:val="nil"/>
              <w:bottom w:val="nil"/>
              <w:right w:val="nil"/>
            </w:tcBorders>
            <w:shd w:val="clear" w:color="auto" w:fill="auto"/>
            <w:noWrap/>
            <w:vAlign w:val="bottom"/>
            <w:hideMark/>
          </w:tcPr>
          <w:p w14:paraId="5B143DA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28E088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469</w:t>
            </w:r>
          </w:p>
        </w:tc>
        <w:tc>
          <w:tcPr>
            <w:tcW w:w="621" w:type="dxa"/>
            <w:tcBorders>
              <w:top w:val="nil"/>
              <w:left w:val="nil"/>
              <w:bottom w:val="nil"/>
              <w:right w:val="nil"/>
            </w:tcBorders>
            <w:shd w:val="clear" w:color="auto" w:fill="auto"/>
            <w:noWrap/>
            <w:vAlign w:val="bottom"/>
            <w:hideMark/>
          </w:tcPr>
          <w:p w14:paraId="0DEA4A9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475</w:t>
            </w:r>
          </w:p>
        </w:tc>
        <w:tc>
          <w:tcPr>
            <w:tcW w:w="621" w:type="dxa"/>
            <w:tcBorders>
              <w:top w:val="nil"/>
              <w:left w:val="nil"/>
              <w:bottom w:val="nil"/>
              <w:right w:val="nil"/>
            </w:tcBorders>
            <w:shd w:val="clear" w:color="auto" w:fill="auto"/>
            <w:noWrap/>
            <w:vAlign w:val="bottom"/>
            <w:hideMark/>
          </w:tcPr>
          <w:p w14:paraId="703C15A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535</w:t>
            </w:r>
          </w:p>
        </w:tc>
        <w:tc>
          <w:tcPr>
            <w:tcW w:w="993" w:type="dxa"/>
            <w:tcBorders>
              <w:top w:val="nil"/>
              <w:left w:val="nil"/>
              <w:bottom w:val="nil"/>
              <w:right w:val="nil"/>
            </w:tcBorders>
            <w:shd w:val="clear" w:color="auto" w:fill="auto"/>
            <w:noWrap/>
            <w:vAlign w:val="bottom"/>
            <w:hideMark/>
          </w:tcPr>
          <w:p w14:paraId="4C17E4F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60</w:t>
            </w:r>
          </w:p>
        </w:tc>
        <w:tc>
          <w:tcPr>
            <w:tcW w:w="624" w:type="dxa"/>
            <w:tcBorders>
              <w:top w:val="nil"/>
              <w:left w:val="nil"/>
              <w:bottom w:val="nil"/>
              <w:right w:val="single" w:sz="4" w:space="0" w:color="auto"/>
            </w:tcBorders>
            <w:shd w:val="clear" w:color="auto" w:fill="auto"/>
            <w:noWrap/>
            <w:vAlign w:val="bottom"/>
            <w:hideMark/>
          </w:tcPr>
          <w:p w14:paraId="4BB69E6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222" w:type="dxa"/>
            <w:tcBorders>
              <w:top w:val="nil"/>
              <w:left w:val="nil"/>
              <w:bottom w:val="nil"/>
              <w:right w:val="nil"/>
            </w:tcBorders>
            <w:shd w:val="clear" w:color="auto" w:fill="auto"/>
            <w:noWrap/>
            <w:vAlign w:val="bottom"/>
            <w:hideMark/>
          </w:tcPr>
          <w:p w14:paraId="37E8DA9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7B16E3F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1028</w:t>
            </w:r>
          </w:p>
        </w:tc>
        <w:tc>
          <w:tcPr>
            <w:tcW w:w="681" w:type="dxa"/>
            <w:tcBorders>
              <w:top w:val="nil"/>
              <w:left w:val="nil"/>
              <w:bottom w:val="nil"/>
              <w:right w:val="nil"/>
            </w:tcBorders>
            <w:shd w:val="clear" w:color="auto" w:fill="auto"/>
            <w:noWrap/>
            <w:vAlign w:val="bottom"/>
            <w:hideMark/>
          </w:tcPr>
          <w:p w14:paraId="38355AE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1327</w:t>
            </w:r>
          </w:p>
        </w:tc>
        <w:tc>
          <w:tcPr>
            <w:tcW w:w="681" w:type="dxa"/>
            <w:tcBorders>
              <w:top w:val="nil"/>
              <w:left w:val="nil"/>
              <w:bottom w:val="nil"/>
              <w:right w:val="nil"/>
            </w:tcBorders>
            <w:shd w:val="clear" w:color="auto" w:fill="auto"/>
            <w:noWrap/>
            <w:vAlign w:val="bottom"/>
            <w:hideMark/>
          </w:tcPr>
          <w:p w14:paraId="71ECD1F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1235</w:t>
            </w:r>
          </w:p>
        </w:tc>
        <w:tc>
          <w:tcPr>
            <w:tcW w:w="818" w:type="dxa"/>
            <w:tcBorders>
              <w:top w:val="nil"/>
              <w:left w:val="nil"/>
              <w:bottom w:val="nil"/>
              <w:right w:val="nil"/>
            </w:tcBorders>
            <w:shd w:val="clear" w:color="auto" w:fill="auto"/>
            <w:noWrap/>
            <w:vAlign w:val="bottom"/>
            <w:hideMark/>
          </w:tcPr>
          <w:p w14:paraId="253EE0B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-92</w:t>
            </w:r>
          </w:p>
        </w:tc>
        <w:tc>
          <w:tcPr>
            <w:tcW w:w="681" w:type="dxa"/>
            <w:tcBorders>
              <w:top w:val="nil"/>
              <w:left w:val="nil"/>
              <w:bottom w:val="nil"/>
              <w:right w:val="single" w:sz="4" w:space="0" w:color="auto"/>
            </w:tcBorders>
            <w:shd w:val="clear" w:color="auto" w:fill="auto"/>
            <w:noWrap/>
            <w:vAlign w:val="bottom"/>
            <w:hideMark/>
          </w:tcPr>
          <w:p w14:paraId="783FC87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r>
      <w:tr w:rsidR="00692DC5" w:rsidRPr="00692DC5" w14:paraId="1BF0B5A6" w14:textId="77777777" w:rsidTr="000F08D8">
        <w:trPr>
          <w:trHeight w:val="240"/>
        </w:trPr>
        <w:tc>
          <w:tcPr>
            <w:tcW w:w="2100" w:type="dxa"/>
            <w:tcBorders>
              <w:top w:val="nil"/>
              <w:left w:val="nil"/>
              <w:bottom w:val="nil"/>
              <w:right w:val="nil"/>
            </w:tcBorders>
            <w:shd w:val="clear" w:color="auto" w:fill="auto"/>
            <w:vAlign w:val="bottom"/>
            <w:hideMark/>
          </w:tcPr>
          <w:p w14:paraId="5C334B8C"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Tairāwhiti</w:t>
            </w:r>
          </w:p>
        </w:tc>
        <w:tc>
          <w:tcPr>
            <w:tcW w:w="673" w:type="dxa"/>
            <w:tcBorders>
              <w:top w:val="nil"/>
              <w:left w:val="single" w:sz="4" w:space="0" w:color="auto"/>
              <w:bottom w:val="nil"/>
              <w:right w:val="nil"/>
            </w:tcBorders>
            <w:shd w:val="clear" w:color="auto" w:fill="auto"/>
            <w:noWrap/>
            <w:vAlign w:val="bottom"/>
            <w:hideMark/>
          </w:tcPr>
          <w:p w14:paraId="36E6276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456</w:t>
            </w:r>
          </w:p>
        </w:tc>
        <w:tc>
          <w:tcPr>
            <w:tcW w:w="673" w:type="dxa"/>
            <w:tcBorders>
              <w:top w:val="nil"/>
              <w:left w:val="nil"/>
              <w:bottom w:val="nil"/>
              <w:right w:val="nil"/>
            </w:tcBorders>
            <w:shd w:val="clear" w:color="auto" w:fill="auto"/>
            <w:noWrap/>
            <w:vAlign w:val="bottom"/>
            <w:hideMark/>
          </w:tcPr>
          <w:p w14:paraId="368289B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345</w:t>
            </w:r>
          </w:p>
        </w:tc>
        <w:tc>
          <w:tcPr>
            <w:tcW w:w="673" w:type="dxa"/>
            <w:tcBorders>
              <w:top w:val="nil"/>
              <w:left w:val="nil"/>
              <w:bottom w:val="nil"/>
              <w:right w:val="nil"/>
            </w:tcBorders>
            <w:shd w:val="clear" w:color="auto" w:fill="auto"/>
            <w:noWrap/>
            <w:vAlign w:val="bottom"/>
            <w:hideMark/>
          </w:tcPr>
          <w:p w14:paraId="48E8F4A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330</w:t>
            </w:r>
          </w:p>
        </w:tc>
        <w:tc>
          <w:tcPr>
            <w:tcW w:w="871" w:type="dxa"/>
            <w:tcBorders>
              <w:top w:val="nil"/>
              <w:left w:val="nil"/>
              <w:bottom w:val="nil"/>
              <w:right w:val="nil"/>
            </w:tcBorders>
            <w:shd w:val="clear" w:color="auto" w:fill="auto"/>
            <w:noWrap/>
            <w:vAlign w:val="bottom"/>
            <w:hideMark/>
          </w:tcPr>
          <w:p w14:paraId="2BFEDB6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619" w:type="dxa"/>
            <w:tcBorders>
              <w:top w:val="nil"/>
              <w:left w:val="nil"/>
              <w:bottom w:val="nil"/>
              <w:right w:val="single" w:sz="4" w:space="0" w:color="auto"/>
            </w:tcBorders>
            <w:shd w:val="clear" w:color="auto" w:fill="auto"/>
            <w:noWrap/>
            <w:vAlign w:val="bottom"/>
            <w:hideMark/>
          </w:tcPr>
          <w:p w14:paraId="6B34AAE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222" w:type="dxa"/>
            <w:tcBorders>
              <w:top w:val="nil"/>
              <w:left w:val="nil"/>
              <w:bottom w:val="nil"/>
              <w:right w:val="nil"/>
            </w:tcBorders>
            <w:shd w:val="clear" w:color="auto" w:fill="auto"/>
            <w:noWrap/>
            <w:vAlign w:val="bottom"/>
            <w:hideMark/>
          </w:tcPr>
          <w:p w14:paraId="5E8C621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4A9CCD6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204</w:t>
            </w:r>
          </w:p>
        </w:tc>
        <w:tc>
          <w:tcPr>
            <w:tcW w:w="621" w:type="dxa"/>
            <w:tcBorders>
              <w:top w:val="nil"/>
              <w:left w:val="nil"/>
              <w:bottom w:val="nil"/>
              <w:right w:val="nil"/>
            </w:tcBorders>
            <w:shd w:val="clear" w:color="auto" w:fill="auto"/>
            <w:noWrap/>
            <w:vAlign w:val="bottom"/>
            <w:hideMark/>
          </w:tcPr>
          <w:p w14:paraId="7C818EB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154</w:t>
            </w:r>
          </w:p>
        </w:tc>
        <w:tc>
          <w:tcPr>
            <w:tcW w:w="621" w:type="dxa"/>
            <w:tcBorders>
              <w:top w:val="nil"/>
              <w:left w:val="nil"/>
              <w:bottom w:val="nil"/>
              <w:right w:val="nil"/>
            </w:tcBorders>
            <w:shd w:val="clear" w:color="auto" w:fill="auto"/>
            <w:noWrap/>
            <w:vAlign w:val="bottom"/>
            <w:hideMark/>
          </w:tcPr>
          <w:p w14:paraId="114DAEB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157</w:t>
            </w:r>
          </w:p>
        </w:tc>
        <w:tc>
          <w:tcPr>
            <w:tcW w:w="993" w:type="dxa"/>
            <w:tcBorders>
              <w:top w:val="nil"/>
              <w:left w:val="nil"/>
              <w:bottom w:val="nil"/>
              <w:right w:val="nil"/>
            </w:tcBorders>
            <w:shd w:val="clear" w:color="auto" w:fill="auto"/>
            <w:noWrap/>
            <w:vAlign w:val="bottom"/>
            <w:hideMark/>
          </w:tcPr>
          <w:p w14:paraId="6C349C6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3960701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222" w:type="dxa"/>
            <w:tcBorders>
              <w:top w:val="nil"/>
              <w:left w:val="nil"/>
              <w:bottom w:val="nil"/>
              <w:right w:val="nil"/>
            </w:tcBorders>
            <w:shd w:val="clear" w:color="auto" w:fill="auto"/>
            <w:noWrap/>
            <w:vAlign w:val="bottom"/>
            <w:hideMark/>
          </w:tcPr>
          <w:p w14:paraId="43B9BC9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47858FB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251</w:t>
            </w:r>
          </w:p>
        </w:tc>
        <w:tc>
          <w:tcPr>
            <w:tcW w:w="681" w:type="dxa"/>
            <w:tcBorders>
              <w:top w:val="nil"/>
              <w:left w:val="nil"/>
              <w:bottom w:val="nil"/>
              <w:right w:val="nil"/>
            </w:tcBorders>
            <w:shd w:val="clear" w:color="auto" w:fill="auto"/>
            <w:noWrap/>
            <w:vAlign w:val="bottom"/>
            <w:hideMark/>
          </w:tcPr>
          <w:p w14:paraId="69E7B15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191</w:t>
            </w:r>
          </w:p>
        </w:tc>
        <w:tc>
          <w:tcPr>
            <w:tcW w:w="681" w:type="dxa"/>
            <w:tcBorders>
              <w:top w:val="nil"/>
              <w:left w:val="nil"/>
              <w:bottom w:val="nil"/>
              <w:right w:val="nil"/>
            </w:tcBorders>
            <w:shd w:val="clear" w:color="auto" w:fill="auto"/>
            <w:noWrap/>
            <w:vAlign w:val="bottom"/>
            <w:hideMark/>
          </w:tcPr>
          <w:p w14:paraId="788BC14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172</w:t>
            </w:r>
          </w:p>
        </w:tc>
        <w:tc>
          <w:tcPr>
            <w:tcW w:w="818" w:type="dxa"/>
            <w:tcBorders>
              <w:top w:val="nil"/>
              <w:left w:val="nil"/>
              <w:bottom w:val="nil"/>
              <w:right w:val="nil"/>
            </w:tcBorders>
            <w:shd w:val="clear" w:color="auto" w:fill="auto"/>
            <w:noWrap/>
            <w:vAlign w:val="bottom"/>
            <w:hideMark/>
          </w:tcPr>
          <w:p w14:paraId="2482BD1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681" w:type="dxa"/>
            <w:tcBorders>
              <w:top w:val="nil"/>
              <w:left w:val="nil"/>
              <w:bottom w:val="nil"/>
              <w:right w:val="single" w:sz="4" w:space="0" w:color="auto"/>
            </w:tcBorders>
            <w:shd w:val="clear" w:color="auto" w:fill="auto"/>
            <w:noWrap/>
            <w:vAlign w:val="bottom"/>
            <w:hideMark/>
          </w:tcPr>
          <w:p w14:paraId="469D4F1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r>
      <w:tr w:rsidR="00692DC5" w:rsidRPr="00692DC5" w14:paraId="2831BAF6" w14:textId="77777777" w:rsidTr="000F08D8">
        <w:trPr>
          <w:trHeight w:val="240"/>
        </w:trPr>
        <w:tc>
          <w:tcPr>
            <w:tcW w:w="2100" w:type="dxa"/>
            <w:tcBorders>
              <w:top w:val="nil"/>
              <w:left w:val="nil"/>
              <w:bottom w:val="nil"/>
              <w:right w:val="nil"/>
            </w:tcBorders>
            <w:shd w:val="clear" w:color="auto" w:fill="auto"/>
            <w:vAlign w:val="bottom"/>
            <w:hideMark/>
          </w:tcPr>
          <w:p w14:paraId="7C7557E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Taranaki</w:t>
            </w:r>
          </w:p>
        </w:tc>
        <w:tc>
          <w:tcPr>
            <w:tcW w:w="673" w:type="dxa"/>
            <w:tcBorders>
              <w:top w:val="nil"/>
              <w:left w:val="single" w:sz="4" w:space="0" w:color="auto"/>
              <w:bottom w:val="nil"/>
              <w:right w:val="nil"/>
            </w:tcBorders>
            <w:shd w:val="clear" w:color="auto" w:fill="auto"/>
            <w:noWrap/>
            <w:vAlign w:val="bottom"/>
            <w:hideMark/>
          </w:tcPr>
          <w:p w14:paraId="3CBB08E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918</w:t>
            </w:r>
          </w:p>
        </w:tc>
        <w:tc>
          <w:tcPr>
            <w:tcW w:w="673" w:type="dxa"/>
            <w:tcBorders>
              <w:top w:val="nil"/>
              <w:left w:val="nil"/>
              <w:bottom w:val="nil"/>
              <w:right w:val="nil"/>
            </w:tcBorders>
            <w:shd w:val="clear" w:color="auto" w:fill="auto"/>
            <w:noWrap/>
            <w:vAlign w:val="bottom"/>
            <w:hideMark/>
          </w:tcPr>
          <w:p w14:paraId="6E51254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1022</w:t>
            </w:r>
          </w:p>
        </w:tc>
        <w:tc>
          <w:tcPr>
            <w:tcW w:w="673" w:type="dxa"/>
            <w:tcBorders>
              <w:top w:val="nil"/>
              <w:left w:val="nil"/>
              <w:bottom w:val="nil"/>
              <w:right w:val="nil"/>
            </w:tcBorders>
            <w:shd w:val="clear" w:color="auto" w:fill="auto"/>
            <w:noWrap/>
            <w:vAlign w:val="bottom"/>
            <w:hideMark/>
          </w:tcPr>
          <w:p w14:paraId="3A114C0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1032</w:t>
            </w:r>
          </w:p>
        </w:tc>
        <w:tc>
          <w:tcPr>
            <w:tcW w:w="871" w:type="dxa"/>
            <w:tcBorders>
              <w:top w:val="nil"/>
              <w:left w:val="nil"/>
              <w:bottom w:val="nil"/>
              <w:right w:val="nil"/>
            </w:tcBorders>
            <w:shd w:val="clear" w:color="auto" w:fill="auto"/>
            <w:noWrap/>
            <w:vAlign w:val="bottom"/>
            <w:hideMark/>
          </w:tcPr>
          <w:p w14:paraId="449E53A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19" w:type="dxa"/>
            <w:tcBorders>
              <w:top w:val="nil"/>
              <w:left w:val="nil"/>
              <w:bottom w:val="nil"/>
              <w:right w:val="single" w:sz="4" w:space="0" w:color="auto"/>
            </w:tcBorders>
            <w:shd w:val="clear" w:color="auto" w:fill="auto"/>
            <w:noWrap/>
            <w:vAlign w:val="bottom"/>
            <w:hideMark/>
          </w:tcPr>
          <w:p w14:paraId="08FB0BF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222" w:type="dxa"/>
            <w:tcBorders>
              <w:top w:val="nil"/>
              <w:left w:val="nil"/>
              <w:bottom w:val="nil"/>
              <w:right w:val="nil"/>
            </w:tcBorders>
            <w:shd w:val="clear" w:color="auto" w:fill="auto"/>
            <w:noWrap/>
            <w:vAlign w:val="bottom"/>
            <w:hideMark/>
          </w:tcPr>
          <w:p w14:paraId="22072A0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7E4D8F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123</w:t>
            </w:r>
          </w:p>
        </w:tc>
        <w:tc>
          <w:tcPr>
            <w:tcW w:w="621" w:type="dxa"/>
            <w:tcBorders>
              <w:top w:val="nil"/>
              <w:left w:val="nil"/>
              <w:bottom w:val="nil"/>
              <w:right w:val="nil"/>
            </w:tcBorders>
            <w:shd w:val="clear" w:color="auto" w:fill="auto"/>
            <w:noWrap/>
            <w:vAlign w:val="bottom"/>
            <w:hideMark/>
          </w:tcPr>
          <w:p w14:paraId="7165387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59</w:t>
            </w:r>
          </w:p>
        </w:tc>
        <w:tc>
          <w:tcPr>
            <w:tcW w:w="621" w:type="dxa"/>
            <w:tcBorders>
              <w:top w:val="nil"/>
              <w:left w:val="nil"/>
              <w:bottom w:val="nil"/>
              <w:right w:val="nil"/>
            </w:tcBorders>
            <w:shd w:val="clear" w:color="auto" w:fill="auto"/>
            <w:noWrap/>
            <w:vAlign w:val="bottom"/>
            <w:hideMark/>
          </w:tcPr>
          <w:p w14:paraId="53338C1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103</w:t>
            </w:r>
          </w:p>
        </w:tc>
        <w:tc>
          <w:tcPr>
            <w:tcW w:w="993" w:type="dxa"/>
            <w:tcBorders>
              <w:top w:val="nil"/>
              <w:left w:val="nil"/>
              <w:bottom w:val="nil"/>
              <w:right w:val="nil"/>
            </w:tcBorders>
            <w:shd w:val="clear" w:color="auto" w:fill="auto"/>
            <w:noWrap/>
            <w:vAlign w:val="bottom"/>
            <w:hideMark/>
          </w:tcPr>
          <w:p w14:paraId="7B93039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w:t>
            </w:r>
          </w:p>
        </w:tc>
        <w:tc>
          <w:tcPr>
            <w:tcW w:w="624" w:type="dxa"/>
            <w:tcBorders>
              <w:top w:val="nil"/>
              <w:left w:val="nil"/>
              <w:bottom w:val="nil"/>
              <w:right w:val="single" w:sz="4" w:space="0" w:color="auto"/>
            </w:tcBorders>
            <w:shd w:val="clear" w:color="auto" w:fill="auto"/>
            <w:noWrap/>
            <w:vAlign w:val="bottom"/>
            <w:hideMark/>
          </w:tcPr>
          <w:p w14:paraId="51FD5D2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75%</w:t>
            </w:r>
          </w:p>
        </w:tc>
        <w:tc>
          <w:tcPr>
            <w:tcW w:w="222" w:type="dxa"/>
            <w:tcBorders>
              <w:top w:val="nil"/>
              <w:left w:val="nil"/>
              <w:bottom w:val="nil"/>
              <w:right w:val="nil"/>
            </w:tcBorders>
            <w:shd w:val="clear" w:color="auto" w:fill="auto"/>
            <w:noWrap/>
            <w:vAlign w:val="bottom"/>
            <w:hideMark/>
          </w:tcPr>
          <w:p w14:paraId="7FEC262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2180260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785</w:t>
            </w:r>
          </w:p>
        </w:tc>
        <w:tc>
          <w:tcPr>
            <w:tcW w:w="681" w:type="dxa"/>
            <w:tcBorders>
              <w:top w:val="nil"/>
              <w:left w:val="nil"/>
              <w:bottom w:val="nil"/>
              <w:right w:val="nil"/>
            </w:tcBorders>
            <w:shd w:val="clear" w:color="auto" w:fill="auto"/>
            <w:noWrap/>
            <w:vAlign w:val="bottom"/>
            <w:hideMark/>
          </w:tcPr>
          <w:p w14:paraId="4C3F59D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952</w:t>
            </w:r>
          </w:p>
        </w:tc>
        <w:tc>
          <w:tcPr>
            <w:tcW w:w="681" w:type="dxa"/>
            <w:tcBorders>
              <w:top w:val="nil"/>
              <w:left w:val="nil"/>
              <w:bottom w:val="nil"/>
              <w:right w:val="nil"/>
            </w:tcBorders>
            <w:shd w:val="clear" w:color="auto" w:fill="auto"/>
            <w:noWrap/>
            <w:vAlign w:val="bottom"/>
            <w:hideMark/>
          </w:tcPr>
          <w:p w14:paraId="3567818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915</w:t>
            </w:r>
          </w:p>
        </w:tc>
        <w:tc>
          <w:tcPr>
            <w:tcW w:w="818" w:type="dxa"/>
            <w:tcBorders>
              <w:top w:val="nil"/>
              <w:left w:val="nil"/>
              <w:bottom w:val="nil"/>
              <w:right w:val="nil"/>
            </w:tcBorders>
            <w:shd w:val="clear" w:color="auto" w:fill="auto"/>
            <w:noWrap/>
            <w:vAlign w:val="bottom"/>
            <w:hideMark/>
          </w:tcPr>
          <w:p w14:paraId="5EDFDBE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681" w:type="dxa"/>
            <w:tcBorders>
              <w:top w:val="nil"/>
              <w:left w:val="nil"/>
              <w:bottom w:val="nil"/>
              <w:right w:val="single" w:sz="4" w:space="0" w:color="auto"/>
            </w:tcBorders>
            <w:shd w:val="clear" w:color="auto" w:fill="auto"/>
            <w:noWrap/>
            <w:vAlign w:val="bottom"/>
            <w:hideMark/>
          </w:tcPr>
          <w:p w14:paraId="4D03DC9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r>
      <w:tr w:rsidR="00692DC5" w:rsidRPr="00692DC5" w14:paraId="2FAE6C17" w14:textId="77777777" w:rsidTr="000F08D8">
        <w:trPr>
          <w:trHeight w:val="240"/>
        </w:trPr>
        <w:tc>
          <w:tcPr>
            <w:tcW w:w="2100" w:type="dxa"/>
            <w:tcBorders>
              <w:top w:val="nil"/>
              <w:left w:val="nil"/>
              <w:bottom w:val="nil"/>
              <w:right w:val="nil"/>
            </w:tcBorders>
            <w:shd w:val="clear" w:color="auto" w:fill="auto"/>
            <w:vAlign w:val="bottom"/>
            <w:hideMark/>
          </w:tcPr>
          <w:p w14:paraId="16DE34C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Whanganui</w:t>
            </w:r>
          </w:p>
        </w:tc>
        <w:tc>
          <w:tcPr>
            <w:tcW w:w="673" w:type="dxa"/>
            <w:tcBorders>
              <w:top w:val="nil"/>
              <w:left w:val="single" w:sz="4" w:space="0" w:color="auto"/>
              <w:bottom w:val="nil"/>
              <w:right w:val="nil"/>
            </w:tcBorders>
            <w:shd w:val="clear" w:color="auto" w:fill="auto"/>
            <w:noWrap/>
            <w:vAlign w:val="bottom"/>
            <w:hideMark/>
          </w:tcPr>
          <w:p w14:paraId="659A8B3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78</w:t>
            </w:r>
          </w:p>
        </w:tc>
        <w:tc>
          <w:tcPr>
            <w:tcW w:w="673" w:type="dxa"/>
            <w:tcBorders>
              <w:top w:val="nil"/>
              <w:left w:val="nil"/>
              <w:bottom w:val="nil"/>
              <w:right w:val="nil"/>
            </w:tcBorders>
            <w:shd w:val="clear" w:color="auto" w:fill="auto"/>
            <w:noWrap/>
            <w:vAlign w:val="bottom"/>
            <w:hideMark/>
          </w:tcPr>
          <w:p w14:paraId="74DC3C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52</w:t>
            </w:r>
          </w:p>
        </w:tc>
        <w:tc>
          <w:tcPr>
            <w:tcW w:w="673" w:type="dxa"/>
            <w:tcBorders>
              <w:top w:val="nil"/>
              <w:left w:val="nil"/>
              <w:bottom w:val="nil"/>
              <w:right w:val="nil"/>
            </w:tcBorders>
            <w:shd w:val="clear" w:color="auto" w:fill="auto"/>
            <w:noWrap/>
            <w:vAlign w:val="bottom"/>
            <w:hideMark/>
          </w:tcPr>
          <w:p w14:paraId="40038A4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55</w:t>
            </w:r>
          </w:p>
        </w:tc>
        <w:tc>
          <w:tcPr>
            <w:tcW w:w="871" w:type="dxa"/>
            <w:tcBorders>
              <w:top w:val="nil"/>
              <w:left w:val="nil"/>
              <w:bottom w:val="nil"/>
              <w:right w:val="nil"/>
            </w:tcBorders>
            <w:shd w:val="clear" w:color="auto" w:fill="auto"/>
            <w:noWrap/>
            <w:vAlign w:val="bottom"/>
            <w:hideMark/>
          </w:tcPr>
          <w:p w14:paraId="62DCBA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19" w:type="dxa"/>
            <w:tcBorders>
              <w:top w:val="nil"/>
              <w:left w:val="nil"/>
              <w:bottom w:val="nil"/>
              <w:right w:val="single" w:sz="4" w:space="0" w:color="auto"/>
            </w:tcBorders>
            <w:shd w:val="clear" w:color="auto" w:fill="auto"/>
            <w:noWrap/>
            <w:vAlign w:val="bottom"/>
            <w:hideMark/>
          </w:tcPr>
          <w:p w14:paraId="48E42D7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222" w:type="dxa"/>
            <w:tcBorders>
              <w:top w:val="nil"/>
              <w:left w:val="nil"/>
              <w:bottom w:val="nil"/>
              <w:right w:val="nil"/>
            </w:tcBorders>
            <w:shd w:val="clear" w:color="auto" w:fill="auto"/>
            <w:noWrap/>
            <w:vAlign w:val="bottom"/>
            <w:hideMark/>
          </w:tcPr>
          <w:p w14:paraId="74B1BE2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1D871F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621" w:type="dxa"/>
            <w:tcBorders>
              <w:top w:val="nil"/>
              <w:left w:val="nil"/>
              <w:bottom w:val="nil"/>
              <w:right w:val="nil"/>
            </w:tcBorders>
            <w:shd w:val="clear" w:color="auto" w:fill="auto"/>
            <w:noWrap/>
            <w:vAlign w:val="bottom"/>
            <w:hideMark/>
          </w:tcPr>
          <w:p w14:paraId="47984F5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nil"/>
              <w:right w:val="nil"/>
            </w:tcBorders>
            <w:shd w:val="clear" w:color="auto" w:fill="auto"/>
            <w:noWrap/>
            <w:vAlign w:val="bottom"/>
            <w:hideMark/>
          </w:tcPr>
          <w:p w14:paraId="3927C0A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993" w:type="dxa"/>
            <w:tcBorders>
              <w:top w:val="nil"/>
              <w:left w:val="nil"/>
              <w:bottom w:val="nil"/>
              <w:right w:val="nil"/>
            </w:tcBorders>
            <w:shd w:val="clear" w:color="auto" w:fill="auto"/>
            <w:noWrap/>
            <w:vAlign w:val="bottom"/>
            <w:hideMark/>
          </w:tcPr>
          <w:p w14:paraId="4517760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3018BC5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3FFD69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77BED00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62</w:t>
            </w:r>
          </w:p>
        </w:tc>
        <w:tc>
          <w:tcPr>
            <w:tcW w:w="681" w:type="dxa"/>
            <w:tcBorders>
              <w:top w:val="nil"/>
              <w:left w:val="nil"/>
              <w:bottom w:val="nil"/>
              <w:right w:val="nil"/>
            </w:tcBorders>
            <w:shd w:val="clear" w:color="auto" w:fill="auto"/>
            <w:noWrap/>
            <w:vAlign w:val="bottom"/>
            <w:hideMark/>
          </w:tcPr>
          <w:p w14:paraId="6E3F507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w:t>
            </w:r>
          </w:p>
        </w:tc>
        <w:tc>
          <w:tcPr>
            <w:tcW w:w="681" w:type="dxa"/>
            <w:tcBorders>
              <w:top w:val="nil"/>
              <w:left w:val="nil"/>
              <w:bottom w:val="nil"/>
              <w:right w:val="nil"/>
            </w:tcBorders>
            <w:shd w:val="clear" w:color="auto" w:fill="auto"/>
            <w:noWrap/>
            <w:vAlign w:val="bottom"/>
            <w:hideMark/>
          </w:tcPr>
          <w:p w14:paraId="0DFEE0C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w:t>
            </w:r>
          </w:p>
        </w:tc>
        <w:tc>
          <w:tcPr>
            <w:tcW w:w="818" w:type="dxa"/>
            <w:tcBorders>
              <w:top w:val="nil"/>
              <w:left w:val="nil"/>
              <w:bottom w:val="nil"/>
              <w:right w:val="nil"/>
            </w:tcBorders>
            <w:shd w:val="clear" w:color="auto" w:fill="auto"/>
            <w:noWrap/>
            <w:vAlign w:val="bottom"/>
            <w:hideMark/>
          </w:tcPr>
          <w:p w14:paraId="06026D1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81" w:type="dxa"/>
            <w:tcBorders>
              <w:top w:val="nil"/>
              <w:left w:val="nil"/>
              <w:bottom w:val="nil"/>
              <w:right w:val="single" w:sz="4" w:space="0" w:color="auto"/>
            </w:tcBorders>
            <w:shd w:val="clear" w:color="auto" w:fill="auto"/>
            <w:noWrap/>
            <w:vAlign w:val="bottom"/>
            <w:hideMark/>
          </w:tcPr>
          <w:p w14:paraId="261FDEA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r>
      <w:tr w:rsidR="00692DC5" w:rsidRPr="00692DC5" w14:paraId="36919F97" w14:textId="77777777" w:rsidTr="000F08D8">
        <w:trPr>
          <w:trHeight w:val="240"/>
        </w:trPr>
        <w:tc>
          <w:tcPr>
            <w:tcW w:w="2100" w:type="dxa"/>
            <w:tcBorders>
              <w:top w:val="nil"/>
              <w:left w:val="nil"/>
              <w:bottom w:val="nil"/>
              <w:right w:val="nil"/>
            </w:tcBorders>
            <w:shd w:val="clear" w:color="auto" w:fill="auto"/>
            <w:vAlign w:val="bottom"/>
            <w:hideMark/>
          </w:tcPr>
          <w:p w14:paraId="51756EA5"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Hawke's Bay</w:t>
            </w:r>
          </w:p>
        </w:tc>
        <w:tc>
          <w:tcPr>
            <w:tcW w:w="673" w:type="dxa"/>
            <w:tcBorders>
              <w:top w:val="nil"/>
              <w:left w:val="single" w:sz="4" w:space="0" w:color="auto"/>
              <w:bottom w:val="nil"/>
              <w:right w:val="nil"/>
            </w:tcBorders>
            <w:shd w:val="clear" w:color="auto" w:fill="auto"/>
            <w:noWrap/>
            <w:vAlign w:val="bottom"/>
            <w:hideMark/>
          </w:tcPr>
          <w:p w14:paraId="212283F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73" w:type="dxa"/>
            <w:tcBorders>
              <w:top w:val="nil"/>
              <w:left w:val="nil"/>
              <w:bottom w:val="nil"/>
              <w:right w:val="nil"/>
            </w:tcBorders>
            <w:shd w:val="clear" w:color="auto" w:fill="auto"/>
            <w:noWrap/>
            <w:vAlign w:val="bottom"/>
            <w:hideMark/>
          </w:tcPr>
          <w:p w14:paraId="442C596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673" w:type="dxa"/>
            <w:tcBorders>
              <w:top w:val="nil"/>
              <w:left w:val="nil"/>
              <w:bottom w:val="nil"/>
              <w:right w:val="nil"/>
            </w:tcBorders>
            <w:shd w:val="clear" w:color="auto" w:fill="auto"/>
            <w:noWrap/>
            <w:vAlign w:val="bottom"/>
            <w:hideMark/>
          </w:tcPr>
          <w:p w14:paraId="746F1F6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54</w:t>
            </w:r>
          </w:p>
        </w:tc>
        <w:tc>
          <w:tcPr>
            <w:tcW w:w="871" w:type="dxa"/>
            <w:tcBorders>
              <w:top w:val="nil"/>
              <w:left w:val="nil"/>
              <w:bottom w:val="nil"/>
              <w:right w:val="nil"/>
            </w:tcBorders>
            <w:shd w:val="clear" w:color="auto" w:fill="auto"/>
            <w:noWrap/>
            <w:vAlign w:val="bottom"/>
            <w:hideMark/>
          </w:tcPr>
          <w:p w14:paraId="6615BCB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w:t>
            </w:r>
          </w:p>
        </w:tc>
        <w:tc>
          <w:tcPr>
            <w:tcW w:w="619" w:type="dxa"/>
            <w:tcBorders>
              <w:top w:val="nil"/>
              <w:left w:val="nil"/>
              <w:bottom w:val="nil"/>
              <w:right w:val="single" w:sz="4" w:space="0" w:color="auto"/>
            </w:tcBorders>
            <w:shd w:val="clear" w:color="auto" w:fill="auto"/>
            <w:noWrap/>
            <w:vAlign w:val="bottom"/>
            <w:hideMark/>
          </w:tcPr>
          <w:p w14:paraId="6AF4A45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157%</w:t>
            </w:r>
          </w:p>
        </w:tc>
        <w:tc>
          <w:tcPr>
            <w:tcW w:w="222" w:type="dxa"/>
            <w:tcBorders>
              <w:top w:val="nil"/>
              <w:left w:val="nil"/>
              <w:bottom w:val="nil"/>
              <w:right w:val="nil"/>
            </w:tcBorders>
            <w:shd w:val="clear" w:color="auto" w:fill="auto"/>
            <w:noWrap/>
            <w:vAlign w:val="bottom"/>
            <w:hideMark/>
          </w:tcPr>
          <w:p w14:paraId="4651C03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494744A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nil"/>
              <w:right w:val="nil"/>
            </w:tcBorders>
            <w:shd w:val="clear" w:color="auto" w:fill="auto"/>
            <w:noWrap/>
            <w:vAlign w:val="bottom"/>
            <w:hideMark/>
          </w:tcPr>
          <w:p w14:paraId="4E21E2F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1" w:type="dxa"/>
            <w:tcBorders>
              <w:top w:val="nil"/>
              <w:left w:val="nil"/>
              <w:bottom w:val="nil"/>
              <w:right w:val="nil"/>
            </w:tcBorders>
            <w:shd w:val="clear" w:color="auto" w:fill="auto"/>
            <w:noWrap/>
            <w:vAlign w:val="bottom"/>
            <w:hideMark/>
          </w:tcPr>
          <w:p w14:paraId="050CA98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w:t>
            </w:r>
          </w:p>
        </w:tc>
        <w:tc>
          <w:tcPr>
            <w:tcW w:w="993" w:type="dxa"/>
            <w:tcBorders>
              <w:top w:val="nil"/>
              <w:left w:val="nil"/>
              <w:bottom w:val="nil"/>
              <w:right w:val="nil"/>
            </w:tcBorders>
            <w:shd w:val="clear" w:color="auto" w:fill="auto"/>
            <w:noWrap/>
            <w:vAlign w:val="bottom"/>
            <w:hideMark/>
          </w:tcPr>
          <w:p w14:paraId="51CF347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w:t>
            </w:r>
          </w:p>
        </w:tc>
        <w:tc>
          <w:tcPr>
            <w:tcW w:w="624" w:type="dxa"/>
            <w:tcBorders>
              <w:top w:val="nil"/>
              <w:left w:val="nil"/>
              <w:bottom w:val="nil"/>
              <w:right w:val="single" w:sz="4" w:space="0" w:color="auto"/>
            </w:tcBorders>
            <w:shd w:val="clear" w:color="auto" w:fill="auto"/>
            <w:noWrap/>
            <w:vAlign w:val="bottom"/>
            <w:hideMark/>
          </w:tcPr>
          <w:p w14:paraId="151CB67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098FAE2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68198C6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81" w:type="dxa"/>
            <w:tcBorders>
              <w:top w:val="nil"/>
              <w:left w:val="nil"/>
              <w:bottom w:val="nil"/>
              <w:right w:val="nil"/>
            </w:tcBorders>
            <w:shd w:val="clear" w:color="auto" w:fill="auto"/>
            <w:noWrap/>
            <w:vAlign w:val="bottom"/>
            <w:hideMark/>
          </w:tcPr>
          <w:p w14:paraId="372C0AA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681" w:type="dxa"/>
            <w:tcBorders>
              <w:top w:val="nil"/>
              <w:left w:val="nil"/>
              <w:bottom w:val="nil"/>
              <w:right w:val="nil"/>
            </w:tcBorders>
            <w:shd w:val="clear" w:color="auto" w:fill="auto"/>
            <w:noWrap/>
            <w:vAlign w:val="bottom"/>
            <w:hideMark/>
          </w:tcPr>
          <w:p w14:paraId="2FA1B48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818" w:type="dxa"/>
            <w:tcBorders>
              <w:top w:val="nil"/>
              <w:left w:val="nil"/>
              <w:bottom w:val="nil"/>
              <w:right w:val="nil"/>
            </w:tcBorders>
            <w:shd w:val="clear" w:color="auto" w:fill="auto"/>
            <w:noWrap/>
            <w:vAlign w:val="bottom"/>
            <w:hideMark/>
          </w:tcPr>
          <w:p w14:paraId="6998B08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81" w:type="dxa"/>
            <w:tcBorders>
              <w:top w:val="nil"/>
              <w:left w:val="nil"/>
              <w:bottom w:val="nil"/>
              <w:right w:val="single" w:sz="4" w:space="0" w:color="auto"/>
            </w:tcBorders>
            <w:shd w:val="clear" w:color="auto" w:fill="auto"/>
            <w:noWrap/>
            <w:vAlign w:val="bottom"/>
            <w:hideMark/>
          </w:tcPr>
          <w:p w14:paraId="21B84DE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w:t>
            </w:r>
          </w:p>
        </w:tc>
      </w:tr>
      <w:tr w:rsidR="00692DC5" w:rsidRPr="00692DC5" w14:paraId="381DE3E5" w14:textId="77777777" w:rsidTr="000F08D8">
        <w:trPr>
          <w:trHeight w:val="240"/>
        </w:trPr>
        <w:tc>
          <w:tcPr>
            <w:tcW w:w="2100" w:type="dxa"/>
            <w:tcBorders>
              <w:top w:val="nil"/>
              <w:left w:val="nil"/>
              <w:bottom w:val="nil"/>
              <w:right w:val="nil"/>
            </w:tcBorders>
            <w:shd w:val="clear" w:color="auto" w:fill="auto"/>
            <w:vAlign w:val="bottom"/>
            <w:hideMark/>
          </w:tcPr>
          <w:p w14:paraId="0BA4235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MidCentral</w:t>
            </w:r>
          </w:p>
        </w:tc>
        <w:tc>
          <w:tcPr>
            <w:tcW w:w="673" w:type="dxa"/>
            <w:tcBorders>
              <w:top w:val="nil"/>
              <w:left w:val="single" w:sz="4" w:space="0" w:color="auto"/>
              <w:bottom w:val="nil"/>
              <w:right w:val="nil"/>
            </w:tcBorders>
            <w:shd w:val="clear" w:color="auto" w:fill="auto"/>
            <w:noWrap/>
            <w:vAlign w:val="bottom"/>
            <w:hideMark/>
          </w:tcPr>
          <w:p w14:paraId="32EBD4D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3768</w:t>
            </w:r>
          </w:p>
        </w:tc>
        <w:tc>
          <w:tcPr>
            <w:tcW w:w="673" w:type="dxa"/>
            <w:tcBorders>
              <w:top w:val="nil"/>
              <w:left w:val="nil"/>
              <w:bottom w:val="nil"/>
              <w:right w:val="nil"/>
            </w:tcBorders>
            <w:shd w:val="clear" w:color="auto" w:fill="auto"/>
            <w:noWrap/>
            <w:vAlign w:val="bottom"/>
            <w:hideMark/>
          </w:tcPr>
          <w:p w14:paraId="1C51CE1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4639</w:t>
            </w:r>
          </w:p>
        </w:tc>
        <w:tc>
          <w:tcPr>
            <w:tcW w:w="673" w:type="dxa"/>
            <w:tcBorders>
              <w:top w:val="nil"/>
              <w:left w:val="nil"/>
              <w:bottom w:val="nil"/>
              <w:right w:val="nil"/>
            </w:tcBorders>
            <w:shd w:val="clear" w:color="auto" w:fill="auto"/>
            <w:noWrap/>
            <w:vAlign w:val="bottom"/>
            <w:hideMark/>
          </w:tcPr>
          <w:p w14:paraId="095D38B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4529</w:t>
            </w:r>
          </w:p>
        </w:tc>
        <w:tc>
          <w:tcPr>
            <w:tcW w:w="871" w:type="dxa"/>
            <w:tcBorders>
              <w:top w:val="nil"/>
              <w:left w:val="nil"/>
              <w:bottom w:val="nil"/>
              <w:right w:val="nil"/>
            </w:tcBorders>
            <w:shd w:val="clear" w:color="auto" w:fill="auto"/>
            <w:noWrap/>
            <w:vAlign w:val="bottom"/>
            <w:hideMark/>
          </w:tcPr>
          <w:p w14:paraId="585529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-110</w:t>
            </w:r>
          </w:p>
        </w:tc>
        <w:tc>
          <w:tcPr>
            <w:tcW w:w="619" w:type="dxa"/>
            <w:tcBorders>
              <w:top w:val="nil"/>
              <w:left w:val="nil"/>
              <w:bottom w:val="nil"/>
              <w:right w:val="single" w:sz="4" w:space="0" w:color="auto"/>
            </w:tcBorders>
            <w:shd w:val="clear" w:color="auto" w:fill="auto"/>
            <w:noWrap/>
            <w:vAlign w:val="bottom"/>
            <w:hideMark/>
          </w:tcPr>
          <w:p w14:paraId="5617CBB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222" w:type="dxa"/>
            <w:tcBorders>
              <w:top w:val="nil"/>
              <w:left w:val="nil"/>
              <w:bottom w:val="nil"/>
              <w:right w:val="nil"/>
            </w:tcBorders>
            <w:shd w:val="clear" w:color="auto" w:fill="auto"/>
            <w:noWrap/>
            <w:vAlign w:val="bottom"/>
            <w:hideMark/>
          </w:tcPr>
          <w:p w14:paraId="69EF784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2E5661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519</w:t>
            </w:r>
          </w:p>
        </w:tc>
        <w:tc>
          <w:tcPr>
            <w:tcW w:w="621" w:type="dxa"/>
            <w:tcBorders>
              <w:top w:val="nil"/>
              <w:left w:val="nil"/>
              <w:bottom w:val="nil"/>
              <w:right w:val="nil"/>
            </w:tcBorders>
            <w:shd w:val="clear" w:color="auto" w:fill="auto"/>
            <w:noWrap/>
            <w:vAlign w:val="bottom"/>
            <w:hideMark/>
          </w:tcPr>
          <w:p w14:paraId="5589C88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870</w:t>
            </w:r>
          </w:p>
        </w:tc>
        <w:tc>
          <w:tcPr>
            <w:tcW w:w="621" w:type="dxa"/>
            <w:tcBorders>
              <w:top w:val="nil"/>
              <w:left w:val="nil"/>
              <w:bottom w:val="nil"/>
              <w:right w:val="nil"/>
            </w:tcBorders>
            <w:shd w:val="clear" w:color="auto" w:fill="auto"/>
            <w:noWrap/>
            <w:vAlign w:val="bottom"/>
            <w:hideMark/>
          </w:tcPr>
          <w:p w14:paraId="21DEFD3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734</w:t>
            </w:r>
          </w:p>
        </w:tc>
        <w:tc>
          <w:tcPr>
            <w:tcW w:w="993" w:type="dxa"/>
            <w:tcBorders>
              <w:top w:val="nil"/>
              <w:left w:val="nil"/>
              <w:bottom w:val="nil"/>
              <w:right w:val="nil"/>
            </w:tcBorders>
            <w:shd w:val="clear" w:color="auto" w:fill="auto"/>
            <w:noWrap/>
            <w:vAlign w:val="bottom"/>
            <w:hideMark/>
          </w:tcPr>
          <w:p w14:paraId="02A62CB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-136</w:t>
            </w:r>
          </w:p>
        </w:tc>
        <w:tc>
          <w:tcPr>
            <w:tcW w:w="624" w:type="dxa"/>
            <w:tcBorders>
              <w:top w:val="nil"/>
              <w:left w:val="nil"/>
              <w:bottom w:val="nil"/>
              <w:right w:val="single" w:sz="4" w:space="0" w:color="auto"/>
            </w:tcBorders>
            <w:shd w:val="clear" w:color="auto" w:fill="auto"/>
            <w:noWrap/>
            <w:vAlign w:val="bottom"/>
            <w:hideMark/>
          </w:tcPr>
          <w:p w14:paraId="3C0D046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222" w:type="dxa"/>
            <w:tcBorders>
              <w:top w:val="nil"/>
              <w:left w:val="nil"/>
              <w:bottom w:val="nil"/>
              <w:right w:val="nil"/>
            </w:tcBorders>
            <w:shd w:val="clear" w:color="auto" w:fill="auto"/>
            <w:noWrap/>
            <w:vAlign w:val="bottom"/>
            <w:hideMark/>
          </w:tcPr>
          <w:p w14:paraId="5A6E9A3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601E322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3166</w:t>
            </w:r>
          </w:p>
        </w:tc>
        <w:tc>
          <w:tcPr>
            <w:tcW w:w="681" w:type="dxa"/>
            <w:tcBorders>
              <w:top w:val="nil"/>
              <w:left w:val="nil"/>
              <w:bottom w:val="nil"/>
              <w:right w:val="nil"/>
            </w:tcBorders>
            <w:shd w:val="clear" w:color="auto" w:fill="auto"/>
            <w:noWrap/>
            <w:vAlign w:val="bottom"/>
            <w:hideMark/>
          </w:tcPr>
          <w:p w14:paraId="0177C32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3632</w:t>
            </w:r>
          </w:p>
        </w:tc>
        <w:tc>
          <w:tcPr>
            <w:tcW w:w="681" w:type="dxa"/>
            <w:tcBorders>
              <w:top w:val="nil"/>
              <w:left w:val="nil"/>
              <w:bottom w:val="nil"/>
              <w:right w:val="nil"/>
            </w:tcBorders>
            <w:shd w:val="clear" w:color="auto" w:fill="auto"/>
            <w:noWrap/>
            <w:vAlign w:val="bottom"/>
            <w:hideMark/>
          </w:tcPr>
          <w:p w14:paraId="6A86DB6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3737</w:t>
            </w:r>
          </w:p>
        </w:tc>
        <w:tc>
          <w:tcPr>
            <w:tcW w:w="818" w:type="dxa"/>
            <w:tcBorders>
              <w:top w:val="nil"/>
              <w:left w:val="nil"/>
              <w:bottom w:val="nil"/>
              <w:right w:val="nil"/>
            </w:tcBorders>
            <w:shd w:val="clear" w:color="auto" w:fill="auto"/>
            <w:noWrap/>
            <w:vAlign w:val="bottom"/>
            <w:hideMark/>
          </w:tcPr>
          <w:p w14:paraId="529CD52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105</w:t>
            </w:r>
          </w:p>
        </w:tc>
        <w:tc>
          <w:tcPr>
            <w:tcW w:w="681" w:type="dxa"/>
            <w:tcBorders>
              <w:top w:val="nil"/>
              <w:left w:val="nil"/>
              <w:bottom w:val="nil"/>
              <w:right w:val="single" w:sz="4" w:space="0" w:color="auto"/>
            </w:tcBorders>
            <w:shd w:val="clear" w:color="auto" w:fill="auto"/>
            <w:noWrap/>
            <w:vAlign w:val="bottom"/>
            <w:hideMark/>
          </w:tcPr>
          <w:p w14:paraId="65A9A4A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r>
      <w:tr w:rsidR="00692DC5" w:rsidRPr="00692DC5" w14:paraId="30CAA290" w14:textId="77777777" w:rsidTr="000F08D8">
        <w:trPr>
          <w:trHeight w:val="240"/>
        </w:trPr>
        <w:tc>
          <w:tcPr>
            <w:tcW w:w="2100" w:type="dxa"/>
            <w:tcBorders>
              <w:top w:val="nil"/>
              <w:left w:val="nil"/>
              <w:bottom w:val="nil"/>
              <w:right w:val="nil"/>
            </w:tcBorders>
            <w:shd w:val="clear" w:color="auto" w:fill="auto"/>
            <w:vAlign w:val="bottom"/>
            <w:hideMark/>
          </w:tcPr>
          <w:p w14:paraId="6DBCAA7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Capital &amp; Coast</w:t>
            </w:r>
          </w:p>
        </w:tc>
        <w:tc>
          <w:tcPr>
            <w:tcW w:w="673" w:type="dxa"/>
            <w:tcBorders>
              <w:top w:val="nil"/>
              <w:left w:val="single" w:sz="4" w:space="0" w:color="auto"/>
              <w:bottom w:val="nil"/>
              <w:right w:val="nil"/>
            </w:tcBorders>
            <w:shd w:val="clear" w:color="auto" w:fill="auto"/>
            <w:noWrap/>
            <w:vAlign w:val="bottom"/>
            <w:hideMark/>
          </w:tcPr>
          <w:p w14:paraId="79E5AFF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3629</w:t>
            </w:r>
          </w:p>
        </w:tc>
        <w:tc>
          <w:tcPr>
            <w:tcW w:w="673" w:type="dxa"/>
            <w:tcBorders>
              <w:top w:val="nil"/>
              <w:left w:val="nil"/>
              <w:bottom w:val="nil"/>
              <w:right w:val="nil"/>
            </w:tcBorders>
            <w:shd w:val="clear" w:color="auto" w:fill="auto"/>
            <w:noWrap/>
            <w:vAlign w:val="bottom"/>
            <w:hideMark/>
          </w:tcPr>
          <w:p w14:paraId="7B9C6AD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4108</w:t>
            </w:r>
          </w:p>
        </w:tc>
        <w:tc>
          <w:tcPr>
            <w:tcW w:w="673" w:type="dxa"/>
            <w:tcBorders>
              <w:top w:val="nil"/>
              <w:left w:val="nil"/>
              <w:bottom w:val="nil"/>
              <w:right w:val="nil"/>
            </w:tcBorders>
            <w:shd w:val="clear" w:color="auto" w:fill="auto"/>
            <w:noWrap/>
            <w:vAlign w:val="bottom"/>
            <w:hideMark/>
          </w:tcPr>
          <w:p w14:paraId="3ABCEC9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3698</w:t>
            </w:r>
          </w:p>
        </w:tc>
        <w:tc>
          <w:tcPr>
            <w:tcW w:w="871" w:type="dxa"/>
            <w:tcBorders>
              <w:top w:val="nil"/>
              <w:left w:val="nil"/>
              <w:bottom w:val="nil"/>
              <w:right w:val="nil"/>
            </w:tcBorders>
            <w:shd w:val="clear" w:color="auto" w:fill="auto"/>
            <w:noWrap/>
            <w:vAlign w:val="bottom"/>
            <w:hideMark/>
          </w:tcPr>
          <w:p w14:paraId="7CCE29C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-410</w:t>
            </w:r>
          </w:p>
        </w:tc>
        <w:tc>
          <w:tcPr>
            <w:tcW w:w="619" w:type="dxa"/>
            <w:tcBorders>
              <w:top w:val="nil"/>
              <w:left w:val="nil"/>
              <w:bottom w:val="nil"/>
              <w:right w:val="single" w:sz="4" w:space="0" w:color="auto"/>
            </w:tcBorders>
            <w:shd w:val="clear" w:color="auto" w:fill="auto"/>
            <w:noWrap/>
            <w:vAlign w:val="bottom"/>
            <w:hideMark/>
          </w:tcPr>
          <w:p w14:paraId="0C24F8C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222" w:type="dxa"/>
            <w:tcBorders>
              <w:top w:val="nil"/>
              <w:left w:val="nil"/>
              <w:bottom w:val="nil"/>
              <w:right w:val="nil"/>
            </w:tcBorders>
            <w:shd w:val="clear" w:color="auto" w:fill="auto"/>
            <w:noWrap/>
            <w:vAlign w:val="bottom"/>
            <w:hideMark/>
          </w:tcPr>
          <w:p w14:paraId="0169BE1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0AE6E9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348</w:t>
            </w:r>
          </w:p>
        </w:tc>
        <w:tc>
          <w:tcPr>
            <w:tcW w:w="621" w:type="dxa"/>
            <w:tcBorders>
              <w:top w:val="nil"/>
              <w:left w:val="nil"/>
              <w:bottom w:val="nil"/>
              <w:right w:val="nil"/>
            </w:tcBorders>
            <w:shd w:val="clear" w:color="auto" w:fill="auto"/>
            <w:noWrap/>
            <w:vAlign w:val="bottom"/>
            <w:hideMark/>
          </w:tcPr>
          <w:p w14:paraId="4ED588D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421</w:t>
            </w:r>
          </w:p>
        </w:tc>
        <w:tc>
          <w:tcPr>
            <w:tcW w:w="621" w:type="dxa"/>
            <w:tcBorders>
              <w:top w:val="nil"/>
              <w:left w:val="nil"/>
              <w:bottom w:val="nil"/>
              <w:right w:val="nil"/>
            </w:tcBorders>
            <w:shd w:val="clear" w:color="auto" w:fill="auto"/>
            <w:noWrap/>
            <w:vAlign w:val="bottom"/>
            <w:hideMark/>
          </w:tcPr>
          <w:p w14:paraId="70EED0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441</w:t>
            </w:r>
          </w:p>
        </w:tc>
        <w:tc>
          <w:tcPr>
            <w:tcW w:w="993" w:type="dxa"/>
            <w:tcBorders>
              <w:top w:val="nil"/>
              <w:left w:val="nil"/>
              <w:bottom w:val="nil"/>
              <w:right w:val="nil"/>
            </w:tcBorders>
            <w:shd w:val="clear" w:color="auto" w:fill="auto"/>
            <w:noWrap/>
            <w:vAlign w:val="bottom"/>
            <w:hideMark/>
          </w:tcPr>
          <w:p w14:paraId="14B46FA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624" w:type="dxa"/>
            <w:tcBorders>
              <w:top w:val="nil"/>
              <w:left w:val="nil"/>
              <w:bottom w:val="nil"/>
              <w:right w:val="single" w:sz="4" w:space="0" w:color="auto"/>
            </w:tcBorders>
            <w:shd w:val="clear" w:color="auto" w:fill="auto"/>
            <w:noWrap/>
            <w:vAlign w:val="bottom"/>
            <w:hideMark/>
          </w:tcPr>
          <w:p w14:paraId="692BA9A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222" w:type="dxa"/>
            <w:tcBorders>
              <w:top w:val="nil"/>
              <w:left w:val="nil"/>
              <w:bottom w:val="nil"/>
              <w:right w:val="nil"/>
            </w:tcBorders>
            <w:shd w:val="clear" w:color="auto" w:fill="auto"/>
            <w:noWrap/>
            <w:vAlign w:val="bottom"/>
            <w:hideMark/>
          </w:tcPr>
          <w:p w14:paraId="4B17C1D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6974E11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3120</w:t>
            </w:r>
          </w:p>
        </w:tc>
        <w:tc>
          <w:tcPr>
            <w:tcW w:w="681" w:type="dxa"/>
            <w:tcBorders>
              <w:top w:val="nil"/>
              <w:left w:val="nil"/>
              <w:bottom w:val="nil"/>
              <w:right w:val="nil"/>
            </w:tcBorders>
            <w:shd w:val="clear" w:color="auto" w:fill="auto"/>
            <w:noWrap/>
            <w:vAlign w:val="bottom"/>
            <w:hideMark/>
          </w:tcPr>
          <w:p w14:paraId="43ED580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3476</w:t>
            </w:r>
          </w:p>
        </w:tc>
        <w:tc>
          <w:tcPr>
            <w:tcW w:w="681" w:type="dxa"/>
            <w:tcBorders>
              <w:top w:val="nil"/>
              <w:left w:val="nil"/>
              <w:bottom w:val="nil"/>
              <w:right w:val="nil"/>
            </w:tcBorders>
            <w:shd w:val="clear" w:color="auto" w:fill="auto"/>
            <w:noWrap/>
            <w:vAlign w:val="bottom"/>
            <w:hideMark/>
          </w:tcPr>
          <w:p w14:paraId="0357B2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3034</w:t>
            </w:r>
          </w:p>
        </w:tc>
        <w:tc>
          <w:tcPr>
            <w:tcW w:w="818" w:type="dxa"/>
            <w:tcBorders>
              <w:top w:val="nil"/>
              <w:left w:val="nil"/>
              <w:bottom w:val="nil"/>
              <w:right w:val="nil"/>
            </w:tcBorders>
            <w:shd w:val="clear" w:color="auto" w:fill="auto"/>
            <w:noWrap/>
            <w:vAlign w:val="bottom"/>
            <w:hideMark/>
          </w:tcPr>
          <w:p w14:paraId="5676388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-442</w:t>
            </w:r>
          </w:p>
        </w:tc>
        <w:tc>
          <w:tcPr>
            <w:tcW w:w="681" w:type="dxa"/>
            <w:tcBorders>
              <w:top w:val="nil"/>
              <w:left w:val="nil"/>
              <w:bottom w:val="nil"/>
              <w:right w:val="single" w:sz="4" w:space="0" w:color="auto"/>
            </w:tcBorders>
            <w:shd w:val="clear" w:color="auto" w:fill="auto"/>
            <w:noWrap/>
            <w:vAlign w:val="bottom"/>
            <w:hideMark/>
          </w:tcPr>
          <w:p w14:paraId="106293B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r>
      <w:tr w:rsidR="00692DC5" w:rsidRPr="00692DC5" w14:paraId="65DC3648" w14:textId="77777777" w:rsidTr="000F08D8">
        <w:trPr>
          <w:trHeight w:val="240"/>
        </w:trPr>
        <w:tc>
          <w:tcPr>
            <w:tcW w:w="2100" w:type="dxa"/>
            <w:tcBorders>
              <w:top w:val="nil"/>
              <w:left w:val="nil"/>
              <w:bottom w:val="nil"/>
              <w:right w:val="nil"/>
            </w:tcBorders>
            <w:shd w:val="clear" w:color="auto" w:fill="auto"/>
            <w:vAlign w:val="bottom"/>
            <w:hideMark/>
          </w:tcPr>
          <w:p w14:paraId="68CB2D2D"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Hutt Valley</w:t>
            </w:r>
          </w:p>
        </w:tc>
        <w:tc>
          <w:tcPr>
            <w:tcW w:w="673" w:type="dxa"/>
            <w:tcBorders>
              <w:top w:val="nil"/>
              <w:left w:val="single" w:sz="4" w:space="0" w:color="auto"/>
              <w:bottom w:val="nil"/>
              <w:right w:val="nil"/>
            </w:tcBorders>
            <w:shd w:val="clear" w:color="auto" w:fill="auto"/>
            <w:noWrap/>
            <w:vAlign w:val="bottom"/>
            <w:hideMark/>
          </w:tcPr>
          <w:p w14:paraId="5591006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69</w:t>
            </w:r>
          </w:p>
        </w:tc>
        <w:tc>
          <w:tcPr>
            <w:tcW w:w="673" w:type="dxa"/>
            <w:tcBorders>
              <w:top w:val="nil"/>
              <w:left w:val="nil"/>
              <w:bottom w:val="nil"/>
              <w:right w:val="nil"/>
            </w:tcBorders>
            <w:shd w:val="clear" w:color="auto" w:fill="auto"/>
            <w:noWrap/>
            <w:vAlign w:val="bottom"/>
            <w:hideMark/>
          </w:tcPr>
          <w:p w14:paraId="36C915D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63</w:t>
            </w:r>
          </w:p>
        </w:tc>
        <w:tc>
          <w:tcPr>
            <w:tcW w:w="673" w:type="dxa"/>
            <w:tcBorders>
              <w:top w:val="nil"/>
              <w:left w:val="nil"/>
              <w:bottom w:val="nil"/>
              <w:right w:val="nil"/>
            </w:tcBorders>
            <w:shd w:val="clear" w:color="auto" w:fill="auto"/>
            <w:noWrap/>
            <w:vAlign w:val="bottom"/>
            <w:hideMark/>
          </w:tcPr>
          <w:p w14:paraId="5B58535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52</w:t>
            </w:r>
          </w:p>
        </w:tc>
        <w:tc>
          <w:tcPr>
            <w:tcW w:w="871" w:type="dxa"/>
            <w:tcBorders>
              <w:top w:val="nil"/>
              <w:left w:val="nil"/>
              <w:bottom w:val="nil"/>
              <w:right w:val="nil"/>
            </w:tcBorders>
            <w:shd w:val="clear" w:color="auto" w:fill="auto"/>
            <w:noWrap/>
            <w:vAlign w:val="bottom"/>
            <w:hideMark/>
          </w:tcPr>
          <w:p w14:paraId="66830AB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19" w:type="dxa"/>
            <w:tcBorders>
              <w:top w:val="nil"/>
              <w:left w:val="nil"/>
              <w:bottom w:val="nil"/>
              <w:right w:val="single" w:sz="4" w:space="0" w:color="auto"/>
            </w:tcBorders>
            <w:shd w:val="clear" w:color="auto" w:fill="auto"/>
            <w:noWrap/>
            <w:vAlign w:val="bottom"/>
            <w:hideMark/>
          </w:tcPr>
          <w:p w14:paraId="4C3E4EC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222" w:type="dxa"/>
            <w:tcBorders>
              <w:top w:val="nil"/>
              <w:left w:val="nil"/>
              <w:bottom w:val="nil"/>
              <w:right w:val="nil"/>
            </w:tcBorders>
            <w:shd w:val="clear" w:color="auto" w:fill="auto"/>
            <w:noWrap/>
            <w:vAlign w:val="bottom"/>
            <w:hideMark/>
          </w:tcPr>
          <w:p w14:paraId="0D618C7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255F54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1" w:type="dxa"/>
            <w:tcBorders>
              <w:top w:val="nil"/>
              <w:left w:val="nil"/>
              <w:bottom w:val="nil"/>
              <w:right w:val="nil"/>
            </w:tcBorders>
            <w:shd w:val="clear" w:color="auto" w:fill="auto"/>
            <w:noWrap/>
            <w:vAlign w:val="bottom"/>
            <w:hideMark/>
          </w:tcPr>
          <w:p w14:paraId="66AFE5B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1" w:type="dxa"/>
            <w:tcBorders>
              <w:top w:val="nil"/>
              <w:left w:val="nil"/>
              <w:bottom w:val="nil"/>
              <w:right w:val="nil"/>
            </w:tcBorders>
            <w:shd w:val="clear" w:color="auto" w:fill="auto"/>
            <w:noWrap/>
            <w:vAlign w:val="bottom"/>
            <w:hideMark/>
          </w:tcPr>
          <w:p w14:paraId="050D2CA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993" w:type="dxa"/>
            <w:tcBorders>
              <w:top w:val="nil"/>
              <w:left w:val="nil"/>
              <w:bottom w:val="nil"/>
              <w:right w:val="nil"/>
            </w:tcBorders>
            <w:shd w:val="clear" w:color="auto" w:fill="auto"/>
            <w:noWrap/>
            <w:vAlign w:val="bottom"/>
            <w:hideMark/>
          </w:tcPr>
          <w:p w14:paraId="65769D7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4" w:type="dxa"/>
            <w:tcBorders>
              <w:top w:val="nil"/>
              <w:left w:val="nil"/>
              <w:bottom w:val="nil"/>
              <w:right w:val="single" w:sz="4" w:space="0" w:color="auto"/>
            </w:tcBorders>
            <w:shd w:val="clear" w:color="auto" w:fill="auto"/>
            <w:noWrap/>
            <w:vAlign w:val="bottom"/>
            <w:hideMark/>
          </w:tcPr>
          <w:p w14:paraId="1284C5A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0A9FCAE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2F379F9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59</w:t>
            </w:r>
          </w:p>
        </w:tc>
        <w:tc>
          <w:tcPr>
            <w:tcW w:w="681" w:type="dxa"/>
            <w:tcBorders>
              <w:top w:val="nil"/>
              <w:left w:val="nil"/>
              <w:bottom w:val="nil"/>
              <w:right w:val="nil"/>
            </w:tcBorders>
            <w:shd w:val="clear" w:color="auto" w:fill="auto"/>
            <w:noWrap/>
            <w:vAlign w:val="bottom"/>
            <w:hideMark/>
          </w:tcPr>
          <w:p w14:paraId="03F31D8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54</w:t>
            </w:r>
          </w:p>
        </w:tc>
        <w:tc>
          <w:tcPr>
            <w:tcW w:w="681" w:type="dxa"/>
            <w:tcBorders>
              <w:top w:val="nil"/>
              <w:left w:val="nil"/>
              <w:bottom w:val="nil"/>
              <w:right w:val="nil"/>
            </w:tcBorders>
            <w:shd w:val="clear" w:color="auto" w:fill="auto"/>
            <w:noWrap/>
            <w:vAlign w:val="bottom"/>
            <w:hideMark/>
          </w:tcPr>
          <w:p w14:paraId="20BFC50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w:t>
            </w:r>
          </w:p>
        </w:tc>
        <w:tc>
          <w:tcPr>
            <w:tcW w:w="818" w:type="dxa"/>
            <w:tcBorders>
              <w:top w:val="nil"/>
              <w:left w:val="nil"/>
              <w:bottom w:val="nil"/>
              <w:right w:val="nil"/>
            </w:tcBorders>
            <w:shd w:val="clear" w:color="auto" w:fill="auto"/>
            <w:noWrap/>
            <w:vAlign w:val="bottom"/>
            <w:hideMark/>
          </w:tcPr>
          <w:p w14:paraId="77F6EF0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81" w:type="dxa"/>
            <w:tcBorders>
              <w:top w:val="nil"/>
              <w:left w:val="nil"/>
              <w:bottom w:val="nil"/>
              <w:right w:val="single" w:sz="4" w:space="0" w:color="auto"/>
            </w:tcBorders>
            <w:shd w:val="clear" w:color="auto" w:fill="auto"/>
            <w:noWrap/>
            <w:vAlign w:val="bottom"/>
            <w:hideMark/>
          </w:tcPr>
          <w:p w14:paraId="573D4DB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r>
      <w:tr w:rsidR="00692DC5" w:rsidRPr="00692DC5" w14:paraId="367E96B7" w14:textId="77777777" w:rsidTr="000F08D8">
        <w:trPr>
          <w:trHeight w:val="240"/>
        </w:trPr>
        <w:tc>
          <w:tcPr>
            <w:tcW w:w="2100" w:type="dxa"/>
            <w:tcBorders>
              <w:top w:val="nil"/>
              <w:left w:val="nil"/>
              <w:bottom w:val="nil"/>
              <w:right w:val="nil"/>
            </w:tcBorders>
            <w:shd w:val="clear" w:color="auto" w:fill="auto"/>
            <w:vAlign w:val="bottom"/>
            <w:hideMark/>
          </w:tcPr>
          <w:p w14:paraId="4C1B5434"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Wairarapa</w:t>
            </w:r>
          </w:p>
        </w:tc>
        <w:tc>
          <w:tcPr>
            <w:tcW w:w="673" w:type="dxa"/>
            <w:tcBorders>
              <w:top w:val="nil"/>
              <w:left w:val="single" w:sz="4" w:space="0" w:color="auto"/>
              <w:bottom w:val="nil"/>
              <w:right w:val="nil"/>
            </w:tcBorders>
            <w:shd w:val="clear" w:color="auto" w:fill="auto"/>
            <w:noWrap/>
            <w:vAlign w:val="bottom"/>
            <w:hideMark/>
          </w:tcPr>
          <w:p w14:paraId="4F7A25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673" w:type="dxa"/>
            <w:tcBorders>
              <w:top w:val="nil"/>
              <w:left w:val="nil"/>
              <w:bottom w:val="nil"/>
              <w:right w:val="nil"/>
            </w:tcBorders>
            <w:shd w:val="clear" w:color="auto" w:fill="auto"/>
            <w:noWrap/>
            <w:vAlign w:val="bottom"/>
            <w:hideMark/>
          </w:tcPr>
          <w:p w14:paraId="1C0C248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73" w:type="dxa"/>
            <w:tcBorders>
              <w:top w:val="nil"/>
              <w:left w:val="nil"/>
              <w:bottom w:val="nil"/>
              <w:right w:val="nil"/>
            </w:tcBorders>
            <w:shd w:val="clear" w:color="auto" w:fill="auto"/>
            <w:noWrap/>
            <w:vAlign w:val="bottom"/>
            <w:hideMark/>
          </w:tcPr>
          <w:p w14:paraId="18E1DED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w:t>
            </w:r>
          </w:p>
        </w:tc>
        <w:tc>
          <w:tcPr>
            <w:tcW w:w="871" w:type="dxa"/>
            <w:tcBorders>
              <w:top w:val="nil"/>
              <w:left w:val="nil"/>
              <w:bottom w:val="nil"/>
              <w:right w:val="nil"/>
            </w:tcBorders>
            <w:shd w:val="clear" w:color="auto" w:fill="auto"/>
            <w:noWrap/>
            <w:vAlign w:val="bottom"/>
            <w:hideMark/>
          </w:tcPr>
          <w:p w14:paraId="2C2F378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619" w:type="dxa"/>
            <w:tcBorders>
              <w:top w:val="nil"/>
              <w:left w:val="nil"/>
              <w:bottom w:val="nil"/>
              <w:right w:val="single" w:sz="4" w:space="0" w:color="auto"/>
            </w:tcBorders>
            <w:shd w:val="clear" w:color="auto" w:fill="auto"/>
            <w:noWrap/>
            <w:vAlign w:val="bottom"/>
            <w:hideMark/>
          </w:tcPr>
          <w:p w14:paraId="2A72D45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12490FA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17EB6CA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hideMark/>
          </w:tcPr>
          <w:p w14:paraId="3DB38EA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1" w:type="dxa"/>
            <w:tcBorders>
              <w:top w:val="nil"/>
              <w:left w:val="nil"/>
              <w:bottom w:val="nil"/>
              <w:right w:val="nil"/>
            </w:tcBorders>
            <w:shd w:val="clear" w:color="auto" w:fill="auto"/>
            <w:noWrap/>
            <w:vAlign w:val="bottom"/>
            <w:hideMark/>
          </w:tcPr>
          <w:p w14:paraId="2C750DB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993" w:type="dxa"/>
            <w:tcBorders>
              <w:top w:val="nil"/>
              <w:left w:val="nil"/>
              <w:bottom w:val="nil"/>
              <w:right w:val="nil"/>
            </w:tcBorders>
            <w:shd w:val="clear" w:color="auto" w:fill="auto"/>
            <w:noWrap/>
            <w:vAlign w:val="bottom"/>
            <w:hideMark/>
          </w:tcPr>
          <w:p w14:paraId="219BE5E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4" w:type="dxa"/>
            <w:tcBorders>
              <w:top w:val="nil"/>
              <w:left w:val="nil"/>
              <w:bottom w:val="nil"/>
              <w:right w:val="single" w:sz="4" w:space="0" w:color="auto"/>
            </w:tcBorders>
            <w:shd w:val="clear" w:color="auto" w:fill="auto"/>
            <w:noWrap/>
            <w:vAlign w:val="bottom"/>
            <w:hideMark/>
          </w:tcPr>
          <w:p w14:paraId="74D04A4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75BF555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4839139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681" w:type="dxa"/>
            <w:tcBorders>
              <w:top w:val="nil"/>
              <w:left w:val="nil"/>
              <w:bottom w:val="nil"/>
              <w:right w:val="nil"/>
            </w:tcBorders>
            <w:shd w:val="clear" w:color="auto" w:fill="auto"/>
            <w:noWrap/>
            <w:vAlign w:val="bottom"/>
            <w:hideMark/>
          </w:tcPr>
          <w:p w14:paraId="50B24C5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81" w:type="dxa"/>
            <w:tcBorders>
              <w:top w:val="nil"/>
              <w:left w:val="nil"/>
              <w:bottom w:val="nil"/>
              <w:right w:val="nil"/>
            </w:tcBorders>
            <w:shd w:val="clear" w:color="auto" w:fill="auto"/>
            <w:noWrap/>
            <w:vAlign w:val="bottom"/>
            <w:hideMark/>
          </w:tcPr>
          <w:p w14:paraId="6328A64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w:t>
            </w:r>
          </w:p>
        </w:tc>
        <w:tc>
          <w:tcPr>
            <w:tcW w:w="818" w:type="dxa"/>
            <w:tcBorders>
              <w:top w:val="nil"/>
              <w:left w:val="nil"/>
              <w:bottom w:val="nil"/>
              <w:right w:val="nil"/>
            </w:tcBorders>
            <w:shd w:val="clear" w:color="auto" w:fill="auto"/>
            <w:noWrap/>
            <w:vAlign w:val="bottom"/>
            <w:hideMark/>
          </w:tcPr>
          <w:p w14:paraId="29802D3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w:t>
            </w:r>
          </w:p>
        </w:tc>
        <w:tc>
          <w:tcPr>
            <w:tcW w:w="681" w:type="dxa"/>
            <w:tcBorders>
              <w:top w:val="nil"/>
              <w:left w:val="nil"/>
              <w:bottom w:val="nil"/>
              <w:right w:val="single" w:sz="4" w:space="0" w:color="auto"/>
            </w:tcBorders>
            <w:shd w:val="clear" w:color="auto" w:fill="auto"/>
            <w:noWrap/>
            <w:vAlign w:val="bottom"/>
            <w:hideMark/>
          </w:tcPr>
          <w:p w14:paraId="35526F2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0539FC1B" w14:textId="77777777" w:rsidTr="000F08D8">
        <w:trPr>
          <w:trHeight w:val="240"/>
        </w:trPr>
        <w:tc>
          <w:tcPr>
            <w:tcW w:w="2100" w:type="dxa"/>
            <w:tcBorders>
              <w:top w:val="nil"/>
              <w:left w:val="nil"/>
              <w:bottom w:val="nil"/>
              <w:right w:val="nil"/>
            </w:tcBorders>
            <w:shd w:val="clear" w:color="auto" w:fill="auto"/>
            <w:vAlign w:val="bottom"/>
            <w:hideMark/>
          </w:tcPr>
          <w:p w14:paraId="3168ADC4"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Nelson Marlborough</w:t>
            </w:r>
          </w:p>
        </w:tc>
        <w:tc>
          <w:tcPr>
            <w:tcW w:w="673" w:type="dxa"/>
            <w:tcBorders>
              <w:top w:val="nil"/>
              <w:left w:val="single" w:sz="4" w:space="0" w:color="auto"/>
              <w:bottom w:val="nil"/>
              <w:right w:val="nil"/>
            </w:tcBorders>
            <w:shd w:val="clear" w:color="auto" w:fill="auto"/>
            <w:noWrap/>
            <w:vAlign w:val="bottom"/>
            <w:hideMark/>
          </w:tcPr>
          <w:p w14:paraId="17DF166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1783</w:t>
            </w:r>
          </w:p>
        </w:tc>
        <w:tc>
          <w:tcPr>
            <w:tcW w:w="673" w:type="dxa"/>
            <w:tcBorders>
              <w:top w:val="nil"/>
              <w:left w:val="nil"/>
              <w:bottom w:val="nil"/>
              <w:right w:val="nil"/>
            </w:tcBorders>
            <w:shd w:val="clear" w:color="auto" w:fill="auto"/>
            <w:noWrap/>
            <w:vAlign w:val="bottom"/>
            <w:hideMark/>
          </w:tcPr>
          <w:p w14:paraId="646ABA2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1565</w:t>
            </w:r>
          </w:p>
        </w:tc>
        <w:tc>
          <w:tcPr>
            <w:tcW w:w="673" w:type="dxa"/>
            <w:tcBorders>
              <w:top w:val="nil"/>
              <w:left w:val="nil"/>
              <w:bottom w:val="nil"/>
              <w:right w:val="nil"/>
            </w:tcBorders>
            <w:shd w:val="clear" w:color="auto" w:fill="auto"/>
            <w:noWrap/>
            <w:vAlign w:val="bottom"/>
            <w:hideMark/>
          </w:tcPr>
          <w:p w14:paraId="6D74D42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1747</w:t>
            </w:r>
          </w:p>
        </w:tc>
        <w:tc>
          <w:tcPr>
            <w:tcW w:w="871" w:type="dxa"/>
            <w:tcBorders>
              <w:top w:val="nil"/>
              <w:left w:val="nil"/>
              <w:bottom w:val="nil"/>
              <w:right w:val="nil"/>
            </w:tcBorders>
            <w:shd w:val="clear" w:color="auto" w:fill="auto"/>
            <w:noWrap/>
            <w:vAlign w:val="bottom"/>
            <w:hideMark/>
          </w:tcPr>
          <w:p w14:paraId="35FC599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182</w:t>
            </w:r>
          </w:p>
        </w:tc>
        <w:tc>
          <w:tcPr>
            <w:tcW w:w="619" w:type="dxa"/>
            <w:tcBorders>
              <w:top w:val="nil"/>
              <w:left w:val="nil"/>
              <w:bottom w:val="nil"/>
              <w:right w:val="single" w:sz="4" w:space="0" w:color="auto"/>
            </w:tcBorders>
            <w:shd w:val="clear" w:color="auto" w:fill="auto"/>
            <w:noWrap/>
            <w:vAlign w:val="bottom"/>
            <w:hideMark/>
          </w:tcPr>
          <w:p w14:paraId="2D05423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222" w:type="dxa"/>
            <w:tcBorders>
              <w:top w:val="nil"/>
              <w:left w:val="nil"/>
              <w:bottom w:val="nil"/>
              <w:right w:val="nil"/>
            </w:tcBorders>
            <w:shd w:val="clear" w:color="auto" w:fill="auto"/>
            <w:noWrap/>
            <w:vAlign w:val="bottom"/>
            <w:hideMark/>
          </w:tcPr>
          <w:p w14:paraId="3DCAA58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23C181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148</w:t>
            </w:r>
          </w:p>
        </w:tc>
        <w:tc>
          <w:tcPr>
            <w:tcW w:w="621" w:type="dxa"/>
            <w:tcBorders>
              <w:top w:val="nil"/>
              <w:left w:val="nil"/>
              <w:bottom w:val="nil"/>
              <w:right w:val="nil"/>
            </w:tcBorders>
            <w:shd w:val="clear" w:color="auto" w:fill="auto"/>
            <w:noWrap/>
            <w:vAlign w:val="bottom"/>
            <w:hideMark/>
          </w:tcPr>
          <w:p w14:paraId="7673DB4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124</w:t>
            </w:r>
          </w:p>
        </w:tc>
        <w:tc>
          <w:tcPr>
            <w:tcW w:w="621" w:type="dxa"/>
            <w:tcBorders>
              <w:top w:val="nil"/>
              <w:left w:val="nil"/>
              <w:bottom w:val="nil"/>
              <w:right w:val="nil"/>
            </w:tcBorders>
            <w:shd w:val="clear" w:color="auto" w:fill="auto"/>
            <w:noWrap/>
            <w:vAlign w:val="bottom"/>
            <w:hideMark/>
          </w:tcPr>
          <w:p w14:paraId="55AF245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78</w:t>
            </w:r>
          </w:p>
        </w:tc>
        <w:tc>
          <w:tcPr>
            <w:tcW w:w="993" w:type="dxa"/>
            <w:tcBorders>
              <w:top w:val="nil"/>
              <w:left w:val="nil"/>
              <w:bottom w:val="nil"/>
              <w:right w:val="nil"/>
            </w:tcBorders>
            <w:shd w:val="clear" w:color="auto" w:fill="auto"/>
            <w:noWrap/>
            <w:vAlign w:val="bottom"/>
            <w:hideMark/>
          </w:tcPr>
          <w:p w14:paraId="3B12858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w:t>
            </w:r>
          </w:p>
        </w:tc>
        <w:tc>
          <w:tcPr>
            <w:tcW w:w="624" w:type="dxa"/>
            <w:tcBorders>
              <w:top w:val="nil"/>
              <w:left w:val="nil"/>
              <w:bottom w:val="nil"/>
              <w:right w:val="single" w:sz="4" w:space="0" w:color="auto"/>
            </w:tcBorders>
            <w:shd w:val="clear" w:color="auto" w:fill="auto"/>
            <w:noWrap/>
            <w:vAlign w:val="bottom"/>
            <w:hideMark/>
          </w:tcPr>
          <w:p w14:paraId="5098AC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222" w:type="dxa"/>
            <w:tcBorders>
              <w:top w:val="nil"/>
              <w:left w:val="nil"/>
              <w:bottom w:val="nil"/>
              <w:right w:val="nil"/>
            </w:tcBorders>
            <w:shd w:val="clear" w:color="auto" w:fill="auto"/>
            <w:noWrap/>
            <w:vAlign w:val="bottom"/>
            <w:hideMark/>
          </w:tcPr>
          <w:p w14:paraId="0C2D401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3F00214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1612</w:t>
            </w:r>
          </w:p>
        </w:tc>
        <w:tc>
          <w:tcPr>
            <w:tcW w:w="681" w:type="dxa"/>
            <w:tcBorders>
              <w:top w:val="nil"/>
              <w:left w:val="nil"/>
              <w:bottom w:val="nil"/>
              <w:right w:val="nil"/>
            </w:tcBorders>
            <w:shd w:val="clear" w:color="auto" w:fill="auto"/>
            <w:noWrap/>
            <w:vAlign w:val="bottom"/>
            <w:hideMark/>
          </w:tcPr>
          <w:p w14:paraId="0309446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1409</w:t>
            </w:r>
          </w:p>
        </w:tc>
        <w:tc>
          <w:tcPr>
            <w:tcW w:w="681" w:type="dxa"/>
            <w:tcBorders>
              <w:top w:val="nil"/>
              <w:left w:val="nil"/>
              <w:bottom w:val="nil"/>
              <w:right w:val="nil"/>
            </w:tcBorders>
            <w:shd w:val="clear" w:color="auto" w:fill="auto"/>
            <w:noWrap/>
            <w:vAlign w:val="bottom"/>
            <w:hideMark/>
          </w:tcPr>
          <w:p w14:paraId="1591482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1651</w:t>
            </w:r>
          </w:p>
        </w:tc>
        <w:tc>
          <w:tcPr>
            <w:tcW w:w="818" w:type="dxa"/>
            <w:tcBorders>
              <w:top w:val="nil"/>
              <w:left w:val="nil"/>
              <w:bottom w:val="nil"/>
              <w:right w:val="nil"/>
            </w:tcBorders>
            <w:shd w:val="clear" w:color="auto" w:fill="auto"/>
            <w:noWrap/>
            <w:vAlign w:val="bottom"/>
            <w:hideMark/>
          </w:tcPr>
          <w:p w14:paraId="0189F73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242</w:t>
            </w:r>
          </w:p>
        </w:tc>
        <w:tc>
          <w:tcPr>
            <w:tcW w:w="681" w:type="dxa"/>
            <w:tcBorders>
              <w:top w:val="nil"/>
              <w:left w:val="nil"/>
              <w:bottom w:val="nil"/>
              <w:right w:val="single" w:sz="4" w:space="0" w:color="auto"/>
            </w:tcBorders>
            <w:shd w:val="clear" w:color="auto" w:fill="auto"/>
            <w:noWrap/>
            <w:vAlign w:val="bottom"/>
            <w:hideMark/>
          </w:tcPr>
          <w:p w14:paraId="24DE74F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r>
      <w:tr w:rsidR="000F08D8" w:rsidRPr="00692DC5" w14:paraId="7D91670C" w14:textId="77777777" w:rsidTr="000F08D8">
        <w:trPr>
          <w:trHeight w:val="240"/>
        </w:trPr>
        <w:tc>
          <w:tcPr>
            <w:tcW w:w="2100" w:type="dxa"/>
            <w:tcBorders>
              <w:top w:val="nil"/>
              <w:left w:val="nil"/>
              <w:bottom w:val="nil"/>
              <w:right w:val="nil"/>
            </w:tcBorders>
            <w:shd w:val="clear" w:color="auto" w:fill="auto"/>
            <w:vAlign w:val="bottom"/>
          </w:tcPr>
          <w:p w14:paraId="7CC55864" w14:textId="42DEE0DC"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West Coast</w:t>
            </w:r>
          </w:p>
        </w:tc>
        <w:tc>
          <w:tcPr>
            <w:tcW w:w="673" w:type="dxa"/>
            <w:tcBorders>
              <w:top w:val="nil"/>
              <w:left w:val="single" w:sz="4" w:space="0" w:color="auto"/>
              <w:bottom w:val="nil"/>
              <w:right w:val="nil"/>
            </w:tcBorders>
            <w:shd w:val="clear" w:color="auto" w:fill="auto"/>
            <w:noWrap/>
            <w:vAlign w:val="bottom"/>
          </w:tcPr>
          <w:p w14:paraId="39DCFAFA" w14:textId="7B65422B"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73" w:type="dxa"/>
            <w:tcBorders>
              <w:top w:val="nil"/>
              <w:left w:val="nil"/>
              <w:bottom w:val="nil"/>
              <w:right w:val="nil"/>
            </w:tcBorders>
            <w:shd w:val="clear" w:color="auto" w:fill="auto"/>
            <w:noWrap/>
            <w:vAlign w:val="bottom"/>
          </w:tcPr>
          <w:p w14:paraId="6D950C07" w14:textId="76A85B30"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673" w:type="dxa"/>
            <w:tcBorders>
              <w:top w:val="nil"/>
              <w:left w:val="nil"/>
              <w:bottom w:val="nil"/>
              <w:right w:val="nil"/>
            </w:tcBorders>
            <w:shd w:val="clear" w:color="auto" w:fill="auto"/>
            <w:noWrap/>
            <w:vAlign w:val="bottom"/>
          </w:tcPr>
          <w:p w14:paraId="09FB6620" w14:textId="33BF2C1C"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871" w:type="dxa"/>
            <w:tcBorders>
              <w:top w:val="nil"/>
              <w:left w:val="nil"/>
              <w:bottom w:val="nil"/>
              <w:right w:val="nil"/>
            </w:tcBorders>
            <w:shd w:val="clear" w:color="auto" w:fill="auto"/>
            <w:noWrap/>
            <w:vAlign w:val="bottom"/>
          </w:tcPr>
          <w:p w14:paraId="0C899D97" w14:textId="480C08C3"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19" w:type="dxa"/>
            <w:tcBorders>
              <w:top w:val="nil"/>
              <w:left w:val="nil"/>
              <w:bottom w:val="nil"/>
              <w:right w:val="single" w:sz="4" w:space="0" w:color="auto"/>
            </w:tcBorders>
            <w:shd w:val="clear" w:color="auto" w:fill="auto"/>
            <w:noWrap/>
            <w:vAlign w:val="bottom"/>
          </w:tcPr>
          <w:p w14:paraId="166F53AB" w14:textId="10B8EB79"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222" w:type="dxa"/>
            <w:tcBorders>
              <w:top w:val="nil"/>
              <w:left w:val="nil"/>
              <w:bottom w:val="nil"/>
              <w:right w:val="nil"/>
            </w:tcBorders>
            <w:shd w:val="clear" w:color="auto" w:fill="auto"/>
            <w:noWrap/>
            <w:vAlign w:val="bottom"/>
          </w:tcPr>
          <w:p w14:paraId="47E9883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tcPr>
          <w:p w14:paraId="651C39B7" w14:textId="212E3123"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tcPr>
          <w:p w14:paraId="06DF0C1B" w14:textId="041FDDB1"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tcPr>
          <w:p w14:paraId="35E02D7E" w14:textId="558877D6"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993" w:type="dxa"/>
            <w:tcBorders>
              <w:top w:val="nil"/>
              <w:left w:val="nil"/>
              <w:bottom w:val="nil"/>
              <w:right w:val="nil"/>
            </w:tcBorders>
            <w:shd w:val="clear" w:color="auto" w:fill="auto"/>
            <w:noWrap/>
            <w:vAlign w:val="bottom"/>
          </w:tcPr>
          <w:p w14:paraId="743E11C3" w14:textId="6F6A30D8"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tcPr>
          <w:p w14:paraId="0C3C61A0" w14:textId="57E0C215"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tcPr>
          <w:p w14:paraId="0379ED4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tcPr>
          <w:p w14:paraId="779162F5" w14:textId="648283F5"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81" w:type="dxa"/>
            <w:tcBorders>
              <w:top w:val="nil"/>
              <w:left w:val="nil"/>
              <w:bottom w:val="nil"/>
              <w:right w:val="nil"/>
            </w:tcBorders>
            <w:shd w:val="clear" w:color="auto" w:fill="auto"/>
            <w:noWrap/>
            <w:vAlign w:val="bottom"/>
          </w:tcPr>
          <w:p w14:paraId="1F8E55DB" w14:textId="7E0D3028"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c>
          <w:tcPr>
            <w:tcW w:w="681" w:type="dxa"/>
            <w:tcBorders>
              <w:top w:val="nil"/>
              <w:left w:val="nil"/>
              <w:bottom w:val="nil"/>
              <w:right w:val="nil"/>
            </w:tcBorders>
            <w:shd w:val="clear" w:color="auto" w:fill="auto"/>
            <w:noWrap/>
            <w:vAlign w:val="bottom"/>
          </w:tcPr>
          <w:p w14:paraId="328067FC" w14:textId="5AFD6CC9"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818" w:type="dxa"/>
            <w:tcBorders>
              <w:top w:val="nil"/>
              <w:left w:val="nil"/>
              <w:bottom w:val="nil"/>
              <w:right w:val="nil"/>
            </w:tcBorders>
            <w:shd w:val="clear" w:color="auto" w:fill="auto"/>
            <w:noWrap/>
            <w:vAlign w:val="bottom"/>
          </w:tcPr>
          <w:p w14:paraId="0321F595" w14:textId="47433768"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81" w:type="dxa"/>
            <w:tcBorders>
              <w:top w:val="nil"/>
              <w:left w:val="nil"/>
              <w:bottom w:val="nil"/>
              <w:right w:val="single" w:sz="4" w:space="0" w:color="auto"/>
            </w:tcBorders>
            <w:shd w:val="clear" w:color="auto" w:fill="auto"/>
            <w:noWrap/>
            <w:vAlign w:val="bottom"/>
          </w:tcPr>
          <w:p w14:paraId="48D71019" w14:textId="78B16932"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w:t>
            </w:r>
          </w:p>
        </w:tc>
      </w:tr>
      <w:tr w:rsidR="000F08D8" w:rsidRPr="00692DC5" w14:paraId="34BA1EBB" w14:textId="77777777" w:rsidTr="000F08D8">
        <w:trPr>
          <w:trHeight w:val="240"/>
        </w:trPr>
        <w:tc>
          <w:tcPr>
            <w:tcW w:w="2100" w:type="dxa"/>
            <w:tcBorders>
              <w:top w:val="nil"/>
              <w:left w:val="nil"/>
              <w:bottom w:val="nil"/>
              <w:right w:val="nil"/>
            </w:tcBorders>
            <w:shd w:val="clear" w:color="auto" w:fill="auto"/>
            <w:vAlign w:val="bottom"/>
            <w:hideMark/>
          </w:tcPr>
          <w:p w14:paraId="1C8944A8" w14:textId="77777777"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Canterbury</w:t>
            </w:r>
          </w:p>
        </w:tc>
        <w:tc>
          <w:tcPr>
            <w:tcW w:w="673" w:type="dxa"/>
            <w:tcBorders>
              <w:top w:val="nil"/>
              <w:left w:val="single" w:sz="4" w:space="0" w:color="auto"/>
              <w:bottom w:val="nil"/>
              <w:right w:val="nil"/>
            </w:tcBorders>
            <w:shd w:val="clear" w:color="auto" w:fill="auto"/>
            <w:noWrap/>
            <w:vAlign w:val="bottom"/>
            <w:hideMark/>
          </w:tcPr>
          <w:p w14:paraId="591B9CA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3923</w:t>
            </w:r>
          </w:p>
        </w:tc>
        <w:tc>
          <w:tcPr>
            <w:tcW w:w="673" w:type="dxa"/>
            <w:tcBorders>
              <w:top w:val="nil"/>
              <w:left w:val="nil"/>
              <w:bottom w:val="nil"/>
              <w:right w:val="nil"/>
            </w:tcBorders>
            <w:shd w:val="clear" w:color="auto" w:fill="auto"/>
            <w:noWrap/>
            <w:vAlign w:val="bottom"/>
            <w:hideMark/>
          </w:tcPr>
          <w:p w14:paraId="1354F2DF"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3493</w:t>
            </w:r>
          </w:p>
        </w:tc>
        <w:tc>
          <w:tcPr>
            <w:tcW w:w="673" w:type="dxa"/>
            <w:tcBorders>
              <w:top w:val="nil"/>
              <w:left w:val="nil"/>
              <w:bottom w:val="nil"/>
              <w:right w:val="nil"/>
            </w:tcBorders>
            <w:shd w:val="clear" w:color="auto" w:fill="auto"/>
            <w:noWrap/>
            <w:vAlign w:val="bottom"/>
            <w:hideMark/>
          </w:tcPr>
          <w:p w14:paraId="3CF6021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3629</w:t>
            </w:r>
          </w:p>
        </w:tc>
        <w:tc>
          <w:tcPr>
            <w:tcW w:w="871" w:type="dxa"/>
            <w:tcBorders>
              <w:top w:val="nil"/>
              <w:left w:val="nil"/>
              <w:bottom w:val="nil"/>
              <w:right w:val="nil"/>
            </w:tcBorders>
            <w:shd w:val="clear" w:color="auto" w:fill="auto"/>
            <w:noWrap/>
            <w:vAlign w:val="bottom"/>
            <w:hideMark/>
          </w:tcPr>
          <w:p w14:paraId="44BC201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136</w:t>
            </w:r>
          </w:p>
        </w:tc>
        <w:tc>
          <w:tcPr>
            <w:tcW w:w="619" w:type="dxa"/>
            <w:tcBorders>
              <w:top w:val="nil"/>
              <w:left w:val="nil"/>
              <w:bottom w:val="nil"/>
              <w:right w:val="single" w:sz="4" w:space="0" w:color="auto"/>
            </w:tcBorders>
            <w:shd w:val="clear" w:color="auto" w:fill="auto"/>
            <w:noWrap/>
            <w:vAlign w:val="bottom"/>
            <w:hideMark/>
          </w:tcPr>
          <w:p w14:paraId="0027575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222" w:type="dxa"/>
            <w:tcBorders>
              <w:top w:val="nil"/>
              <w:left w:val="nil"/>
              <w:bottom w:val="nil"/>
              <w:right w:val="nil"/>
            </w:tcBorders>
            <w:shd w:val="clear" w:color="auto" w:fill="auto"/>
            <w:noWrap/>
            <w:vAlign w:val="bottom"/>
            <w:hideMark/>
          </w:tcPr>
          <w:p w14:paraId="004D6CD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554056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250</w:t>
            </w:r>
          </w:p>
        </w:tc>
        <w:tc>
          <w:tcPr>
            <w:tcW w:w="621" w:type="dxa"/>
            <w:tcBorders>
              <w:top w:val="nil"/>
              <w:left w:val="nil"/>
              <w:bottom w:val="nil"/>
              <w:right w:val="nil"/>
            </w:tcBorders>
            <w:shd w:val="clear" w:color="auto" w:fill="auto"/>
            <w:noWrap/>
            <w:vAlign w:val="bottom"/>
            <w:hideMark/>
          </w:tcPr>
          <w:p w14:paraId="735F740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234</w:t>
            </w:r>
          </w:p>
        </w:tc>
        <w:tc>
          <w:tcPr>
            <w:tcW w:w="621" w:type="dxa"/>
            <w:tcBorders>
              <w:top w:val="nil"/>
              <w:left w:val="nil"/>
              <w:bottom w:val="nil"/>
              <w:right w:val="nil"/>
            </w:tcBorders>
            <w:shd w:val="clear" w:color="auto" w:fill="auto"/>
            <w:noWrap/>
            <w:vAlign w:val="bottom"/>
            <w:hideMark/>
          </w:tcPr>
          <w:p w14:paraId="2FF40DBF"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236</w:t>
            </w:r>
          </w:p>
        </w:tc>
        <w:tc>
          <w:tcPr>
            <w:tcW w:w="993" w:type="dxa"/>
            <w:tcBorders>
              <w:top w:val="nil"/>
              <w:left w:val="nil"/>
              <w:bottom w:val="nil"/>
              <w:right w:val="nil"/>
            </w:tcBorders>
            <w:shd w:val="clear" w:color="auto" w:fill="auto"/>
            <w:noWrap/>
            <w:vAlign w:val="bottom"/>
            <w:hideMark/>
          </w:tcPr>
          <w:p w14:paraId="40C033B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hideMark/>
          </w:tcPr>
          <w:p w14:paraId="288D2A2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222" w:type="dxa"/>
            <w:tcBorders>
              <w:top w:val="nil"/>
              <w:left w:val="nil"/>
              <w:bottom w:val="nil"/>
              <w:right w:val="nil"/>
            </w:tcBorders>
            <w:shd w:val="clear" w:color="auto" w:fill="auto"/>
            <w:noWrap/>
            <w:vAlign w:val="bottom"/>
            <w:hideMark/>
          </w:tcPr>
          <w:p w14:paraId="4A97143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20EFCAC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3557</w:t>
            </w:r>
          </w:p>
        </w:tc>
        <w:tc>
          <w:tcPr>
            <w:tcW w:w="681" w:type="dxa"/>
            <w:tcBorders>
              <w:top w:val="nil"/>
              <w:left w:val="nil"/>
              <w:bottom w:val="nil"/>
              <w:right w:val="nil"/>
            </w:tcBorders>
            <w:shd w:val="clear" w:color="auto" w:fill="auto"/>
            <w:noWrap/>
            <w:vAlign w:val="bottom"/>
            <w:hideMark/>
          </w:tcPr>
          <w:p w14:paraId="2A43796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3184</w:t>
            </w:r>
          </w:p>
        </w:tc>
        <w:tc>
          <w:tcPr>
            <w:tcW w:w="681" w:type="dxa"/>
            <w:tcBorders>
              <w:top w:val="nil"/>
              <w:left w:val="nil"/>
              <w:bottom w:val="nil"/>
              <w:right w:val="nil"/>
            </w:tcBorders>
            <w:shd w:val="clear" w:color="auto" w:fill="auto"/>
            <w:noWrap/>
            <w:vAlign w:val="bottom"/>
            <w:hideMark/>
          </w:tcPr>
          <w:p w14:paraId="799646D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3263</w:t>
            </w:r>
          </w:p>
        </w:tc>
        <w:tc>
          <w:tcPr>
            <w:tcW w:w="818" w:type="dxa"/>
            <w:tcBorders>
              <w:top w:val="nil"/>
              <w:left w:val="nil"/>
              <w:bottom w:val="nil"/>
              <w:right w:val="nil"/>
            </w:tcBorders>
            <w:shd w:val="clear" w:color="auto" w:fill="auto"/>
            <w:noWrap/>
            <w:vAlign w:val="bottom"/>
            <w:hideMark/>
          </w:tcPr>
          <w:p w14:paraId="1528130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79</w:t>
            </w:r>
          </w:p>
        </w:tc>
        <w:tc>
          <w:tcPr>
            <w:tcW w:w="681" w:type="dxa"/>
            <w:tcBorders>
              <w:top w:val="nil"/>
              <w:left w:val="nil"/>
              <w:bottom w:val="nil"/>
              <w:right w:val="single" w:sz="4" w:space="0" w:color="auto"/>
            </w:tcBorders>
            <w:shd w:val="clear" w:color="auto" w:fill="auto"/>
            <w:noWrap/>
            <w:vAlign w:val="bottom"/>
            <w:hideMark/>
          </w:tcPr>
          <w:p w14:paraId="3D6DB4B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r>
      <w:tr w:rsidR="000F08D8" w:rsidRPr="00692DC5" w14:paraId="41E0F018" w14:textId="77777777" w:rsidTr="000F08D8">
        <w:trPr>
          <w:trHeight w:val="240"/>
        </w:trPr>
        <w:tc>
          <w:tcPr>
            <w:tcW w:w="2100" w:type="dxa"/>
            <w:tcBorders>
              <w:top w:val="nil"/>
              <w:left w:val="nil"/>
              <w:bottom w:val="nil"/>
              <w:right w:val="nil"/>
            </w:tcBorders>
            <w:shd w:val="clear" w:color="auto" w:fill="auto"/>
            <w:vAlign w:val="bottom"/>
            <w:hideMark/>
          </w:tcPr>
          <w:p w14:paraId="6339AE65" w14:textId="77777777"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 Canterbury</w:t>
            </w:r>
          </w:p>
        </w:tc>
        <w:tc>
          <w:tcPr>
            <w:tcW w:w="673" w:type="dxa"/>
            <w:tcBorders>
              <w:top w:val="nil"/>
              <w:left w:val="single" w:sz="4" w:space="0" w:color="auto"/>
              <w:right w:val="nil"/>
            </w:tcBorders>
            <w:shd w:val="clear" w:color="auto" w:fill="auto"/>
            <w:noWrap/>
            <w:vAlign w:val="bottom"/>
            <w:hideMark/>
          </w:tcPr>
          <w:p w14:paraId="36E436F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612</w:t>
            </w:r>
          </w:p>
        </w:tc>
        <w:tc>
          <w:tcPr>
            <w:tcW w:w="673" w:type="dxa"/>
            <w:tcBorders>
              <w:top w:val="nil"/>
              <w:left w:val="nil"/>
              <w:right w:val="nil"/>
            </w:tcBorders>
            <w:shd w:val="clear" w:color="auto" w:fill="auto"/>
            <w:noWrap/>
            <w:vAlign w:val="bottom"/>
            <w:hideMark/>
          </w:tcPr>
          <w:p w14:paraId="6C1CF57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633</w:t>
            </w:r>
          </w:p>
        </w:tc>
        <w:tc>
          <w:tcPr>
            <w:tcW w:w="673" w:type="dxa"/>
            <w:tcBorders>
              <w:top w:val="nil"/>
              <w:left w:val="nil"/>
              <w:right w:val="nil"/>
            </w:tcBorders>
            <w:shd w:val="clear" w:color="auto" w:fill="auto"/>
            <w:noWrap/>
            <w:vAlign w:val="bottom"/>
            <w:hideMark/>
          </w:tcPr>
          <w:p w14:paraId="2E01093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619</w:t>
            </w:r>
          </w:p>
        </w:tc>
        <w:tc>
          <w:tcPr>
            <w:tcW w:w="871" w:type="dxa"/>
            <w:tcBorders>
              <w:top w:val="nil"/>
              <w:left w:val="nil"/>
              <w:right w:val="nil"/>
            </w:tcBorders>
            <w:shd w:val="clear" w:color="auto" w:fill="auto"/>
            <w:noWrap/>
            <w:vAlign w:val="bottom"/>
            <w:hideMark/>
          </w:tcPr>
          <w:p w14:paraId="78CAF43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19" w:type="dxa"/>
            <w:tcBorders>
              <w:top w:val="nil"/>
              <w:left w:val="nil"/>
              <w:right w:val="single" w:sz="4" w:space="0" w:color="auto"/>
            </w:tcBorders>
            <w:shd w:val="clear" w:color="auto" w:fill="auto"/>
            <w:noWrap/>
            <w:vAlign w:val="bottom"/>
            <w:hideMark/>
          </w:tcPr>
          <w:p w14:paraId="1D07EA8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222" w:type="dxa"/>
            <w:tcBorders>
              <w:top w:val="nil"/>
              <w:left w:val="nil"/>
              <w:bottom w:val="nil"/>
              <w:right w:val="nil"/>
            </w:tcBorders>
            <w:shd w:val="clear" w:color="auto" w:fill="auto"/>
            <w:noWrap/>
            <w:vAlign w:val="bottom"/>
            <w:hideMark/>
          </w:tcPr>
          <w:p w14:paraId="53BC088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right w:val="nil"/>
            </w:tcBorders>
            <w:shd w:val="clear" w:color="auto" w:fill="auto"/>
            <w:noWrap/>
            <w:vAlign w:val="bottom"/>
            <w:hideMark/>
          </w:tcPr>
          <w:p w14:paraId="6FA0806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right w:val="nil"/>
            </w:tcBorders>
            <w:shd w:val="clear" w:color="auto" w:fill="auto"/>
            <w:noWrap/>
            <w:vAlign w:val="bottom"/>
            <w:hideMark/>
          </w:tcPr>
          <w:p w14:paraId="7B69F8C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1" w:type="dxa"/>
            <w:tcBorders>
              <w:top w:val="nil"/>
              <w:left w:val="nil"/>
              <w:right w:val="nil"/>
            </w:tcBorders>
            <w:shd w:val="clear" w:color="auto" w:fill="auto"/>
            <w:noWrap/>
            <w:vAlign w:val="bottom"/>
            <w:hideMark/>
          </w:tcPr>
          <w:p w14:paraId="2B7AE28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993" w:type="dxa"/>
            <w:tcBorders>
              <w:top w:val="nil"/>
              <w:left w:val="nil"/>
              <w:right w:val="nil"/>
            </w:tcBorders>
            <w:shd w:val="clear" w:color="auto" w:fill="auto"/>
            <w:noWrap/>
            <w:vAlign w:val="bottom"/>
            <w:hideMark/>
          </w:tcPr>
          <w:p w14:paraId="24506FD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nil"/>
              <w:left w:val="nil"/>
              <w:right w:val="single" w:sz="4" w:space="0" w:color="auto"/>
            </w:tcBorders>
            <w:shd w:val="clear" w:color="auto" w:fill="auto"/>
            <w:noWrap/>
            <w:vAlign w:val="bottom"/>
            <w:hideMark/>
          </w:tcPr>
          <w:p w14:paraId="3CDE6F8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3C6A712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right w:val="nil"/>
            </w:tcBorders>
            <w:shd w:val="clear" w:color="auto" w:fill="auto"/>
            <w:noWrap/>
            <w:vAlign w:val="bottom"/>
            <w:hideMark/>
          </w:tcPr>
          <w:p w14:paraId="5A82D0F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606</w:t>
            </w:r>
          </w:p>
        </w:tc>
        <w:tc>
          <w:tcPr>
            <w:tcW w:w="681" w:type="dxa"/>
            <w:tcBorders>
              <w:top w:val="nil"/>
              <w:left w:val="nil"/>
              <w:right w:val="nil"/>
            </w:tcBorders>
            <w:shd w:val="clear" w:color="auto" w:fill="auto"/>
            <w:noWrap/>
            <w:vAlign w:val="bottom"/>
            <w:hideMark/>
          </w:tcPr>
          <w:p w14:paraId="67973C4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618</w:t>
            </w:r>
          </w:p>
        </w:tc>
        <w:tc>
          <w:tcPr>
            <w:tcW w:w="681" w:type="dxa"/>
            <w:tcBorders>
              <w:top w:val="nil"/>
              <w:left w:val="nil"/>
              <w:right w:val="nil"/>
            </w:tcBorders>
            <w:shd w:val="clear" w:color="auto" w:fill="auto"/>
            <w:noWrap/>
            <w:vAlign w:val="bottom"/>
            <w:hideMark/>
          </w:tcPr>
          <w:p w14:paraId="2FEFE0CF"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607</w:t>
            </w:r>
          </w:p>
        </w:tc>
        <w:tc>
          <w:tcPr>
            <w:tcW w:w="818" w:type="dxa"/>
            <w:tcBorders>
              <w:top w:val="nil"/>
              <w:left w:val="nil"/>
              <w:right w:val="nil"/>
            </w:tcBorders>
            <w:shd w:val="clear" w:color="auto" w:fill="auto"/>
            <w:noWrap/>
            <w:vAlign w:val="bottom"/>
            <w:hideMark/>
          </w:tcPr>
          <w:p w14:paraId="2090327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81" w:type="dxa"/>
            <w:tcBorders>
              <w:top w:val="nil"/>
              <w:left w:val="nil"/>
              <w:right w:val="single" w:sz="4" w:space="0" w:color="auto"/>
            </w:tcBorders>
            <w:shd w:val="clear" w:color="auto" w:fill="auto"/>
            <w:noWrap/>
            <w:vAlign w:val="bottom"/>
            <w:hideMark/>
          </w:tcPr>
          <w:p w14:paraId="56EC4A0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r>
      <w:tr w:rsidR="000F08D8" w:rsidRPr="00692DC5" w14:paraId="4C3E2676" w14:textId="77777777" w:rsidTr="000F08D8">
        <w:trPr>
          <w:trHeight w:val="240"/>
        </w:trPr>
        <w:tc>
          <w:tcPr>
            <w:tcW w:w="2100" w:type="dxa"/>
            <w:tcBorders>
              <w:top w:val="nil"/>
              <w:left w:val="nil"/>
              <w:bottom w:val="nil"/>
              <w:right w:val="nil"/>
            </w:tcBorders>
            <w:shd w:val="clear" w:color="auto" w:fill="auto"/>
            <w:vAlign w:val="bottom"/>
            <w:hideMark/>
          </w:tcPr>
          <w:p w14:paraId="6D67A4BA" w14:textId="77777777"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Southern</w:t>
            </w:r>
          </w:p>
        </w:tc>
        <w:tc>
          <w:tcPr>
            <w:tcW w:w="673" w:type="dxa"/>
            <w:tcBorders>
              <w:top w:val="nil"/>
              <w:left w:val="single" w:sz="4" w:space="0" w:color="auto"/>
              <w:bottom w:val="single" w:sz="4" w:space="0" w:color="auto"/>
              <w:right w:val="nil"/>
            </w:tcBorders>
            <w:shd w:val="clear" w:color="auto" w:fill="auto"/>
            <w:noWrap/>
            <w:vAlign w:val="bottom"/>
            <w:hideMark/>
          </w:tcPr>
          <w:p w14:paraId="3C2775DF"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3925</w:t>
            </w:r>
          </w:p>
        </w:tc>
        <w:tc>
          <w:tcPr>
            <w:tcW w:w="673" w:type="dxa"/>
            <w:tcBorders>
              <w:top w:val="nil"/>
              <w:left w:val="nil"/>
              <w:bottom w:val="single" w:sz="4" w:space="0" w:color="auto"/>
              <w:right w:val="nil"/>
            </w:tcBorders>
            <w:shd w:val="clear" w:color="auto" w:fill="auto"/>
            <w:noWrap/>
            <w:vAlign w:val="bottom"/>
            <w:hideMark/>
          </w:tcPr>
          <w:p w14:paraId="50E1C10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4313</w:t>
            </w:r>
          </w:p>
        </w:tc>
        <w:tc>
          <w:tcPr>
            <w:tcW w:w="673" w:type="dxa"/>
            <w:tcBorders>
              <w:top w:val="nil"/>
              <w:left w:val="nil"/>
              <w:bottom w:val="single" w:sz="4" w:space="0" w:color="auto"/>
              <w:right w:val="nil"/>
            </w:tcBorders>
            <w:shd w:val="clear" w:color="auto" w:fill="auto"/>
            <w:noWrap/>
            <w:vAlign w:val="bottom"/>
            <w:hideMark/>
          </w:tcPr>
          <w:p w14:paraId="7FB8162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3870</w:t>
            </w:r>
          </w:p>
        </w:tc>
        <w:tc>
          <w:tcPr>
            <w:tcW w:w="871" w:type="dxa"/>
            <w:tcBorders>
              <w:top w:val="nil"/>
              <w:left w:val="nil"/>
              <w:bottom w:val="single" w:sz="4" w:space="0" w:color="auto"/>
              <w:right w:val="nil"/>
            </w:tcBorders>
            <w:shd w:val="clear" w:color="auto" w:fill="auto"/>
            <w:noWrap/>
            <w:vAlign w:val="bottom"/>
            <w:hideMark/>
          </w:tcPr>
          <w:p w14:paraId="54365E0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-443</w:t>
            </w:r>
          </w:p>
        </w:tc>
        <w:tc>
          <w:tcPr>
            <w:tcW w:w="619" w:type="dxa"/>
            <w:tcBorders>
              <w:top w:val="nil"/>
              <w:left w:val="nil"/>
              <w:bottom w:val="single" w:sz="4" w:space="0" w:color="auto"/>
              <w:right w:val="single" w:sz="4" w:space="0" w:color="auto"/>
            </w:tcBorders>
            <w:shd w:val="clear" w:color="auto" w:fill="auto"/>
            <w:noWrap/>
            <w:vAlign w:val="bottom"/>
            <w:hideMark/>
          </w:tcPr>
          <w:p w14:paraId="44C25BF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222" w:type="dxa"/>
            <w:tcBorders>
              <w:top w:val="nil"/>
              <w:left w:val="nil"/>
              <w:bottom w:val="nil"/>
              <w:right w:val="nil"/>
            </w:tcBorders>
            <w:shd w:val="clear" w:color="auto" w:fill="auto"/>
            <w:noWrap/>
            <w:vAlign w:val="bottom"/>
            <w:hideMark/>
          </w:tcPr>
          <w:p w14:paraId="6F4E93E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single" w:sz="4" w:space="0" w:color="auto"/>
              <w:right w:val="nil"/>
            </w:tcBorders>
            <w:shd w:val="clear" w:color="auto" w:fill="auto"/>
            <w:noWrap/>
            <w:vAlign w:val="bottom"/>
            <w:hideMark/>
          </w:tcPr>
          <w:p w14:paraId="348DE7B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236</w:t>
            </w:r>
          </w:p>
        </w:tc>
        <w:tc>
          <w:tcPr>
            <w:tcW w:w="621" w:type="dxa"/>
            <w:tcBorders>
              <w:top w:val="nil"/>
              <w:left w:val="nil"/>
              <w:bottom w:val="single" w:sz="4" w:space="0" w:color="auto"/>
              <w:right w:val="nil"/>
            </w:tcBorders>
            <w:shd w:val="clear" w:color="auto" w:fill="auto"/>
            <w:noWrap/>
            <w:vAlign w:val="bottom"/>
            <w:hideMark/>
          </w:tcPr>
          <w:p w14:paraId="42FEC0E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208</w:t>
            </w:r>
          </w:p>
        </w:tc>
        <w:tc>
          <w:tcPr>
            <w:tcW w:w="621" w:type="dxa"/>
            <w:tcBorders>
              <w:top w:val="nil"/>
              <w:left w:val="nil"/>
              <w:bottom w:val="single" w:sz="4" w:space="0" w:color="auto"/>
              <w:right w:val="nil"/>
            </w:tcBorders>
            <w:shd w:val="clear" w:color="auto" w:fill="auto"/>
            <w:noWrap/>
            <w:vAlign w:val="bottom"/>
            <w:hideMark/>
          </w:tcPr>
          <w:p w14:paraId="423C2A7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249</w:t>
            </w:r>
          </w:p>
        </w:tc>
        <w:tc>
          <w:tcPr>
            <w:tcW w:w="993" w:type="dxa"/>
            <w:tcBorders>
              <w:top w:val="nil"/>
              <w:left w:val="nil"/>
              <w:bottom w:val="single" w:sz="4" w:space="0" w:color="auto"/>
              <w:right w:val="nil"/>
            </w:tcBorders>
            <w:shd w:val="clear" w:color="auto" w:fill="auto"/>
            <w:noWrap/>
            <w:vAlign w:val="bottom"/>
            <w:hideMark/>
          </w:tcPr>
          <w:p w14:paraId="19355C4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w:t>
            </w:r>
          </w:p>
        </w:tc>
        <w:tc>
          <w:tcPr>
            <w:tcW w:w="624" w:type="dxa"/>
            <w:tcBorders>
              <w:top w:val="nil"/>
              <w:left w:val="nil"/>
              <w:bottom w:val="single" w:sz="4" w:space="0" w:color="auto"/>
              <w:right w:val="single" w:sz="4" w:space="0" w:color="auto"/>
            </w:tcBorders>
            <w:shd w:val="clear" w:color="auto" w:fill="auto"/>
            <w:noWrap/>
            <w:vAlign w:val="bottom"/>
            <w:hideMark/>
          </w:tcPr>
          <w:p w14:paraId="2F21520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222" w:type="dxa"/>
            <w:tcBorders>
              <w:top w:val="nil"/>
              <w:left w:val="nil"/>
              <w:bottom w:val="nil"/>
              <w:right w:val="nil"/>
            </w:tcBorders>
            <w:shd w:val="clear" w:color="auto" w:fill="auto"/>
            <w:noWrap/>
            <w:vAlign w:val="bottom"/>
            <w:hideMark/>
          </w:tcPr>
          <w:p w14:paraId="2C55A32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single" w:sz="4" w:space="0" w:color="auto"/>
              <w:right w:val="nil"/>
            </w:tcBorders>
            <w:shd w:val="clear" w:color="auto" w:fill="auto"/>
            <w:noWrap/>
            <w:vAlign w:val="bottom"/>
            <w:hideMark/>
          </w:tcPr>
          <w:p w14:paraId="6C60CE4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3667</w:t>
            </w:r>
          </w:p>
        </w:tc>
        <w:tc>
          <w:tcPr>
            <w:tcW w:w="681" w:type="dxa"/>
            <w:tcBorders>
              <w:top w:val="nil"/>
              <w:left w:val="nil"/>
              <w:bottom w:val="single" w:sz="4" w:space="0" w:color="auto"/>
              <w:right w:val="nil"/>
            </w:tcBorders>
            <w:shd w:val="clear" w:color="auto" w:fill="auto"/>
            <w:noWrap/>
            <w:vAlign w:val="bottom"/>
            <w:hideMark/>
          </w:tcPr>
          <w:p w14:paraId="58D5919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4072</w:t>
            </w:r>
          </w:p>
        </w:tc>
        <w:tc>
          <w:tcPr>
            <w:tcW w:w="681" w:type="dxa"/>
            <w:tcBorders>
              <w:top w:val="nil"/>
              <w:left w:val="nil"/>
              <w:bottom w:val="single" w:sz="4" w:space="0" w:color="auto"/>
              <w:right w:val="nil"/>
            </w:tcBorders>
            <w:shd w:val="clear" w:color="auto" w:fill="auto"/>
            <w:noWrap/>
            <w:vAlign w:val="bottom"/>
            <w:hideMark/>
          </w:tcPr>
          <w:p w14:paraId="143E4E8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3561</w:t>
            </w:r>
          </w:p>
        </w:tc>
        <w:tc>
          <w:tcPr>
            <w:tcW w:w="818" w:type="dxa"/>
            <w:tcBorders>
              <w:top w:val="nil"/>
              <w:left w:val="nil"/>
              <w:bottom w:val="single" w:sz="4" w:space="0" w:color="auto"/>
              <w:right w:val="nil"/>
            </w:tcBorders>
            <w:shd w:val="clear" w:color="auto" w:fill="auto"/>
            <w:noWrap/>
            <w:vAlign w:val="bottom"/>
            <w:hideMark/>
          </w:tcPr>
          <w:p w14:paraId="3558602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-511</w:t>
            </w:r>
          </w:p>
        </w:tc>
        <w:tc>
          <w:tcPr>
            <w:tcW w:w="681" w:type="dxa"/>
            <w:tcBorders>
              <w:top w:val="nil"/>
              <w:left w:val="nil"/>
              <w:bottom w:val="single" w:sz="4" w:space="0" w:color="auto"/>
              <w:right w:val="single" w:sz="4" w:space="0" w:color="auto"/>
            </w:tcBorders>
            <w:shd w:val="clear" w:color="auto" w:fill="auto"/>
            <w:noWrap/>
            <w:vAlign w:val="bottom"/>
            <w:hideMark/>
          </w:tcPr>
          <w:p w14:paraId="1A6C6A7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r>
      <w:tr w:rsidR="000F08D8" w:rsidRPr="00692DC5" w14:paraId="1D744676" w14:textId="77777777" w:rsidTr="000F08D8">
        <w:trPr>
          <w:trHeight w:val="240"/>
        </w:trPr>
        <w:tc>
          <w:tcPr>
            <w:tcW w:w="2100" w:type="dxa"/>
            <w:tcBorders>
              <w:top w:val="nil"/>
              <w:left w:val="nil"/>
              <w:bottom w:val="nil"/>
              <w:right w:val="nil"/>
            </w:tcBorders>
            <w:shd w:val="clear" w:color="auto" w:fill="auto"/>
            <w:vAlign w:val="bottom"/>
            <w:hideMark/>
          </w:tcPr>
          <w:p w14:paraId="2F7F4FC5" w14:textId="0F02DADE"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Total</w:t>
            </w:r>
          </w:p>
        </w:tc>
        <w:tc>
          <w:tcPr>
            <w:tcW w:w="673" w:type="dxa"/>
            <w:tcBorders>
              <w:top w:val="single" w:sz="4" w:space="0" w:color="auto"/>
              <w:left w:val="nil"/>
              <w:bottom w:val="nil"/>
              <w:right w:val="nil"/>
            </w:tcBorders>
            <w:shd w:val="clear" w:color="auto" w:fill="auto"/>
            <w:noWrap/>
            <w:vAlign w:val="bottom"/>
            <w:hideMark/>
          </w:tcPr>
          <w:p w14:paraId="4223F38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39552</w:t>
            </w:r>
          </w:p>
        </w:tc>
        <w:tc>
          <w:tcPr>
            <w:tcW w:w="673" w:type="dxa"/>
            <w:tcBorders>
              <w:top w:val="single" w:sz="4" w:space="0" w:color="auto"/>
              <w:left w:val="nil"/>
              <w:bottom w:val="nil"/>
              <w:right w:val="nil"/>
            </w:tcBorders>
            <w:shd w:val="clear" w:color="auto" w:fill="auto"/>
            <w:noWrap/>
            <w:vAlign w:val="bottom"/>
            <w:hideMark/>
          </w:tcPr>
          <w:p w14:paraId="7842A6B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42505</w:t>
            </w:r>
          </w:p>
        </w:tc>
        <w:tc>
          <w:tcPr>
            <w:tcW w:w="673" w:type="dxa"/>
            <w:tcBorders>
              <w:top w:val="single" w:sz="4" w:space="0" w:color="auto"/>
              <w:left w:val="nil"/>
              <w:bottom w:val="nil"/>
              <w:right w:val="nil"/>
            </w:tcBorders>
            <w:shd w:val="clear" w:color="auto" w:fill="auto"/>
            <w:noWrap/>
            <w:vAlign w:val="bottom"/>
            <w:hideMark/>
          </w:tcPr>
          <w:p w14:paraId="30035D9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43226</w:t>
            </w:r>
          </w:p>
        </w:tc>
        <w:tc>
          <w:tcPr>
            <w:tcW w:w="871" w:type="dxa"/>
            <w:tcBorders>
              <w:top w:val="single" w:sz="4" w:space="0" w:color="auto"/>
              <w:left w:val="nil"/>
              <w:bottom w:val="nil"/>
              <w:right w:val="nil"/>
            </w:tcBorders>
            <w:shd w:val="clear" w:color="auto" w:fill="auto"/>
            <w:noWrap/>
            <w:vAlign w:val="bottom"/>
            <w:hideMark/>
          </w:tcPr>
          <w:p w14:paraId="0C29C42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721</w:t>
            </w:r>
          </w:p>
        </w:tc>
        <w:tc>
          <w:tcPr>
            <w:tcW w:w="619" w:type="dxa"/>
            <w:tcBorders>
              <w:top w:val="single" w:sz="4" w:space="0" w:color="auto"/>
              <w:left w:val="nil"/>
              <w:bottom w:val="nil"/>
              <w:right w:val="nil"/>
            </w:tcBorders>
            <w:shd w:val="clear" w:color="auto" w:fill="auto"/>
            <w:noWrap/>
            <w:vAlign w:val="bottom"/>
            <w:hideMark/>
          </w:tcPr>
          <w:p w14:paraId="3957717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222" w:type="dxa"/>
            <w:tcBorders>
              <w:top w:val="nil"/>
              <w:left w:val="nil"/>
              <w:bottom w:val="nil"/>
              <w:right w:val="nil"/>
            </w:tcBorders>
            <w:shd w:val="clear" w:color="auto" w:fill="auto"/>
            <w:noWrap/>
            <w:vAlign w:val="bottom"/>
            <w:hideMark/>
          </w:tcPr>
          <w:p w14:paraId="6AA81BB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nil"/>
              <w:bottom w:val="nil"/>
              <w:right w:val="nil"/>
            </w:tcBorders>
            <w:shd w:val="clear" w:color="auto" w:fill="auto"/>
            <w:noWrap/>
            <w:vAlign w:val="bottom"/>
            <w:hideMark/>
          </w:tcPr>
          <w:p w14:paraId="4E3C64F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4908</w:t>
            </w:r>
          </w:p>
        </w:tc>
        <w:tc>
          <w:tcPr>
            <w:tcW w:w="621" w:type="dxa"/>
            <w:tcBorders>
              <w:top w:val="single" w:sz="4" w:space="0" w:color="auto"/>
              <w:left w:val="nil"/>
              <w:bottom w:val="nil"/>
              <w:right w:val="nil"/>
            </w:tcBorders>
            <w:shd w:val="clear" w:color="auto" w:fill="auto"/>
            <w:noWrap/>
            <w:vAlign w:val="bottom"/>
            <w:hideMark/>
          </w:tcPr>
          <w:p w14:paraId="7DFA52F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5146</w:t>
            </w:r>
          </w:p>
        </w:tc>
        <w:tc>
          <w:tcPr>
            <w:tcW w:w="621" w:type="dxa"/>
            <w:tcBorders>
              <w:top w:val="single" w:sz="4" w:space="0" w:color="auto"/>
              <w:left w:val="nil"/>
              <w:bottom w:val="nil"/>
              <w:right w:val="nil"/>
            </w:tcBorders>
            <w:shd w:val="clear" w:color="auto" w:fill="auto"/>
            <w:noWrap/>
            <w:vAlign w:val="bottom"/>
            <w:hideMark/>
          </w:tcPr>
          <w:p w14:paraId="074E860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5943</w:t>
            </w:r>
          </w:p>
        </w:tc>
        <w:tc>
          <w:tcPr>
            <w:tcW w:w="993" w:type="dxa"/>
            <w:tcBorders>
              <w:top w:val="single" w:sz="4" w:space="0" w:color="auto"/>
              <w:left w:val="nil"/>
              <w:bottom w:val="nil"/>
              <w:right w:val="nil"/>
            </w:tcBorders>
            <w:shd w:val="clear" w:color="auto" w:fill="auto"/>
            <w:noWrap/>
            <w:vAlign w:val="bottom"/>
            <w:hideMark/>
          </w:tcPr>
          <w:p w14:paraId="6A78BDB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797</w:t>
            </w:r>
          </w:p>
        </w:tc>
        <w:tc>
          <w:tcPr>
            <w:tcW w:w="624" w:type="dxa"/>
            <w:tcBorders>
              <w:top w:val="single" w:sz="4" w:space="0" w:color="auto"/>
              <w:left w:val="nil"/>
              <w:bottom w:val="nil"/>
              <w:right w:val="nil"/>
            </w:tcBorders>
            <w:shd w:val="clear" w:color="auto" w:fill="auto"/>
            <w:noWrap/>
            <w:vAlign w:val="bottom"/>
            <w:hideMark/>
          </w:tcPr>
          <w:p w14:paraId="3513FDE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222" w:type="dxa"/>
            <w:tcBorders>
              <w:top w:val="nil"/>
              <w:left w:val="nil"/>
              <w:bottom w:val="nil"/>
              <w:right w:val="nil"/>
            </w:tcBorders>
            <w:shd w:val="clear" w:color="auto" w:fill="auto"/>
            <w:noWrap/>
            <w:vAlign w:val="bottom"/>
            <w:hideMark/>
          </w:tcPr>
          <w:p w14:paraId="5AFFBB7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81" w:type="dxa"/>
            <w:tcBorders>
              <w:top w:val="single" w:sz="4" w:space="0" w:color="auto"/>
              <w:left w:val="nil"/>
              <w:bottom w:val="nil"/>
              <w:right w:val="nil"/>
            </w:tcBorders>
            <w:shd w:val="clear" w:color="auto" w:fill="auto"/>
            <w:noWrap/>
            <w:vAlign w:val="bottom"/>
            <w:hideMark/>
          </w:tcPr>
          <w:p w14:paraId="1FC7A17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32974</w:t>
            </w:r>
          </w:p>
        </w:tc>
        <w:tc>
          <w:tcPr>
            <w:tcW w:w="681" w:type="dxa"/>
            <w:tcBorders>
              <w:top w:val="single" w:sz="4" w:space="0" w:color="auto"/>
              <w:left w:val="nil"/>
              <w:bottom w:val="nil"/>
              <w:right w:val="nil"/>
            </w:tcBorders>
            <w:shd w:val="clear" w:color="auto" w:fill="auto"/>
            <w:noWrap/>
            <w:vAlign w:val="bottom"/>
            <w:hideMark/>
          </w:tcPr>
          <w:p w14:paraId="4889446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35288</w:t>
            </w:r>
          </w:p>
        </w:tc>
        <w:tc>
          <w:tcPr>
            <w:tcW w:w="681" w:type="dxa"/>
            <w:tcBorders>
              <w:top w:val="single" w:sz="4" w:space="0" w:color="auto"/>
              <w:left w:val="nil"/>
              <w:bottom w:val="nil"/>
              <w:right w:val="nil"/>
            </w:tcBorders>
            <w:shd w:val="clear" w:color="auto" w:fill="auto"/>
            <w:noWrap/>
            <w:vAlign w:val="bottom"/>
            <w:hideMark/>
          </w:tcPr>
          <w:p w14:paraId="5511901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35167</w:t>
            </w:r>
          </w:p>
        </w:tc>
        <w:tc>
          <w:tcPr>
            <w:tcW w:w="818" w:type="dxa"/>
            <w:tcBorders>
              <w:top w:val="single" w:sz="4" w:space="0" w:color="auto"/>
              <w:left w:val="nil"/>
              <w:bottom w:val="nil"/>
              <w:right w:val="nil"/>
            </w:tcBorders>
            <w:shd w:val="clear" w:color="auto" w:fill="auto"/>
            <w:noWrap/>
            <w:vAlign w:val="bottom"/>
            <w:hideMark/>
          </w:tcPr>
          <w:p w14:paraId="1DD17B1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-121</w:t>
            </w:r>
          </w:p>
        </w:tc>
        <w:tc>
          <w:tcPr>
            <w:tcW w:w="681" w:type="dxa"/>
            <w:tcBorders>
              <w:top w:val="single" w:sz="4" w:space="0" w:color="auto"/>
              <w:left w:val="nil"/>
              <w:bottom w:val="nil"/>
              <w:right w:val="nil"/>
            </w:tcBorders>
            <w:shd w:val="clear" w:color="auto" w:fill="auto"/>
            <w:noWrap/>
            <w:vAlign w:val="bottom"/>
            <w:hideMark/>
          </w:tcPr>
          <w:p w14:paraId="086B750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r>
    </w:tbl>
    <w:p w14:paraId="52ACC4B9" w14:textId="7045EBF9" w:rsidR="00226BF8" w:rsidRPr="0052706F" w:rsidRDefault="00226BF8">
      <w:pPr>
        <w:rPr>
          <w:b/>
          <w:sz w:val="32"/>
          <w:szCs w:val="32"/>
        </w:rPr>
        <w:sectPr w:rsidR="00226BF8" w:rsidRPr="0052706F" w:rsidSect="000E3C47">
          <w:pgSz w:w="16838" w:h="11906" w:orient="landscape"/>
          <w:pgMar w:top="1134" w:right="1440" w:bottom="991" w:left="1440" w:header="708" w:footer="708" w:gutter="0"/>
          <w:cols w:space="708"/>
          <w:docGrid w:linePitch="360"/>
        </w:sectPr>
      </w:pPr>
    </w:p>
    <w:p w14:paraId="69358656" w14:textId="742AAB18" w:rsidR="0052706F" w:rsidRDefault="0052706F" w:rsidP="00F23427">
      <w:pPr>
        <w:pStyle w:val="Heading2"/>
      </w:pPr>
      <w:r w:rsidRPr="0052706F">
        <w:lastRenderedPageBreak/>
        <w:t>Radiation oncology first specialist assessments</w:t>
      </w:r>
    </w:p>
    <w:p w14:paraId="23F2B60D" w14:textId="77777777" w:rsidR="00F23427" w:rsidRPr="00F23427" w:rsidRDefault="00F23427" w:rsidP="00F23427"/>
    <w:tbl>
      <w:tblPr>
        <w:tblW w:w="12984" w:type="dxa"/>
        <w:tblLook w:val="04A0" w:firstRow="1" w:lastRow="0" w:firstColumn="1" w:lastColumn="0" w:noHBand="0" w:noVBand="1"/>
      </w:tblPr>
      <w:tblGrid>
        <w:gridCol w:w="2100"/>
        <w:gridCol w:w="621"/>
        <w:gridCol w:w="621"/>
        <w:gridCol w:w="621"/>
        <w:gridCol w:w="993"/>
        <w:gridCol w:w="624"/>
        <w:gridCol w:w="222"/>
        <w:gridCol w:w="621"/>
        <w:gridCol w:w="621"/>
        <w:gridCol w:w="621"/>
        <w:gridCol w:w="993"/>
        <w:gridCol w:w="624"/>
        <w:gridCol w:w="222"/>
        <w:gridCol w:w="621"/>
        <w:gridCol w:w="621"/>
        <w:gridCol w:w="621"/>
        <w:gridCol w:w="993"/>
        <w:gridCol w:w="624"/>
      </w:tblGrid>
      <w:tr w:rsidR="00692DC5" w:rsidRPr="00692DC5" w14:paraId="7455F611" w14:textId="77777777" w:rsidTr="000F08D8">
        <w:trPr>
          <w:trHeight w:val="240"/>
        </w:trPr>
        <w:tc>
          <w:tcPr>
            <w:tcW w:w="2100" w:type="dxa"/>
            <w:tcBorders>
              <w:top w:val="nil"/>
              <w:left w:val="nil"/>
              <w:bottom w:val="nil"/>
              <w:right w:val="nil"/>
            </w:tcBorders>
            <w:shd w:val="clear" w:color="auto" w:fill="auto"/>
            <w:noWrap/>
            <w:vAlign w:val="bottom"/>
            <w:hideMark/>
          </w:tcPr>
          <w:p w14:paraId="18EB8768" w14:textId="77777777" w:rsidR="00692DC5" w:rsidRPr="00692DC5" w:rsidRDefault="00692DC5" w:rsidP="00692DC5">
            <w:pPr>
              <w:spacing w:after="0" w:line="240" w:lineRule="auto"/>
              <w:rPr>
                <w:rFonts w:ascii="Times New Roman" w:eastAsia="Times New Roman" w:hAnsi="Times New Roman" w:cs="Times New Roman"/>
                <w:sz w:val="24"/>
                <w:szCs w:val="24"/>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1EB669EA"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Total population</w:t>
            </w:r>
          </w:p>
        </w:tc>
        <w:tc>
          <w:tcPr>
            <w:tcW w:w="222" w:type="dxa"/>
            <w:tcBorders>
              <w:top w:val="nil"/>
              <w:left w:val="nil"/>
              <w:bottom w:val="nil"/>
              <w:right w:val="nil"/>
            </w:tcBorders>
            <w:shd w:val="clear" w:color="auto" w:fill="auto"/>
            <w:noWrap/>
            <w:vAlign w:val="bottom"/>
            <w:hideMark/>
          </w:tcPr>
          <w:p w14:paraId="5709F446"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33ECF919"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Māori</w:t>
            </w:r>
          </w:p>
        </w:tc>
        <w:tc>
          <w:tcPr>
            <w:tcW w:w="222" w:type="dxa"/>
            <w:tcBorders>
              <w:top w:val="nil"/>
              <w:left w:val="nil"/>
              <w:bottom w:val="nil"/>
              <w:right w:val="nil"/>
            </w:tcBorders>
            <w:shd w:val="clear" w:color="auto" w:fill="auto"/>
            <w:noWrap/>
            <w:vAlign w:val="bottom"/>
            <w:hideMark/>
          </w:tcPr>
          <w:p w14:paraId="251CFB7E"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63E8C838"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Non-Māori / Non-Pacific</w:t>
            </w:r>
          </w:p>
        </w:tc>
      </w:tr>
      <w:tr w:rsidR="00692DC5" w:rsidRPr="00692DC5" w14:paraId="0984D204" w14:textId="77777777" w:rsidTr="000F08D8">
        <w:trPr>
          <w:trHeight w:val="555"/>
        </w:trPr>
        <w:tc>
          <w:tcPr>
            <w:tcW w:w="2100" w:type="dxa"/>
            <w:tcBorders>
              <w:top w:val="nil"/>
              <w:left w:val="nil"/>
              <w:bottom w:val="nil"/>
              <w:right w:val="nil"/>
            </w:tcBorders>
            <w:shd w:val="clear" w:color="auto" w:fill="auto"/>
            <w:noWrap/>
            <w:vAlign w:val="bottom"/>
            <w:hideMark/>
          </w:tcPr>
          <w:p w14:paraId="20CDCF55"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1297ABC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5FA49D3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4931521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04269B1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5818825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3F4C49C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6CB6FD6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4325504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r>
      <w:tr w:rsidR="00692DC5" w:rsidRPr="00692DC5" w14:paraId="42035243" w14:textId="77777777" w:rsidTr="000F08D8">
        <w:trPr>
          <w:trHeight w:val="240"/>
        </w:trPr>
        <w:tc>
          <w:tcPr>
            <w:tcW w:w="2100" w:type="dxa"/>
            <w:tcBorders>
              <w:top w:val="nil"/>
              <w:left w:val="nil"/>
              <w:bottom w:val="nil"/>
              <w:right w:val="nil"/>
            </w:tcBorders>
            <w:shd w:val="clear" w:color="auto" w:fill="auto"/>
            <w:noWrap/>
            <w:vAlign w:val="bottom"/>
            <w:hideMark/>
          </w:tcPr>
          <w:p w14:paraId="4779955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tcBorders>
              <w:top w:val="nil"/>
              <w:left w:val="nil"/>
              <w:bottom w:val="nil"/>
              <w:right w:val="nil"/>
            </w:tcBorders>
            <w:vAlign w:val="center"/>
            <w:hideMark/>
          </w:tcPr>
          <w:p w14:paraId="1E639CDA"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6E851409"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025E89FF"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63" w:type="dxa"/>
            <w:gridSpan w:val="3"/>
            <w:vMerge/>
            <w:tcBorders>
              <w:top w:val="nil"/>
              <w:left w:val="nil"/>
              <w:bottom w:val="nil"/>
              <w:right w:val="nil"/>
            </w:tcBorders>
            <w:vAlign w:val="center"/>
            <w:hideMark/>
          </w:tcPr>
          <w:p w14:paraId="7FE09E53"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6726DA2D"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588CE336"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63" w:type="dxa"/>
            <w:gridSpan w:val="3"/>
            <w:vMerge/>
            <w:tcBorders>
              <w:top w:val="nil"/>
              <w:left w:val="nil"/>
              <w:bottom w:val="nil"/>
              <w:right w:val="nil"/>
            </w:tcBorders>
            <w:vAlign w:val="center"/>
            <w:hideMark/>
          </w:tcPr>
          <w:p w14:paraId="2FF579EA"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7752E40A"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r>
      <w:tr w:rsidR="00692DC5" w:rsidRPr="00692DC5" w14:paraId="7E12B00D" w14:textId="77777777" w:rsidTr="000F08D8">
        <w:trPr>
          <w:trHeight w:val="240"/>
        </w:trPr>
        <w:tc>
          <w:tcPr>
            <w:tcW w:w="2100" w:type="dxa"/>
            <w:tcBorders>
              <w:top w:val="nil"/>
              <w:left w:val="nil"/>
              <w:bottom w:val="nil"/>
              <w:right w:val="nil"/>
            </w:tcBorders>
            <w:shd w:val="clear" w:color="auto" w:fill="auto"/>
            <w:noWrap/>
            <w:vAlign w:val="bottom"/>
            <w:hideMark/>
          </w:tcPr>
          <w:p w14:paraId="1477AD48"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621" w:type="dxa"/>
            <w:tcBorders>
              <w:top w:val="nil"/>
              <w:left w:val="nil"/>
              <w:bottom w:val="nil"/>
              <w:right w:val="nil"/>
            </w:tcBorders>
            <w:shd w:val="clear" w:color="auto" w:fill="auto"/>
            <w:noWrap/>
            <w:vAlign w:val="bottom"/>
            <w:hideMark/>
          </w:tcPr>
          <w:p w14:paraId="4E3F6DE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72694E4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4CEDD01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5A53EBD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608ADAB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49F568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66C58E1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43E959C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6A261B6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52F739A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716ABA3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2675C87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0F97340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36B4958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48D8A4A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3A322B6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31B8153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260B2F05" w14:textId="77777777" w:rsidTr="000F08D8">
        <w:trPr>
          <w:trHeight w:val="240"/>
        </w:trPr>
        <w:tc>
          <w:tcPr>
            <w:tcW w:w="2100" w:type="dxa"/>
            <w:tcBorders>
              <w:top w:val="nil"/>
              <w:left w:val="nil"/>
              <w:bottom w:val="nil"/>
              <w:right w:val="nil"/>
            </w:tcBorders>
            <w:shd w:val="clear" w:color="auto" w:fill="auto"/>
            <w:vAlign w:val="bottom"/>
            <w:hideMark/>
          </w:tcPr>
          <w:p w14:paraId="2DF8D118"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Northland</w:t>
            </w:r>
          </w:p>
        </w:tc>
        <w:tc>
          <w:tcPr>
            <w:tcW w:w="621" w:type="dxa"/>
            <w:tcBorders>
              <w:top w:val="single" w:sz="4" w:space="0" w:color="auto"/>
              <w:left w:val="single" w:sz="4" w:space="0" w:color="auto"/>
              <w:bottom w:val="nil"/>
              <w:right w:val="nil"/>
            </w:tcBorders>
            <w:shd w:val="clear" w:color="auto" w:fill="auto"/>
            <w:noWrap/>
            <w:vAlign w:val="bottom"/>
            <w:hideMark/>
          </w:tcPr>
          <w:p w14:paraId="3D7A4EA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200</w:t>
            </w:r>
          </w:p>
        </w:tc>
        <w:tc>
          <w:tcPr>
            <w:tcW w:w="621" w:type="dxa"/>
            <w:tcBorders>
              <w:top w:val="single" w:sz="4" w:space="0" w:color="auto"/>
              <w:left w:val="nil"/>
              <w:bottom w:val="nil"/>
              <w:right w:val="nil"/>
            </w:tcBorders>
            <w:shd w:val="clear" w:color="auto" w:fill="auto"/>
            <w:noWrap/>
            <w:vAlign w:val="bottom"/>
            <w:hideMark/>
          </w:tcPr>
          <w:p w14:paraId="18271FD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213</w:t>
            </w:r>
          </w:p>
        </w:tc>
        <w:tc>
          <w:tcPr>
            <w:tcW w:w="621" w:type="dxa"/>
            <w:tcBorders>
              <w:top w:val="single" w:sz="4" w:space="0" w:color="auto"/>
              <w:left w:val="nil"/>
              <w:bottom w:val="nil"/>
              <w:right w:val="nil"/>
            </w:tcBorders>
            <w:shd w:val="clear" w:color="auto" w:fill="auto"/>
            <w:noWrap/>
            <w:vAlign w:val="bottom"/>
            <w:hideMark/>
          </w:tcPr>
          <w:p w14:paraId="2FFDABD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160</w:t>
            </w:r>
          </w:p>
        </w:tc>
        <w:tc>
          <w:tcPr>
            <w:tcW w:w="993" w:type="dxa"/>
            <w:tcBorders>
              <w:top w:val="single" w:sz="4" w:space="0" w:color="auto"/>
              <w:left w:val="nil"/>
              <w:bottom w:val="nil"/>
              <w:right w:val="nil"/>
            </w:tcBorders>
            <w:shd w:val="clear" w:color="auto" w:fill="auto"/>
            <w:noWrap/>
            <w:vAlign w:val="bottom"/>
            <w:hideMark/>
          </w:tcPr>
          <w:p w14:paraId="31B7039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-53</w:t>
            </w:r>
          </w:p>
        </w:tc>
        <w:tc>
          <w:tcPr>
            <w:tcW w:w="624" w:type="dxa"/>
            <w:tcBorders>
              <w:top w:val="single" w:sz="4" w:space="0" w:color="auto"/>
              <w:left w:val="nil"/>
              <w:bottom w:val="nil"/>
              <w:right w:val="single" w:sz="4" w:space="0" w:color="auto"/>
            </w:tcBorders>
            <w:shd w:val="clear" w:color="auto" w:fill="auto"/>
            <w:noWrap/>
            <w:vAlign w:val="bottom"/>
            <w:hideMark/>
          </w:tcPr>
          <w:p w14:paraId="5510BA0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w:t>
            </w:r>
          </w:p>
        </w:tc>
        <w:tc>
          <w:tcPr>
            <w:tcW w:w="222" w:type="dxa"/>
            <w:tcBorders>
              <w:top w:val="nil"/>
              <w:left w:val="nil"/>
              <w:bottom w:val="nil"/>
              <w:right w:val="nil"/>
            </w:tcBorders>
            <w:shd w:val="clear" w:color="auto" w:fill="auto"/>
            <w:noWrap/>
            <w:vAlign w:val="bottom"/>
            <w:hideMark/>
          </w:tcPr>
          <w:p w14:paraId="7DBE5F8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single" w:sz="4" w:space="0" w:color="auto"/>
              <w:bottom w:val="nil"/>
              <w:right w:val="nil"/>
            </w:tcBorders>
            <w:shd w:val="clear" w:color="auto" w:fill="auto"/>
            <w:noWrap/>
            <w:vAlign w:val="bottom"/>
            <w:hideMark/>
          </w:tcPr>
          <w:p w14:paraId="0B63EA4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59</w:t>
            </w:r>
          </w:p>
        </w:tc>
        <w:tc>
          <w:tcPr>
            <w:tcW w:w="621" w:type="dxa"/>
            <w:tcBorders>
              <w:top w:val="single" w:sz="4" w:space="0" w:color="auto"/>
              <w:left w:val="nil"/>
              <w:bottom w:val="nil"/>
              <w:right w:val="nil"/>
            </w:tcBorders>
            <w:shd w:val="clear" w:color="auto" w:fill="auto"/>
            <w:noWrap/>
            <w:vAlign w:val="bottom"/>
            <w:hideMark/>
          </w:tcPr>
          <w:p w14:paraId="13207C9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w:t>
            </w:r>
          </w:p>
        </w:tc>
        <w:tc>
          <w:tcPr>
            <w:tcW w:w="621" w:type="dxa"/>
            <w:tcBorders>
              <w:top w:val="single" w:sz="4" w:space="0" w:color="auto"/>
              <w:left w:val="nil"/>
              <w:bottom w:val="nil"/>
              <w:right w:val="nil"/>
            </w:tcBorders>
            <w:shd w:val="clear" w:color="auto" w:fill="auto"/>
            <w:noWrap/>
            <w:vAlign w:val="bottom"/>
            <w:hideMark/>
          </w:tcPr>
          <w:p w14:paraId="605886E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59</w:t>
            </w:r>
          </w:p>
        </w:tc>
        <w:tc>
          <w:tcPr>
            <w:tcW w:w="993" w:type="dxa"/>
            <w:tcBorders>
              <w:top w:val="single" w:sz="4" w:space="0" w:color="auto"/>
              <w:left w:val="nil"/>
              <w:bottom w:val="nil"/>
              <w:right w:val="nil"/>
            </w:tcBorders>
            <w:shd w:val="clear" w:color="auto" w:fill="auto"/>
            <w:noWrap/>
            <w:vAlign w:val="bottom"/>
            <w:hideMark/>
          </w:tcPr>
          <w:p w14:paraId="3F3CCBF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4" w:type="dxa"/>
            <w:tcBorders>
              <w:top w:val="single" w:sz="4" w:space="0" w:color="auto"/>
              <w:left w:val="nil"/>
              <w:bottom w:val="nil"/>
              <w:right w:val="single" w:sz="4" w:space="0" w:color="auto"/>
            </w:tcBorders>
            <w:shd w:val="clear" w:color="auto" w:fill="auto"/>
            <w:noWrap/>
            <w:vAlign w:val="bottom"/>
            <w:hideMark/>
          </w:tcPr>
          <w:p w14:paraId="1A68F6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222" w:type="dxa"/>
            <w:tcBorders>
              <w:top w:val="nil"/>
              <w:left w:val="nil"/>
              <w:bottom w:val="nil"/>
              <w:right w:val="nil"/>
            </w:tcBorders>
            <w:shd w:val="clear" w:color="auto" w:fill="auto"/>
            <w:noWrap/>
            <w:vAlign w:val="bottom"/>
            <w:hideMark/>
          </w:tcPr>
          <w:p w14:paraId="47BDDDA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single" w:sz="4" w:space="0" w:color="auto"/>
              <w:bottom w:val="nil"/>
              <w:right w:val="nil"/>
            </w:tcBorders>
            <w:shd w:val="clear" w:color="auto" w:fill="auto"/>
            <w:noWrap/>
            <w:vAlign w:val="bottom"/>
            <w:hideMark/>
          </w:tcPr>
          <w:p w14:paraId="59EE6A2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137</w:t>
            </w:r>
          </w:p>
        </w:tc>
        <w:tc>
          <w:tcPr>
            <w:tcW w:w="621" w:type="dxa"/>
            <w:tcBorders>
              <w:top w:val="single" w:sz="4" w:space="0" w:color="auto"/>
              <w:left w:val="nil"/>
              <w:bottom w:val="nil"/>
              <w:right w:val="nil"/>
            </w:tcBorders>
            <w:shd w:val="clear" w:color="auto" w:fill="auto"/>
            <w:noWrap/>
            <w:vAlign w:val="bottom"/>
            <w:hideMark/>
          </w:tcPr>
          <w:p w14:paraId="2A6A288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161</w:t>
            </w:r>
          </w:p>
        </w:tc>
        <w:tc>
          <w:tcPr>
            <w:tcW w:w="621" w:type="dxa"/>
            <w:tcBorders>
              <w:top w:val="single" w:sz="4" w:space="0" w:color="auto"/>
              <w:left w:val="nil"/>
              <w:bottom w:val="nil"/>
              <w:right w:val="nil"/>
            </w:tcBorders>
            <w:shd w:val="clear" w:color="auto" w:fill="auto"/>
            <w:noWrap/>
            <w:vAlign w:val="bottom"/>
            <w:hideMark/>
          </w:tcPr>
          <w:p w14:paraId="45A1101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100</w:t>
            </w:r>
          </w:p>
        </w:tc>
        <w:tc>
          <w:tcPr>
            <w:tcW w:w="993" w:type="dxa"/>
            <w:tcBorders>
              <w:top w:val="single" w:sz="4" w:space="0" w:color="auto"/>
              <w:left w:val="nil"/>
              <w:bottom w:val="nil"/>
              <w:right w:val="nil"/>
            </w:tcBorders>
            <w:shd w:val="clear" w:color="auto" w:fill="auto"/>
            <w:noWrap/>
            <w:vAlign w:val="bottom"/>
            <w:hideMark/>
          </w:tcPr>
          <w:p w14:paraId="4EF32EC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-61</w:t>
            </w:r>
          </w:p>
        </w:tc>
        <w:tc>
          <w:tcPr>
            <w:tcW w:w="624" w:type="dxa"/>
            <w:tcBorders>
              <w:top w:val="single" w:sz="4" w:space="0" w:color="auto"/>
              <w:left w:val="nil"/>
              <w:bottom w:val="nil"/>
              <w:right w:val="single" w:sz="4" w:space="0" w:color="auto"/>
            </w:tcBorders>
            <w:shd w:val="clear" w:color="auto" w:fill="auto"/>
            <w:noWrap/>
            <w:vAlign w:val="bottom"/>
            <w:hideMark/>
          </w:tcPr>
          <w:p w14:paraId="62565BC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-38%</w:t>
            </w:r>
          </w:p>
        </w:tc>
      </w:tr>
      <w:tr w:rsidR="00692DC5" w:rsidRPr="00692DC5" w14:paraId="0E8EAB32" w14:textId="77777777" w:rsidTr="000F08D8">
        <w:trPr>
          <w:trHeight w:val="240"/>
        </w:trPr>
        <w:tc>
          <w:tcPr>
            <w:tcW w:w="2100" w:type="dxa"/>
            <w:tcBorders>
              <w:top w:val="nil"/>
              <w:left w:val="nil"/>
              <w:bottom w:val="nil"/>
              <w:right w:val="nil"/>
            </w:tcBorders>
            <w:shd w:val="clear" w:color="auto" w:fill="auto"/>
            <w:vAlign w:val="bottom"/>
            <w:hideMark/>
          </w:tcPr>
          <w:p w14:paraId="16178ADE"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Auckland</w:t>
            </w:r>
          </w:p>
        </w:tc>
        <w:tc>
          <w:tcPr>
            <w:tcW w:w="621" w:type="dxa"/>
            <w:tcBorders>
              <w:top w:val="nil"/>
              <w:left w:val="single" w:sz="4" w:space="0" w:color="auto"/>
              <w:bottom w:val="nil"/>
              <w:right w:val="nil"/>
            </w:tcBorders>
            <w:shd w:val="clear" w:color="auto" w:fill="auto"/>
            <w:noWrap/>
            <w:vAlign w:val="bottom"/>
            <w:hideMark/>
          </w:tcPr>
          <w:p w14:paraId="2037150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1854</w:t>
            </w:r>
          </w:p>
        </w:tc>
        <w:tc>
          <w:tcPr>
            <w:tcW w:w="621" w:type="dxa"/>
            <w:tcBorders>
              <w:top w:val="nil"/>
              <w:left w:val="nil"/>
              <w:bottom w:val="nil"/>
              <w:right w:val="nil"/>
            </w:tcBorders>
            <w:shd w:val="clear" w:color="auto" w:fill="auto"/>
            <w:noWrap/>
            <w:vAlign w:val="bottom"/>
            <w:hideMark/>
          </w:tcPr>
          <w:p w14:paraId="7C2E981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1846</w:t>
            </w:r>
          </w:p>
        </w:tc>
        <w:tc>
          <w:tcPr>
            <w:tcW w:w="621" w:type="dxa"/>
            <w:tcBorders>
              <w:top w:val="nil"/>
              <w:left w:val="nil"/>
              <w:bottom w:val="nil"/>
              <w:right w:val="nil"/>
            </w:tcBorders>
            <w:shd w:val="clear" w:color="auto" w:fill="auto"/>
            <w:noWrap/>
            <w:vAlign w:val="bottom"/>
            <w:hideMark/>
          </w:tcPr>
          <w:p w14:paraId="228D8F7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1860</w:t>
            </w:r>
          </w:p>
        </w:tc>
        <w:tc>
          <w:tcPr>
            <w:tcW w:w="993" w:type="dxa"/>
            <w:tcBorders>
              <w:top w:val="nil"/>
              <w:left w:val="nil"/>
              <w:bottom w:val="nil"/>
              <w:right w:val="nil"/>
            </w:tcBorders>
            <w:shd w:val="clear" w:color="auto" w:fill="auto"/>
            <w:noWrap/>
            <w:vAlign w:val="bottom"/>
            <w:hideMark/>
          </w:tcPr>
          <w:p w14:paraId="2BC4708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624" w:type="dxa"/>
            <w:tcBorders>
              <w:top w:val="nil"/>
              <w:left w:val="nil"/>
              <w:bottom w:val="nil"/>
              <w:right w:val="single" w:sz="4" w:space="0" w:color="auto"/>
            </w:tcBorders>
            <w:shd w:val="clear" w:color="auto" w:fill="auto"/>
            <w:noWrap/>
            <w:vAlign w:val="bottom"/>
            <w:hideMark/>
          </w:tcPr>
          <w:p w14:paraId="2A1D2D9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222" w:type="dxa"/>
            <w:tcBorders>
              <w:top w:val="nil"/>
              <w:left w:val="nil"/>
              <w:bottom w:val="nil"/>
              <w:right w:val="nil"/>
            </w:tcBorders>
            <w:shd w:val="clear" w:color="auto" w:fill="auto"/>
            <w:noWrap/>
            <w:vAlign w:val="bottom"/>
            <w:hideMark/>
          </w:tcPr>
          <w:p w14:paraId="3C6B48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AD7DB1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213</w:t>
            </w:r>
          </w:p>
        </w:tc>
        <w:tc>
          <w:tcPr>
            <w:tcW w:w="621" w:type="dxa"/>
            <w:tcBorders>
              <w:top w:val="nil"/>
              <w:left w:val="nil"/>
              <w:bottom w:val="nil"/>
              <w:right w:val="nil"/>
            </w:tcBorders>
            <w:shd w:val="clear" w:color="auto" w:fill="auto"/>
            <w:noWrap/>
            <w:vAlign w:val="bottom"/>
            <w:hideMark/>
          </w:tcPr>
          <w:p w14:paraId="45FC1AA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227</w:t>
            </w:r>
          </w:p>
        </w:tc>
        <w:tc>
          <w:tcPr>
            <w:tcW w:w="621" w:type="dxa"/>
            <w:tcBorders>
              <w:top w:val="nil"/>
              <w:left w:val="nil"/>
              <w:bottom w:val="nil"/>
              <w:right w:val="nil"/>
            </w:tcBorders>
            <w:shd w:val="clear" w:color="auto" w:fill="auto"/>
            <w:noWrap/>
            <w:vAlign w:val="bottom"/>
            <w:hideMark/>
          </w:tcPr>
          <w:p w14:paraId="73966B4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207</w:t>
            </w:r>
          </w:p>
        </w:tc>
        <w:tc>
          <w:tcPr>
            <w:tcW w:w="993" w:type="dxa"/>
            <w:tcBorders>
              <w:top w:val="nil"/>
              <w:left w:val="nil"/>
              <w:bottom w:val="nil"/>
              <w:right w:val="nil"/>
            </w:tcBorders>
            <w:shd w:val="clear" w:color="auto" w:fill="auto"/>
            <w:noWrap/>
            <w:vAlign w:val="bottom"/>
            <w:hideMark/>
          </w:tcPr>
          <w:p w14:paraId="6C9E65F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624" w:type="dxa"/>
            <w:tcBorders>
              <w:top w:val="nil"/>
              <w:left w:val="nil"/>
              <w:bottom w:val="nil"/>
              <w:right w:val="single" w:sz="4" w:space="0" w:color="auto"/>
            </w:tcBorders>
            <w:shd w:val="clear" w:color="auto" w:fill="auto"/>
            <w:noWrap/>
            <w:vAlign w:val="bottom"/>
            <w:hideMark/>
          </w:tcPr>
          <w:p w14:paraId="13BBD45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222" w:type="dxa"/>
            <w:tcBorders>
              <w:top w:val="nil"/>
              <w:left w:val="nil"/>
              <w:bottom w:val="nil"/>
              <w:right w:val="nil"/>
            </w:tcBorders>
            <w:shd w:val="clear" w:color="auto" w:fill="auto"/>
            <w:noWrap/>
            <w:vAlign w:val="bottom"/>
            <w:hideMark/>
          </w:tcPr>
          <w:p w14:paraId="27CE967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B6FA3F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1420</w:t>
            </w:r>
          </w:p>
        </w:tc>
        <w:tc>
          <w:tcPr>
            <w:tcW w:w="621" w:type="dxa"/>
            <w:tcBorders>
              <w:top w:val="nil"/>
              <w:left w:val="nil"/>
              <w:bottom w:val="nil"/>
              <w:right w:val="nil"/>
            </w:tcBorders>
            <w:shd w:val="clear" w:color="auto" w:fill="auto"/>
            <w:noWrap/>
            <w:vAlign w:val="bottom"/>
            <w:hideMark/>
          </w:tcPr>
          <w:p w14:paraId="44F2AFF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1388</w:t>
            </w:r>
          </w:p>
        </w:tc>
        <w:tc>
          <w:tcPr>
            <w:tcW w:w="621" w:type="dxa"/>
            <w:tcBorders>
              <w:top w:val="nil"/>
              <w:left w:val="nil"/>
              <w:bottom w:val="nil"/>
              <w:right w:val="nil"/>
            </w:tcBorders>
            <w:shd w:val="clear" w:color="auto" w:fill="auto"/>
            <w:noWrap/>
            <w:vAlign w:val="bottom"/>
            <w:hideMark/>
          </w:tcPr>
          <w:p w14:paraId="2D55AA7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1452</w:t>
            </w:r>
          </w:p>
        </w:tc>
        <w:tc>
          <w:tcPr>
            <w:tcW w:w="993" w:type="dxa"/>
            <w:tcBorders>
              <w:top w:val="nil"/>
              <w:left w:val="nil"/>
              <w:bottom w:val="nil"/>
              <w:right w:val="nil"/>
            </w:tcBorders>
            <w:shd w:val="clear" w:color="auto" w:fill="auto"/>
            <w:noWrap/>
            <w:vAlign w:val="bottom"/>
            <w:hideMark/>
          </w:tcPr>
          <w:p w14:paraId="4A7A5EB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64</w:t>
            </w:r>
          </w:p>
        </w:tc>
        <w:tc>
          <w:tcPr>
            <w:tcW w:w="624" w:type="dxa"/>
            <w:tcBorders>
              <w:top w:val="nil"/>
              <w:left w:val="nil"/>
              <w:bottom w:val="nil"/>
              <w:right w:val="single" w:sz="4" w:space="0" w:color="auto"/>
            </w:tcBorders>
            <w:shd w:val="clear" w:color="auto" w:fill="auto"/>
            <w:noWrap/>
            <w:vAlign w:val="bottom"/>
            <w:hideMark/>
          </w:tcPr>
          <w:p w14:paraId="539176F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r>
      <w:tr w:rsidR="00692DC5" w:rsidRPr="00692DC5" w14:paraId="22DE15AC" w14:textId="77777777" w:rsidTr="000F08D8">
        <w:trPr>
          <w:trHeight w:val="240"/>
        </w:trPr>
        <w:tc>
          <w:tcPr>
            <w:tcW w:w="2100" w:type="dxa"/>
            <w:tcBorders>
              <w:top w:val="nil"/>
              <w:left w:val="nil"/>
              <w:bottom w:val="nil"/>
              <w:right w:val="nil"/>
            </w:tcBorders>
            <w:shd w:val="clear" w:color="auto" w:fill="auto"/>
            <w:vAlign w:val="bottom"/>
            <w:hideMark/>
          </w:tcPr>
          <w:p w14:paraId="124A442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Waikato</w:t>
            </w:r>
          </w:p>
        </w:tc>
        <w:tc>
          <w:tcPr>
            <w:tcW w:w="621" w:type="dxa"/>
            <w:tcBorders>
              <w:top w:val="nil"/>
              <w:left w:val="single" w:sz="4" w:space="0" w:color="auto"/>
              <w:bottom w:val="nil"/>
              <w:right w:val="nil"/>
            </w:tcBorders>
            <w:shd w:val="clear" w:color="auto" w:fill="auto"/>
            <w:noWrap/>
            <w:vAlign w:val="bottom"/>
            <w:hideMark/>
          </w:tcPr>
          <w:p w14:paraId="46246AD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772</w:t>
            </w:r>
          </w:p>
        </w:tc>
        <w:tc>
          <w:tcPr>
            <w:tcW w:w="621" w:type="dxa"/>
            <w:tcBorders>
              <w:top w:val="nil"/>
              <w:left w:val="nil"/>
              <w:bottom w:val="nil"/>
              <w:right w:val="nil"/>
            </w:tcBorders>
            <w:shd w:val="clear" w:color="auto" w:fill="auto"/>
            <w:noWrap/>
            <w:vAlign w:val="bottom"/>
            <w:hideMark/>
          </w:tcPr>
          <w:p w14:paraId="7E23DDE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838</w:t>
            </w:r>
          </w:p>
        </w:tc>
        <w:tc>
          <w:tcPr>
            <w:tcW w:w="621" w:type="dxa"/>
            <w:tcBorders>
              <w:top w:val="nil"/>
              <w:left w:val="nil"/>
              <w:bottom w:val="nil"/>
              <w:right w:val="nil"/>
            </w:tcBorders>
            <w:shd w:val="clear" w:color="auto" w:fill="auto"/>
            <w:noWrap/>
            <w:vAlign w:val="bottom"/>
            <w:hideMark/>
          </w:tcPr>
          <w:p w14:paraId="41049CF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857</w:t>
            </w:r>
          </w:p>
        </w:tc>
        <w:tc>
          <w:tcPr>
            <w:tcW w:w="993" w:type="dxa"/>
            <w:tcBorders>
              <w:top w:val="nil"/>
              <w:left w:val="nil"/>
              <w:bottom w:val="nil"/>
              <w:right w:val="nil"/>
            </w:tcBorders>
            <w:shd w:val="clear" w:color="auto" w:fill="auto"/>
            <w:noWrap/>
            <w:vAlign w:val="bottom"/>
            <w:hideMark/>
          </w:tcPr>
          <w:p w14:paraId="6905A20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624" w:type="dxa"/>
            <w:tcBorders>
              <w:top w:val="nil"/>
              <w:left w:val="nil"/>
              <w:bottom w:val="nil"/>
              <w:right w:val="single" w:sz="4" w:space="0" w:color="auto"/>
            </w:tcBorders>
            <w:shd w:val="clear" w:color="auto" w:fill="auto"/>
            <w:noWrap/>
            <w:vAlign w:val="bottom"/>
            <w:hideMark/>
          </w:tcPr>
          <w:p w14:paraId="182647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222" w:type="dxa"/>
            <w:tcBorders>
              <w:top w:val="nil"/>
              <w:left w:val="nil"/>
              <w:bottom w:val="nil"/>
              <w:right w:val="nil"/>
            </w:tcBorders>
            <w:shd w:val="clear" w:color="auto" w:fill="auto"/>
            <w:noWrap/>
            <w:vAlign w:val="bottom"/>
            <w:hideMark/>
          </w:tcPr>
          <w:p w14:paraId="0F8B385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AFDE8E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135</w:t>
            </w:r>
          </w:p>
        </w:tc>
        <w:tc>
          <w:tcPr>
            <w:tcW w:w="621" w:type="dxa"/>
            <w:tcBorders>
              <w:top w:val="nil"/>
              <w:left w:val="nil"/>
              <w:bottom w:val="nil"/>
              <w:right w:val="nil"/>
            </w:tcBorders>
            <w:shd w:val="clear" w:color="auto" w:fill="auto"/>
            <w:noWrap/>
            <w:vAlign w:val="bottom"/>
            <w:hideMark/>
          </w:tcPr>
          <w:p w14:paraId="29DCCAB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137</w:t>
            </w:r>
          </w:p>
        </w:tc>
        <w:tc>
          <w:tcPr>
            <w:tcW w:w="621" w:type="dxa"/>
            <w:tcBorders>
              <w:top w:val="nil"/>
              <w:left w:val="nil"/>
              <w:bottom w:val="nil"/>
              <w:right w:val="nil"/>
            </w:tcBorders>
            <w:shd w:val="clear" w:color="auto" w:fill="auto"/>
            <w:noWrap/>
            <w:vAlign w:val="bottom"/>
            <w:hideMark/>
          </w:tcPr>
          <w:p w14:paraId="1658F45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188</w:t>
            </w:r>
          </w:p>
        </w:tc>
        <w:tc>
          <w:tcPr>
            <w:tcW w:w="993" w:type="dxa"/>
            <w:tcBorders>
              <w:top w:val="nil"/>
              <w:left w:val="nil"/>
              <w:bottom w:val="nil"/>
              <w:right w:val="nil"/>
            </w:tcBorders>
            <w:shd w:val="clear" w:color="auto" w:fill="auto"/>
            <w:noWrap/>
            <w:vAlign w:val="bottom"/>
            <w:hideMark/>
          </w:tcPr>
          <w:p w14:paraId="6DA29A1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51</w:t>
            </w:r>
          </w:p>
        </w:tc>
        <w:tc>
          <w:tcPr>
            <w:tcW w:w="624" w:type="dxa"/>
            <w:tcBorders>
              <w:top w:val="nil"/>
              <w:left w:val="nil"/>
              <w:bottom w:val="nil"/>
              <w:right w:val="single" w:sz="4" w:space="0" w:color="auto"/>
            </w:tcBorders>
            <w:shd w:val="clear" w:color="auto" w:fill="auto"/>
            <w:noWrap/>
            <w:vAlign w:val="bottom"/>
            <w:hideMark/>
          </w:tcPr>
          <w:p w14:paraId="11FEB1E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222" w:type="dxa"/>
            <w:tcBorders>
              <w:top w:val="nil"/>
              <w:left w:val="nil"/>
              <w:bottom w:val="nil"/>
              <w:right w:val="nil"/>
            </w:tcBorders>
            <w:shd w:val="clear" w:color="auto" w:fill="auto"/>
            <w:noWrap/>
            <w:vAlign w:val="bottom"/>
            <w:hideMark/>
          </w:tcPr>
          <w:p w14:paraId="72FB0E3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45DD33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623</w:t>
            </w:r>
          </w:p>
        </w:tc>
        <w:tc>
          <w:tcPr>
            <w:tcW w:w="621" w:type="dxa"/>
            <w:tcBorders>
              <w:top w:val="nil"/>
              <w:left w:val="nil"/>
              <w:bottom w:val="nil"/>
              <w:right w:val="nil"/>
            </w:tcBorders>
            <w:shd w:val="clear" w:color="auto" w:fill="auto"/>
            <w:noWrap/>
            <w:vAlign w:val="bottom"/>
            <w:hideMark/>
          </w:tcPr>
          <w:p w14:paraId="3E7BA5B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682</w:t>
            </w:r>
          </w:p>
        </w:tc>
        <w:tc>
          <w:tcPr>
            <w:tcW w:w="621" w:type="dxa"/>
            <w:tcBorders>
              <w:top w:val="nil"/>
              <w:left w:val="nil"/>
              <w:bottom w:val="nil"/>
              <w:right w:val="nil"/>
            </w:tcBorders>
            <w:shd w:val="clear" w:color="auto" w:fill="auto"/>
            <w:noWrap/>
            <w:vAlign w:val="bottom"/>
            <w:hideMark/>
          </w:tcPr>
          <w:p w14:paraId="2890353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661</w:t>
            </w:r>
          </w:p>
        </w:tc>
        <w:tc>
          <w:tcPr>
            <w:tcW w:w="993" w:type="dxa"/>
            <w:tcBorders>
              <w:top w:val="nil"/>
              <w:left w:val="nil"/>
              <w:bottom w:val="nil"/>
              <w:right w:val="nil"/>
            </w:tcBorders>
            <w:shd w:val="clear" w:color="auto" w:fill="auto"/>
            <w:noWrap/>
            <w:vAlign w:val="bottom"/>
            <w:hideMark/>
          </w:tcPr>
          <w:p w14:paraId="3F5573F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624" w:type="dxa"/>
            <w:tcBorders>
              <w:top w:val="nil"/>
              <w:left w:val="nil"/>
              <w:bottom w:val="nil"/>
              <w:right w:val="single" w:sz="4" w:space="0" w:color="auto"/>
            </w:tcBorders>
            <w:shd w:val="clear" w:color="auto" w:fill="auto"/>
            <w:noWrap/>
            <w:vAlign w:val="bottom"/>
            <w:hideMark/>
          </w:tcPr>
          <w:p w14:paraId="4C4F8CE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r>
      <w:tr w:rsidR="00692DC5" w:rsidRPr="00692DC5" w14:paraId="5D03BD97" w14:textId="77777777" w:rsidTr="000F08D8">
        <w:trPr>
          <w:trHeight w:val="240"/>
        </w:trPr>
        <w:tc>
          <w:tcPr>
            <w:tcW w:w="2100" w:type="dxa"/>
            <w:tcBorders>
              <w:top w:val="nil"/>
              <w:left w:val="nil"/>
              <w:bottom w:val="nil"/>
              <w:right w:val="nil"/>
            </w:tcBorders>
            <w:shd w:val="clear" w:color="auto" w:fill="auto"/>
            <w:vAlign w:val="bottom"/>
            <w:hideMark/>
          </w:tcPr>
          <w:p w14:paraId="3CF23C74"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Bay of Plenty</w:t>
            </w:r>
          </w:p>
        </w:tc>
        <w:tc>
          <w:tcPr>
            <w:tcW w:w="621" w:type="dxa"/>
            <w:tcBorders>
              <w:top w:val="nil"/>
              <w:left w:val="single" w:sz="4" w:space="0" w:color="auto"/>
              <w:bottom w:val="nil"/>
              <w:right w:val="nil"/>
            </w:tcBorders>
            <w:shd w:val="clear" w:color="auto" w:fill="auto"/>
            <w:noWrap/>
            <w:vAlign w:val="bottom"/>
            <w:hideMark/>
          </w:tcPr>
          <w:p w14:paraId="3406073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498</w:t>
            </w:r>
          </w:p>
        </w:tc>
        <w:tc>
          <w:tcPr>
            <w:tcW w:w="621" w:type="dxa"/>
            <w:tcBorders>
              <w:top w:val="nil"/>
              <w:left w:val="nil"/>
              <w:bottom w:val="nil"/>
              <w:right w:val="nil"/>
            </w:tcBorders>
            <w:shd w:val="clear" w:color="auto" w:fill="auto"/>
            <w:noWrap/>
            <w:vAlign w:val="bottom"/>
            <w:hideMark/>
          </w:tcPr>
          <w:p w14:paraId="66503B2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578</w:t>
            </w:r>
          </w:p>
        </w:tc>
        <w:tc>
          <w:tcPr>
            <w:tcW w:w="621" w:type="dxa"/>
            <w:tcBorders>
              <w:top w:val="nil"/>
              <w:left w:val="nil"/>
              <w:bottom w:val="nil"/>
              <w:right w:val="nil"/>
            </w:tcBorders>
            <w:shd w:val="clear" w:color="auto" w:fill="auto"/>
            <w:noWrap/>
            <w:vAlign w:val="bottom"/>
            <w:hideMark/>
          </w:tcPr>
          <w:p w14:paraId="2EF9FD0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531</w:t>
            </w:r>
          </w:p>
        </w:tc>
        <w:tc>
          <w:tcPr>
            <w:tcW w:w="993" w:type="dxa"/>
            <w:tcBorders>
              <w:top w:val="nil"/>
              <w:left w:val="nil"/>
              <w:bottom w:val="nil"/>
              <w:right w:val="nil"/>
            </w:tcBorders>
            <w:shd w:val="clear" w:color="auto" w:fill="auto"/>
            <w:noWrap/>
            <w:vAlign w:val="bottom"/>
            <w:hideMark/>
          </w:tcPr>
          <w:p w14:paraId="476D597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w:t>
            </w:r>
          </w:p>
        </w:tc>
        <w:tc>
          <w:tcPr>
            <w:tcW w:w="624" w:type="dxa"/>
            <w:tcBorders>
              <w:top w:val="nil"/>
              <w:left w:val="nil"/>
              <w:bottom w:val="nil"/>
              <w:right w:val="single" w:sz="4" w:space="0" w:color="auto"/>
            </w:tcBorders>
            <w:shd w:val="clear" w:color="auto" w:fill="auto"/>
            <w:noWrap/>
            <w:vAlign w:val="bottom"/>
            <w:hideMark/>
          </w:tcPr>
          <w:p w14:paraId="490E65E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222" w:type="dxa"/>
            <w:tcBorders>
              <w:top w:val="nil"/>
              <w:left w:val="nil"/>
              <w:bottom w:val="nil"/>
              <w:right w:val="nil"/>
            </w:tcBorders>
            <w:shd w:val="clear" w:color="auto" w:fill="auto"/>
            <w:noWrap/>
            <w:vAlign w:val="bottom"/>
            <w:hideMark/>
          </w:tcPr>
          <w:p w14:paraId="48690F5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17D3E3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71</w:t>
            </w:r>
          </w:p>
        </w:tc>
        <w:tc>
          <w:tcPr>
            <w:tcW w:w="621" w:type="dxa"/>
            <w:tcBorders>
              <w:top w:val="nil"/>
              <w:left w:val="nil"/>
              <w:bottom w:val="nil"/>
              <w:right w:val="nil"/>
            </w:tcBorders>
            <w:shd w:val="clear" w:color="auto" w:fill="auto"/>
            <w:noWrap/>
            <w:vAlign w:val="bottom"/>
            <w:hideMark/>
          </w:tcPr>
          <w:p w14:paraId="3CC888C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77</w:t>
            </w:r>
          </w:p>
        </w:tc>
        <w:tc>
          <w:tcPr>
            <w:tcW w:w="621" w:type="dxa"/>
            <w:tcBorders>
              <w:top w:val="nil"/>
              <w:left w:val="nil"/>
              <w:bottom w:val="nil"/>
              <w:right w:val="nil"/>
            </w:tcBorders>
            <w:shd w:val="clear" w:color="auto" w:fill="auto"/>
            <w:noWrap/>
            <w:vAlign w:val="bottom"/>
            <w:hideMark/>
          </w:tcPr>
          <w:p w14:paraId="7433974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76</w:t>
            </w:r>
          </w:p>
        </w:tc>
        <w:tc>
          <w:tcPr>
            <w:tcW w:w="993" w:type="dxa"/>
            <w:tcBorders>
              <w:top w:val="nil"/>
              <w:left w:val="nil"/>
              <w:bottom w:val="nil"/>
              <w:right w:val="nil"/>
            </w:tcBorders>
            <w:shd w:val="clear" w:color="auto" w:fill="auto"/>
            <w:noWrap/>
            <w:vAlign w:val="bottom"/>
            <w:hideMark/>
          </w:tcPr>
          <w:p w14:paraId="7A4050F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106E240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222" w:type="dxa"/>
            <w:tcBorders>
              <w:top w:val="nil"/>
              <w:left w:val="nil"/>
              <w:bottom w:val="nil"/>
              <w:right w:val="nil"/>
            </w:tcBorders>
            <w:shd w:val="clear" w:color="auto" w:fill="auto"/>
            <w:noWrap/>
            <w:vAlign w:val="bottom"/>
            <w:hideMark/>
          </w:tcPr>
          <w:p w14:paraId="6C6867A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C5E107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422</w:t>
            </w:r>
          </w:p>
        </w:tc>
        <w:tc>
          <w:tcPr>
            <w:tcW w:w="621" w:type="dxa"/>
            <w:tcBorders>
              <w:top w:val="nil"/>
              <w:left w:val="nil"/>
              <w:bottom w:val="nil"/>
              <w:right w:val="nil"/>
            </w:tcBorders>
            <w:shd w:val="clear" w:color="auto" w:fill="auto"/>
            <w:noWrap/>
            <w:vAlign w:val="bottom"/>
            <w:hideMark/>
          </w:tcPr>
          <w:p w14:paraId="3FAB97E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496</w:t>
            </w:r>
          </w:p>
        </w:tc>
        <w:tc>
          <w:tcPr>
            <w:tcW w:w="621" w:type="dxa"/>
            <w:tcBorders>
              <w:top w:val="nil"/>
              <w:left w:val="nil"/>
              <w:bottom w:val="nil"/>
              <w:right w:val="nil"/>
            </w:tcBorders>
            <w:shd w:val="clear" w:color="auto" w:fill="auto"/>
            <w:noWrap/>
            <w:vAlign w:val="bottom"/>
            <w:hideMark/>
          </w:tcPr>
          <w:p w14:paraId="34EF429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451</w:t>
            </w:r>
          </w:p>
        </w:tc>
        <w:tc>
          <w:tcPr>
            <w:tcW w:w="993" w:type="dxa"/>
            <w:tcBorders>
              <w:top w:val="nil"/>
              <w:left w:val="nil"/>
              <w:bottom w:val="nil"/>
              <w:right w:val="nil"/>
            </w:tcBorders>
            <w:shd w:val="clear" w:color="auto" w:fill="auto"/>
            <w:noWrap/>
            <w:vAlign w:val="bottom"/>
            <w:hideMark/>
          </w:tcPr>
          <w:p w14:paraId="59D9CA1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w:t>
            </w:r>
          </w:p>
        </w:tc>
        <w:tc>
          <w:tcPr>
            <w:tcW w:w="624" w:type="dxa"/>
            <w:tcBorders>
              <w:top w:val="nil"/>
              <w:left w:val="nil"/>
              <w:bottom w:val="nil"/>
              <w:right w:val="single" w:sz="4" w:space="0" w:color="auto"/>
            </w:tcBorders>
            <w:shd w:val="clear" w:color="auto" w:fill="auto"/>
            <w:noWrap/>
            <w:vAlign w:val="bottom"/>
            <w:hideMark/>
          </w:tcPr>
          <w:p w14:paraId="132A68D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r>
      <w:tr w:rsidR="00692DC5" w:rsidRPr="00692DC5" w14:paraId="42FC74EB" w14:textId="77777777" w:rsidTr="000F08D8">
        <w:trPr>
          <w:trHeight w:val="240"/>
        </w:trPr>
        <w:tc>
          <w:tcPr>
            <w:tcW w:w="2100" w:type="dxa"/>
            <w:tcBorders>
              <w:top w:val="nil"/>
              <w:left w:val="nil"/>
              <w:bottom w:val="nil"/>
              <w:right w:val="nil"/>
            </w:tcBorders>
            <w:shd w:val="clear" w:color="auto" w:fill="auto"/>
            <w:vAlign w:val="bottom"/>
            <w:hideMark/>
          </w:tcPr>
          <w:p w14:paraId="738D356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Lakes</w:t>
            </w:r>
          </w:p>
        </w:tc>
        <w:tc>
          <w:tcPr>
            <w:tcW w:w="621" w:type="dxa"/>
            <w:tcBorders>
              <w:top w:val="nil"/>
              <w:left w:val="single" w:sz="4" w:space="0" w:color="auto"/>
              <w:bottom w:val="nil"/>
              <w:right w:val="nil"/>
            </w:tcBorders>
            <w:shd w:val="clear" w:color="auto" w:fill="auto"/>
            <w:noWrap/>
            <w:vAlign w:val="bottom"/>
            <w:hideMark/>
          </w:tcPr>
          <w:p w14:paraId="0B4596D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621" w:type="dxa"/>
            <w:tcBorders>
              <w:top w:val="nil"/>
              <w:left w:val="nil"/>
              <w:bottom w:val="nil"/>
              <w:right w:val="nil"/>
            </w:tcBorders>
            <w:shd w:val="clear" w:color="auto" w:fill="auto"/>
            <w:noWrap/>
            <w:vAlign w:val="bottom"/>
            <w:hideMark/>
          </w:tcPr>
          <w:p w14:paraId="07B79BF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621" w:type="dxa"/>
            <w:tcBorders>
              <w:top w:val="nil"/>
              <w:left w:val="nil"/>
              <w:bottom w:val="nil"/>
              <w:right w:val="nil"/>
            </w:tcBorders>
            <w:shd w:val="clear" w:color="auto" w:fill="auto"/>
            <w:noWrap/>
            <w:vAlign w:val="bottom"/>
            <w:hideMark/>
          </w:tcPr>
          <w:p w14:paraId="29E7ADA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993" w:type="dxa"/>
            <w:tcBorders>
              <w:top w:val="nil"/>
              <w:left w:val="nil"/>
              <w:bottom w:val="nil"/>
              <w:right w:val="nil"/>
            </w:tcBorders>
            <w:shd w:val="clear" w:color="auto" w:fill="auto"/>
            <w:noWrap/>
            <w:vAlign w:val="bottom"/>
            <w:hideMark/>
          </w:tcPr>
          <w:p w14:paraId="37FE6F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3717071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222" w:type="dxa"/>
            <w:tcBorders>
              <w:top w:val="nil"/>
              <w:left w:val="nil"/>
              <w:bottom w:val="nil"/>
              <w:right w:val="nil"/>
            </w:tcBorders>
            <w:shd w:val="clear" w:color="auto" w:fill="auto"/>
            <w:noWrap/>
            <w:vAlign w:val="bottom"/>
            <w:hideMark/>
          </w:tcPr>
          <w:p w14:paraId="0978F7D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0C7F8A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1" w:type="dxa"/>
            <w:tcBorders>
              <w:top w:val="nil"/>
              <w:left w:val="nil"/>
              <w:bottom w:val="nil"/>
              <w:right w:val="nil"/>
            </w:tcBorders>
            <w:shd w:val="clear" w:color="auto" w:fill="auto"/>
            <w:noWrap/>
            <w:vAlign w:val="bottom"/>
            <w:hideMark/>
          </w:tcPr>
          <w:p w14:paraId="129BBFF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1" w:type="dxa"/>
            <w:tcBorders>
              <w:top w:val="nil"/>
              <w:left w:val="nil"/>
              <w:bottom w:val="nil"/>
              <w:right w:val="nil"/>
            </w:tcBorders>
            <w:shd w:val="clear" w:color="auto" w:fill="auto"/>
            <w:noWrap/>
            <w:vAlign w:val="bottom"/>
            <w:hideMark/>
          </w:tcPr>
          <w:p w14:paraId="7C204CA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993" w:type="dxa"/>
            <w:tcBorders>
              <w:top w:val="nil"/>
              <w:left w:val="nil"/>
              <w:bottom w:val="nil"/>
              <w:right w:val="nil"/>
            </w:tcBorders>
            <w:shd w:val="clear" w:color="auto" w:fill="auto"/>
            <w:noWrap/>
            <w:vAlign w:val="bottom"/>
            <w:hideMark/>
          </w:tcPr>
          <w:p w14:paraId="7E28C96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4" w:type="dxa"/>
            <w:tcBorders>
              <w:top w:val="nil"/>
              <w:left w:val="nil"/>
              <w:bottom w:val="nil"/>
              <w:right w:val="single" w:sz="4" w:space="0" w:color="auto"/>
            </w:tcBorders>
            <w:shd w:val="clear" w:color="auto" w:fill="auto"/>
            <w:noWrap/>
            <w:vAlign w:val="bottom"/>
            <w:hideMark/>
          </w:tcPr>
          <w:p w14:paraId="7DC2DE2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37D1CD3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6B9CC3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621" w:type="dxa"/>
            <w:tcBorders>
              <w:top w:val="nil"/>
              <w:left w:val="nil"/>
              <w:bottom w:val="nil"/>
              <w:right w:val="nil"/>
            </w:tcBorders>
            <w:shd w:val="clear" w:color="auto" w:fill="auto"/>
            <w:noWrap/>
            <w:vAlign w:val="bottom"/>
            <w:hideMark/>
          </w:tcPr>
          <w:p w14:paraId="20DBED5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1" w:type="dxa"/>
            <w:tcBorders>
              <w:top w:val="nil"/>
              <w:left w:val="nil"/>
              <w:bottom w:val="nil"/>
              <w:right w:val="nil"/>
            </w:tcBorders>
            <w:shd w:val="clear" w:color="auto" w:fill="auto"/>
            <w:noWrap/>
            <w:vAlign w:val="bottom"/>
            <w:hideMark/>
          </w:tcPr>
          <w:p w14:paraId="302BEAA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993" w:type="dxa"/>
            <w:tcBorders>
              <w:top w:val="nil"/>
              <w:left w:val="nil"/>
              <w:bottom w:val="nil"/>
              <w:right w:val="nil"/>
            </w:tcBorders>
            <w:shd w:val="clear" w:color="auto" w:fill="auto"/>
            <w:noWrap/>
            <w:vAlign w:val="bottom"/>
            <w:hideMark/>
          </w:tcPr>
          <w:p w14:paraId="1FD60BA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4" w:type="dxa"/>
            <w:tcBorders>
              <w:top w:val="nil"/>
              <w:left w:val="nil"/>
              <w:bottom w:val="nil"/>
              <w:right w:val="single" w:sz="4" w:space="0" w:color="auto"/>
            </w:tcBorders>
            <w:shd w:val="clear" w:color="auto" w:fill="auto"/>
            <w:noWrap/>
            <w:vAlign w:val="bottom"/>
            <w:hideMark/>
          </w:tcPr>
          <w:p w14:paraId="71897FE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r>
      <w:tr w:rsidR="00692DC5" w:rsidRPr="00692DC5" w14:paraId="6BC982B6" w14:textId="77777777" w:rsidTr="000F08D8">
        <w:trPr>
          <w:trHeight w:val="240"/>
        </w:trPr>
        <w:tc>
          <w:tcPr>
            <w:tcW w:w="2100" w:type="dxa"/>
            <w:tcBorders>
              <w:top w:val="nil"/>
              <w:left w:val="nil"/>
              <w:bottom w:val="nil"/>
              <w:right w:val="nil"/>
            </w:tcBorders>
            <w:shd w:val="clear" w:color="auto" w:fill="auto"/>
            <w:vAlign w:val="bottom"/>
            <w:hideMark/>
          </w:tcPr>
          <w:p w14:paraId="6A1E379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Tairāwhiti</w:t>
            </w:r>
          </w:p>
        </w:tc>
        <w:tc>
          <w:tcPr>
            <w:tcW w:w="621" w:type="dxa"/>
            <w:tcBorders>
              <w:top w:val="nil"/>
              <w:left w:val="single" w:sz="4" w:space="0" w:color="auto"/>
              <w:bottom w:val="nil"/>
              <w:right w:val="nil"/>
            </w:tcBorders>
            <w:shd w:val="clear" w:color="auto" w:fill="auto"/>
            <w:noWrap/>
            <w:vAlign w:val="bottom"/>
            <w:hideMark/>
          </w:tcPr>
          <w:p w14:paraId="2448262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w:t>
            </w:r>
          </w:p>
        </w:tc>
        <w:tc>
          <w:tcPr>
            <w:tcW w:w="621" w:type="dxa"/>
            <w:tcBorders>
              <w:top w:val="nil"/>
              <w:left w:val="nil"/>
              <w:bottom w:val="nil"/>
              <w:right w:val="nil"/>
            </w:tcBorders>
            <w:shd w:val="clear" w:color="auto" w:fill="auto"/>
            <w:noWrap/>
            <w:vAlign w:val="bottom"/>
            <w:hideMark/>
          </w:tcPr>
          <w:p w14:paraId="7EEC6EC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w:t>
            </w:r>
          </w:p>
        </w:tc>
        <w:tc>
          <w:tcPr>
            <w:tcW w:w="621" w:type="dxa"/>
            <w:tcBorders>
              <w:top w:val="nil"/>
              <w:left w:val="nil"/>
              <w:bottom w:val="nil"/>
              <w:right w:val="nil"/>
            </w:tcBorders>
            <w:shd w:val="clear" w:color="auto" w:fill="auto"/>
            <w:noWrap/>
            <w:vAlign w:val="bottom"/>
            <w:hideMark/>
          </w:tcPr>
          <w:p w14:paraId="4F627C2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w:t>
            </w:r>
          </w:p>
        </w:tc>
        <w:tc>
          <w:tcPr>
            <w:tcW w:w="993" w:type="dxa"/>
            <w:tcBorders>
              <w:top w:val="nil"/>
              <w:left w:val="nil"/>
              <w:bottom w:val="nil"/>
              <w:right w:val="nil"/>
            </w:tcBorders>
            <w:shd w:val="clear" w:color="auto" w:fill="auto"/>
            <w:noWrap/>
            <w:vAlign w:val="bottom"/>
            <w:hideMark/>
          </w:tcPr>
          <w:p w14:paraId="1041659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4" w:type="dxa"/>
            <w:tcBorders>
              <w:top w:val="nil"/>
              <w:left w:val="nil"/>
              <w:bottom w:val="nil"/>
              <w:right w:val="single" w:sz="4" w:space="0" w:color="auto"/>
            </w:tcBorders>
            <w:shd w:val="clear" w:color="auto" w:fill="auto"/>
            <w:noWrap/>
            <w:vAlign w:val="bottom"/>
            <w:hideMark/>
          </w:tcPr>
          <w:p w14:paraId="37E33D0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222" w:type="dxa"/>
            <w:tcBorders>
              <w:top w:val="nil"/>
              <w:left w:val="nil"/>
              <w:bottom w:val="nil"/>
              <w:right w:val="nil"/>
            </w:tcBorders>
            <w:shd w:val="clear" w:color="auto" w:fill="auto"/>
            <w:noWrap/>
            <w:vAlign w:val="bottom"/>
            <w:hideMark/>
          </w:tcPr>
          <w:p w14:paraId="23A81F7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3CBD26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621" w:type="dxa"/>
            <w:tcBorders>
              <w:top w:val="nil"/>
              <w:left w:val="nil"/>
              <w:bottom w:val="nil"/>
              <w:right w:val="nil"/>
            </w:tcBorders>
            <w:shd w:val="clear" w:color="auto" w:fill="auto"/>
            <w:noWrap/>
            <w:vAlign w:val="bottom"/>
            <w:hideMark/>
          </w:tcPr>
          <w:p w14:paraId="3D5284E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21" w:type="dxa"/>
            <w:tcBorders>
              <w:top w:val="nil"/>
              <w:left w:val="nil"/>
              <w:bottom w:val="nil"/>
              <w:right w:val="nil"/>
            </w:tcBorders>
            <w:shd w:val="clear" w:color="auto" w:fill="auto"/>
            <w:noWrap/>
            <w:vAlign w:val="bottom"/>
            <w:hideMark/>
          </w:tcPr>
          <w:p w14:paraId="21C1EF4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993" w:type="dxa"/>
            <w:tcBorders>
              <w:top w:val="nil"/>
              <w:left w:val="nil"/>
              <w:bottom w:val="nil"/>
              <w:right w:val="nil"/>
            </w:tcBorders>
            <w:shd w:val="clear" w:color="auto" w:fill="auto"/>
            <w:noWrap/>
            <w:vAlign w:val="bottom"/>
            <w:hideMark/>
          </w:tcPr>
          <w:p w14:paraId="2804802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hideMark/>
          </w:tcPr>
          <w:p w14:paraId="4FB6504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222" w:type="dxa"/>
            <w:tcBorders>
              <w:top w:val="nil"/>
              <w:left w:val="nil"/>
              <w:bottom w:val="nil"/>
              <w:right w:val="nil"/>
            </w:tcBorders>
            <w:shd w:val="clear" w:color="auto" w:fill="auto"/>
            <w:noWrap/>
            <w:vAlign w:val="bottom"/>
            <w:hideMark/>
          </w:tcPr>
          <w:p w14:paraId="2033BA3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B7CCAA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c>
          <w:tcPr>
            <w:tcW w:w="621" w:type="dxa"/>
            <w:tcBorders>
              <w:top w:val="nil"/>
              <w:left w:val="nil"/>
              <w:bottom w:val="nil"/>
              <w:right w:val="nil"/>
            </w:tcBorders>
            <w:shd w:val="clear" w:color="auto" w:fill="auto"/>
            <w:noWrap/>
            <w:vAlign w:val="bottom"/>
            <w:hideMark/>
          </w:tcPr>
          <w:p w14:paraId="7D77DC6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w:t>
            </w:r>
          </w:p>
        </w:tc>
        <w:tc>
          <w:tcPr>
            <w:tcW w:w="621" w:type="dxa"/>
            <w:tcBorders>
              <w:top w:val="nil"/>
              <w:left w:val="nil"/>
              <w:bottom w:val="nil"/>
              <w:right w:val="nil"/>
            </w:tcBorders>
            <w:shd w:val="clear" w:color="auto" w:fill="auto"/>
            <w:noWrap/>
            <w:vAlign w:val="bottom"/>
            <w:hideMark/>
          </w:tcPr>
          <w:p w14:paraId="7A4F7D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993" w:type="dxa"/>
            <w:tcBorders>
              <w:top w:val="nil"/>
              <w:left w:val="nil"/>
              <w:bottom w:val="nil"/>
              <w:right w:val="nil"/>
            </w:tcBorders>
            <w:shd w:val="clear" w:color="auto" w:fill="auto"/>
            <w:noWrap/>
            <w:vAlign w:val="bottom"/>
            <w:hideMark/>
          </w:tcPr>
          <w:p w14:paraId="56883A5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nil"/>
              <w:left w:val="nil"/>
              <w:bottom w:val="nil"/>
              <w:right w:val="single" w:sz="4" w:space="0" w:color="auto"/>
            </w:tcBorders>
            <w:shd w:val="clear" w:color="auto" w:fill="auto"/>
            <w:noWrap/>
            <w:vAlign w:val="bottom"/>
            <w:hideMark/>
          </w:tcPr>
          <w:p w14:paraId="4331E27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w:t>
            </w:r>
          </w:p>
        </w:tc>
      </w:tr>
      <w:tr w:rsidR="00692DC5" w:rsidRPr="00692DC5" w14:paraId="31A29868" w14:textId="77777777" w:rsidTr="000F08D8">
        <w:trPr>
          <w:trHeight w:val="240"/>
        </w:trPr>
        <w:tc>
          <w:tcPr>
            <w:tcW w:w="2100" w:type="dxa"/>
            <w:tcBorders>
              <w:top w:val="nil"/>
              <w:left w:val="nil"/>
              <w:bottom w:val="nil"/>
              <w:right w:val="nil"/>
            </w:tcBorders>
            <w:shd w:val="clear" w:color="auto" w:fill="auto"/>
            <w:vAlign w:val="bottom"/>
            <w:hideMark/>
          </w:tcPr>
          <w:p w14:paraId="2CA862A6"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MidCentral</w:t>
            </w:r>
          </w:p>
        </w:tc>
        <w:tc>
          <w:tcPr>
            <w:tcW w:w="621" w:type="dxa"/>
            <w:tcBorders>
              <w:top w:val="nil"/>
              <w:left w:val="single" w:sz="4" w:space="0" w:color="auto"/>
              <w:bottom w:val="nil"/>
              <w:right w:val="nil"/>
            </w:tcBorders>
            <w:shd w:val="clear" w:color="auto" w:fill="auto"/>
            <w:noWrap/>
            <w:vAlign w:val="bottom"/>
            <w:hideMark/>
          </w:tcPr>
          <w:p w14:paraId="52DD4EC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1033</w:t>
            </w:r>
          </w:p>
        </w:tc>
        <w:tc>
          <w:tcPr>
            <w:tcW w:w="621" w:type="dxa"/>
            <w:tcBorders>
              <w:top w:val="nil"/>
              <w:left w:val="nil"/>
              <w:bottom w:val="nil"/>
              <w:right w:val="nil"/>
            </w:tcBorders>
            <w:shd w:val="clear" w:color="auto" w:fill="auto"/>
            <w:noWrap/>
            <w:vAlign w:val="bottom"/>
            <w:hideMark/>
          </w:tcPr>
          <w:p w14:paraId="0F22EA6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937</w:t>
            </w:r>
          </w:p>
        </w:tc>
        <w:tc>
          <w:tcPr>
            <w:tcW w:w="621" w:type="dxa"/>
            <w:tcBorders>
              <w:top w:val="nil"/>
              <w:left w:val="nil"/>
              <w:bottom w:val="nil"/>
              <w:right w:val="nil"/>
            </w:tcBorders>
            <w:shd w:val="clear" w:color="auto" w:fill="auto"/>
            <w:noWrap/>
            <w:vAlign w:val="bottom"/>
            <w:hideMark/>
          </w:tcPr>
          <w:p w14:paraId="498826C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1032</w:t>
            </w:r>
          </w:p>
        </w:tc>
        <w:tc>
          <w:tcPr>
            <w:tcW w:w="993" w:type="dxa"/>
            <w:tcBorders>
              <w:top w:val="nil"/>
              <w:left w:val="nil"/>
              <w:bottom w:val="nil"/>
              <w:right w:val="nil"/>
            </w:tcBorders>
            <w:shd w:val="clear" w:color="auto" w:fill="auto"/>
            <w:noWrap/>
            <w:vAlign w:val="bottom"/>
            <w:hideMark/>
          </w:tcPr>
          <w:p w14:paraId="074539B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95</w:t>
            </w:r>
          </w:p>
        </w:tc>
        <w:tc>
          <w:tcPr>
            <w:tcW w:w="624" w:type="dxa"/>
            <w:tcBorders>
              <w:top w:val="nil"/>
              <w:left w:val="nil"/>
              <w:bottom w:val="nil"/>
              <w:right w:val="single" w:sz="4" w:space="0" w:color="auto"/>
            </w:tcBorders>
            <w:shd w:val="clear" w:color="auto" w:fill="auto"/>
            <w:noWrap/>
            <w:vAlign w:val="bottom"/>
            <w:hideMark/>
          </w:tcPr>
          <w:p w14:paraId="05C4515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222" w:type="dxa"/>
            <w:tcBorders>
              <w:top w:val="nil"/>
              <w:left w:val="nil"/>
              <w:bottom w:val="nil"/>
              <w:right w:val="nil"/>
            </w:tcBorders>
            <w:shd w:val="clear" w:color="auto" w:fill="auto"/>
            <w:noWrap/>
            <w:vAlign w:val="bottom"/>
            <w:hideMark/>
          </w:tcPr>
          <w:p w14:paraId="577135F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D3144B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128</w:t>
            </w:r>
          </w:p>
        </w:tc>
        <w:tc>
          <w:tcPr>
            <w:tcW w:w="621" w:type="dxa"/>
            <w:tcBorders>
              <w:top w:val="nil"/>
              <w:left w:val="nil"/>
              <w:bottom w:val="nil"/>
              <w:right w:val="nil"/>
            </w:tcBorders>
            <w:shd w:val="clear" w:color="auto" w:fill="auto"/>
            <w:noWrap/>
            <w:vAlign w:val="bottom"/>
            <w:hideMark/>
          </w:tcPr>
          <w:p w14:paraId="5626DCF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116</w:t>
            </w:r>
          </w:p>
        </w:tc>
        <w:tc>
          <w:tcPr>
            <w:tcW w:w="621" w:type="dxa"/>
            <w:tcBorders>
              <w:top w:val="nil"/>
              <w:left w:val="nil"/>
              <w:bottom w:val="nil"/>
              <w:right w:val="nil"/>
            </w:tcBorders>
            <w:shd w:val="clear" w:color="auto" w:fill="auto"/>
            <w:noWrap/>
            <w:vAlign w:val="bottom"/>
            <w:hideMark/>
          </w:tcPr>
          <w:p w14:paraId="2BF8464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141</w:t>
            </w:r>
          </w:p>
        </w:tc>
        <w:tc>
          <w:tcPr>
            <w:tcW w:w="993" w:type="dxa"/>
            <w:tcBorders>
              <w:top w:val="nil"/>
              <w:left w:val="nil"/>
              <w:bottom w:val="nil"/>
              <w:right w:val="nil"/>
            </w:tcBorders>
            <w:shd w:val="clear" w:color="auto" w:fill="auto"/>
            <w:noWrap/>
            <w:vAlign w:val="bottom"/>
            <w:hideMark/>
          </w:tcPr>
          <w:p w14:paraId="6EABE08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w:t>
            </w:r>
          </w:p>
        </w:tc>
        <w:tc>
          <w:tcPr>
            <w:tcW w:w="624" w:type="dxa"/>
            <w:tcBorders>
              <w:top w:val="nil"/>
              <w:left w:val="nil"/>
              <w:bottom w:val="nil"/>
              <w:right w:val="single" w:sz="4" w:space="0" w:color="auto"/>
            </w:tcBorders>
            <w:shd w:val="clear" w:color="auto" w:fill="auto"/>
            <w:noWrap/>
            <w:vAlign w:val="bottom"/>
            <w:hideMark/>
          </w:tcPr>
          <w:p w14:paraId="52D0E49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w:t>
            </w:r>
          </w:p>
        </w:tc>
        <w:tc>
          <w:tcPr>
            <w:tcW w:w="222" w:type="dxa"/>
            <w:tcBorders>
              <w:top w:val="nil"/>
              <w:left w:val="nil"/>
              <w:bottom w:val="nil"/>
              <w:right w:val="nil"/>
            </w:tcBorders>
            <w:shd w:val="clear" w:color="auto" w:fill="auto"/>
            <w:noWrap/>
            <w:vAlign w:val="bottom"/>
            <w:hideMark/>
          </w:tcPr>
          <w:p w14:paraId="32DD8CE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87462C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892</w:t>
            </w:r>
          </w:p>
        </w:tc>
        <w:tc>
          <w:tcPr>
            <w:tcW w:w="621" w:type="dxa"/>
            <w:tcBorders>
              <w:top w:val="nil"/>
              <w:left w:val="nil"/>
              <w:bottom w:val="nil"/>
              <w:right w:val="nil"/>
            </w:tcBorders>
            <w:shd w:val="clear" w:color="auto" w:fill="auto"/>
            <w:noWrap/>
            <w:vAlign w:val="bottom"/>
            <w:hideMark/>
          </w:tcPr>
          <w:p w14:paraId="23FE176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810</w:t>
            </w:r>
          </w:p>
        </w:tc>
        <w:tc>
          <w:tcPr>
            <w:tcW w:w="621" w:type="dxa"/>
            <w:tcBorders>
              <w:top w:val="nil"/>
              <w:left w:val="nil"/>
              <w:bottom w:val="nil"/>
              <w:right w:val="nil"/>
            </w:tcBorders>
            <w:shd w:val="clear" w:color="auto" w:fill="auto"/>
            <w:noWrap/>
            <w:vAlign w:val="bottom"/>
            <w:hideMark/>
          </w:tcPr>
          <w:p w14:paraId="65D3A8C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877</w:t>
            </w:r>
          </w:p>
        </w:tc>
        <w:tc>
          <w:tcPr>
            <w:tcW w:w="993" w:type="dxa"/>
            <w:tcBorders>
              <w:top w:val="nil"/>
              <w:left w:val="nil"/>
              <w:bottom w:val="nil"/>
              <w:right w:val="nil"/>
            </w:tcBorders>
            <w:shd w:val="clear" w:color="auto" w:fill="auto"/>
            <w:noWrap/>
            <w:vAlign w:val="bottom"/>
            <w:hideMark/>
          </w:tcPr>
          <w:p w14:paraId="03FF7BA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67</w:t>
            </w:r>
          </w:p>
        </w:tc>
        <w:tc>
          <w:tcPr>
            <w:tcW w:w="624" w:type="dxa"/>
            <w:tcBorders>
              <w:top w:val="nil"/>
              <w:left w:val="nil"/>
              <w:bottom w:val="nil"/>
              <w:right w:val="single" w:sz="4" w:space="0" w:color="auto"/>
            </w:tcBorders>
            <w:shd w:val="clear" w:color="auto" w:fill="auto"/>
            <w:noWrap/>
            <w:vAlign w:val="bottom"/>
            <w:hideMark/>
          </w:tcPr>
          <w:p w14:paraId="7B3815A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r>
      <w:tr w:rsidR="00692DC5" w:rsidRPr="00692DC5" w14:paraId="2CA2B186" w14:textId="77777777" w:rsidTr="000F08D8">
        <w:trPr>
          <w:trHeight w:val="240"/>
        </w:trPr>
        <w:tc>
          <w:tcPr>
            <w:tcW w:w="2100" w:type="dxa"/>
            <w:tcBorders>
              <w:top w:val="nil"/>
              <w:left w:val="nil"/>
              <w:bottom w:val="nil"/>
              <w:right w:val="nil"/>
            </w:tcBorders>
            <w:shd w:val="clear" w:color="auto" w:fill="auto"/>
            <w:vAlign w:val="bottom"/>
            <w:hideMark/>
          </w:tcPr>
          <w:p w14:paraId="45BD9C3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Capital &amp; Coast</w:t>
            </w:r>
          </w:p>
        </w:tc>
        <w:tc>
          <w:tcPr>
            <w:tcW w:w="621" w:type="dxa"/>
            <w:tcBorders>
              <w:top w:val="nil"/>
              <w:left w:val="single" w:sz="4" w:space="0" w:color="auto"/>
              <w:bottom w:val="nil"/>
              <w:right w:val="nil"/>
            </w:tcBorders>
            <w:shd w:val="clear" w:color="auto" w:fill="auto"/>
            <w:noWrap/>
            <w:vAlign w:val="bottom"/>
            <w:hideMark/>
          </w:tcPr>
          <w:p w14:paraId="161F641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820</w:t>
            </w:r>
          </w:p>
        </w:tc>
        <w:tc>
          <w:tcPr>
            <w:tcW w:w="621" w:type="dxa"/>
            <w:tcBorders>
              <w:top w:val="nil"/>
              <w:left w:val="nil"/>
              <w:bottom w:val="nil"/>
              <w:right w:val="nil"/>
            </w:tcBorders>
            <w:shd w:val="clear" w:color="auto" w:fill="auto"/>
            <w:noWrap/>
            <w:vAlign w:val="bottom"/>
            <w:hideMark/>
          </w:tcPr>
          <w:p w14:paraId="4D4FAC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867</w:t>
            </w:r>
          </w:p>
        </w:tc>
        <w:tc>
          <w:tcPr>
            <w:tcW w:w="621" w:type="dxa"/>
            <w:tcBorders>
              <w:top w:val="nil"/>
              <w:left w:val="nil"/>
              <w:bottom w:val="nil"/>
              <w:right w:val="nil"/>
            </w:tcBorders>
            <w:shd w:val="clear" w:color="auto" w:fill="auto"/>
            <w:noWrap/>
            <w:vAlign w:val="bottom"/>
            <w:hideMark/>
          </w:tcPr>
          <w:p w14:paraId="04931AE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780</w:t>
            </w:r>
          </w:p>
        </w:tc>
        <w:tc>
          <w:tcPr>
            <w:tcW w:w="993" w:type="dxa"/>
            <w:tcBorders>
              <w:top w:val="nil"/>
              <w:left w:val="nil"/>
              <w:bottom w:val="nil"/>
              <w:right w:val="nil"/>
            </w:tcBorders>
            <w:shd w:val="clear" w:color="auto" w:fill="auto"/>
            <w:noWrap/>
            <w:vAlign w:val="bottom"/>
            <w:hideMark/>
          </w:tcPr>
          <w:p w14:paraId="1A7B406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-87</w:t>
            </w:r>
          </w:p>
        </w:tc>
        <w:tc>
          <w:tcPr>
            <w:tcW w:w="624" w:type="dxa"/>
            <w:tcBorders>
              <w:top w:val="nil"/>
              <w:left w:val="nil"/>
              <w:bottom w:val="nil"/>
              <w:right w:val="single" w:sz="4" w:space="0" w:color="auto"/>
            </w:tcBorders>
            <w:shd w:val="clear" w:color="auto" w:fill="auto"/>
            <w:noWrap/>
            <w:vAlign w:val="bottom"/>
            <w:hideMark/>
          </w:tcPr>
          <w:p w14:paraId="05632D6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222" w:type="dxa"/>
            <w:tcBorders>
              <w:top w:val="nil"/>
              <w:left w:val="nil"/>
              <w:bottom w:val="nil"/>
              <w:right w:val="nil"/>
            </w:tcBorders>
            <w:shd w:val="clear" w:color="auto" w:fill="auto"/>
            <w:noWrap/>
            <w:vAlign w:val="bottom"/>
            <w:hideMark/>
          </w:tcPr>
          <w:p w14:paraId="48D27F4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4E6A522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82</w:t>
            </w:r>
          </w:p>
        </w:tc>
        <w:tc>
          <w:tcPr>
            <w:tcW w:w="621" w:type="dxa"/>
            <w:tcBorders>
              <w:top w:val="nil"/>
              <w:left w:val="nil"/>
              <w:bottom w:val="nil"/>
              <w:right w:val="nil"/>
            </w:tcBorders>
            <w:shd w:val="clear" w:color="auto" w:fill="auto"/>
            <w:noWrap/>
            <w:vAlign w:val="bottom"/>
            <w:hideMark/>
          </w:tcPr>
          <w:p w14:paraId="5FDDE62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82</w:t>
            </w:r>
          </w:p>
        </w:tc>
        <w:tc>
          <w:tcPr>
            <w:tcW w:w="621" w:type="dxa"/>
            <w:tcBorders>
              <w:top w:val="nil"/>
              <w:left w:val="nil"/>
              <w:bottom w:val="nil"/>
              <w:right w:val="nil"/>
            </w:tcBorders>
            <w:shd w:val="clear" w:color="auto" w:fill="auto"/>
            <w:noWrap/>
            <w:vAlign w:val="bottom"/>
            <w:hideMark/>
          </w:tcPr>
          <w:p w14:paraId="5ED32D0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80</w:t>
            </w:r>
          </w:p>
        </w:tc>
        <w:tc>
          <w:tcPr>
            <w:tcW w:w="993" w:type="dxa"/>
            <w:tcBorders>
              <w:top w:val="nil"/>
              <w:left w:val="nil"/>
              <w:bottom w:val="nil"/>
              <w:right w:val="nil"/>
            </w:tcBorders>
            <w:shd w:val="clear" w:color="auto" w:fill="auto"/>
            <w:noWrap/>
            <w:vAlign w:val="bottom"/>
            <w:hideMark/>
          </w:tcPr>
          <w:p w14:paraId="66741F1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hideMark/>
          </w:tcPr>
          <w:p w14:paraId="0FDAA21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222" w:type="dxa"/>
            <w:tcBorders>
              <w:top w:val="nil"/>
              <w:left w:val="nil"/>
              <w:bottom w:val="nil"/>
              <w:right w:val="nil"/>
            </w:tcBorders>
            <w:shd w:val="clear" w:color="auto" w:fill="auto"/>
            <w:noWrap/>
            <w:vAlign w:val="bottom"/>
            <w:hideMark/>
          </w:tcPr>
          <w:p w14:paraId="5189C85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DD785F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701</w:t>
            </w:r>
          </w:p>
        </w:tc>
        <w:tc>
          <w:tcPr>
            <w:tcW w:w="621" w:type="dxa"/>
            <w:tcBorders>
              <w:top w:val="nil"/>
              <w:left w:val="nil"/>
              <w:bottom w:val="nil"/>
              <w:right w:val="nil"/>
            </w:tcBorders>
            <w:shd w:val="clear" w:color="auto" w:fill="auto"/>
            <w:noWrap/>
            <w:vAlign w:val="bottom"/>
            <w:hideMark/>
          </w:tcPr>
          <w:p w14:paraId="403B8F8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749</w:t>
            </w:r>
          </w:p>
        </w:tc>
        <w:tc>
          <w:tcPr>
            <w:tcW w:w="621" w:type="dxa"/>
            <w:tcBorders>
              <w:top w:val="nil"/>
              <w:left w:val="nil"/>
              <w:bottom w:val="nil"/>
              <w:right w:val="nil"/>
            </w:tcBorders>
            <w:shd w:val="clear" w:color="auto" w:fill="auto"/>
            <w:noWrap/>
            <w:vAlign w:val="bottom"/>
            <w:hideMark/>
          </w:tcPr>
          <w:p w14:paraId="47FE015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662</w:t>
            </w:r>
          </w:p>
        </w:tc>
        <w:tc>
          <w:tcPr>
            <w:tcW w:w="993" w:type="dxa"/>
            <w:tcBorders>
              <w:top w:val="nil"/>
              <w:left w:val="nil"/>
              <w:bottom w:val="nil"/>
              <w:right w:val="nil"/>
            </w:tcBorders>
            <w:shd w:val="clear" w:color="auto" w:fill="auto"/>
            <w:noWrap/>
            <w:vAlign w:val="bottom"/>
            <w:hideMark/>
          </w:tcPr>
          <w:p w14:paraId="7687260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-87</w:t>
            </w:r>
          </w:p>
        </w:tc>
        <w:tc>
          <w:tcPr>
            <w:tcW w:w="624" w:type="dxa"/>
            <w:tcBorders>
              <w:top w:val="nil"/>
              <w:left w:val="nil"/>
              <w:bottom w:val="nil"/>
              <w:right w:val="single" w:sz="4" w:space="0" w:color="auto"/>
            </w:tcBorders>
            <w:shd w:val="clear" w:color="auto" w:fill="auto"/>
            <w:noWrap/>
            <w:vAlign w:val="bottom"/>
            <w:hideMark/>
          </w:tcPr>
          <w:p w14:paraId="39CA9AD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r>
      <w:tr w:rsidR="00692DC5" w:rsidRPr="00692DC5" w14:paraId="5D03F17B" w14:textId="77777777" w:rsidTr="000F08D8">
        <w:trPr>
          <w:trHeight w:val="240"/>
        </w:trPr>
        <w:tc>
          <w:tcPr>
            <w:tcW w:w="2100" w:type="dxa"/>
            <w:tcBorders>
              <w:top w:val="nil"/>
              <w:left w:val="nil"/>
              <w:bottom w:val="nil"/>
              <w:right w:val="nil"/>
            </w:tcBorders>
            <w:shd w:val="clear" w:color="auto" w:fill="auto"/>
            <w:vAlign w:val="bottom"/>
            <w:hideMark/>
          </w:tcPr>
          <w:p w14:paraId="78813AD7"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Nelson Marlborough</w:t>
            </w:r>
          </w:p>
        </w:tc>
        <w:tc>
          <w:tcPr>
            <w:tcW w:w="621" w:type="dxa"/>
            <w:tcBorders>
              <w:top w:val="nil"/>
              <w:left w:val="single" w:sz="4" w:space="0" w:color="auto"/>
              <w:bottom w:val="nil"/>
              <w:right w:val="nil"/>
            </w:tcBorders>
            <w:shd w:val="clear" w:color="auto" w:fill="auto"/>
            <w:noWrap/>
            <w:vAlign w:val="bottom"/>
            <w:hideMark/>
          </w:tcPr>
          <w:p w14:paraId="10BB50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w:t>
            </w:r>
          </w:p>
        </w:tc>
        <w:tc>
          <w:tcPr>
            <w:tcW w:w="621" w:type="dxa"/>
            <w:tcBorders>
              <w:top w:val="nil"/>
              <w:left w:val="nil"/>
              <w:bottom w:val="nil"/>
              <w:right w:val="nil"/>
            </w:tcBorders>
            <w:shd w:val="clear" w:color="auto" w:fill="auto"/>
            <w:noWrap/>
            <w:vAlign w:val="bottom"/>
            <w:hideMark/>
          </w:tcPr>
          <w:p w14:paraId="7CFEC05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133</w:t>
            </w:r>
          </w:p>
        </w:tc>
        <w:tc>
          <w:tcPr>
            <w:tcW w:w="621" w:type="dxa"/>
            <w:tcBorders>
              <w:top w:val="nil"/>
              <w:left w:val="nil"/>
              <w:bottom w:val="nil"/>
              <w:right w:val="nil"/>
            </w:tcBorders>
            <w:shd w:val="clear" w:color="auto" w:fill="auto"/>
            <w:noWrap/>
            <w:vAlign w:val="bottom"/>
            <w:hideMark/>
          </w:tcPr>
          <w:p w14:paraId="54265B3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111</w:t>
            </w:r>
          </w:p>
        </w:tc>
        <w:tc>
          <w:tcPr>
            <w:tcW w:w="993" w:type="dxa"/>
            <w:tcBorders>
              <w:top w:val="nil"/>
              <w:left w:val="nil"/>
              <w:bottom w:val="nil"/>
              <w:right w:val="nil"/>
            </w:tcBorders>
            <w:shd w:val="clear" w:color="auto" w:fill="auto"/>
            <w:noWrap/>
            <w:vAlign w:val="bottom"/>
            <w:hideMark/>
          </w:tcPr>
          <w:p w14:paraId="5E8740D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w:t>
            </w:r>
          </w:p>
        </w:tc>
        <w:tc>
          <w:tcPr>
            <w:tcW w:w="624" w:type="dxa"/>
            <w:tcBorders>
              <w:top w:val="nil"/>
              <w:left w:val="nil"/>
              <w:bottom w:val="nil"/>
              <w:right w:val="single" w:sz="4" w:space="0" w:color="auto"/>
            </w:tcBorders>
            <w:shd w:val="clear" w:color="auto" w:fill="auto"/>
            <w:noWrap/>
            <w:vAlign w:val="bottom"/>
            <w:hideMark/>
          </w:tcPr>
          <w:p w14:paraId="05CFB12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222" w:type="dxa"/>
            <w:tcBorders>
              <w:top w:val="nil"/>
              <w:left w:val="nil"/>
              <w:bottom w:val="nil"/>
              <w:right w:val="nil"/>
            </w:tcBorders>
            <w:shd w:val="clear" w:color="auto" w:fill="auto"/>
            <w:noWrap/>
            <w:vAlign w:val="bottom"/>
            <w:hideMark/>
          </w:tcPr>
          <w:p w14:paraId="0BCCFE3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24148E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1" w:type="dxa"/>
            <w:tcBorders>
              <w:top w:val="nil"/>
              <w:left w:val="nil"/>
              <w:bottom w:val="nil"/>
              <w:right w:val="nil"/>
            </w:tcBorders>
            <w:shd w:val="clear" w:color="auto" w:fill="auto"/>
            <w:noWrap/>
            <w:vAlign w:val="bottom"/>
            <w:hideMark/>
          </w:tcPr>
          <w:p w14:paraId="2D97170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1" w:type="dxa"/>
            <w:tcBorders>
              <w:top w:val="nil"/>
              <w:left w:val="nil"/>
              <w:bottom w:val="nil"/>
              <w:right w:val="nil"/>
            </w:tcBorders>
            <w:shd w:val="clear" w:color="auto" w:fill="auto"/>
            <w:noWrap/>
            <w:vAlign w:val="bottom"/>
            <w:hideMark/>
          </w:tcPr>
          <w:p w14:paraId="185BD94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993" w:type="dxa"/>
            <w:tcBorders>
              <w:top w:val="nil"/>
              <w:left w:val="nil"/>
              <w:bottom w:val="nil"/>
              <w:right w:val="nil"/>
            </w:tcBorders>
            <w:shd w:val="clear" w:color="auto" w:fill="auto"/>
            <w:noWrap/>
            <w:vAlign w:val="bottom"/>
            <w:hideMark/>
          </w:tcPr>
          <w:p w14:paraId="16AAB82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4" w:type="dxa"/>
            <w:tcBorders>
              <w:top w:val="nil"/>
              <w:left w:val="nil"/>
              <w:bottom w:val="nil"/>
              <w:right w:val="single" w:sz="4" w:space="0" w:color="auto"/>
            </w:tcBorders>
            <w:shd w:val="clear" w:color="auto" w:fill="auto"/>
            <w:noWrap/>
            <w:vAlign w:val="bottom"/>
            <w:hideMark/>
          </w:tcPr>
          <w:p w14:paraId="2E66AD3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340F1D8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42EC66A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w:t>
            </w:r>
          </w:p>
        </w:tc>
        <w:tc>
          <w:tcPr>
            <w:tcW w:w="621" w:type="dxa"/>
            <w:tcBorders>
              <w:top w:val="nil"/>
              <w:left w:val="nil"/>
              <w:bottom w:val="nil"/>
              <w:right w:val="nil"/>
            </w:tcBorders>
            <w:shd w:val="clear" w:color="auto" w:fill="auto"/>
            <w:noWrap/>
            <w:vAlign w:val="bottom"/>
            <w:hideMark/>
          </w:tcPr>
          <w:p w14:paraId="022B381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125</w:t>
            </w:r>
          </w:p>
        </w:tc>
        <w:tc>
          <w:tcPr>
            <w:tcW w:w="621" w:type="dxa"/>
            <w:tcBorders>
              <w:top w:val="nil"/>
              <w:left w:val="nil"/>
              <w:bottom w:val="nil"/>
              <w:right w:val="nil"/>
            </w:tcBorders>
            <w:shd w:val="clear" w:color="auto" w:fill="auto"/>
            <w:noWrap/>
            <w:vAlign w:val="bottom"/>
            <w:hideMark/>
          </w:tcPr>
          <w:p w14:paraId="4F1383E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103</w:t>
            </w:r>
          </w:p>
        </w:tc>
        <w:tc>
          <w:tcPr>
            <w:tcW w:w="993" w:type="dxa"/>
            <w:tcBorders>
              <w:top w:val="nil"/>
              <w:left w:val="nil"/>
              <w:bottom w:val="nil"/>
              <w:right w:val="nil"/>
            </w:tcBorders>
            <w:shd w:val="clear" w:color="auto" w:fill="auto"/>
            <w:noWrap/>
            <w:vAlign w:val="bottom"/>
            <w:hideMark/>
          </w:tcPr>
          <w:p w14:paraId="3AB7FB9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w:t>
            </w:r>
          </w:p>
        </w:tc>
        <w:tc>
          <w:tcPr>
            <w:tcW w:w="624" w:type="dxa"/>
            <w:tcBorders>
              <w:top w:val="nil"/>
              <w:left w:val="nil"/>
              <w:bottom w:val="nil"/>
              <w:right w:val="single" w:sz="4" w:space="0" w:color="auto"/>
            </w:tcBorders>
            <w:shd w:val="clear" w:color="auto" w:fill="auto"/>
            <w:noWrap/>
            <w:vAlign w:val="bottom"/>
            <w:hideMark/>
          </w:tcPr>
          <w:p w14:paraId="3F3B324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r>
      <w:tr w:rsidR="000F08D8" w:rsidRPr="00692DC5" w14:paraId="20F78995" w14:textId="77777777" w:rsidTr="000F08D8">
        <w:trPr>
          <w:trHeight w:val="240"/>
        </w:trPr>
        <w:tc>
          <w:tcPr>
            <w:tcW w:w="2100" w:type="dxa"/>
            <w:tcBorders>
              <w:top w:val="nil"/>
              <w:left w:val="nil"/>
              <w:bottom w:val="nil"/>
              <w:right w:val="nil"/>
            </w:tcBorders>
            <w:shd w:val="clear" w:color="auto" w:fill="auto"/>
            <w:vAlign w:val="bottom"/>
          </w:tcPr>
          <w:p w14:paraId="457174CA" w14:textId="31A439F9"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West Coast</w:t>
            </w:r>
          </w:p>
        </w:tc>
        <w:tc>
          <w:tcPr>
            <w:tcW w:w="621" w:type="dxa"/>
            <w:tcBorders>
              <w:top w:val="nil"/>
              <w:left w:val="single" w:sz="4" w:space="0" w:color="auto"/>
              <w:bottom w:val="nil"/>
              <w:right w:val="nil"/>
            </w:tcBorders>
            <w:shd w:val="clear" w:color="auto" w:fill="auto"/>
            <w:noWrap/>
            <w:vAlign w:val="bottom"/>
          </w:tcPr>
          <w:p w14:paraId="2C9A379C" w14:textId="0450D0C4"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1" w:type="dxa"/>
            <w:tcBorders>
              <w:top w:val="nil"/>
              <w:left w:val="nil"/>
              <w:bottom w:val="nil"/>
              <w:right w:val="nil"/>
            </w:tcBorders>
            <w:shd w:val="clear" w:color="auto" w:fill="auto"/>
            <w:noWrap/>
            <w:vAlign w:val="bottom"/>
          </w:tcPr>
          <w:p w14:paraId="3354276D" w14:textId="2B65915F"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21" w:type="dxa"/>
            <w:tcBorders>
              <w:top w:val="nil"/>
              <w:left w:val="nil"/>
              <w:bottom w:val="nil"/>
              <w:right w:val="nil"/>
            </w:tcBorders>
            <w:shd w:val="clear" w:color="auto" w:fill="auto"/>
            <w:noWrap/>
            <w:vAlign w:val="bottom"/>
          </w:tcPr>
          <w:p w14:paraId="3E794C93" w14:textId="7286BCC1"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993" w:type="dxa"/>
            <w:tcBorders>
              <w:top w:val="nil"/>
              <w:left w:val="nil"/>
              <w:bottom w:val="nil"/>
              <w:right w:val="nil"/>
            </w:tcBorders>
            <w:shd w:val="clear" w:color="auto" w:fill="auto"/>
            <w:noWrap/>
            <w:vAlign w:val="bottom"/>
          </w:tcPr>
          <w:p w14:paraId="4E7B8449" w14:textId="360430C0"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24" w:type="dxa"/>
            <w:tcBorders>
              <w:top w:val="nil"/>
              <w:left w:val="nil"/>
              <w:bottom w:val="nil"/>
              <w:right w:val="single" w:sz="4" w:space="0" w:color="auto"/>
            </w:tcBorders>
            <w:shd w:val="clear" w:color="auto" w:fill="auto"/>
            <w:noWrap/>
            <w:vAlign w:val="bottom"/>
          </w:tcPr>
          <w:p w14:paraId="738EB909" w14:textId="59CEFA4F"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tcPr>
          <w:p w14:paraId="455D8A4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tcPr>
          <w:p w14:paraId="308E90F3" w14:textId="74658A41"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tcPr>
          <w:p w14:paraId="685B74DE" w14:textId="7675CC7B"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tcPr>
          <w:p w14:paraId="179F6A81" w14:textId="2032880A"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993" w:type="dxa"/>
            <w:tcBorders>
              <w:top w:val="nil"/>
              <w:left w:val="nil"/>
              <w:bottom w:val="nil"/>
              <w:right w:val="nil"/>
            </w:tcBorders>
            <w:shd w:val="clear" w:color="auto" w:fill="auto"/>
            <w:noWrap/>
            <w:vAlign w:val="bottom"/>
          </w:tcPr>
          <w:p w14:paraId="59C58205" w14:textId="4D99BD20"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tcPr>
          <w:p w14:paraId="0919EBA3" w14:textId="1DF95822"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tcPr>
          <w:p w14:paraId="42717C5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tcPr>
          <w:p w14:paraId="16BB20CC" w14:textId="01B6CC39"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21" w:type="dxa"/>
            <w:tcBorders>
              <w:top w:val="nil"/>
              <w:left w:val="nil"/>
              <w:bottom w:val="nil"/>
              <w:right w:val="nil"/>
            </w:tcBorders>
            <w:shd w:val="clear" w:color="auto" w:fill="auto"/>
            <w:noWrap/>
            <w:vAlign w:val="bottom"/>
          </w:tcPr>
          <w:p w14:paraId="23E5DEC5" w14:textId="5CC55F34"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1" w:type="dxa"/>
            <w:tcBorders>
              <w:top w:val="nil"/>
              <w:left w:val="nil"/>
              <w:bottom w:val="nil"/>
              <w:right w:val="nil"/>
            </w:tcBorders>
            <w:shd w:val="clear" w:color="auto" w:fill="auto"/>
            <w:noWrap/>
            <w:vAlign w:val="bottom"/>
          </w:tcPr>
          <w:p w14:paraId="449FE8EF" w14:textId="1AE22616"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993" w:type="dxa"/>
            <w:tcBorders>
              <w:top w:val="nil"/>
              <w:left w:val="nil"/>
              <w:bottom w:val="nil"/>
              <w:right w:val="nil"/>
            </w:tcBorders>
            <w:shd w:val="clear" w:color="auto" w:fill="auto"/>
            <w:noWrap/>
            <w:vAlign w:val="bottom"/>
          </w:tcPr>
          <w:p w14:paraId="45B7E999" w14:textId="70DBDC73"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4" w:type="dxa"/>
            <w:tcBorders>
              <w:top w:val="nil"/>
              <w:left w:val="nil"/>
              <w:bottom w:val="nil"/>
              <w:right w:val="single" w:sz="4" w:space="0" w:color="auto"/>
            </w:tcBorders>
            <w:shd w:val="clear" w:color="auto" w:fill="auto"/>
            <w:noWrap/>
            <w:vAlign w:val="bottom"/>
          </w:tcPr>
          <w:p w14:paraId="3B896514" w14:textId="3DA52C6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0F08D8" w:rsidRPr="00692DC5" w14:paraId="3B469CC6" w14:textId="77777777" w:rsidTr="000F08D8">
        <w:trPr>
          <w:trHeight w:val="240"/>
        </w:trPr>
        <w:tc>
          <w:tcPr>
            <w:tcW w:w="2100" w:type="dxa"/>
            <w:tcBorders>
              <w:top w:val="nil"/>
              <w:left w:val="nil"/>
              <w:bottom w:val="nil"/>
              <w:right w:val="nil"/>
            </w:tcBorders>
            <w:shd w:val="clear" w:color="auto" w:fill="auto"/>
            <w:vAlign w:val="bottom"/>
            <w:hideMark/>
          </w:tcPr>
          <w:p w14:paraId="7B53DDE9" w14:textId="77777777"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Canterbury</w:t>
            </w:r>
          </w:p>
        </w:tc>
        <w:tc>
          <w:tcPr>
            <w:tcW w:w="621" w:type="dxa"/>
            <w:tcBorders>
              <w:top w:val="nil"/>
              <w:left w:val="single" w:sz="4" w:space="0" w:color="auto"/>
              <w:right w:val="nil"/>
            </w:tcBorders>
            <w:shd w:val="clear" w:color="auto" w:fill="auto"/>
            <w:noWrap/>
            <w:vAlign w:val="bottom"/>
            <w:hideMark/>
          </w:tcPr>
          <w:p w14:paraId="5B7538D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946</w:t>
            </w:r>
          </w:p>
        </w:tc>
        <w:tc>
          <w:tcPr>
            <w:tcW w:w="621" w:type="dxa"/>
            <w:tcBorders>
              <w:top w:val="nil"/>
              <w:left w:val="nil"/>
              <w:right w:val="nil"/>
            </w:tcBorders>
            <w:shd w:val="clear" w:color="auto" w:fill="auto"/>
            <w:noWrap/>
            <w:vAlign w:val="bottom"/>
            <w:hideMark/>
          </w:tcPr>
          <w:p w14:paraId="3B1374F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911</w:t>
            </w:r>
          </w:p>
        </w:tc>
        <w:tc>
          <w:tcPr>
            <w:tcW w:w="621" w:type="dxa"/>
            <w:tcBorders>
              <w:top w:val="nil"/>
              <w:left w:val="nil"/>
              <w:right w:val="nil"/>
            </w:tcBorders>
            <w:shd w:val="clear" w:color="auto" w:fill="auto"/>
            <w:noWrap/>
            <w:vAlign w:val="bottom"/>
            <w:hideMark/>
          </w:tcPr>
          <w:p w14:paraId="747BEDA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1083</w:t>
            </w:r>
          </w:p>
        </w:tc>
        <w:tc>
          <w:tcPr>
            <w:tcW w:w="993" w:type="dxa"/>
            <w:tcBorders>
              <w:top w:val="nil"/>
              <w:left w:val="nil"/>
              <w:right w:val="nil"/>
            </w:tcBorders>
            <w:shd w:val="clear" w:color="auto" w:fill="auto"/>
            <w:noWrap/>
            <w:vAlign w:val="bottom"/>
            <w:hideMark/>
          </w:tcPr>
          <w:p w14:paraId="5159983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172</w:t>
            </w:r>
          </w:p>
        </w:tc>
        <w:tc>
          <w:tcPr>
            <w:tcW w:w="624" w:type="dxa"/>
            <w:tcBorders>
              <w:top w:val="nil"/>
              <w:left w:val="nil"/>
              <w:right w:val="single" w:sz="4" w:space="0" w:color="auto"/>
            </w:tcBorders>
            <w:shd w:val="clear" w:color="auto" w:fill="auto"/>
            <w:noWrap/>
            <w:vAlign w:val="bottom"/>
            <w:hideMark/>
          </w:tcPr>
          <w:p w14:paraId="7530F00F"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222" w:type="dxa"/>
            <w:tcBorders>
              <w:top w:val="nil"/>
              <w:left w:val="nil"/>
              <w:bottom w:val="nil"/>
              <w:right w:val="nil"/>
            </w:tcBorders>
            <w:shd w:val="clear" w:color="auto" w:fill="auto"/>
            <w:noWrap/>
            <w:vAlign w:val="bottom"/>
            <w:hideMark/>
          </w:tcPr>
          <w:p w14:paraId="7176623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right w:val="nil"/>
            </w:tcBorders>
            <w:shd w:val="clear" w:color="auto" w:fill="auto"/>
            <w:noWrap/>
            <w:vAlign w:val="bottom"/>
            <w:hideMark/>
          </w:tcPr>
          <w:p w14:paraId="65A3A27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w:t>
            </w:r>
          </w:p>
        </w:tc>
        <w:tc>
          <w:tcPr>
            <w:tcW w:w="621" w:type="dxa"/>
            <w:tcBorders>
              <w:top w:val="nil"/>
              <w:left w:val="nil"/>
              <w:right w:val="nil"/>
            </w:tcBorders>
            <w:shd w:val="clear" w:color="auto" w:fill="auto"/>
            <w:noWrap/>
            <w:vAlign w:val="bottom"/>
            <w:hideMark/>
          </w:tcPr>
          <w:p w14:paraId="519D77A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54</w:t>
            </w:r>
          </w:p>
        </w:tc>
        <w:tc>
          <w:tcPr>
            <w:tcW w:w="621" w:type="dxa"/>
            <w:tcBorders>
              <w:top w:val="nil"/>
              <w:left w:val="nil"/>
              <w:right w:val="nil"/>
            </w:tcBorders>
            <w:shd w:val="clear" w:color="auto" w:fill="auto"/>
            <w:noWrap/>
            <w:vAlign w:val="bottom"/>
            <w:hideMark/>
          </w:tcPr>
          <w:p w14:paraId="2103AD7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w:t>
            </w:r>
          </w:p>
        </w:tc>
        <w:tc>
          <w:tcPr>
            <w:tcW w:w="993" w:type="dxa"/>
            <w:tcBorders>
              <w:top w:val="nil"/>
              <w:left w:val="nil"/>
              <w:right w:val="nil"/>
            </w:tcBorders>
            <w:shd w:val="clear" w:color="auto" w:fill="auto"/>
            <w:noWrap/>
            <w:vAlign w:val="bottom"/>
            <w:hideMark/>
          </w:tcPr>
          <w:p w14:paraId="252179E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4" w:type="dxa"/>
            <w:tcBorders>
              <w:top w:val="nil"/>
              <w:left w:val="nil"/>
              <w:right w:val="single" w:sz="4" w:space="0" w:color="auto"/>
            </w:tcBorders>
            <w:shd w:val="clear" w:color="auto" w:fill="auto"/>
            <w:noWrap/>
            <w:vAlign w:val="bottom"/>
            <w:hideMark/>
          </w:tcPr>
          <w:p w14:paraId="104D7E9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222" w:type="dxa"/>
            <w:tcBorders>
              <w:top w:val="nil"/>
              <w:left w:val="nil"/>
              <w:bottom w:val="nil"/>
              <w:right w:val="nil"/>
            </w:tcBorders>
            <w:shd w:val="clear" w:color="auto" w:fill="auto"/>
            <w:noWrap/>
            <w:vAlign w:val="bottom"/>
            <w:hideMark/>
          </w:tcPr>
          <w:p w14:paraId="07FD1B4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right w:val="nil"/>
            </w:tcBorders>
            <w:shd w:val="clear" w:color="auto" w:fill="auto"/>
            <w:noWrap/>
            <w:vAlign w:val="bottom"/>
            <w:hideMark/>
          </w:tcPr>
          <w:p w14:paraId="140C38C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889</w:t>
            </w:r>
          </w:p>
        </w:tc>
        <w:tc>
          <w:tcPr>
            <w:tcW w:w="621" w:type="dxa"/>
            <w:tcBorders>
              <w:top w:val="nil"/>
              <w:left w:val="nil"/>
              <w:right w:val="nil"/>
            </w:tcBorders>
            <w:shd w:val="clear" w:color="auto" w:fill="auto"/>
            <w:noWrap/>
            <w:vAlign w:val="bottom"/>
            <w:hideMark/>
          </w:tcPr>
          <w:p w14:paraId="33EAF6C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843</w:t>
            </w:r>
          </w:p>
        </w:tc>
        <w:tc>
          <w:tcPr>
            <w:tcW w:w="621" w:type="dxa"/>
            <w:tcBorders>
              <w:top w:val="nil"/>
              <w:left w:val="nil"/>
              <w:right w:val="nil"/>
            </w:tcBorders>
            <w:shd w:val="clear" w:color="auto" w:fill="auto"/>
            <w:noWrap/>
            <w:vAlign w:val="bottom"/>
            <w:hideMark/>
          </w:tcPr>
          <w:p w14:paraId="580AB50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1020</w:t>
            </w:r>
          </w:p>
        </w:tc>
        <w:tc>
          <w:tcPr>
            <w:tcW w:w="993" w:type="dxa"/>
            <w:tcBorders>
              <w:top w:val="nil"/>
              <w:left w:val="nil"/>
              <w:right w:val="nil"/>
            </w:tcBorders>
            <w:shd w:val="clear" w:color="auto" w:fill="auto"/>
            <w:noWrap/>
            <w:vAlign w:val="bottom"/>
            <w:hideMark/>
          </w:tcPr>
          <w:p w14:paraId="2DD0450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177</w:t>
            </w:r>
          </w:p>
        </w:tc>
        <w:tc>
          <w:tcPr>
            <w:tcW w:w="624" w:type="dxa"/>
            <w:tcBorders>
              <w:top w:val="nil"/>
              <w:left w:val="nil"/>
              <w:right w:val="single" w:sz="4" w:space="0" w:color="auto"/>
            </w:tcBorders>
            <w:shd w:val="clear" w:color="auto" w:fill="auto"/>
            <w:noWrap/>
            <w:vAlign w:val="bottom"/>
            <w:hideMark/>
          </w:tcPr>
          <w:p w14:paraId="29F51C2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r>
      <w:tr w:rsidR="000F08D8" w:rsidRPr="00692DC5" w14:paraId="0A1D7B6B" w14:textId="77777777" w:rsidTr="000F08D8">
        <w:trPr>
          <w:trHeight w:val="240"/>
        </w:trPr>
        <w:tc>
          <w:tcPr>
            <w:tcW w:w="2100" w:type="dxa"/>
            <w:tcBorders>
              <w:top w:val="nil"/>
              <w:left w:val="nil"/>
              <w:bottom w:val="nil"/>
              <w:right w:val="nil"/>
            </w:tcBorders>
            <w:shd w:val="clear" w:color="auto" w:fill="auto"/>
            <w:vAlign w:val="bottom"/>
            <w:hideMark/>
          </w:tcPr>
          <w:p w14:paraId="1EF93B23" w14:textId="77777777"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Southern</w:t>
            </w:r>
          </w:p>
        </w:tc>
        <w:tc>
          <w:tcPr>
            <w:tcW w:w="621" w:type="dxa"/>
            <w:tcBorders>
              <w:top w:val="nil"/>
              <w:left w:val="single" w:sz="4" w:space="0" w:color="auto"/>
              <w:bottom w:val="single" w:sz="4" w:space="0" w:color="auto"/>
              <w:right w:val="nil"/>
            </w:tcBorders>
            <w:shd w:val="clear" w:color="auto" w:fill="auto"/>
            <w:noWrap/>
            <w:vAlign w:val="bottom"/>
            <w:hideMark/>
          </w:tcPr>
          <w:p w14:paraId="5A5E741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605</w:t>
            </w:r>
          </w:p>
        </w:tc>
        <w:tc>
          <w:tcPr>
            <w:tcW w:w="621" w:type="dxa"/>
            <w:tcBorders>
              <w:top w:val="nil"/>
              <w:left w:val="nil"/>
              <w:bottom w:val="single" w:sz="4" w:space="0" w:color="auto"/>
              <w:right w:val="nil"/>
            </w:tcBorders>
            <w:shd w:val="clear" w:color="auto" w:fill="auto"/>
            <w:noWrap/>
            <w:vAlign w:val="bottom"/>
            <w:hideMark/>
          </w:tcPr>
          <w:p w14:paraId="7497C5E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646</w:t>
            </w:r>
          </w:p>
        </w:tc>
        <w:tc>
          <w:tcPr>
            <w:tcW w:w="621" w:type="dxa"/>
            <w:tcBorders>
              <w:top w:val="nil"/>
              <w:left w:val="nil"/>
              <w:bottom w:val="single" w:sz="4" w:space="0" w:color="auto"/>
              <w:right w:val="nil"/>
            </w:tcBorders>
            <w:shd w:val="clear" w:color="auto" w:fill="auto"/>
            <w:noWrap/>
            <w:vAlign w:val="bottom"/>
            <w:hideMark/>
          </w:tcPr>
          <w:p w14:paraId="7D8F45C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547</w:t>
            </w:r>
          </w:p>
        </w:tc>
        <w:tc>
          <w:tcPr>
            <w:tcW w:w="993" w:type="dxa"/>
            <w:tcBorders>
              <w:top w:val="nil"/>
              <w:left w:val="nil"/>
              <w:bottom w:val="single" w:sz="4" w:space="0" w:color="auto"/>
              <w:right w:val="nil"/>
            </w:tcBorders>
            <w:shd w:val="clear" w:color="auto" w:fill="auto"/>
            <w:noWrap/>
            <w:vAlign w:val="bottom"/>
            <w:hideMark/>
          </w:tcPr>
          <w:p w14:paraId="7C755CB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-99</w:t>
            </w:r>
          </w:p>
        </w:tc>
        <w:tc>
          <w:tcPr>
            <w:tcW w:w="624" w:type="dxa"/>
            <w:tcBorders>
              <w:top w:val="nil"/>
              <w:left w:val="nil"/>
              <w:bottom w:val="single" w:sz="4" w:space="0" w:color="auto"/>
              <w:right w:val="single" w:sz="4" w:space="0" w:color="auto"/>
            </w:tcBorders>
            <w:shd w:val="clear" w:color="auto" w:fill="auto"/>
            <w:noWrap/>
            <w:vAlign w:val="bottom"/>
            <w:hideMark/>
          </w:tcPr>
          <w:p w14:paraId="3D733FA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222" w:type="dxa"/>
            <w:tcBorders>
              <w:top w:val="nil"/>
              <w:left w:val="nil"/>
              <w:bottom w:val="nil"/>
              <w:right w:val="nil"/>
            </w:tcBorders>
            <w:shd w:val="clear" w:color="auto" w:fill="auto"/>
            <w:noWrap/>
            <w:vAlign w:val="bottom"/>
            <w:hideMark/>
          </w:tcPr>
          <w:p w14:paraId="095D11A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single" w:sz="4" w:space="0" w:color="auto"/>
              <w:right w:val="nil"/>
            </w:tcBorders>
            <w:shd w:val="clear" w:color="auto" w:fill="auto"/>
            <w:noWrap/>
            <w:vAlign w:val="bottom"/>
            <w:hideMark/>
          </w:tcPr>
          <w:p w14:paraId="527A16E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w:t>
            </w:r>
          </w:p>
        </w:tc>
        <w:tc>
          <w:tcPr>
            <w:tcW w:w="621" w:type="dxa"/>
            <w:tcBorders>
              <w:top w:val="nil"/>
              <w:left w:val="nil"/>
              <w:bottom w:val="single" w:sz="4" w:space="0" w:color="auto"/>
              <w:right w:val="nil"/>
            </w:tcBorders>
            <w:shd w:val="clear" w:color="auto" w:fill="auto"/>
            <w:noWrap/>
            <w:vAlign w:val="bottom"/>
            <w:hideMark/>
          </w:tcPr>
          <w:p w14:paraId="30CE0F8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w:t>
            </w:r>
          </w:p>
        </w:tc>
        <w:tc>
          <w:tcPr>
            <w:tcW w:w="621" w:type="dxa"/>
            <w:tcBorders>
              <w:top w:val="nil"/>
              <w:left w:val="nil"/>
              <w:bottom w:val="single" w:sz="4" w:space="0" w:color="auto"/>
              <w:right w:val="nil"/>
            </w:tcBorders>
            <w:shd w:val="clear" w:color="auto" w:fill="auto"/>
            <w:noWrap/>
            <w:vAlign w:val="bottom"/>
            <w:hideMark/>
          </w:tcPr>
          <w:p w14:paraId="6C35DBC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w:t>
            </w:r>
          </w:p>
        </w:tc>
        <w:tc>
          <w:tcPr>
            <w:tcW w:w="993" w:type="dxa"/>
            <w:tcBorders>
              <w:top w:val="nil"/>
              <w:left w:val="nil"/>
              <w:bottom w:val="single" w:sz="4" w:space="0" w:color="auto"/>
              <w:right w:val="nil"/>
            </w:tcBorders>
            <w:shd w:val="clear" w:color="auto" w:fill="auto"/>
            <w:noWrap/>
            <w:vAlign w:val="bottom"/>
            <w:hideMark/>
          </w:tcPr>
          <w:p w14:paraId="693D03D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4" w:type="dxa"/>
            <w:tcBorders>
              <w:top w:val="nil"/>
              <w:left w:val="nil"/>
              <w:bottom w:val="single" w:sz="4" w:space="0" w:color="auto"/>
              <w:right w:val="single" w:sz="4" w:space="0" w:color="auto"/>
            </w:tcBorders>
            <w:shd w:val="clear" w:color="auto" w:fill="auto"/>
            <w:noWrap/>
            <w:vAlign w:val="bottom"/>
            <w:hideMark/>
          </w:tcPr>
          <w:p w14:paraId="64C8F88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222" w:type="dxa"/>
            <w:tcBorders>
              <w:top w:val="nil"/>
              <w:left w:val="nil"/>
              <w:bottom w:val="nil"/>
              <w:right w:val="nil"/>
            </w:tcBorders>
            <w:shd w:val="clear" w:color="auto" w:fill="auto"/>
            <w:noWrap/>
            <w:vAlign w:val="bottom"/>
            <w:hideMark/>
          </w:tcPr>
          <w:p w14:paraId="0CF3B12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single" w:sz="4" w:space="0" w:color="auto"/>
              <w:right w:val="nil"/>
            </w:tcBorders>
            <w:shd w:val="clear" w:color="auto" w:fill="auto"/>
            <w:noWrap/>
            <w:vAlign w:val="bottom"/>
            <w:hideMark/>
          </w:tcPr>
          <w:p w14:paraId="7BDF278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562</w:t>
            </w:r>
          </w:p>
        </w:tc>
        <w:tc>
          <w:tcPr>
            <w:tcW w:w="621" w:type="dxa"/>
            <w:tcBorders>
              <w:top w:val="nil"/>
              <w:left w:val="nil"/>
              <w:bottom w:val="single" w:sz="4" w:space="0" w:color="auto"/>
              <w:right w:val="nil"/>
            </w:tcBorders>
            <w:shd w:val="clear" w:color="auto" w:fill="auto"/>
            <w:noWrap/>
            <w:vAlign w:val="bottom"/>
            <w:hideMark/>
          </w:tcPr>
          <w:p w14:paraId="3AFBB55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604</w:t>
            </w:r>
          </w:p>
        </w:tc>
        <w:tc>
          <w:tcPr>
            <w:tcW w:w="621" w:type="dxa"/>
            <w:tcBorders>
              <w:top w:val="nil"/>
              <w:left w:val="nil"/>
              <w:bottom w:val="single" w:sz="4" w:space="0" w:color="auto"/>
              <w:right w:val="nil"/>
            </w:tcBorders>
            <w:shd w:val="clear" w:color="auto" w:fill="auto"/>
            <w:noWrap/>
            <w:vAlign w:val="bottom"/>
            <w:hideMark/>
          </w:tcPr>
          <w:p w14:paraId="6568A20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497</w:t>
            </w:r>
          </w:p>
        </w:tc>
        <w:tc>
          <w:tcPr>
            <w:tcW w:w="993" w:type="dxa"/>
            <w:tcBorders>
              <w:top w:val="nil"/>
              <w:left w:val="nil"/>
              <w:bottom w:val="single" w:sz="4" w:space="0" w:color="auto"/>
              <w:right w:val="nil"/>
            </w:tcBorders>
            <w:shd w:val="clear" w:color="auto" w:fill="auto"/>
            <w:noWrap/>
            <w:vAlign w:val="bottom"/>
            <w:hideMark/>
          </w:tcPr>
          <w:p w14:paraId="7A1D7F3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-107</w:t>
            </w:r>
          </w:p>
        </w:tc>
        <w:tc>
          <w:tcPr>
            <w:tcW w:w="624" w:type="dxa"/>
            <w:tcBorders>
              <w:top w:val="nil"/>
              <w:left w:val="nil"/>
              <w:bottom w:val="single" w:sz="4" w:space="0" w:color="auto"/>
              <w:right w:val="single" w:sz="4" w:space="0" w:color="auto"/>
            </w:tcBorders>
            <w:shd w:val="clear" w:color="auto" w:fill="auto"/>
            <w:noWrap/>
            <w:vAlign w:val="bottom"/>
            <w:hideMark/>
          </w:tcPr>
          <w:p w14:paraId="58A697E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r>
      <w:tr w:rsidR="000F08D8" w:rsidRPr="00692DC5" w14:paraId="31387A46" w14:textId="77777777" w:rsidTr="000F08D8">
        <w:trPr>
          <w:trHeight w:val="240"/>
        </w:trPr>
        <w:tc>
          <w:tcPr>
            <w:tcW w:w="2100" w:type="dxa"/>
            <w:tcBorders>
              <w:top w:val="nil"/>
              <w:left w:val="nil"/>
              <w:bottom w:val="nil"/>
              <w:right w:val="nil"/>
            </w:tcBorders>
            <w:shd w:val="clear" w:color="auto" w:fill="auto"/>
            <w:vAlign w:val="bottom"/>
            <w:hideMark/>
          </w:tcPr>
          <w:p w14:paraId="2FA7A550" w14:textId="3C6F259D"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Total</w:t>
            </w:r>
          </w:p>
        </w:tc>
        <w:tc>
          <w:tcPr>
            <w:tcW w:w="621" w:type="dxa"/>
            <w:tcBorders>
              <w:top w:val="single" w:sz="4" w:space="0" w:color="auto"/>
              <w:left w:val="nil"/>
              <w:bottom w:val="nil"/>
              <w:right w:val="nil"/>
            </w:tcBorders>
            <w:shd w:val="clear" w:color="auto" w:fill="auto"/>
            <w:noWrap/>
            <w:vAlign w:val="bottom"/>
            <w:hideMark/>
          </w:tcPr>
          <w:p w14:paraId="4D7DC31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6842</w:t>
            </w:r>
          </w:p>
        </w:tc>
        <w:tc>
          <w:tcPr>
            <w:tcW w:w="621" w:type="dxa"/>
            <w:tcBorders>
              <w:top w:val="single" w:sz="4" w:space="0" w:color="auto"/>
              <w:left w:val="nil"/>
              <w:bottom w:val="nil"/>
              <w:right w:val="nil"/>
            </w:tcBorders>
            <w:shd w:val="clear" w:color="auto" w:fill="auto"/>
            <w:noWrap/>
            <w:vAlign w:val="bottom"/>
            <w:hideMark/>
          </w:tcPr>
          <w:p w14:paraId="6CB2C2D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7023</w:t>
            </w:r>
          </w:p>
        </w:tc>
        <w:tc>
          <w:tcPr>
            <w:tcW w:w="621" w:type="dxa"/>
            <w:tcBorders>
              <w:top w:val="single" w:sz="4" w:space="0" w:color="auto"/>
              <w:left w:val="nil"/>
              <w:bottom w:val="nil"/>
              <w:right w:val="nil"/>
            </w:tcBorders>
            <w:shd w:val="clear" w:color="auto" w:fill="auto"/>
            <w:noWrap/>
            <w:vAlign w:val="bottom"/>
            <w:hideMark/>
          </w:tcPr>
          <w:p w14:paraId="20EA933F"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7000</w:t>
            </w:r>
          </w:p>
        </w:tc>
        <w:tc>
          <w:tcPr>
            <w:tcW w:w="993" w:type="dxa"/>
            <w:tcBorders>
              <w:top w:val="single" w:sz="4" w:space="0" w:color="auto"/>
              <w:left w:val="nil"/>
              <w:bottom w:val="nil"/>
              <w:right w:val="nil"/>
            </w:tcBorders>
            <w:shd w:val="clear" w:color="auto" w:fill="auto"/>
            <w:noWrap/>
            <w:vAlign w:val="bottom"/>
            <w:hideMark/>
          </w:tcPr>
          <w:p w14:paraId="621F8E3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624" w:type="dxa"/>
            <w:tcBorders>
              <w:top w:val="single" w:sz="4" w:space="0" w:color="auto"/>
              <w:left w:val="nil"/>
              <w:bottom w:val="nil"/>
              <w:right w:val="nil"/>
            </w:tcBorders>
            <w:shd w:val="clear" w:color="auto" w:fill="auto"/>
            <w:noWrap/>
            <w:vAlign w:val="bottom"/>
            <w:hideMark/>
          </w:tcPr>
          <w:p w14:paraId="6F9F7B8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222" w:type="dxa"/>
            <w:tcBorders>
              <w:top w:val="nil"/>
              <w:left w:val="nil"/>
              <w:bottom w:val="nil"/>
              <w:right w:val="nil"/>
            </w:tcBorders>
            <w:shd w:val="clear" w:color="auto" w:fill="auto"/>
            <w:noWrap/>
            <w:vAlign w:val="bottom"/>
            <w:hideMark/>
          </w:tcPr>
          <w:p w14:paraId="545359B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nil"/>
              <w:bottom w:val="nil"/>
              <w:right w:val="nil"/>
            </w:tcBorders>
            <w:shd w:val="clear" w:color="auto" w:fill="auto"/>
            <w:noWrap/>
            <w:vAlign w:val="bottom"/>
            <w:hideMark/>
          </w:tcPr>
          <w:p w14:paraId="1CA6843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795</w:t>
            </w:r>
          </w:p>
        </w:tc>
        <w:tc>
          <w:tcPr>
            <w:tcW w:w="621" w:type="dxa"/>
            <w:tcBorders>
              <w:top w:val="single" w:sz="4" w:space="0" w:color="auto"/>
              <w:left w:val="nil"/>
              <w:bottom w:val="nil"/>
              <w:right w:val="nil"/>
            </w:tcBorders>
            <w:shd w:val="clear" w:color="auto" w:fill="auto"/>
            <w:noWrap/>
            <w:vAlign w:val="bottom"/>
            <w:hideMark/>
          </w:tcPr>
          <w:p w14:paraId="3B2A588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798</w:t>
            </w:r>
          </w:p>
        </w:tc>
        <w:tc>
          <w:tcPr>
            <w:tcW w:w="621" w:type="dxa"/>
            <w:tcBorders>
              <w:top w:val="single" w:sz="4" w:space="0" w:color="auto"/>
              <w:left w:val="nil"/>
              <w:bottom w:val="nil"/>
              <w:right w:val="nil"/>
            </w:tcBorders>
            <w:shd w:val="clear" w:color="auto" w:fill="auto"/>
            <w:noWrap/>
            <w:vAlign w:val="bottom"/>
            <w:hideMark/>
          </w:tcPr>
          <w:p w14:paraId="62929E7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863</w:t>
            </w:r>
          </w:p>
        </w:tc>
        <w:tc>
          <w:tcPr>
            <w:tcW w:w="993" w:type="dxa"/>
            <w:tcBorders>
              <w:top w:val="single" w:sz="4" w:space="0" w:color="auto"/>
              <w:left w:val="nil"/>
              <w:bottom w:val="nil"/>
              <w:right w:val="nil"/>
            </w:tcBorders>
            <w:shd w:val="clear" w:color="auto" w:fill="auto"/>
            <w:noWrap/>
            <w:vAlign w:val="bottom"/>
            <w:hideMark/>
          </w:tcPr>
          <w:p w14:paraId="2DD50A6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65</w:t>
            </w:r>
          </w:p>
        </w:tc>
        <w:tc>
          <w:tcPr>
            <w:tcW w:w="624" w:type="dxa"/>
            <w:tcBorders>
              <w:top w:val="single" w:sz="4" w:space="0" w:color="auto"/>
              <w:left w:val="nil"/>
              <w:bottom w:val="nil"/>
              <w:right w:val="nil"/>
            </w:tcBorders>
            <w:shd w:val="clear" w:color="auto" w:fill="auto"/>
            <w:noWrap/>
            <w:vAlign w:val="bottom"/>
            <w:hideMark/>
          </w:tcPr>
          <w:p w14:paraId="60FCD17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222" w:type="dxa"/>
            <w:tcBorders>
              <w:top w:val="nil"/>
              <w:left w:val="nil"/>
              <w:bottom w:val="nil"/>
              <w:right w:val="nil"/>
            </w:tcBorders>
            <w:shd w:val="clear" w:color="auto" w:fill="auto"/>
            <w:noWrap/>
            <w:vAlign w:val="bottom"/>
            <w:hideMark/>
          </w:tcPr>
          <w:p w14:paraId="5DFD412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nil"/>
              <w:bottom w:val="nil"/>
              <w:right w:val="nil"/>
            </w:tcBorders>
            <w:shd w:val="clear" w:color="auto" w:fill="auto"/>
            <w:noWrap/>
            <w:vAlign w:val="bottom"/>
            <w:hideMark/>
          </w:tcPr>
          <w:p w14:paraId="57B8B34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5733</w:t>
            </w:r>
          </w:p>
        </w:tc>
        <w:tc>
          <w:tcPr>
            <w:tcW w:w="621" w:type="dxa"/>
            <w:tcBorders>
              <w:top w:val="single" w:sz="4" w:space="0" w:color="auto"/>
              <w:left w:val="nil"/>
              <w:bottom w:val="nil"/>
              <w:right w:val="nil"/>
            </w:tcBorders>
            <w:shd w:val="clear" w:color="auto" w:fill="auto"/>
            <w:noWrap/>
            <w:vAlign w:val="bottom"/>
            <w:hideMark/>
          </w:tcPr>
          <w:p w14:paraId="63C39E2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5897</w:t>
            </w:r>
          </w:p>
        </w:tc>
        <w:tc>
          <w:tcPr>
            <w:tcW w:w="621" w:type="dxa"/>
            <w:tcBorders>
              <w:top w:val="single" w:sz="4" w:space="0" w:color="auto"/>
              <w:left w:val="nil"/>
              <w:bottom w:val="nil"/>
              <w:right w:val="nil"/>
            </w:tcBorders>
            <w:shd w:val="clear" w:color="auto" w:fill="auto"/>
            <w:noWrap/>
            <w:vAlign w:val="bottom"/>
            <w:hideMark/>
          </w:tcPr>
          <w:p w14:paraId="629686A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5846</w:t>
            </w:r>
          </w:p>
        </w:tc>
        <w:tc>
          <w:tcPr>
            <w:tcW w:w="993" w:type="dxa"/>
            <w:tcBorders>
              <w:top w:val="single" w:sz="4" w:space="0" w:color="auto"/>
              <w:left w:val="nil"/>
              <w:bottom w:val="nil"/>
              <w:right w:val="nil"/>
            </w:tcBorders>
            <w:shd w:val="clear" w:color="auto" w:fill="auto"/>
            <w:noWrap/>
            <w:vAlign w:val="bottom"/>
            <w:hideMark/>
          </w:tcPr>
          <w:p w14:paraId="43B8514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-51</w:t>
            </w:r>
          </w:p>
        </w:tc>
        <w:tc>
          <w:tcPr>
            <w:tcW w:w="624" w:type="dxa"/>
            <w:tcBorders>
              <w:top w:val="single" w:sz="4" w:space="0" w:color="auto"/>
              <w:left w:val="nil"/>
              <w:bottom w:val="nil"/>
              <w:right w:val="nil"/>
            </w:tcBorders>
            <w:shd w:val="clear" w:color="auto" w:fill="auto"/>
            <w:noWrap/>
            <w:vAlign w:val="bottom"/>
            <w:hideMark/>
          </w:tcPr>
          <w:p w14:paraId="11136C9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r>
    </w:tbl>
    <w:p w14:paraId="678EB853" w14:textId="77777777" w:rsidR="0052706F" w:rsidRPr="0052706F" w:rsidRDefault="0052706F">
      <w:pPr>
        <w:rPr>
          <w:b/>
          <w:sz w:val="32"/>
          <w:szCs w:val="32"/>
        </w:rPr>
        <w:sectPr w:rsidR="0052706F" w:rsidRPr="0052706F" w:rsidSect="000E3C47">
          <w:pgSz w:w="16838" w:h="11906" w:orient="landscape"/>
          <w:pgMar w:top="1134" w:right="1440" w:bottom="991" w:left="1440" w:header="708" w:footer="708" w:gutter="0"/>
          <w:cols w:space="708"/>
          <w:docGrid w:linePitch="360"/>
        </w:sectPr>
      </w:pPr>
    </w:p>
    <w:p w14:paraId="62F162FD" w14:textId="289225DD" w:rsidR="0052706F" w:rsidRDefault="0052706F" w:rsidP="00F23427">
      <w:pPr>
        <w:pStyle w:val="Heading2"/>
      </w:pPr>
      <w:r w:rsidRPr="0052706F">
        <w:lastRenderedPageBreak/>
        <w:t>Radiation oncology megavoltage fractions</w:t>
      </w:r>
    </w:p>
    <w:p w14:paraId="08490AD3" w14:textId="77777777" w:rsidR="00F23427" w:rsidRDefault="00F23427">
      <w:pPr>
        <w:rPr>
          <w:b/>
          <w:sz w:val="32"/>
          <w:szCs w:val="32"/>
        </w:rPr>
      </w:pPr>
    </w:p>
    <w:tbl>
      <w:tblPr>
        <w:tblW w:w="13038" w:type="dxa"/>
        <w:tblLook w:val="04A0" w:firstRow="1" w:lastRow="0" w:firstColumn="1" w:lastColumn="0" w:noHBand="0" w:noVBand="1"/>
      </w:tblPr>
      <w:tblGrid>
        <w:gridCol w:w="2100"/>
        <w:gridCol w:w="681"/>
        <w:gridCol w:w="681"/>
        <w:gridCol w:w="681"/>
        <w:gridCol w:w="819"/>
        <w:gridCol w:w="619"/>
        <w:gridCol w:w="222"/>
        <w:gridCol w:w="681"/>
        <w:gridCol w:w="681"/>
        <w:gridCol w:w="681"/>
        <w:gridCol w:w="818"/>
        <w:gridCol w:w="637"/>
        <w:gridCol w:w="222"/>
        <w:gridCol w:w="681"/>
        <w:gridCol w:w="681"/>
        <w:gridCol w:w="681"/>
        <w:gridCol w:w="818"/>
        <w:gridCol w:w="654"/>
      </w:tblGrid>
      <w:tr w:rsidR="00692DC5" w:rsidRPr="00692DC5" w14:paraId="2E72150F" w14:textId="77777777" w:rsidTr="00C54E31">
        <w:trPr>
          <w:trHeight w:val="240"/>
        </w:trPr>
        <w:tc>
          <w:tcPr>
            <w:tcW w:w="2100" w:type="dxa"/>
            <w:tcBorders>
              <w:top w:val="nil"/>
              <w:left w:val="nil"/>
              <w:bottom w:val="nil"/>
              <w:right w:val="nil"/>
            </w:tcBorders>
            <w:shd w:val="clear" w:color="auto" w:fill="auto"/>
            <w:noWrap/>
            <w:vAlign w:val="bottom"/>
            <w:hideMark/>
          </w:tcPr>
          <w:p w14:paraId="2DBB0CC2" w14:textId="77777777" w:rsidR="00692DC5" w:rsidRPr="00692DC5" w:rsidRDefault="00692DC5" w:rsidP="00692DC5">
            <w:pPr>
              <w:spacing w:after="0" w:line="240" w:lineRule="auto"/>
              <w:rPr>
                <w:rFonts w:ascii="Times New Roman" w:eastAsia="Times New Roman" w:hAnsi="Times New Roman" w:cs="Times New Roman"/>
                <w:sz w:val="24"/>
                <w:szCs w:val="24"/>
                <w:lang w:eastAsia="en-NZ"/>
              </w:rPr>
            </w:pPr>
          </w:p>
        </w:tc>
        <w:tc>
          <w:tcPr>
            <w:tcW w:w="3481" w:type="dxa"/>
            <w:gridSpan w:val="5"/>
            <w:tcBorders>
              <w:top w:val="nil"/>
              <w:left w:val="nil"/>
              <w:bottom w:val="single" w:sz="4" w:space="0" w:color="auto"/>
              <w:right w:val="nil"/>
            </w:tcBorders>
            <w:shd w:val="clear" w:color="auto" w:fill="auto"/>
            <w:noWrap/>
            <w:vAlign w:val="bottom"/>
            <w:hideMark/>
          </w:tcPr>
          <w:p w14:paraId="7BE5320F"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Total population</w:t>
            </w:r>
          </w:p>
        </w:tc>
        <w:tc>
          <w:tcPr>
            <w:tcW w:w="222" w:type="dxa"/>
            <w:tcBorders>
              <w:top w:val="nil"/>
              <w:left w:val="nil"/>
              <w:bottom w:val="nil"/>
              <w:right w:val="nil"/>
            </w:tcBorders>
            <w:shd w:val="clear" w:color="auto" w:fill="auto"/>
            <w:noWrap/>
            <w:vAlign w:val="bottom"/>
            <w:hideMark/>
          </w:tcPr>
          <w:p w14:paraId="22BE6382"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98" w:type="dxa"/>
            <w:gridSpan w:val="5"/>
            <w:tcBorders>
              <w:top w:val="nil"/>
              <w:left w:val="nil"/>
              <w:bottom w:val="single" w:sz="4" w:space="0" w:color="auto"/>
              <w:right w:val="nil"/>
            </w:tcBorders>
            <w:shd w:val="clear" w:color="auto" w:fill="auto"/>
            <w:noWrap/>
            <w:vAlign w:val="bottom"/>
            <w:hideMark/>
          </w:tcPr>
          <w:p w14:paraId="7CFC4804"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Māori</w:t>
            </w:r>
          </w:p>
        </w:tc>
        <w:tc>
          <w:tcPr>
            <w:tcW w:w="222" w:type="dxa"/>
            <w:tcBorders>
              <w:top w:val="nil"/>
              <w:left w:val="nil"/>
              <w:bottom w:val="nil"/>
              <w:right w:val="nil"/>
            </w:tcBorders>
            <w:shd w:val="clear" w:color="auto" w:fill="auto"/>
            <w:noWrap/>
            <w:vAlign w:val="bottom"/>
            <w:hideMark/>
          </w:tcPr>
          <w:p w14:paraId="7563C0D4"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515" w:type="dxa"/>
            <w:gridSpan w:val="5"/>
            <w:tcBorders>
              <w:top w:val="nil"/>
              <w:left w:val="nil"/>
              <w:bottom w:val="single" w:sz="4" w:space="0" w:color="auto"/>
              <w:right w:val="nil"/>
            </w:tcBorders>
            <w:shd w:val="clear" w:color="auto" w:fill="auto"/>
            <w:noWrap/>
            <w:vAlign w:val="bottom"/>
            <w:hideMark/>
          </w:tcPr>
          <w:p w14:paraId="0EE97D21"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Non-Māori / Non-Pacific</w:t>
            </w:r>
          </w:p>
        </w:tc>
      </w:tr>
      <w:tr w:rsidR="00692DC5" w:rsidRPr="00692DC5" w14:paraId="16DB0A18" w14:textId="77777777" w:rsidTr="00C54E31">
        <w:trPr>
          <w:trHeight w:val="555"/>
        </w:trPr>
        <w:tc>
          <w:tcPr>
            <w:tcW w:w="2100" w:type="dxa"/>
            <w:tcBorders>
              <w:top w:val="nil"/>
              <w:left w:val="nil"/>
              <w:bottom w:val="nil"/>
              <w:right w:val="nil"/>
            </w:tcBorders>
            <w:shd w:val="clear" w:color="auto" w:fill="auto"/>
            <w:noWrap/>
            <w:vAlign w:val="bottom"/>
            <w:hideMark/>
          </w:tcPr>
          <w:p w14:paraId="699EB185"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2043" w:type="dxa"/>
            <w:gridSpan w:val="3"/>
            <w:vMerge w:val="restart"/>
            <w:tcBorders>
              <w:top w:val="nil"/>
              <w:left w:val="nil"/>
              <w:bottom w:val="nil"/>
              <w:right w:val="nil"/>
            </w:tcBorders>
            <w:shd w:val="clear" w:color="auto" w:fill="auto"/>
            <w:vAlign w:val="center"/>
            <w:hideMark/>
          </w:tcPr>
          <w:p w14:paraId="080D29B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438" w:type="dxa"/>
            <w:gridSpan w:val="2"/>
            <w:vMerge w:val="restart"/>
            <w:tcBorders>
              <w:top w:val="nil"/>
              <w:left w:val="nil"/>
              <w:bottom w:val="nil"/>
              <w:right w:val="nil"/>
            </w:tcBorders>
            <w:shd w:val="clear" w:color="auto" w:fill="auto"/>
            <w:vAlign w:val="bottom"/>
            <w:hideMark/>
          </w:tcPr>
          <w:p w14:paraId="7C050DC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68EE075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2043" w:type="dxa"/>
            <w:gridSpan w:val="3"/>
            <w:vMerge w:val="restart"/>
            <w:tcBorders>
              <w:top w:val="nil"/>
              <w:left w:val="nil"/>
              <w:bottom w:val="nil"/>
              <w:right w:val="nil"/>
            </w:tcBorders>
            <w:shd w:val="clear" w:color="auto" w:fill="auto"/>
            <w:vAlign w:val="center"/>
            <w:hideMark/>
          </w:tcPr>
          <w:p w14:paraId="0E9BBD0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455" w:type="dxa"/>
            <w:gridSpan w:val="2"/>
            <w:vMerge w:val="restart"/>
            <w:tcBorders>
              <w:top w:val="nil"/>
              <w:left w:val="nil"/>
              <w:bottom w:val="nil"/>
              <w:right w:val="nil"/>
            </w:tcBorders>
            <w:shd w:val="clear" w:color="auto" w:fill="auto"/>
            <w:vAlign w:val="bottom"/>
            <w:hideMark/>
          </w:tcPr>
          <w:p w14:paraId="07AF0F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61EBF14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2043" w:type="dxa"/>
            <w:gridSpan w:val="3"/>
            <w:vMerge w:val="restart"/>
            <w:tcBorders>
              <w:top w:val="nil"/>
              <w:left w:val="nil"/>
              <w:bottom w:val="nil"/>
              <w:right w:val="nil"/>
            </w:tcBorders>
            <w:shd w:val="clear" w:color="auto" w:fill="auto"/>
            <w:vAlign w:val="center"/>
            <w:hideMark/>
          </w:tcPr>
          <w:p w14:paraId="339493A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472" w:type="dxa"/>
            <w:gridSpan w:val="2"/>
            <w:vMerge w:val="restart"/>
            <w:tcBorders>
              <w:top w:val="nil"/>
              <w:left w:val="nil"/>
              <w:bottom w:val="nil"/>
              <w:right w:val="nil"/>
            </w:tcBorders>
            <w:shd w:val="clear" w:color="auto" w:fill="auto"/>
            <w:vAlign w:val="bottom"/>
            <w:hideMark/>
          </w:tcPr>
          <w:p w14:paraId="65F22DF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r>
      <w:tr w:rsidR="00692DC5" w:rsidRPr="00692DC5" w14:paraId="33F69D7D" w14:textId="77777777" w:rsidTr="00C54E31">
        <w:trPr>
          <w:trHeight w:val="240"/>
        </w:trPr>
        <w:tc>
          <w:tcPr>
            <w:tcW w:w="2100" w:type="dxa"/>
            <w:tcBorders>
              <w:top w:val="nil"/>
              <w:left w:val="nil"/>
              <w:bottom w:val="nil"/>
              <w:right w:val="nil"/>
            </w:tcBorders>
            <w:shd w:val="clear" w:color="auto" w:fill="auto"/>
            <w:noWrap/>
            <w:vAlign w:val="bottom"/>
            <w:hideMark/>
          </w:tcPr>
          <w:p w14:paraId="6C1F039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2043" w:type="dxa"/>
            <w:gridSpan w:val="3"/>
            <w:vMerge/>
            <w:tcBorders>
              <w:top w:val="nil"/>
              <w:left w:val="nil"/>
              <w:bottom w:val="nil"/>
              <w:right w:val="nil"/>
            </w:tcBorders>
            <w:vAlign w:val="center"/>
            <w:hideMark/>
          </w:tcPr>
          <w:p w14:paraId="7CDAE0D8"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438" w:type="dxa"/>
            <w:gridSpan w:val="2"/>
            <w:vMerge/>
            <w:tcBorders>
              <w:top w:val="nil"/>
              <w:left w:val="nil"/>
              <w:bottom w:val="nil"/>
              <w:right w:val="nil"/>
            </w:tcBorders>
            <w:vAlign w:val="center"/>
            <w:hideMark/>
          </w:tcPr>
          <w:p w14:paraId="73F0C8DC"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77568CA4"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2043" w:type="dxa"/>
            <w:gridSpan w:val="3"/>
            <w:vMerge/>
            <w:tcBorders>
              <w:top w:val="nil"/>
              <w:left w:val="nil"/>
              <w:bottom w:val="nil"/>
              <w:right w:val="nil"/>
            </w:tcBorders>
            <w:vAlign w:val="center"/>
            <w:hideMark/>
          </w:tcPr>
          <w:p w14:paraId="4E5E5EFF"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455" w:type="dxa"/>
            <w:gridSpan w:val="2"/>
            <w:vMerge/>
            <w:tcBorders>
              <w:top w:val="nil"/>
              <w:left w:val="nil"/>
              <w:bottom w:val="nil"/>
              <w:right w:val="nil"/>
            </w:tcBorders>
            <w:vAlign w:val="center"/>
            <w:hideMark/>
          </w:tcPr>
          <w:p w14:paraId="156F3A60"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671F3144"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2043" w:type="dxa"/>
            <w:gridSpan w:val="3"/>
            <w:vMerge/>
            <w:tcBorders>
              <w:top w:val="nil"/>
              <w:left w:val="nil"/>
              <w:bottom w:val="nil"/>
              <w:right w:val="nil"/>
            </w:tcBorders>
            <w:vAlign w:val="center"/>
            <w:hideMark/>
          </w:tcPr>
          <w:p w14:paraId="32B1E6FA"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472" w:type="dxa"/>
            <w:gridSpan w:val="2"/>
            <w:vMerge/>
            <w:tcBorders>
              <w:top w:val="nil"/>
              <w:left w:val="nil"/>
              <w:bottom w:val="nil"/>
              <w:right w:val="nil"/>
            </w:tcBorders>
            <w:vAlign w:val="center"/>
            <w:hideMark/>
          </w:tcPr>
          <w:p w14:paraId="6DF6E686"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r>
      <w:tr w:rsidR="00692DC5" w:rsidRPr="00692DC5" w14:paraId="7625B735" w14:textId="77777777" w:rsidTr="00C54E31">
        <w:trPr>
          <w:trHeight w:val="240"/>
        </w:trPr>
        <w:tc>
          <w:tcPr>
            <w:tcW w:w="2100" w:type="dxa"/>
            <w:tcBorders>
              <w:top w:val="nil"/>
              <w:left w:val="nil"/>
              <w:bottom w:val="nil"/>
              <w:right w:val="nil"/>
            </w:tcBorders>
            <w:shd w:val="clear" w:color="auto" w:fill="auto"/>
            <w:noWrap/>
            <w:vAlign w:val="bottom"/>
            <w:hideMark/>
          </w:tcPr>
          <w:p w14:paraId="1704932A" w14:textId="77777777" w:rsidR="00692DC5" w:rsidRPr="00692DC5" w:rsidRDefault="00692DC5" w:rsidP="000F08D8">
            <w:pPr>
              <w:spacing w:after="0" w:line="240" w:lineRule="auto"/>
              <w:jc w:val="right"/>
              <w:rPr>
                <w:rFonts w:ascii="Times New Roman" w:eastAsia="Times New Roman" w:hAnsi="Times New Roman" w:cs="Times New Roman"/>
                <w:sz w:val="20"/>
                <w:szCs w:val="20"/>
                <w:lang w:eastAsia="en-NZ"/>
              </w:rPr>
            </w:pPr>
          </w:p>
        </w:tc>
        <w:tc>
          <w:tcPr>
            <w:tcW w:w="681" w:type="dxa"/>
            <w:tcBorders>
              <w:top w:val="nil"/>
              <w:left w:val="nil"/>
              <w:bottom w:val="nil"/>
              <w:right w:val="nil"/>
            </w:tcBorders>
            <w:shd w:val="clear" w:color="auto" w:fill="auto"/>
            <w:noWrap/>
            <w:vAlign w:val="bottom"/>
            <w:hideMark/>
          </w:tcPr>
          <w:p w14:paraId="258E621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81" w:type="dxa"/>
            <w:tcBorders>
              <w:top w:val="nil"/>
              <w:left w:val="nil"/>
              <w:bottom w:val="nil"/>
              <w:right w:val="nil"/>
            </w:tcBorders>
            <w:shd w:val="clear" w:color="auto" w:fill="auto"/>
            <w:noWrap/>
            <w:vAlign w:val="bottom"/>
            <w:hideMark/>
          </w:tcPr>
          <w:p w14:paraId="6254D5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81" w:type="dxa"/>
            <w:tcBorders>
              <w:top w:val="nil"/>
              <w:left w:val="nil"/>
              <w:bottom w:val="nil"/>
              <w:right w:val="nil"/>
            </w:tcBorders>
            <w:shd w:val="clear" w:color="auto" w:fill="auto"/>
            <w:noWrap/>
            <w:vAlign w:val="bottom"/>
            <w:hideMark/>
          </w:tcPr>
          <w:p w14:paraId="6B87F4D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819" w:type="dxa"/>
            <w:tcBorders>
              <w:top w:val="nil"/>
              <w:left w:val="nil"/>
              <w:bottom w:val="nil"/>
              <w:right w:val="nil"/>
            </w:tcBorders>
            <w:shd w:val="clear" w:color="auto" w:fill="auto"/>
            <w:noWrap/>
            <w:vAlign w:val="bottom"/>
            <w:hideMark/>
          </w:tcPr>
          <w:p w14:paraId="59C8BE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19" w:type="dxa"/>
            <w:tcBorders>
              <w:top w:val="nil"/>
              <w:left w:val="nil"/>
              <w:bottom w:val="nil"/>
              <w:right w:val="nil"/>
            </w:tcBorders>
            <w:shd w:val="clear" w:color="auto" w:fill="auto"/>
            <w:noWrap/>
            <w:vAlign w:val="bottom"/>
            <w:hideMark/>
          </w:tcPr>
          <w:p w14:paraId="053AC82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3B1E458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nil"/>
              <w:bottom w:val="nil"/>
              <w:right w:val="nil"/>
            </w:tcBorders>
            <w:shd w:val="clear" w:color="auto" w:fill="auto"/>
            <w:noWrap/>
            <w:vAlign w:val="bottom"/>
            <w:hideMark/>
          </w:tcPr>
          <w:p w14:paraId="135D59E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81" w:type="dxa"/>
            <w:tcBorders>
              <w:top w:val="nil"/>
              <w:left w:val="nil"/>
              <w:bottom w:val="nil"/>
              <w:right w:val="nil"/>
            </w:tcBorders>
            <w:shd w:val="clear" w:color="auto" w:fill="auto"/>
            <w:noWrap/>
            <w:vAlign w:val="bottom"/>
            <w:hideMark/>
          </w:tcPr>
          <w:p w14:paraId="7F4FC0C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81" w:type="dxa"/>
            <w:tcBorders>
              <w:top w:val="nil"/>
              <w:left w:val="nil"/>
              <w:bottom w:val="nil"/>
              <w:right w:val="nil"/>
            </w:tcBorders>
            <w:shd w:val="clear" w:color="auto" w:fill="auto"/>
            <w:noWrap/>
            <w:vAlign w:val="bottom"/>
            <w:hideMark/>
          </w:tcPr>
          <w:p w14:paraId="31A43AE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818" w:type="dxa"/>
            <w:tcBorders>
              <w:top w:val="nil"/>
              <w:left w:val="nil"/>
              <w:bottom w:val="nil"/>
              <w:right w:val="nil"/>
            </w:tcBorders>
            <w:shd w:val="clear" w:color="auto" w:fill="auto"/>
            <w:noWrap/>
            <w:vAlign w:val="bottom"/>
            <w:hideMark/>
          </w:tcPr>
          <w:p w14:paraId="0475C12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37" w:type="dxa"/>
            <w:tcBorders>
              <w:top w:val="nil"/>
              <w:left w:val="nil"/>
              <w:bottom w:val="nil"/>
              <w:right w:val="nil"/>
            </w:tcBorders>
            <w:shd w:val="clear" w:color="auto" w:fill="auto"/>
            <w:noWrap/>
            <w:vAlign w:val="bottom"/>
            <w:hideMark/>
          </w:tcPr>
          <w:p w14:paraId="34800FA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2FE601C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nil"/>
              <w:bottom w:val="nil"/>
              <w:right w:val="nil"/>
            </w:tcBorders>
            <w:shd w:val="clear" w:color="auto" w:fill="auto"/>
            <w:noWrap/>
            <w:vAlign w:val="bottom"/>
            <w:hideMark/>
          </w:tcPr>
          <w:p w14:paraId="25DF871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81" w:type="dxa"/>
            <w:tcBorders>
              <w:top w:val="nil"/>
              <w:left w:val="nil"/>
              <w:bottom w:val="nil"/>
              <w:right w:val="nil"/>
            </w:tcBorders>
            <w:shd w:val="clear" w:color="auto" w:fill="auto"/>
            <w:noWrap/>
            <w:vAlign w:val="bottom"/>
            <w:hideMark/>
          </w:tcPr>
          <w:p w14:paraId="0B4E35A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81" w:type="dxa"/>
            <w:tcBorders>
              <w:top w:val="nil"/>
              <w:left w:val="nil"/>
              <w:bottom w:val="nil"/>
              <w:right w:val="nil"/>
            </w:tcBorders>
            <w:shd w:val="clear" w:color="auto" w:fill="auto"/>
            <w:noWrap/>
            <w:vAlign w:val="bottom"/>
            <w:hideMark/>
          </w:tcPr>
          <w:p w14:paraId="526C24C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818" w:type="dxa"/>
            <w:tcBorders>
              <w:top w:val="nil"/>
              <w:left w:val="nil"/>
              <w:bottom w:val="nil"/>
              <w:right w:val="nil"/>
            </w:tcBorders>
            <w:shd w:val="clear" w:color="auto" w:fill="auto"/>
            <w:noWrap/>
            <w:vAlign w:val="bottom"/>
            <w:hideMark/>
          </w:tcPr>
          <w:p w14:paraId="19CB9E1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54" w:type="dxa"/>
            <w:tcBorders>
              <w:top w:val="nil"/>
              <w:left w:val="nil"/>
              <w:bottom w:val="nil"/>
              <w:right w:val="nil"/>
            </w:tcBorders>
            <w:shd w:val="clear" w:color="auto" w:fill="auto"/>
            <w:noWrap/>
            <w:vAlign w:val="bottom"/>
            <w:hideMark/>
          </w:tcPr>
          <w:p w14:paraId="337DA4B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639605C7" w14:textId="77777777" w:rsidTr="00C54E31">
        <w:trPr>
          <w:trHeight w:val="240"/>
        </w:trPr>
        <w:tc>
          <w:tcPr>
            <w:tcW w:w="2100" w:type="dxa"/>
            <w:tcBorders>
              <w:top w:val="nil"/>
              <w:left w:val="nil"/>
              <w:bottom w:val="nil"/>
              <w:right w:val="nil"/>
            </w:tcBorders>
            <w:shd w:val="clear" w:color="auto" w:fill="auto"/>
            <w:vAlign w:val="bottom"/>
            <w:hideMark/>
          </w:tcPr>
          <w:p w14:paraId="1FF25036"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Auckland</w:t>
            </w:r>
          </w:p>
        </w:tc>
        <w:tc>
          <w:tcPr>
            <w:tcW w:w="681" w:type="dxa"/>
            <w:tcBorders>
              <w:top w:val="single" w:sz="4" w:space="0" w:color="auto"/>
              <w:left w:val="single" w:sz="4" w:space="0" w:color="auto"/>
              <w:bottom w:val="nil"/>
              <w:right w:val="nil"/>
            </w:tcBorders>
            <w:shd w:val="clear" w:color="auto" w:fill="auto"/>
            <w:noWrap/>
            <w:vAlign w:val="bottom"/>
            <w:hideMark/>
          </w:tcPr>
          <w:p w14:paraId="2DFBE71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25757</w:t>
            </w:r>
          </w:p>
        </w:tc>
        <w:tc>
          <w:tcPr>
            <w:tcW w:w="681" w:type="dxa"/>
            <w:tcBorders>
              <w:top w:val="single" w:sz="4" w:space="0" w:color="auto"/>
              <w:left w:val="nil"/>
              <w:bottom w:val="nil"/>
              <w:right w:val="nil"/>
            </w:tcBorders>
            <w:shd w:val="clear" w:color="auto" w:fill="auto"/>
            <w:noWrap/>
            <w:vAlign w:val="bottom"/>
            <w:hideMark/>
          </w:tcPr>
          <w:p w14:paraId="33DCE4B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26440</w:t>
            </w:r>
          </w:p>
        </w:tc>
        <w:tc>
          <w:tcPr>
            <w:tcW w:w="681" w:type="dxa"/>
            <w:tcBorders>
              <w:top w:val="single" w:sz="4" w:space="0" w:color="auto"/>
              <w:left w:val="nil"/>
              <w:bottom w:val="nil"/>
              <w:right w:val="nil"/>
            </w:tcBorders>
            <w:shd w:val="clear" w:color="auto" w:fill="auto"/>
            <w:noWrap/>
            <w:vAlign w:val="bottom"/>
            <w:hideMark/>
          </w:tcPr>
          <w:p w14:paraId="3C3E793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23857</w:t>
            </w:r>
          </w:p>
        </w:tc>
        <w:tc>
          <w:tcPr>
            <w:tcW w:w="819" w:type="dxa"/>
            <w:tcBorders>
              <w:top w:val="single" w:sz="4" w:space="0" w:color="auto"/>
              <w:left w:val="nil"/>
              <w:bottom w:val="nil"/>
              <w:right w:val="nil"/>
            </w:tcBorders>
            <w:shd w:val="clear" w:color="auto" w:fill="auto"/>
            <w:noWrap/>
            <w:vAlign w:val="bottom"/>
            <w:hideMark/>
          </w:tcPr>
          <w:p w14:paraId="43BD638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-2583</w:t>
            </w:r>
          </w:p>
        </w:tc>
        <w:tc>
          <w:tcPr>
            <w:tcW w:w="619" w:type="dxa"/>
            <w:tcBorders>
              <w:top w:val="single" w:sz="4" w:space="0" w:color="auto"/>
              <w:left w:val="nil"/>
              <w:bottom w:val="nil"/>
              <w:right w:val="single" w:sz="4" w:space="0" w:color="auto"/>
            </w:tcBorders>
            <w:shd w:val="clear" w:color="auto" w:fill="auto"/>
            <w:noWrap/>
            <w:vAlign w:val="bottom"/>
            <w:hideMark/>
          </w:tcPr>
          <w:p w14:paraId="539F705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222" w:type="dxa"/>
            <w:tcBorders>
              <w:top w:val="nil"/>
              <w:left w:val="nil"/>
              <w:bottom w:val="nil"/>
              <w:right w:val="nil"/>
            </w:tcBorders>
            <w:shd w:val="clear" w:color="auto" w:fill="auto"/>
            <w:noWrap/>
            <w:vAlign w:val="bottom"/>
            <w:hideMark/>
          </w:tcPr>
          <w:p w14:paraId="26A53B4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single" w:sz="4" w:space="0" w:color="auto"/>
              <w:left w:val="single" w:sz="4" w:space="0" w:color="auto"/>
              <w:bottom w:val="nil"/>
              <w:right w:val="nil"/>
            </w:tcBorders>
            <w:shd w:val="clear" w:color="auto" w:fill="auto"/>
            <w:noWrap/>
            <w:vAlign w:val="bottom"/>
            <w:hideMark/>
          </w:tcPr>
          <w:p w14:paraId="2BDF06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3411</w:t>
            </w:r>
          </w:p>
        </w:tc>
        <w:tc>
          <w:tcPr>
            <w:tcW w:w="681" w:type="dxa"/>
            <w:tcBorders>
              <w:top w:val="single" w:sz="4" w:space="0" w:color="auto"/>
              <w:left w:val="nil"/>
              <w:bottom w:val="nil"/>
              <w:right w:val="nil"/>
            </w:tcBorders>
            <w:shd w:val="clear" w:color="auto" w:fill="auto"/>
            <w:noWrap/>
            <w:vAlign w:val="bottom"/>
            <w:hideMark/>
          </w:tcPr>
          <w:p w14:paraId="2601A21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3658</w:t>
            </w:r>
          </w:p>
        </w:tc>
        <w:tc>
          <w:tcPr>
            <w:tcW w:w="681" w:type="dxa"/>
            <w:tcBorders>
              <w:top w:val="single" w:sz="4" w:space="0" w:color="auto"/>
              <w:left w:val="nil"/>
              <w:bottom w:val="nil"/>
              <w:right w:val="nil"/>
            </w:tcBorders>
            <w:shd w:val="clear" w:color="auto" w:fill="auto"/>
            <w:noWrap/>
            <w:vAlign w:val="bottom"/>
            <w:hideMark/>
          </w:tcPr>
          <w:p w14:paraId="27B36E2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2939</w:t>
            </w:r>
          </w:p>
        </w:tc>
        <w:tc>
          <w:tcPr>
            <w:tcW w:w="818" w:type="dxa"/>
            <w:tcBorders>
              <w:top w:val="single" w:sz="4" w:space="0" w:color="auto"/>
              <w:left w:val="nil"/>
              <w:bottom w:val="nil"/>
              <w:right w:val="nil"/>
            </w:tcBorders>
            <w:shd w:val="clear" w:color="auto" w:fill="auto"/>
            <w:noWrap/>
            <w:vAlign w:val="bottom"/>
            <w:hideMark/>
          </w:tcPr>
          <w:p w14:paraId="29965B7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-719</w:t>
            </w:r>
          </w:p>
        </w:tc>
        <w:tc>
          <w:tcPr>
            <w:tcW w:w="637" w:type="dxa"/>
            <w:tcBorders>
              <w:top w:val="single" w:sz="4" w:space="0" w:color="auto"/>
              <w:left w:val="nil"/>
              <w:bottom w:val="nil"/>
              <w:right w:val="single" w:sz="4" w:space="0" w:color="auto"/>
            </w:tcBorders>
            <w:shd w:val="clear" w:color="auto" w:fill="auto"/>
            <w:noWrap/>
            <w:vAlign w:val="bottom"/>
            <w:hideMark/>
          </w:tcPr>
          <w:p w14:paraId="083F90A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222" w:type="dxa"/>
            <w:tcBorders>
              <w:top w:val="nil"/>
              <w:left w:val="nil"/>
              <w:bottom w:val="nil"/>
              <w:right w:val="nil"/>
            </w:tcBorders>
            <w:shd w:val="clear" w:color="auto" w:fill="auto"/>
            <w:noWrap/>
            <w:vAlign w:val="bottom"/>
            <w:hideMark/>
          </w:tcPr>
          <w:p w14:paraId="099D989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single" w:sz="4" w:space="0" w:color="auto"/>
              <w:left w:val="single" w:sz="4" w:space="0" w:color="auto"/>
              <w:bottom w:val="nil"/>
              <w:right w:val="nil"/>
            </w:tcBorders>
            <w:shd w:val="clear" w:color="auto" w:fill="auto"/>
            <w:noWrap/>
            <w:vAlign w:val="bottom"/>
            <w:hideMark/>
          </w:tcPr>
          <w:p w14:paraId="7DF3694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19449</w:t>
            </w:r>
          </w:p>
        </w:tc>
        <w:tc>
          <w:tcPr>
            <w:tcW w:w="681" w:type="dxa"/>
            <w:tcBorders>
              <w:top w:val="single" w:sz="4" w:space="0" w:color="auto"/>
              <w:left w:val="nil"/>
              <w:bottom w:val="nil"/>
              <w:right w:val="nil"/>
            </w:tcBorders>
            <w:shd w:val="clear" w:color="auto" w:fill="auto"/>
            <w:noWrap/>
            <w:vAlign w:val="bottom"/>
            <w:hideMark/>
          </w:tcPr>
          <w:p w14:paraId="7E1A271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20286</w:t>
            </w:r>
          </w:p>
        </w:tc>
        <w:tc>
          <w:tcPr>
            <w:tcW w:w="681" w:type="dxa"/>
            <w:tcBorders>
              <w:top w:val="single" w:sz="4" w:space="0" w:color="auto"/>
              <w:left w:val="nil"/>
              <w:bottom w:val="nil"/>
              <w:right w:val="nil"/>
            </w:tcBorders>
            <w:shd w:val="clear" w:color="auto" w:fill="auto"/>
            <w:noWrap/>
            <w:vAlign w:val="bottom"/>
            <w:hideMark/>
          </w:tcPr>
          <w:p w14:paraId="4C59E7E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18318</w:t>
            </w:r>
          </w:p>
        </w:tc>
        <w:tc>
          <w:tcPr>
            <w:tcW w:w="818" w:type="dxa"/>
            <w:tcBorders>
              <w:top w:val="single" w:sz="4" w:space="0" w:color="auto"/>
              <w:left w:val="nil"/>
              <w:bottom w:val="nil"/>
              <w:right w:val="nil"/>
            </w:tcBorders>
            <w:shd w:val="clear" w:color="auto" w:fill="auto"/>
            <w:noWrap/>
            <w:vAlign w:val="bottom"/>
            <w:hideMark/>
          </w:tcPr>
          <w:p w14:paraId="3023822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-1968</w:t>
            </w:r>
          </w:p>
        </w:tc>
        <w:tc>
          <w:tcPr>
            <w:tcW w:w="654" w:type="dxa"/>
            <w:tcBorders>
              <w:top w:val="single" w:sz="4" w:space="0" w:color="auto"/>
              <w:left w:val="nil"/>
              <w:bottom w:val="nil"/>
              <w:right w:val="single" w:sz="4" w:space="0" w:color="auto"/>
            </w:tcBorders>
            <w:shd w:val="clear" w:color="auto" w:fill="auto"/>
            <w:noWrap/>
            <w:vAlign w:val="bottom"/>
            <w:hideMark/>
          </w:tcPr>
          <w:p w14:paraId="5D460E0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r>
      <w:tr w:rsidR="00692DC5" w:rsidRPr="00692DC5" w14:paraId="5A18F22B" w14:textId="77777777" w:rsidTr="00C54E31">
        <w:trPr>
          <w:trHeight w:val="240"/>
        </w:trPr>
        <w:tc>
          <w:tcPr>
            <w:tcW w:w="2100" w:type="dxa"/>
            <w:tcBorders>
              <w:top w:val="nil"/>
              <w:left w:val="nil"/>
              <w:bottom w:val="nil"/>
              <w:right w:val="nil"/>
            </w:tcBorders>
            <w:shd w:val="clear" w:color="auto" w:fill="auto"/>
            <w:vAlign w:val="bottom"/>
            <w:hideMark/>
          </w:tcPr>
          <w:p w14:paraId="0D688334"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Waikato</w:t>
            </w:r>
          </w:p>
        </w:tc>
        <w:tc>
          <w:tcPr>
            <w:tcW w:w="681" w:type="dxa"/>
            <w:tcBorders>
              <w:top w:val="nil"/>
              <w:left w:val="single" w:sz="4" w:space="0" w:color="auto"/>
              <w:bottom w:val="nil"/>
              <w:right w:val="nil"/>
            </w:tcBorders>
            <w:shd w:val="clear" w:color="auto" w:fill="auto"/>
            <w:noWrap/>
            <w:vAlign w:val="bottom"/>
            <w:hideMark/>
          </w:tcPr>
          <w:p w14:paraId="7D7E288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12264</w:t>
            </w:r>
          </w:p>
        </w:tc>
        <w:tc>
          <w:tcPr>
            <w:tcW w:w="681" w:type="dxa"/>
            <w:tcBorders>
              <w:top w:val="nil"/>
              <w:left w:val="nil"/>
              <w:bottom w:val="nil"/>
              <w:right w:val="nil"/>
            </w:tcBorders>
            <w:shd w:val="clear" w:color="auto" w:fill="auto"/>
            <w:noWrap/>
            <w:vAlign w:val="bottom"/>
            <w:hideMark/>
          </w:tcPr>
          <w:p w14:paraId="6BE667B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13594</w:t>
            </w:r>
          </w:p>
        </w:tc>
        <w:tc>
          <w:tcPr>
            <w:tcW w:w="681" w:type="dxa"/>
            <w:tcBorders>
              <w:top w:val="nil"/>
              <w:left w:val="nil"/>
              <w:bottom w:val="nil"/>
              <w:right w:val="nil"/>
            </w:tcBorders>
            <w:shd w:val="clear" w:color="auto" w:fill="auto"/>
            <w:noWrap/>
            <w:vAlign w:val="bottom"/>
            <w:hideMark/>
          </w:tcPr>
          <w:p w14:paraId="01259DD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11417</w:t>
            </w:r>
          </w:p>
        </w:tc>
        <w:tc>
          <w:tcPr>
            <w:tcW w:w="819" w:type="dxa"/>
            <w:tcBorders>
              <w:top w:val="nil"/>
              <w:left w:val="nil"/>
              <w:bottom w:val="nil"/>
              <w:right w:val="nil"/>
            </w:tcBorders>
            <w:shd w:val="clear" w:color="auto" w:fill="auto"/>
            <w:noWrap/>
            <w:vAlign w:val="bottom"/>
            <w:hideMark/>
          </w:tcPr>
          <w:p w14:paraId="1B250A2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-2177</w:t>
            </w:r>
          </w:p>
        </w:tc>
        <w:tc>
          <w:tcPr>
            <w:tcW w:w="619" w:type="dxa"/>
            <w:tcBorders>
              <w:top w:val="nil"/>
              <w:left w:val="nil"/>
              <w:bottom w:val="nil"/>
              <w:right w:val="single" w:sz="4" w:space="0" w:color="auto"/>
            </w:tcBorders>
            <w:shd w:val="clear" w:color="auto" w:fill="auto"/>
            <w:noWrap/>
            <w:vAlign w:val="bottom"/>
            <w:hideMark/>
          </w:tcPr>
          <w:p w14:paraId="7703A48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222" w:type="dxa"/>
            <w:tcBorders>
              <w:top w:val="nil"/>
              <w:left w:val="nil"/>
              <w:bottom w:val="nil"/>
              <w:right w:val="nil"/>
            </w:tcBorders>
            <w:shd w:val="clear" w:color="auto" w:fill="auto"/>
            <w:noWrap/>
            <w:vAlign w:val="bottom"/>
            <w:hideMark/>
          </w:tcPr>
          <w:p w14:paraId="61CCC2D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075CE12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2314</w:t>
            </w:r>
          </w:p>
        </w:tc>
        <w:tc>
          <w:tcPr>
            <w:tcW w:w="681" w:type="dxa"/>
            <w:tcBorders>
              <w:top w:val="nil"/>
              <w:left w:val="nil"/>
              <w:bottom w:val="nil"/>
              <w:right w:val="nil"/>
            </w:tcBorders>
            <w:shd w:val="clear" w:color="auto" w:fill="auto"/>
            <w:noWrap/>
            <w:vAlign w:val="bottom"/>
            <w:hideMark/>
          </w:tcPr>
          <w:p w14:paraId="113707A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2364</w:t>
            </w:r>
          </w:p>
        </w:tc>
        <w:tc>
          <w:tcPr>
            <w:tcW w:w="681" w:type="dxa"/>
            <w:tcBorders>
              <w:top w:val="nil"/>
              <w:left w:val="nil"/>
              <w:bottom w:val="nil"/>
              <w:right w:val="nil"/>
            </w:tcBorders>
            <w:shd w:val="clear" w:color="auto" w:fill="auto"/>
            <w:noWrap/>
            <w:vAlign w:val="bottom"/>
            <w:hideMark/>
          </w:tcPr>
          <w:p w14:paraId="072CC9F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2470</w:t>
            </w:r>
          </w:p>
        </w:tc>
        <w:tc>
          <w:tcPr>
            <w:tcW w:w="818" w:type="dxa"/>
            <w:tcBorders>
              <w:top w:val="nil"/>
              <w:left w:val="nil"/>
              <w:bottom w:val="nil"/>
              <w:right w:val="nil"/>
            </w:tcBorders>
            <w:shd w:val="clear" w:color="auto" w:fill="auto"/>
            <w:noWrap/>
            <w:vAlign w:val="bottom"/>
            <w:hideMark/>
          </w:tcPr>
          <w:p w14:paraId="5C4CC2B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106</w:t>
            </w:r>
          </w:p>
        </w:tc>
        <w:tc>
          <w:tcPr>
            <w:tcW w:w="637" w:type="dxa"/>
            <w:tcBorders>
              <w:top w:val="nil"/>
              <w:left w:val="nil"/>
              <w:bottom w:val="nil"/>
              <w:right w:val="single" w:sz="4" w:space="0" w:color="auto"/>
            </w:tcBorders>
            <w:shd w:val="clear" w:color="auto" w:fill="auto"/>
            <w:noWrap/>
            <w:vAlign w:val="bottom"/>
            <w:hideMark/>
          </w:tcPr>
          <w:p w14:paraId="07D723A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222" w:type="dxa"/>
            <w:tcBorders>
              <w:top w:val="nil"/>
              <w:left w:val="nil"/>
              <w:bottom w:val="nil"/>
              <w:right w:val="nil"/>
            </w:tcBorders>
            <w:shd w:val="clear" w:color="auto" w:fill="auto"/>
            <w:noWrap/>
            <w:vAlign w:val="bottom"/>
            <w:hideMark/>
          </w:tcPr>
          <w:p w14:paraId="63806FF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5154924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9722</w:t>
            </w:r>
          </w:p>
        </w:tc>
        <w:tc>
          <w:tcPr>
            <w:tcW w:w="681" w:type="dxa"/>
            <w:tcBorders>
              <w:top w:val="nil"/>
              <w:left w:val="nil"/>
              <w:bottom w:val="nil"/>
              <w:right w:val="nil"/>
            </w:tcBorders>
            <w:shd w:val="clear" w:color="auto" w:fill="auto"/>
            <w:noWrap/>
            <w:vAlign w:val="bottom"/>
            <w:hideMark/>
          </w:tcPr>
          <w:p w14:paraId="347C7A1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10951</w:t>
            </w:r>
          </w:p>
        </w:tc>
        <w:tc>
          <w:tcPr>
            <w:tcW w:w="681" w:type="dxa"/>
            <w:tcBorders>
              <w:top w:val="nil"/>
              <w:left w:val="nil"/>
              <w:bottom w:val="nil"/>
              <w:right w:val="nil"/>
            </w:tcBorders>
            <w:shd w:val="clear" w:color="auto" w:fill="auto"/>
            <w:noWrap/>
            <w:vAlign w:val="bottom"/>
            <w:hideMark/>
          </w:tcPr>
          <w:p w14:paraId="2663DAE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8832</w:t>
            </w:r>
          </w:p>
        </w:tc>
        <w:tc>
          <w:tcPr>
            <w:tcW w:w="818" w:type="dxa"/>
            <w:tcBorders>
              <w:top w:val="nil"/>
              <w:left w:val="nil"/>
              <w:bottom w:val="nil"/>
              <w:right w:val="nil"/>
            </w:tcBorders>
            <w:shd w:val="clear" w:color="auto" w:fill="auto"/>
            <w:noWrap/>
            <w:vAlign w:val="bottom"/>
            <w:hideMark/>
          </w:tcPr>
          <w:p w14:paraId="5FD2C6D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-2119</w:t>
            </w:r>
          </w:p>
        </w:tc>
        <w:tc>
          <w:tcPr>
            <w:tcW w:w="654" w:type="dxa"/>
            <w:tcBorders>
              <w:top w:val="nil"/>
              <w:left w:val="nil"/>
              <w:bottom w:val="nil"/>
              <w:right w:val="single" w:sz="4" w:space="0" w:color="auto"/>
            </w:tcBorders>
            <w:shd w:val="clear" w:color="auto" w:fill="auto"/>
            <w:noWrap/>
            <w:vAlign w:val="bottom"/>
            <w:hideMark/>
          </w:tcPr>
          <w:p w14:paraId="3423BD1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r>
      <w:tr w:rsidR="00692DC5" w:rsidRPr="00692DC5" w14:paraId="31447B54" w14:textId="77777777" w:rsidTr="00C54E31">
        <w:trPr>
          <w:trHeight w:val="240"/>
        </w:trPr>
        <w:tc>
          <w:tcPr>
            <w:tcW w:w="2100" w:type="dxa"/>
            <w:tcBorders>
              <w:top w:val="nil"/>
              <w:left w:val="nil"/>
              <w:bottom w:val="nil"/>
              <w:right w:val="nil"/>
            </w:tcBorders>
            <w:shd w:val="clear" w:color="auto" w:fill="auto"/>
            <w:vAlign w:val="bottom"/>
            <w:hideMark/>
          </w:tcPr>
          <w:p w14:paraId="0A0F2FEB"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Bay of Plenty</w:t>
            </w:r>
          </w:p>
        </w:tc>
        <w:tc>
          <w:tcPr>
            <w:tcW w:w="681" w:type="dxa"/>
            <w:tcBorders>
              <w:top w:val="nil"/>
              <w:left w:val="single" w:sz="4" w:space="0" w:color="auto"/>
              <w:bottom w:val="nil"/>
              <w:right w:val="nil"/>
            </w:tcBorders>
            <w:shd w:val="clear" w:color="auto" w:fill="auto"/>
            <w:noWrap/>
            <w:vAlign w:val="bottom"/>
            <w:hideMark/>
          </w:tcPr>
          <w:p w14:paraId="03AE0B1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11135</w:t>
            </w:r>
          </w:p>
        </w:tc>
        <w:tc>
          <w:tcPr>
            <w:tcW w:w="681" w:type="dxa"/>
            <w:tcBorders>
              <w:top w:val="nil"/>
              <w:left w:val="nil"/>
              <w:bottom w:val="nil"/>
              <w:right w:val="nil"/>
            </w:tcBorders>
            <w:shd w:val="clear" w:color="auto" w:fill="auto"/>
            <w:noWrap/>
            <w:vAlign w:val="bottom"/>
            <w:hideMark/>
          </w:tcPr>
          <w:p w14:paraId="46ED089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9085</w:t>
            </w:r>
          </w:p>
        </w:tc>
        <w:tc>
          <w:tcPr>
            <w:tcW w:w="681" w:type="dxa"/>
            <w:tcBorders>
              <w:top w:val="nil"/>
              <w:left w:val="nil"/>
              <w:bottom w:val="nil"/>
              <w:right w:val="nil"/>
            </w:tcBorders>
            <w:shd w:val="clear" w:color="auto" w:fill="auto"/>
            <w:noWrap/>
            <w:vAlign w:val="bottom"/>
            <w:hideMark/>
          </w:tcPr>
          <w:p w14:paraId="0E7047E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9857</w:t>
            </w:r>
          </w:p>
        </w:tc>
        <w:tc>
          <w:tcPr>
            <w:tcW w:w="819" w:type="dxa"/>
            <w:tcBorders>
              <w:top w:val="nil"/>
              <w:left w:val="nil"/>
              <w:bottom w:val="nil"/>
              <w:right w:val="nil"/>
            </w:tcBorders>
            <w:shd w:val="clear" w:color="auto" w:fill="auto"/>
            <w:noWrap/>
            <w:vAlign w:val="bottom"/>
            <w:hideMark/>
          </w:tcPr>
          <w:p w14:paraId="04832CB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772</w:t>
            </w:r>
          </w:p>
        </w:tc>
        <w:tc>
          <w:tcPr>
            <w:tcW w:w="619" w:type="dxa"/>
            <w:tcBorders>
              <w:top w:val="nil"/>
              <w:left w:val="nil"/>
              <w:bottom w:val="nil"/>
              <w:right w:val="single" w:sz="4" w:space="0" w:color="auto"/>
            </w:tcBorders>
            <w:shd w:val="clear" w:color="auto" w:fill="auto"/>
            <w:noWrap/>
            <w:vAlign w:val="bottom"/>
            <w:hideMark/>
          </w:tcPr>
          <w:p w14:paraId="3757C42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222" w:type="dxa"/>
            <w:tcBorders>
              <w:top w:val="nil"/>
              <w:left w:val="nil"/>
              <w:bottom w:val="nil"/>
              <w:right w:val="nil"/>
            </w:tcBorders>
            <w:shd w:val="clear" w:color="auto" w:fill="auto"/>
            <w:noWrap/>
            <w:vAlign w:val="bottom"/>
            <w:hideMark/>
          </w:tcPr>
          <w:p w14:paraId="3D0D955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4D26FDC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2022</w:t>
            </w:r>
          </w:p>
        </w:tc>
        <w:tc>
          <w:tcPr>
            <w:tcW w:w="681" w:type="dxa"/>
            <w:tcBorders>
              <w:top w:val="nil"/>
              <w:left w:val="nil"/>
              <w:bottom w:val="nil"/>
              <w:right w:val="nil"/>
            </w:tcBorders>
            <w:shd w:val="clear" w:color="auto" w:fill="auto"/>
            <w:noWrap/>
            <w:vAlign w:val="bottom"/>
            <w:hideMark/>
          </w:tcPr>
          <w:p w14:paraId="6BE2869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1506</w:t>
            </w:r>
          </w:p>
        </w:tc>
        <w:tc>
          <w:tcPr>
            <w:tcW w:w="681" w:type="dxa"/>
            <w:tcBorders>
              <w:top w:val="nil"/>
              <w:left w:val="nil"/>
              <w:bottom w:val="nil"/>
              <w:right w:val="nil"/>
            </w:tcBorders>
            <w:shd w:val="clear" w:color="auto" w:fill="auto"/>
            <w:noWrap/>
            <w:vAlign w:val="bottom"/>
            <w:hideMark/>
          </w:tcPr>
          <w:p w14:paraId="6C52641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1548</w:t>
            </w:r>
          </w:p>
        </w:tc>
        <w:tc>
          <w:tcPr>
            <w:tcW w:w="818" w:type="dxa"/>
            <w:tcBorders>
              <w:top w:val="nil"/>
              <w:left w:val="nil"/>
              <w:bottom w:val="nil"/>
              <w:right w:val="nil"/>
            </w:tcBorders>
            <w:shd w:val="clear" w:color="auto" w:fill="auto"/>
            <w:noWrap/>
            <w:vAlign w:val="bottom"/>
            <w:hideMark/>
          </w:tcPr>
          <w:p w14:paraId="2FD77FC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w:t>
            </w:r>
          </w:p>
        </w:tc>
        <w:tc>
          <w:tcPr>
            <w:tcW w:w="637" w:type="dxa"/>
            <w:tcBorders>
              <w:top w:val="nil"/>
              <w:left w:val="nil"/>
              <w:bottom w:val="nil"/>
              <w:right w:val="single" w:sz="4" w:space="0" w:color="auto"/>
            </w:tcBorders>
            <w:shd w:val="clear" w:color="auto" w:fill="auto"/>
            <w:noWrap/>
            <w:vAlign w:val="bottom"/>
            <w:hideMark/>
          </w:tcPr>
          <w:p w14:paraId="794DEE0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222" w:type="dxa"/>
            <w:tcBorders>
              <w:top w:val="nil"/>
              <w:left w:val="nil"/>
              <w:bottom w:val="nil"/>
              <w:right w:val="nil"/>
            </w:tcBorders>
            <w:shd w:val="clear" w:color="auto" w:fill="auto"/>
            <w:noWrap/>
            <w:vAlign w:val="bottom"/>
            <w:hideMark/>
          </w:tcPr>
          <w:p w14:paraId="3DB067B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3388B3A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8938</w:t>
            </w:r>
          </w:p>
        </w:tc>
        <w:tc>
          <w:tcPr>
            <w:tcW w:w="681" w:type="dxa"/>
            <w:tcBorders>
              <w:top w:val="nil"/>
              <w:left w:val="nil"/>
              <w:bottom w:val="nil"/>
              <w:right w:val="nil"/>
            </w:tcBorders>
            <w:shd w:val="clear" w:color="auto" w:fill="auto"/>
            <w:noWrap/>
            <w:vAlign w:val="bottom"/>
            <w:hideMark/>
          </w:tcPr>
          <w:p w14:paraId="1E61AA8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7511</w:t>
            </w:r>
          </w:p>
        </w:tc>
        <w:tc>
          <w:tcPr>
            <w:tcW w:w="681" w:type="dxa"/>
            <w:tcBorders>
              <w:top w:val="nil"/>
              <w:left w:val="nil"/>
              <w:bottom w:val="nil"/>
              <w:right w:val="nil"/>
            </w:tcBorders>
            <w:shd w:val="clear" w:color="auto" w:fill="auto"/>
            <w:noWrap/>
            <w:vAlign w:val="bottom"/>
            <w:hideMark/>
          </w:tcPr>
          <w:p w14:paraId="23D8874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8177</w:t>
            </w:r>
          </w:p>
        </w:tc>
        <w:tc>
          <w:tcPr>
            <w:tcW w:w="818" w:type="dxa"/>
            <w:tcBorders>
              <w:top w:val="nil"/>
              <w:left w:val="nil"/>
              <w:bottom w:val="nil"/>
              <w:right w:val="nil"/>
            </w:tcBorders>
            <w:shd w:val="clear" w:color="auto" w:fill="auto"/>
            <w:noWrap/>
            <w:vAlign w:val="bottom"/>
            <w:hideMark/>
          </w:tcPr>
          <w:p w14:paraId="44C9FD5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666</w:t>
            </w:r>
          </w:p>
        </w:tc>
        <w:tc>
          <w:tcPr>
            <w:tcW w:w="654" w:type="dxa"/>
            <w:tcBorders>
              <w:top w:val="nil"/>
              <w:left w:val="nil"/>
              <w:bottom w:val="nil"/>
              <w:right w:val="single" w:sz="4" w:space="0" w:color="auto"/>
            </w:tcBorders>
            <w:shd w:val="clear" w:color="auto" w:fill="auto"/>
            <w:noWrap/>
            <w:vAlign w:val="bottom"/>
            <w:hideMark/>
          </w:tcPr>
          <w:p w14:paraId="1408D0F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r>
      <w:tr w:rsidR="00692DC5" w:rsidRPr="00692DC5" w14:paraId="1067D0FA" w14:textId="77777777" w:rsidTr="00C54E31">
        <w:trPr>
          <w:trHeight w:val="240"/>
        </w:trPr>
        <w:tc>
          <w:tcPr>
            <w:tcW w:w="2100" w:type="dxa"/>
            <w:tcBorders>
              <w:top w:val="nil"/>
              <w:left w:val="nil"/>
              <w:bottom w:val="nil"/>
              <w:right w:val="nil"/>
            </w:tcBorders>
            <w:shd w:val="clear" w:color="auto" w:fill="auto"/>
            <w:vAlign w:val="bottom"/>
            <w:hideMark/>
          </w:tcPr>
          <w:p w14:paraId="2B3C0DD3"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MidCentral</w:t>
            </w:r>
          </w:p>
        </w:tc>
        <w:tc>
          <w:tcPr>
            <w:tcW w:w="681" w:type="dxa"/>
            <w:tcBorders>
              <w:top w:val="nil"/>
              <w:left w:val="single" w:sz="4" w:space="0" w:color="auto"/>
              <w:bottom w:val="nil"/>
              <w:right w:val="nil"/>
            </w:tcBorders>
            <w:shd w:val="clear" w:color="auto" w:fill="auto"/>
            <w:noWrap/>
            <w:vAlign w:val="bottom"/>
            <w:hideMark/>
          </w:tcPr>
          <w:p w14:paraId="39EB15F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12344</w:t>
            </w:r>
          </w:p>
        </w:tc>
        <w:tc>
          <w:tcPr>
            <w:tcW w:w="681" w:type="dxa"/>
            <w:tcBorders>
              <w:top w:val="nil"/>
              <w:left w:val="nil"/>
              <w:bottom w:val="nil"/>
              <w:right w:val="nil"/>
            </w:tcBorders>
            <w:shd w:val="clear" w:color="auto" w:fill="auto"/>
            <w:noWrap/>
            <w:vAlign w:val="bottom"/>
            <w:hideMark/>
          </w:tcPr>
          <w:p w14:paraId="0AB78FE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14032</w:t>
            </w:r>
          </w:p>
        </w:tc>
        <w:tc>
          <w:tcPr>
            <w:tcW w:w="681" w:type="dxa"/>
            <w:tcBorders>
              <w:top w:val="nil"/>
              <w:left w:val="nil"/>
              <w:bottom w:val="nil"/>
              <w:right w:val="nil"/>
            </w:tcBorders>
            <w:shd w:val="clear" w:color="auto" w:fill="auto"/>
            <w:noWrap/>
            <w:vAlign w:val="bottom"/>
            <w:hideMark/>
          </w:tcPr>
          <w:p w14:paraId="3F18A0E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13114</w:t>
            </w:r>
          </w:p>
        </w:tc>
        <w:tc>
          <w:tcPr>
            <w:tcW w:w="819" w:type="dxa"/>
            <w:tcBorders>
              <w:top w:val="nil"/>
              <w:left w:val="nil"/>
              <w:bottom w:val="nil"/>
              <w:right w:val="nil"/>
            </w:tcBorders>
            <w:shd w:val="clear" w:color="auto" w:fill="auto"/>
            <w:noWrap/>
            <w:vAlign w:val="bottom"/>
            <w:hideMark/>
          </w:tcPr>
          <w:p w14:paraId="2EE2A8A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-918</w:t>
            </w:r>
          </w:p>
        </w:tc>
        <w:tc>
          <w:tcPr>
            <w:tcW w:w="619" w:type="dxa"/>
            <w:tcBorders>
              <w:top w:val="nil"/>
              <w:left w:val="nil"/>
              <w:bottom w:val="nil"/>
              <w:right w:val="single" w:sz="4" w:space="0" w:color="auto"/>
            </w:tcBorders>
            <w:shd w:val="clear" w:color="auto" w:fill="auto"/>
            <w:noWrap/>
            <w:vAlign w:val="bottom"/>
            <w:hideMark/>
          </w:tcPr>
          <w:p w14:paraId="486CA82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222" w:type="dxa"/>
            <w:tcBorders>
              <w:top w:val="nil"/>
              <w:left w:val="nil"/>
              <w:bottom w:val="nil"/>
              <w:right w:val="nil"/>
            </w:tcBorders>
            <w:shd w:val="clear" w:color="auto" w:fill="auto"/>
            <w:noWrap/>
            <w:vAlign w:val="bottom"/>
            <w:hideMark/>
          </w:tcPr>
          <w:p w14:paraId="0B7B63F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17B7C4D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1763</w:t>
            </w:r>
          </w:p>
        </w:tc>
        <w:tc>
          <w:tcPr>
            <w:tcW w:w="681" w:type="dxa"/>
            <w:tcBorders>
              <w:top w:val="nil"/>
              <w:left w:val="nil"/>
              <w:bottom w:val="nil"/>
              <w:right w:val="nil"/>
            </w:tcBorders>
            <w:shd w:val="clear" w:color="auto" w:fill="auto"/>
            <w:noWrap/>
            <w:vAlign w:val="bottom"/>
            <w:hideMark/>
          </w:tcPr>
          <w:p w14:paraId="000837F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1895</w:t>
            </w:r>
          </w:p>
        </w:tc>
        <w:tc>
          <w:tcPr>
            <w:tcW w:w="681" w:type="dxa"/>
            <w:tcBorders>
              <w:top w:val="nil"/>
              <w:left w:val="nil"/>
              <w:bottom w:val="nil"/>
              <w:right w:val="nil"/>
            </w:tcBorders>
            <w:shd w:val="clear" w:color="auto" w:fill="auto"/>
            <w:noWrap/>
            <w:vAlign w:val="bottom"/>
            <w:hideMark/>
          </w:tcPr>
          <w:p w14:paraId="5657C4D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1758</w:t>
            </w:r>
          </w:p>
        </w:tc>
        <w:tc>
          <w:tcPr>
            <w:tcW w:w="818" w:type="dxa"/>
            <w:tcBorders>
              <w:top w:val="nil"/>
              <w:left w:val="nil"/>
              <w:bottom w:val="nil"/>
              <w:right w:val="nil"/>
            </w:tcBorders>
            <w:shd w:val="clear" w:color="auto" w:fill="auto"/>
            <w:noWrap/>
            <w:vAlign w:val="bottom"/>
            <w:hideMark/>
          </w:tcPr>
          <w:p w14:paraId="00282CB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-137</w:t>
            </w:r>
          </w:p>
        </w:tc>
        <w:tc>
          <w:tcPr>
            <w:tcW w:w="637" w:type="dxa"/>
            <w:tcBorders>
              <w:top w:val="nil"/>
              <w:left w:val="nil"/>
              <w:bottom w:val="nil"/>
              <w:right w:val="single" w:sz="4" w:space="0" w:color="auto"/>
            </w:tcBorders>
            <w:shd w:val="clear" w:color="auto" w:fill="auto"/>
            <w:noWrap/>
            <w:vAlign w:val="bottom"/>
            <w:hideMark/>
          </w:tcPr>
          <w:p w14:paraId="2048A5E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222" w:type="dxa"/>
            <w:tcBorders>
              <w:top w:val="nil"/>
              <w:left w:val="nil"/>
              <w:bottom w:val="nil"/>
              <w:right w:val="nil"/>
            </w:tcBorders>
            <w:shd w:val="clear" w:color="auto" w:fill="auto"/>
            <w:noWrap/>
            <w:vAlign w:val="bottom"/>
            <w:hideMark/>
          </w:tcPr>
          <w:p w14:paraId="1E11499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1840F0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10448</w:t>
            </w:r>
          </w:p>
        </w:tc>
        <w:tc>
          <w:tcPr>
            <w:tcW w:w="681" w:type="dxa"/>
            <w:tcBorders>
              <w:top w:val="nil"/>
              <w:left w:val="nil"/>
              <w:bottom w:val="nil"/>
              <w:right w:val="nil"/>
            </w:tcBorders>
            <w:shd w:val="clear" w:color="auto" w:fill="auto"/>
            <w:noWrap/>
            <w:vAlign w:val="bottom"/>
            <w:hideMark/>
          </w:tcPr>
          <w:p w14:paraId="0E50DBD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12057</w:t>
            </w:r>
          </w:p>
        </w:tc>
        <w:tc>
          <w:tcPr>
            <w:tcW w:w="681" w:type="dxa"/>
            <w:tcBorders>
              <w:top w:val="nil"/>
              <w:left w:val="nil"/>
              <w:bottom w:val="nil"/>
              <w:right w:val="nil"/>
            </w:tcBorders>
            <w:shd w:val="clear" w:color="auto" w:fill="auto"/>
            <w:noWrap/>
            <w:vAlign w:val="bottom"/>
            <w:hideMark/>
          </w:tcPr>
          <w:p w14:paraId="4F0EEE0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11128</w:t>
            </w:r>
          </w:p>
        </w:tc>
        <w:tc>
          <w:tcPr>
            <w:tcW w:w="818" w:type="dxa"/>
            <w:tcBorders>
              <w:top w:val="nil"/>
              <w:left w:val="nil"/>
              <w:bottom w:val="nil"/>
              <w:right w:val="nil"/>
            </w:tcBorders>
            <w:shd w:val="clear" w:color="auto" w:fill="auto"/>
            <w:noWrap/>
            <w:vAlign w:val="bottom"/>
            <w:hideMark/>
          </w:tcPr>
          <w:p w14:paraId="0ACF108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-929</w:t>
            </w:r>
          </w:p>
        </w:tc>
        <w:tc>
          <w:tcPr>
            <w:tcW w:w="654" w:type="dxa"/>
            <w:tcBorders>
              <w:top w:val="nil"/>
              <w:left w:val="nil"/>
              <w:bottom w:val="nil"/>
              <w:right w:val="single" w:sz="4" w:space="0" w:color="auto"/>
            </w:tcBorders>
            <w:shd w:val="clear" w:color="auto" w:fill="auto"/>
            <w:noWrap/>
            <w:vAlign w:val="bottom"/>
            <w:hideMark/>
          </w:tcPr>
          <w:p w14:paraId="44B9366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r>
      <w:tr w:rsidR="00692DC5" w:rsidRPr="00692DC5" w14:paraId="39B73607" w14:textId="77777777" w:rsidTr="00C54E31">
        <w:trPr>
          <w:trHeight w:val="240"/>
        </w:trPr>
        <w:tc>
          <w:tcPr>
            <w:tcW w:w="2100" w:type="dxa"/>
            <w:tcBorders>
              <w:top w:val="nil"/>
              <w:left w:val="nil"/>
              <w:bottom w:val="nil"/>
              <w:right w:val="nil"/>
            </w:tcBorders>
            <w:shd w:val="clear" w:color="auto" w:fill="auto"/>
            <w:vAlign w:val="bottom"/>
            <w:hideMark/>
          </w:tcPr>
          <w:p w14:paraId="79C8C0F6"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Capital &amp; Coast</w:t>
            </w:r>
          </w:p>
        </w:tc>
        <w:tc>
          <w:tcPr>
            <w:tcW w:w="681" w:type="dxa"/>
            <w:tcBorders>
              <w:top w:val="nil"/>
              <w:left w:val="single" w:sz="4" w:space="0" w:color="auto"/>
              <w:bottom w:val="nil"/>
              <w:right w:val="nil"/>
            </w:tcBorders>
            <w:shd w:val="clear" w:color="auto" w:fill="auto"/>
            <w:noWrap/>
            <w:vAlign w:val="bottom"/>
            <w:hideMark/>
          </w:tcPr>
          <w:p w14:paraId="259F9BC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11476</w:t>
            </w:r>
          </w:p>
        </w:tc>
        <w:tc>
          <w:tcPr>
            <w:tcW w:w="681" w:type="dxa"/>
            <w:tcBorders>
              <w:top w:val="nil"/>
              <w:left w:val="nil"/>
              <w:bottom w:val="nil"/>
              <w:right w:val="nil"/>
            </w:tcBorders>
            <w:shd w:val="clear" w:color="auto" w:fill="auto"/>
            <w:noWrap/>
            <w:vAlign w:val="bottom"/>
            <w:hideMark/>
          </w:tcPr>
          <w:p w14:paraId="7727BEE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12110</w:t>
            </w:r>
          </w:p>
        </w:tc>
        <w:tc>
          <w:tcPr>
            <w:tcW w:w="681" w:type="dxa"/>
            <w:tcBorders>
              <w:top w:val="nil"/>
              <w:left w:val="nil"/>
              <w:bottom w:val="nil"/>
              <w:right w:val="nil"/>
            </w:tcBorders>
            <w:shd w:val="clear" w:color="auto" w:fill="auto"/>
            <w:noWrap/>
            <w:vAlign w:val="bottom"/>
            <w:hideMark/>
          </w:tcPr>
          <w:p w14:paraId="4AD3010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11305</w:t>
            </w:r>
          </w:p>
        </w:tc>
        <w:tc>
          <w:tcPr>
            <w:tcW w:w="819" w:type="dxa"/>
            <w:tcBorders>
              <w:top w:val="nil"/>
              <w:left w:val="nil"/>
              <w:bottom w:val="nil"/>
              <w:right w:val="nil"/>
            </w:tcBorders>
            <w:shd w:val="clear" w:color="auto" w:fill="auto"/>
            <w:noWrap/>
            <w:vAlign w:val="bottom"/>
            <w:hideMark/>
          </w:tcPr>
          <w:p w14:paraId="1BDA44A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-805</w:t>
            </w:r>
          </w:p>
        </w:tc>
        <w:tc>
          <w:tcPr>
            <w:tcW w:w="619" w:type="dxa"/>
            <w:tcBorders>
              <w:top w:val="nil"/>
              <w:left w:val="nil"/>
              <w:bottom w:val="nil"/>
              <w:right w:val="single" w:sz="4" w:space="0" w:color="auto"/>
            </w:tcBorders>
            <w:shd w:val="clear" w:color="auto" w:fill="auto"/>
            <w:noWrap/>
            <w:vAlign w:val="bottom"/>
            <w:hideMark/>
          </w:tcPr>
          <w:p w14:paraId="1F878FF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222" w:type="dxa"/>
            <w:tcBorders>
              <w:top w:val="nil"/>
              <w:left w:val="nil"/>
              <w:bottom w:val="nil"/>
              <w:right w:val="nil"/>
            </w:tcBorders>
            <w:shd w:val="clear" w:color="auto" w:fill="auto"/>
            <w:noWrap/>
            <w:vAlign w:val="bottom"/>
            <w:hideMark/>
          </w:tcPr>
          <w:p w14:paraId="2EAB729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0256EB1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1264</w:t>
            </w:r>
          </w:p>
        </w:tc>
        <w:tc>
          <w:tcPr>
            <w:tcW w:w="681" w:type="dxa"/>
            <w:tcBorders>
              <w:top w:val="nil"/>
              <w:left w:val="nil"/>
              <w:bottom w:val="nil"/>
              <w:right w:val="nil"/>
            </w:tcBorders>
            <w:shd w:val="clear" w:color="auto" w:fill="auto"/>
            <w:noWrap/>
            <w:vAlign w:val="bottom"/>
            <w:hideMark/>
          </w:tcPr>
          <w:p w14:paraId="5B86611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1353</w:t>
            </w:r>
          </w:p>
        </w:tc>
        <w:tc>
          <w:tcPr>
            <w:tcW w:w="681" w:type="dxa"/>
            <w:tcBorders>
              <w:top w:val="nil"/>
              <w:left w:val="nil"/>
              <w:bottom w:val="nil"/>
              <w:right w:val="nil"/>
            </w:tcBorders>
            <w:shd w:val="clear" w:color="auto" w:fill="auto"/>
            <w:noWrap/>
            <w:vAlign w:val="bottom"/>
            <w:hideMark/>
          </w:tcPr>
          <w:p w14:paraId="4D48B4D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1334</w:t>
            </w:r>
          </w:p>
        </w:tc>
        <w:tc>
          <w:tcPr>
            <w:tcW w:w="818" w:type="dxa"/>
            <w:tcBorders>
              <w:top w:val="nil"/>
              <w:left w:val="nil"/>
              <w:bottom w:val="nil"/>
              <w:right w:val="nil"/>
            </w:tcBorders>
            <w:shd w:val="clear" w:color="auto" w:fill="auto"/>
            <w:noWrap/>
            <w:vAlign w:val="bottom"/>
            <w:hideMark/>
          </w:tcPr>
          <w:p w14:paraId="794E46A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637" w:type="dxa"/>
            <w:tcBorders>
              <w:top w:val="nil"/>
              <w:left w:val="nil"/>
              <w:bottom w:val="nil"/>
              <w:right w:val="single" w:sz="4" w:space="0" w:color="auto"/>
            </w:tcBorders>
            <w:shd w:val="clear" w:color="auto" w:fill="auto"/>
            <w:noWrap/>
            <w:vAlign w:val="bottom"/>
            <w:hideMark/>
          </w:tcPr>
          <w:p w14:paraId="4AF9C83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222" w:type="dxa"/>
            <w:tcBorders>
              <w:top w:val="nil"/>
              <w:left w:val="nil"/>
              <w:bottom w:val="nil"/>
              <w:right w:val="nil"/>
            </w:tcBorders>
            <w:shd w:val="clear" w:color="auto" w:fill="auto"/>
            <w:noWrap/>
            <w:vAlign w:val="bottom"/>
            <w:hideMark/>
          </w:tcPr>
          <w:p w14:paraId="6B81D0F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6E39C94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9684</w:t>
            </w:r>
          </w:p>
        </w:tc>
        <w:tc>
          <w:tcPr>
            <w:tcW w:w="681" w:type="dxa"/>
            <w:tcBorders>
              <w:top w:val="nil"/>
              <w:left w:val="nil"/>
              <w:bottom w:val="nil"/>
              <w:right w:val="nil"/>
            </w:tcBorders>
            <w:shd w:val="clear" w:color="auto" w:fill="auto"/>
            <w:noWrap/>
            <w:vAlign w:val="bottom"/>
            <w:hideMark/>
          </w:tcPr>
          <w:p w14:paraId="39EA877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10173</w:t>
            </w:r>
          </w:p>
        </w:tc>
        <w:tc>
          <w:tcPr>
            <w:tcW w:w="681" w:type="dxa"/>
            <w:tcBorders>
              <w:top w:val="nil"/>
              <w:left w:val="nil"/>
              <w:bottom w:val="nil"/>
              <w:right w:val="nil"/>
            </w:tcBorders>
            <w:shd w:val="clear" w:color="auto" w:fill="auto"/>
            <w:noWrap/>
            <w:vAlign w:val="bottom"/>
            <w:hideMark/>
          </w:tcPr>
          <w:p w14:paraId="755C041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9430</w:t>
            </w:r>
          </w:p>
        </w:tc>
        <w:tc>
          <w:tcPr>
            <w:tcW w:w="818" w:type="dxa"/>
            <w:tcBorders>
              <w:top w:val="nil"/>
              <w:left w:val="nil"/>
              <w:bottom w:val="nil"/>
              <w:right w:val="nil"/>
            </w:tcBorders>
            <w:shd w:val="clear" w:color="auto" w:fill="auto"/>
            <w:noWrap/>
            <w:vAlign w:val="bottom"/>
            <w:hideMark/>
          </w:tcPr>
          <w:p w14:paraId="6616166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-743</w:t>
            </w:r>
          </w:p>
        </w:tc>
        <w:tc>
          <w:tcPr>
            <w:tcW w:w="654" w:type="dxa"/>
            <w:tcBorders>
              <w:top w:val="nil"/>
              <w:left w:val="nil"/>
              <w:bottom w:val="nil"/>
              <w:right w:val="single" w:sz="4" w:space="0" w:color="auto"/>
            </w:tcBorders>
            <w:shd w:val="clear" w:color="auto" w:fill="auto"/>
            <w:noWrap/>
            <w:vAlign w:val="bottom"/>
            <w:hideMark/>
          </w:tcPr>
          <w:p w14:paraId="78679B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r>
      <w:tr w:rsidR="00692DC5" w:rsidRPr="00692DC5" w14:paraId="367E9B69" w14:textId="77777777" w:rsidTr="00C54E31">
        <w:trPr>
          <w:trHeight w:val="240"/>
        </w:trPr>
        <w:tc>
          <w:tcPr>
            <w:tcW w:w="2100" w:type="dxa"/>
            <w:tcBorders>
              <w:top w:val="nil"/>
              <w:left w:val="nil"/>
              <w:bottom w:val="nil"/>
              <w:right w:val="nil"/>
            </w:tcBorders>
            <w:shd w:val="clear" w:color="auto" w:fill="auto"/>
            <w:vAlign w:val="bottom"/>
            <w:hideMark/>
          </w:tcPr>
          <w:p w14:paraId="78ACF3D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Canterbury</w:t>
            </w:r>
          </w:p>
        </w:tc>
        <w:tc>
          <w:tcPr>
            <w:tcW w:w="681" w:type="dxa"/>
            <w:tcBorders>
              <w:top w:val="nil"/>
              <w:left w:val="single" w:sz="4" w:space="0" w:color="auto"/>
              <w:bottom w:val="nil"/>
              <w:right w:val="nil"/>
            </w:tcBorders>
            <w:shd w:val="clear" w:color="auto" w:fill="auto"/>
            <w:noWrap/>
            <w:vAlign w:val="bottom"/>
            <w:hideMark/>
          </w:tcPr>
          <w:p w14:paraId="1E1295F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16554</w:t>
            </w:r>
          </w:p>
        </w:tc>
        <w:tc>
          <w:tcPr>
            <w:tcW w:w="681" w:type="dxa"/>
            <w:tcBorders>
              <w:top w:val="nil"/>
              <w:left w:val="nil"/>
              <w:bottom w:val="nil"/>
              <w:right w:val="nil"/>
            </w:tcBorders>
            <w:shd w:val="clear" w:color="auto" w:fill="auto"/>
            <w:noWrap/>
            <w:vAlign w:val="bottom"/>
            <w:hideMark/>
          </w:tcPr>
          <w:p w14:paraId="4A109E2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13649</w:t>
            </w:r>
          </w:p>
        </w:tc>
        <w:tc>
          <w:tcPr>
            <w:tcW w:w="681" w:type="dxa"/>
            <w:tcBorders>
              <w:top w:val="nil"/>
              <w:left w:val="nil"/>
              <w:bottom w:val="nil"/>
              <w:right w:val="nil"/>
            </w:tcBorders>
            <w:shd w:val="clear" w:color="auto" w:fill="auto"/>
            <w:noWrap/>
            <w:vAlign w:val="bottom"/>
            <w:hideMark/>
          </w:tcPr>
          <w:p w14:paraId="7A90A53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14126</w:t>
            </w:r>
          </w:p>
        </w:tc>
        <w:tc>
          <w:tcPr>
            <w:tcW w:w="819" w:type="dxa"/>
            <w:tcBorders>
              <w:top w:val="nil"/>
              <w:left w:val="nil"/>
              <w:bottom w:val="nil"/>
              <w:right w:val="nil"/>
            </w:tcBorders>
            <w:shd w:val="clear" w:color="auto" w:fill="auto"/>
            <w:noWrap/>
            <w:vAlign w:val="bottom"/>
            <w:hideMark/>
          </w:tcPr>
          <w:p w14:paraId="1A20429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477</w:t>
            </w:r>
          </w:p>
        </w:tc>
        <w:tc>
          <w:tcPr>
            <w:tcW w:w="619" w:type="dxa"/>
            <w:tcBorders>
              <w:top w:val="nil"/>
              <w:left w:val="nil"/>
              <w:bottom w:val="nil"/>
              <w:right w:val="single" w:sz="4" w:space="0" w:color="auto"/>
            </w:tcBorders>
            <w:shd w:val="clear" w:color="auto" w:fill="auto"/>
            <w:noWrap/>
            <w:vAlign w:val="bottom"/>
            <w:hideMark/>
          </w:tcPr>
          <w:p w14:paraId="62A8946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222" w:type="dxa"/>
            <w:tcBorders>
              <w:top w:val="nil"/>
              <w:left w:val="nil"/>
              <w:bottom w:val="nil"/>
              <w:right w:val="nil"/>
            </w:tcBorders>
            <w:shd w:val="clear" w:color="auto" w:fill="auto"/>
            <w:noWrap/>
            <w:vAlign w:val="bottom"/>
            <w:hideMark/>
          </w:tcPr>
          <w:p w14:paraId="7852B1B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1778F2C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1103</w:t>
            </w:r>
          </w:p>
        </w:tc>
        <w:tc>
          <w:tcPr>
            <w:tcW w:w="681" w:type="dxa"/>
            <w:tcBorders>
              <w:top w:val="nil"/>
              <w:left w:val="nil"/>
              <w:bottom w:val="nil"/>
              <w:right w:val="nil"/>
            </w:tcBorders>
            <w:shd w:val="clear" w:color="auto" w:fill="auto"/>
            <w:noWrap/>
            <w:vAlign w:val="bottom"/>
            <w:hideMark/>
          </w:tcPr>
          <w:p w14:paraId="16069DC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890</w:t>
            </w:r>
          </w:p>
        </w:tc>
        <w:tc>
          <w:tcPr>
            <w:tcW w:w="681" w:type="dxa"/>
            <w:tcBorders>
              <w:top w:val="nil"/>
              <w:left w:val="nil"/>
              <w:bottom w:val="nil"/>
              <w:right w:val="nil"/>
            </w:tcBorders>
            <w:shd w:val="clear" w:color="auto" w:fill="auto"/>
            <w:noWrap/>
            <w:vAlign w:val="bottom"/>
            <w:hideMark/>
          </w:tcPr>
          <w:p w14:paraId="16DF9AD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833</w:t>
            </w:r>
          </w:p>
        </w:tc>
        <w:tc>
          <w:tcPr>
            <w:tcW w:w="818" w:type="dxa"/>
            <w:tcBorders>
              <w:top w:val="nil"/>
              <w:left w:val="nil"/>
              <w:bottom w:val="nil"/>
              <w:right w:val="nil"/>
            </w:tcBorders>
            <w:shd w:val="clear" w:color="auto" w:fill="auto"/>
            <w:noWrap/>
            <w:vAlign w:val="bottom"/>
            <w:hideMark/>
          </w:tcPr>
          <w:p w14:paraId="1B43B86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-57</w:t>
            </w:r>
          </w:p>
        </w:tc>
        <w:tc>
          <w:tcPr>
            <w:tcW w:w="637" w:type="dxa"/>
            <w:tcBorders>
              <w:top w:val="nil"/>
              <w:left w:val="nil"/>
              <w:bottom w:val="nil"/>
              <w:right w:val="single" w:sz="4" w:space="0" w:color="auto"/>
            </w:tcBorders>
            <w:shd w:val="clear" w:color="auto" w:fill="auto"/>
            <w:noWrap/>
            <w:vAlign w:val="bottom"/>
            <w:hideMark/>
          </w:tcPr>
          <w:p w14:paraId="1006AEF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222" w:type="dxa"/>
            <w:tcBorders>
              <w:top w:val="nil"/>
              <w:left w:val="nil"/>
              <w:bottom w:val="nil"/>
              <w:right w:val="nil"/>
            </w:tcBorders>
            <w:shd w:val="clear" w:color="auto" w:fill="auto"/>
            <w:noWrap/>
            <w:vAlign w:val="bottom"/>
            <w:hideMark/>
          </w:tcPr>
          <w:p w14:paraId="6B725E1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nil"/>
              <w:right w:val="nil"/>
            </w:tcBorders>
            <w:shd w:val="clear" w:color="auto" w:fill="auto"/>
            <w:noWrap/>
            <w:vAlign w:val="bottom"/>
            <w:hideMark/>
          </w:tcPr>
          <w:p w14:paraId="1D9092F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15103</w:t>
            </w:r>
          </w:p>
        </w:tc>
        <w:tc>
          <w:tcPr>
            <w:tcW w:w="681" w:type="dxa"/>
            <w:tcBorders>
              <w:top w:val="nil"/>
              <w:left w:val="nil"/>
              <w:bottom w:val="nil"/>
              <w:right w:val="nil"/>
            </w:tcBorders>
            <w:shd w:val="clear" w:color="auto" w:fill="auto"/>
            <w:noWrap/>
            <w:vAlign w:val="bottom"/>
            <w:hideMark/>
          </w:tcPr>
          <w:p w14:paraId="4E61E15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12555</w:t>
            </w:r>
          </w:p>
        </w:tc>
        <w:tc>
          <w:tcPr>
            <w:tcW w:w="681" w:type="dxa"/>
            <w:tcBorders>
              <w:top w:val="nil"/>
              <w:left w:val="nil"/>
              <w:bottom w:val="nil"/>
              <w:right w:val="nil"/>
            </w:tcBorders>
            <w:shd w:val="clear" w:color="auto" w:fill="auto"/>
            <w:noWrap/>
            <w:vAlign w:val="bottom"/>
            <w:hideMark/>
          </w:tcPr>
          <w:p w14:paraId="1C0DE25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13152</w:t>
            </w:r>
          </w:p>
        </w:tc>
        <w:tc>
          <w:tcPr>
            <w:tcW w:w="818" w:type="dxa"/>
            <w:tcBorders>
              <w:top w:val="nil"/>
              <w:left w:val="nil"/>
              <w:bottom w:val="nil"/>
              <w:right w:val="nil"/>
            </w:tcBorders>
            <w:shd w:val="clear" w:color="auto" w:fill="auto"/>
            <w:noWrap/>
            <w:vAlign w:val="bottom"/>
            <w:hideMark/>
          </w:tcPr>
          <w:p w14:paraId="5BB16F2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597</w:t>
            </w:r>
          </w:p>
        </w:tc>
        <w:tc>
          <w:tcPr>
            <w:tcW w:w="654" w:type="dxa"/>
            <w:tcBorders>
              <w:top w:val="nil"/>
              <w:left w:val="nil"/>
              <w:bottom w:val="nil"/>
              <w:right w:val="single" w:sz="4" w:space="0" w:color="auto"/>
            </w:tcBorders>
            <w:shd w:val="clear" w:color="auto" w:fill="auto"/>
            <w:noWrap/>
            <w:vAlign w:val="bottom"/>
            <w:hideMark/>
          </w:tcPr>
          <w:p w14:paraId="41034BC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r>
      <w:tr w:rsidR="00692DC5" w:rsidRPr="00692DC5" w14:paraId="2CF51DAB" w14:textId="77777777" w:rsidTr="00C54E31">
        <w:trPr>
          <w:trHeight w:val="240"/>
        </w:trPr>
        <w:tc>
          <w:tcPr>
            <w:tcW w:w="2100" w:type="dxa"/>
            <w:tcBorders>
              <w:top w:val="nil"/>
              <w:left w:val="nil"/>
              <w:bottom w:val="nil"/>
              <w:right w:val="nil"/>
            </w:tcBorders>
            <w:shd w:val="clear" w:color="auto" w:fill="auto"/>
            <w:vAlign w:val="bottom"/>
            <w:hideMark/>
          </w:tcPr>
          <w:p w14:paraId="321CD2A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Southern</w:t>
            </w:r>
          </w:p>
        </w:tc>
        <w:tc>
          <w:tcPr>
            <w:tcW w:w="681" w:type="dxa"/>
            <w:tcBorders>
              <w:top w:val="nil"/>
              <w:left w:val="single" w:sz="4" w:space="0" w:color="auto"/>
              <w:bottom w:val="single" w:sz="4" w:space="0" w:color="auto"/>
              <w:right w:val="nil"/>
            </w:tcBorders>
            <w:shd w:val="clear" w:color="auto" w:fill="auto"/>
            <w:noWrap/>
            <w:vAlign w:val="bottom"/>
            <w:hideMark/>
          </w:tcPr>
          <w:p w14:paraId="16C928E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4411</w:t>
            </w:r>
          </w:p>
        </w:tc>
        <w:tc>
          <w:tcPr>
            <w:tcW w:w="681" w:type="dxa"/>
            <w:tcBorders>
              <w:top w:val="nil"/>
              <w:left w:val="nil"/>
              <w:bottom w:val="single" w:sz="4" w:space="0" w:color="auto"/>
              <w:right w:val="nil"/>
            </w:tcBorders>
            <w:shd w:val="clear" w:color="auto" w:fill="auto"/>
            <w:noWrap/>
            <w:vAlign w:val="bottom"/>
            <w:hideMark/>
          </w:tcPr>
          <w:p w14:paraId="3E330B8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3200</w:t>
            </w:r>
          </w:p>
        </w:tc>
        <w:tc>
          <w:tcPr>
            <w:tcW w:w="681" w:type="dxa"/>
            <w:tcBorders>
              <w:top w:val="nil"/>
              <w:left w:val="nil"/>
              <w:bottom w:val="single" w:sz="4" w:space="0" w:color="auto"/>
              <w:right w:val="nil"/>
            </w:tcBorders>
            <w:shd w:val="clear" w:color="auto" w:fill="auto"/>
            <w:noWrap/>
            <w:vAlign w:val="bottom"/>
            <w:hideMark/>
          </w:tcPr>
          <w:p w14:paraId="474DD2D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2291</w:t>
            </w:r>
          </w:p>
        </w:tc>
        <w:tc>
          <w:tcPr>
            <w:tcW w:w="819" w:type="dxa"/>
            <w:tcBorders>
              <w:top w:val="nil"/>
              <w:left w:val="nil"/>
              <w:bottom w:val="single" w:sz="4" w:space="0" w:color="auto"/>
              <w:right w:val="nil"/>
            </w:tcBorders>
            <w:shd w:val="clear" w:color="auto" w:fill="auto"/>
            <w:noWrap/>
            <w:vAlign w:val="bottom"/>
            <w:hideMark/>
          </w:tcPr>
          <w:p w14:paraId="0F9E870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-909</w:t>
            </w:r>
          </w:p>
        </w:tc>
        <w:tc>
          <w:tcPr>
            <w:tcW w:w="619" w:type="dxa"/>
            <w:tcBorders>
              <w:top w:val="nil"/>
              <w:left w:val="nil"/>
              <w:bottom w:val="single" w:sz="4" w:space="0" w:color="auto"/>
              <w:right w:val="single" w:sz="4" w:space="0" w:color="auto"/>
            </w:tcBorders>
            <w:shd w:val="clear" w:color="auto" w:fill="auto"/>
            <w:noWrap/>
            <w:vAlign w:val="bottom"/>
            <w:hideMark/>
          </w:tcPr>
          <w:p w14:paraId="4FAEFA3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222" w:type="dxa"/>
            <w:tcBorders>
              <w:top w:val="nil"/>
              <w:left w:val="nil"/>
              <w:bottom w:val="nil"/>
              <w:right w:val="nil"/>
            </w:tcBorders>
            <w:shd w:val="clear" w:color="auto" w:fill="auto"/>
            <w:noWrap/>
            <w:vAlign w:val="bottom"/>
            <w:hideMark/>
          </w:tcPr>
          <w:p w14:paraId="06C23F0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single" w:sz="4" w:space="0" w:color="auto"/>
              <w:right w:val="nil"/>
            </w:tcBorders>
            <w:shd w:val="clear" w:color="auto" w:fill="auto"/>
            <w:noWrap/>
            <w:vAlign w:val="bottom"/>
            <w:hideMark/>
          </w:tcPr>
          <w:p w14:paraId="64F83BE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343</w:t>
            </w:r>
          </w:p>
        </w:tc>
        <w:tc>
          <w:tcPr>
            <w:tcW w:w="681" w:type="dxa"/>
            <w:tcBorders>
              <w:top w:val="nil"/>
              <w:left w:val="nil"/>
              <w:bottom w:val="single" w:sz="4" w:space="0" w:color="auto"/>
              <w:right w:val="nil"/>
            </w:tcBorders>
            <w:shd w:val="clear" w:color="auto" w:fill="auto"/>
            <w:noWrap/>
            <w:vAlign w:val="bottom"/>
            <w:hideMark/>
          </w:tcPr>
          <w:p w14:paraId="221F7A7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168</w:t>
            </w:r>
          </w:p>
        </w:tc>
        <w:tc>
          <w:tcPr>
            <w:tcW w:w="681" w:type="dxa"/>
            <w:tcBorders>
              <w:top w:val="nil"/>
              <w:left w:val="nil"/>
              <w:bottom w:val="single" w:sz="4" w:space="0" w:color="auto"/>
              <w:right w:val="nil"/>
            </w:tcBorders>
            <w:shd w:val="clear" w:color="auto" w:fill="auto"/>
            <w:noWrap/>
            <w:vAlign w:val="bottom"/>
            <w:hideMark/>
          </w:tcPr>
          <w:p w14:paraId="2CA9134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144</w:t>
            </w:r>
          </w:p>
        </w:tc>
        <w:tc>
          <w:tcPr>
            <w:tcW w:w="818" w:type="dxa"/>
            <w:tcBorders>
              <w:top w:val="nil"/>
              <w:left w:val="nil"/>
              <w:bottom w:val="single" w:sz="4" w:space="0" w:color="auto"/>
              <w:right w:val="nil"/>
            </w:tcBorders>
            <w:shd w:val="clear" w:color="auto" w:fill="auto"/>
            <w:noWrap/>
            <w:vAlign w:val="bottom"/>
            <w:hideMark/>
          </w:tcPr>
          <w:p w14:paraId="6D543BB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637" w:type="dxa"/>
            <w:tcBorders>
              <w:top w:val="nil"/>
              <w:left w:val="nil"/>
              <w:bottom w:val="single" w:sz="4" w:space="0" w:color="auto"/>
              <w:right w:val="single" w:sz="4" w:space="0" w:color="auto"/>
            </w:tcBorders>
            <w:shd w:val="clear" w:color="auto" w:fill="auto"/>
            <w:noWrap/>
            <w:vAlign w:val="bottom"/>
            <w:hideMark/>
          </w:tcPr>
          <w:p w14:paraId="5382CD0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c>
          <w:tcPr>
            <w:tcW w:w="222" w:type="dxa"/>
            <w:tcBorders>
              <w:top w:val="nil"/>
              <w:left w:val="nil"/>
              <w:bottom w:val="nil"/>
              <w:right w:val="nil"/>
            </w:tcBorders>
            <w:shd w:val="clear" w:color="auto" w:fill="auto"/>
            <w:noWrap/>
            <w:vAlign w:val="bottom"/>
            <w:hideMark/>
          </w:tcPr>
          <w:p w14:paraId="5C00ED7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single" w:sz="4" w:space="0" w:color="auto"/>
              <w:bottom w:val="single" w:sz="4" w:space="0" w:color="auto"/>
              <w:right w:val="nil"/>
            </w:tcBorders>
            <w:shd w:val="clear" w:color="auto" w:fill="auto"/>
            <w:noWrap/>
            <w:vAlign w:val="bottom"/>
            <w:hideMark/>
          </w:tcPr>
          <w:p w14:paraId="2AA20F1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3951</w:t>
            </w:r>
          </w:p>
        </w:tc>
        <w:tc>
          <w:tcPr>
            <w:tcW w:w="681" w:type="dxa"/>
            <w:tcBorders>
              <w:top w:val="nil"/>
              <w:left w:val="nil"/>
              <w:bottom w:val="single" w:sz="4" w:space="0" w:color="auto"/>
              <w:right w:val="nil"/>
            </w:tcBorders>
            <w:shd w:val="clear" w:color="auto" w:fill="auto"/>
            <w:noWrap/>
            <w:vAlign w:val="bottom"/>
            <w:hideMark/>
          </w:tcPr>
          <w:p w14:paraId="26290B8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2997</w:t>
            </w:r>
          </w:p>
        </w:tc>
        <w:tc>
          <w:tcPr>
            <w:tcW w:w="681" w:type="dxa"/>
            <w:tcBorders>
              <w:top w:val="nil"/>
              <w:left w:val="nil"/>
              <w:bottom w:val="single" w:sz="4" w:space="0" w:color="auto"/>
              <w:right w:val="nil"/>
            </w:tcBorders>
            <w:shd w:val="clear" w:color="auto" w:fill="auto"/>
            <w:noWrap/>
            <w:vAlign w:val="bottom"/>
            <w:hideMark/>
          </w:tcPr>
          <w:p w14:paraId="0FABA8F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2140</w:t>
            </w:r>
          </w:p>
        </w:tc>
        <w:tc>
          <w:tcPr>
            <w:tcW w:w="818" w:type="dxa"/>
            <w:tcBorders>
              <w:top w:val="nil"/>
              <w:left w:val="nil"/>
              <w:bottom w:val="single" w:sz="4" w:space="0" w:color="auto"/>
              <w:right w:val="nil"/>
            </w:tcBorders>
            <w:shd w:val="clear" w:color="auto" w:fill="auto"/>
            <w:noWrap/>
            <w:vAlign w:val="bottom"/>
            <w:hideMark/>
          </w:tcPr>
          <w:p w14:paraId="477DAF5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-857</w:t>
            </w:r>
          </w:p>
        </w:tc>
        <w:tc>
          <w:tcPr>
            <w:tcW w:w="654" w:type="dxa"/>
            <w:tcBorders>
              <w:top w:val="nil"/>
              <w:left w:val="nil"/>
              <w:bottom w:val="single" w:sz="4" w:space="0" w:color="auto"/>
              <w:right w:val="single" w:sz="4" w:space="0" w:color="auto"/>
            </w:tcBorders>
            <w:shd w:val="clear" w:color="auto" w:fill="auto"/>
            <w:noWrap/>
            <w:vAlign w:val="bottom"/>
            <w:hideMark/>
          </w:tcPr>
          <w:p w14:paraId="3BBBC15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r>
      <w:tr w:rsidR="00692DC5" w:rsidRPr="00692DC5" w14:paraId="4516617A" w14:textId="77777777" w:rsidTr="00C54E31">
        <w:trPr>
          <w:trHeight w:val="240"/>
        </w:trPr>
        <w:tc>
          <w:tcPr>
            <w:tcW w:w="2100" w:type="dxa"/>
            <w:tcBorders>
              <w:top w:val="nil"/>
              <w:left w:val="nil"/>
              <w:bottom w:val="nil"/>
              <w:right w:val="nil"/>
            </w:tcBorders>
            <w:shd w:val="clear" w:color="auto" w:fill="auto"/>
            <w:vAlign w:val="bottom"/>
            <w:hideMark/>
          </w:tcPr>
          <w:p w14:paraId="527FF4A6" w14:textId="0E06F845"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Total</w:t>
            </w:r>
          </w:p>
        </w:tc>
        <w:tc>
          <w:tcPr>
            <w:tcW w:w="681" w:type="dxa"/>
            <w:tcBorders>
              <w:top w:val="nil"/>
              <w:left w:val="nil"/>
              <w:bottom w:val="nil"/>
              <w:right w:val="nil"/>
            </w:tcBorders>
            <w:shd w:val="clear" w:color="auto" w:fill="auto"/>
            <w:noWrap/>
            <w:vAlign w:val="bottom"/>
            <w:hideMark/>
          </w:tcPr>
          <w:p w14:paraId="11D961B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93941</w:t>
            </w:r>
          </w:p>
        </w:tc>
        <w:tc>
          <w:tcPr>
            <w:tcW w:w="681" w:type="dxa"/>
            <w:tcBorders>
              <w:top w:val="nil"/>
              <w:left w:val="nil"/>
              <w:bottom w:val="nil"/>
              <w:right w:val="nil"/>
            </w:tcBorders>
            <w:shd w:val="clear" w:color="auto" w:fill="auto"/>
            <w:noWrap/>
            <w:vAlign w:val="bottom"/>
            <w:hideMark/>
          </w:tcPr>
          <w:p w14:paraId="5B877CE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92110</w:t>
            </w:r>
          </w:p>
        </w:tc>
        <w:tc>
          <w:tcPr>
            <w:tcW w:w="681" w:type="dxa"/>
            <w:tcBorders>
              <w:top w:val="nil"/>
              <w:left w:val="nil"/>
              <w:bottom w:val="nil"/>
              <w:right w:val="nil"/>
            </w:tcBorders>
            <w:shd w:val="clear" w:color="auto" w:fill="auto"/>
            <w:noWrap/>
            <w:vAlign w:val="bottom"/>
            <w:hideMark/>
          </w:tcPr>
          <w:p w14:paraId="77CFA3A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85972</w:t>
            </w:r>
          </w:p>
        </w:tc>
        <w:tc>
          <w:tcPr>
            <w:tcW w:w="819" w:type="dxa"/>
            <w:tcBorders>
              <w:top w:val="nil"/>
              <w:left w:val="nil"/>
              <w:bottom w:val="nil"/>
              <w:right w:val="nil"/>
            </w:tcBorders>
            <w:shd w:val="clear" w:color="auto" w:fill="auto"/>
            <w:noWrap/>
            <w:vAlign w:val="bottom"/>
            <w:hideMark/>
          </w:tcPr>
          <w:p w14:paraId="73C7040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-6138</w:t>
            </w:r>
          </w:p>
        </w:tc>
        <w:tc>
          <w:tcPr>
            <w:tcW w:w="619" w:type="dxa"/>
            <w:tcBorders>
              <w:top w:val="nil"/>
              <w:left w:val="nil"/>
              <w:bottom w:val="nil"/>
              <w:right w:val="nil"/>
            </w:tcBorders>
            <w:shd w:val="clear" w:color="auto" w:fill="auto"/>
            <w:noWrap/>
            <w:vAlign w:val="bottom"/>
            <w:hideMark/>
          </w:tcPr>
          <w:p w14:paraId="34F36F9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222" w:type="dxa"/>
            <w:tcBorders>
              <w:top w:val="nil"/>
              <w:left w:val="nil"/>
              <w:bottom w:val="nil"/>
              <w:right w:val="nil"/>
            </w:tcBorders>
            <w:shd w:val="clear" w:color="auto" w:fill="auto"/>
            <w:noWrap/>
            <w:vAlign w:val="bottom"/>
            <w:hideMark/>
          </w:tcPr>
          <w:p w14:paraId="7A0DD4D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nil"/>
              <w:bottom w:val="nil"/>
              <w:right w:val="nil"/>
            </w:tcBorders>
            <w:shd w:val="clear" w:color="auto" w:fill="auto"/>
            <w:noWrap/>
            <w:vAlign w:val="bottom"/>
            <w:hideMark/>
          </w:tcPr>
          <w:p w14:paraId="7FAB312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12220</w:t>
            </w:r>
          </w:p>
        </w:tc>
        <w:tc>
          <w:tcPr>
            <w:tcW w:w="681" w:type="dxa"/>
            <w:tcBorders>
              <w:top w:val="nil"/>
              <w:left w:val="nil"/>
              <w:bottom w:val="nil"/>
              <w:right w:val="nil"/>
            </w:tcBorders>
            <w:shd w:val="clear" w:color="auto" w:fill="auto"/>
            <w:noWrap/>
            <w:vAlign w:val="bottom"/>
            <w:hideMark/>
          </w:tcPr>
          <w:p w14:paraId="658927C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11834</w:t>
            </w:r>
          </w:p>
        </w:tc>
        <w:tc>
          <w:tcPr>
            <w:tcW w:w="681" w:type="dxa"/>
            <w:tcBorders>
              <w:top w:val="nil"/>
              <w:left w:val="nil"/>
              <w:bottom w:val="nil"/>
              <w:right w:val="nil"/>
            </w:tcBorders>
            <w:shd w:val="clear" w:color="auto" w:fill="auto"/>
            <w:noWrap/>
            <w:vAlign w:val="bottom"/>
            <w:hideMark/>
          </w:tcPr>
          <w:p w14:paraId="59C8580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11028</w:t>
            </w:r>
          </w:p>
        </w:tc>
        <w:tc>
          <w:tcPr>
            <w:tcW w:w="818" w:type="dxa"/>
            <w:tcBorders>
              <w:top w:val="nil"/>
              <w:left w:val="nil"/>
              <w:bottom w:val="nil"/>
              <w:right w:val="nil"/>
            </w:tcBorders>
            <w:shd w:val="clear" w:color="auto" w:fill="auto"/>
            <w:noWrap/>
            <w:vAlign w:val="bottom"/>
            <w:hideMark/>
          </w:tcPr>
          <w:p w14:paraId="75E5269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-806</w:t>
            </w:r>
          </w:p>
        </w:tc>
        <w:tc>
          <w:tcPr>
            <w:tcW w:w="637" w:type="dxa"/>
            <w:tcBorders>
              <w:top w:val="nil"/>
              <w:left w:val="nil"/>
              <w:bottom w:val="nil"/>
              <w:right w:val="nil"/>
            </w:tcBorders>
            <w:shd w:val="clear" w:color="auto" w:fill="auto"/>
            <w:noWrap/>
            <w:vAlign w:val="bottom"/>
            <w:hideMark/>
          </w:tcPr>
          <w:p w14:paraId="7306048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222" w:type="dxa"/>
            <w:tcBorders>
              <w:top w:val="nil"/>
              <w:left w:val="nil"/>
              <w:bottom w:val="nil"/>
              <w:right w:val="nil"/>
            </w:tcBorders>
            <w:shd w:val="clear" w:color="auto" w:fill="auto"/>
            <w:noWrap/>
            <w:vAlign w:val="bottom"/>
            <w:hideMark/>
          </w:tcPr>
          <w:p w14:paraId="48E7DC1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81" w:type="dxa"/>
            <w:tcBorders>
              <w:top w:val="nil"/>
              <w:left w:val="nil"/>
              <w:bottom w:val="nil"/>
              <w:right w:val="nil"/>
            </w:tcBorders>
            <w:shd w:val="clear" w:color="auto" w:fill="auto"/>
            <w:noWrap/>
            <w:vAlign w:val="bottom"/>
            <w:hideMark/>
          </w:tcPr>
          <w:p w14:paraId="01F3821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77295</w:t>
            </w:r>
          </w:p>
        </w:tc>
        <w:tc>
          <w:tcPr>
            <w:tcW w:w="681" w:type="dxa"/>
            <w:tcBorders>
              <w:top w:val="nil"/>
              <w:left w:val="nil"/>
              <w:bottom w:val="nil"/>
              <w:right w:val="nil"/>
            </w:tcBorders>
            <w:shd w:val="clear" w:color="auto" w:fill="auto"/>
            <w:noWrap/>
            <w:vAlign w:val="bottom"/>
            <w:hideMark/>
          </w:tcPr>
          <w:p w14:paraId="75D1E85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76530</w:t>
            </w:r>
          </w:p>
        </w:tc>
        <w:tc>
          <w:tcPr>
            <w:tcW w:w="681" w:type="dxa"/>
            <w:tcBorders>
              <w:top w:val="nil"/>
              <w:left w:val="nil"/>
              <w:bottom w:val="nil"/>
              <w:right w:val="nil"/>
            </w:tcBorders>
            <w:shd w:val="clear" w:color="auto" w:fill="auto"/>
            <w:noWrap/>
            <w:vAlign w:val="bottom"/>
            <w:hideMark/>
          </w:tcPr>
          <w:p w14:paraId="10CA6E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71180</w:t>
            </w:r>
          </w:p>
        </w:tc>
        <w:tc>
          <w:tcPr>
            <w:tcW w:w="818" w:type="dxa"/>
            <w:tcBorders>
              <w:top w:val="nil"/>
              <w:left w:val="nil"/>
              <w:bottom w:val="nil"/>
              <w:right w:val="nil"/>
            </w:tcBorders>
            <w:shd w:val="clear" w:color="auto" w:fill="auto"/>
            <w:noWrap/>
            <w:vAlign w:val="bottom"/>
            <w:hideMark/>
          </w:tcPr>
          <w:p w14:paraId="40F7638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-5350</w:t>
            </w:r>
          </w:p>
        </w:tc>
        <w:tc>
          <w:tcPr>
            <w:tcW w:w="654" w:type="dxa"/>
            <w:tcBorders>
              <w:top w:val="nil"/>
              <w:left w:val="nil"/>
              <w:bottom w:val="nil"/>
              <w:right w:val="nil"/>
            </w:tcBorders>
            <w:shd w:val="clear" w:color="auto" w:fill="auto"/>
            <w:noWrap/>
            <w:vAlign w:val="bottom"/>
            <w:hideMark/>
          </w:tcPr>
          <w:p w14:paraId="6DB147A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r>
    </w:tbl>
    <w:p w14:paraId="67E03AEC" w14:textId="3BF6DB54" w:rsidR="00692DC5" w:rsidRPr="0052706F" w:rsidRDefault="00692DC5">
      <w:pPr>
        <w:rPr>
          <w:b/>
          <w:sz w:val="32"/>
          <w:szCs w:val="32"/>
        </w:rPr>
        <w:sectPr w:rsidR="00692DC5" w:rsidRPr="0052706F" w:rsidSect="000E3C47">
          <w:pgSz w:w="16838" w:h="11906" w:orient="landscape"/>
          <w:pgMar w:top="1134" w:right="1440" w:bottom="991" w:left="1440" w:header="708" w:footer="708" w:gutter="0"/>
          <w:cols w:space="708"/>
          <w:docGrid w:linePitch="360"/>
        </w:sectPr>
      </w:pPr>
    </w:p>
    <w:p w14:paraId="03818720" w14:textId="436F9042" w:rsidR="0052706F" w:rsidRDefault="0052706F" w:rsidP="00F23427">
      <w:pPr>
        <w:pStyle w:val="Heading2"/>
      </w:pPr>
      <w:r w:rsidRPr="0052706F">
        <w:lastRenderedPageBreak/>
        <w:t>Haematology first specialist assessment</w:t>
      </w:r>
    </w:p>
    <w:p w14:paraId="29FE12B0" w14:textId="77777777" w:rsidR="00F23427" w:rsidRPr="00F23427" w:rsidRDefault="00F23427" w:rsidP="00F23427"/>
    <w:tbl>
      <w:tblPr>
        <w:tblW w:w="12984" w:type="dxa"/>
        <w:tblLook w:val="04A0" w:firstRow="1" w:lastRow="0" w:firstColumn="1" w:lastColumn="0" w:noHBand="0" w:noVBand="1"/>
      </w:tblPr>
      <w:tblGrid>
        <w:gridCol w:w="2100"/>
        <w:gridCol w:w="621"/>
        <w:gridCol w:w="621"/>
        <w:gridCol w:w="621"/>
        <w:gridCol w:w="993"/>
        <w:gridCol w:w="624"/>
        <w:gridCol w:w="222"/>
        <w:gridCol w:w="621"/>
        <w:gridCol w:w="621"/>
        <w:gridCol w:w="621"/>
        <w:gridCol w:w="993"/>
        <w:gridCol w:w="624"/>
        <w:gridCol w:w="222"/>
        <w:gridCol w:w="621"/>
        <w:gridCol w:w="621"/>
        <w:gridCol w:w="621"/>
        <w:gridCol w:w="993"/>
        <w:gridCol w:w="624"/>
      </w:tblGrid>
      <w:tr w:rsidR="00692DC5" w:rsidRPr="00692DC5" w14:paraId="601C1320" w14:textId="77777777" w:rsidTr="00D44121">
        <w:trPr>
          <w:trHeight w:val="240"/>
        </w:trPr>
        <w:tc>
          <w:tcPr>
            <w:tcW w:w="2100" w:type="dxa"/>
            <w:tcBorders>
              <w:top w:val="nil"/>
              <w:left w:val="nil"/>
              <w:bottom w:val="nil"/>
              <w:right w:val="nil"/>
            </w:tcBorders>
            <w:shd w:val="clear" w:color="auto" w:fill="auto"/>
            <w:noWrap/>
            <w:vAlign w:val="bottom"/>
            <w:hideMark/>
          </w:tcPr>
          <w:p w14:paraId="723395E0" w14:textId="77777777" w:rsidR="00692DC5" w:rsidRPr="00692DC5" w:rsidRDefault="00692DC5" w:rsidP="00692DC5">
            <w:pPr>
              <w:spacing w:after="0" w:line="240" w:lineRule="auto"/>
              <w:rPr>
                <w:rFonts w:ascii="Times New Roman" w:eastAsia="Times New Roman" w:hAnsi="Times New Roman" w:cs="Times New Roman"/>
                <w:sz w:val="24"/>
                <w:szCs w:val="24"/>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40099774"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Total population</w:t>
            </w:r>
          </w:p>
        </w:tc>
        <w:tc>
          <w:tcPr>
            <w:tcW w:w="222" w:type="dxa"/>
            <w:tcBorders>
              <w:top w:val="nil"/>
              <w:left w:val="nil"/>
              <w:bottom w:val="nil"/>
              <w:right w:val="nil"/>
            </w:tcBorders>
            <w:shd w:val="clear" w:color="auto" w:fill="auto"/>
            <w:noWrap/>
            <w:vAlign w:val="bottom"/>
            <w:hideMark/>
          </w:tcPr>
          <w:p w14:paraId="4B041854"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77262A86"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Māori</w:t>
            </w:r>
          </w:p>
        </w:tc>
        <w:tc>
          <w:tcPr>
            <w:tcW w:w="222" w:type="dxa"/>
            <w:tcBorders>
              <w:top w:val="nil"/>
              <w:left w:val="nil"/>
              <w:bottom w:val="nil"/>
              <w:right w:val="nil"/>
            </w:tcBorders>
            <w:shd w:val="clear" w:color="auto" w:fill="auto"/>
            <w:noWrap/>
            <w:vAlign w:val="bottom"/>
            <w:hideMark/>
          </w:tcPr>
          <w:p w14:paraId="0E3A58FC"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6F746A3A"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Non-Māori / Non-Pacific</w:t>
            </w:r>
          </w:p>
        </w:tc>
      </w:tr>
      <w:tr w:rsidR="00692DC5" w:rsidRPr="00692DC5" w14:paraId="1A32D5E4" w14:textId="77777777" w:rsidTr="00D44121">
        <w:trPr>
          <w:trHeight w:val="555"/>
        </w:trPr>
        <w:tc>
          <w:tcPr>
            <w:tcW w:w="2100" w:type="dxa"/>
            <w:tcBorders>
              <w:top w:val="nil"/>
              <w:left w:val="nil"/>
              <w:bottom w:val="nil"/>
              <w:right w:val="nil"/>
            </w:tcBorders>
            <w:shd w:val="clear" w:color="auto" w:fill="auto"/>
            <w:noWrap/>
            <w:vAlign w:val="bottom"/>
            <w:hideMark/>
          </w:tcPr>
          <w:p w14:paraId="3016ADBC"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7113C97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1F2558C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76CB0C0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6699448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20E7D78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794404A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val="restart"/>
            <w:tcBorders>
              <w:top w:val="nil"/>
              <w:left w:val="nil"/>
              <w:bottom w:val="nil"/>
              <w:right w:val="nil"/>
            </w:tcBorders>
            <w:shd w:val="clear" w:color="auto" w:fill="auto"/>
            <w:vAlign w:val="center"/>
            <w:hideMark/>
          </w:tcPr>
          <w:p w14:paraId="41732D6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17" w:type="dxa"/>
            <w:gridSpan w:val="2"/>
            <w:vMerge w:val="restart"/>
            <w:tcBorders>
              <w:top w:val="nil"/>
              <w:left w:val="nil"/>
              <w:bottom w:val="nil"/>
              <w:right w:val="nil"/>
            </w:tcBorders>
            <w:shd w:val="clear" w:color="auto" w:fill="auto"/>
            <w:vAlign w:val="bottom"/>
            <w:hideMark/>
          </w:tcPr>
          <w:p w14:paraId="7AA1547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r>
      <w:tr w:rsidR="00692DC5" w:rsidRPr="00692DC5" w14:paraId="74BF985D" w14:textId="77777777" w:rsidTr="00D44121">
        <w:trPr>
          <w:trHeight w:val="240"/>
        </w:trPr>
        <w:tc>
          <w:tcPr>
            <w:tcW w:w="2100" w:type="dxa"/>
            <w:tcBorders>
              <w:top w:val="nil"/>
              <w:left w:val="nil"/>
              <w:bottom w:val="nil"/>
              <w:right w:val="nil"/>
            </w:tcBorders>
            <w:shd w:val="clear" w:color="auto" w:fill="auto"/>
            <w:noWrap/>
            <w:vAlign w:val="bottom"/>
            <w:hideMark/>
          </w:tcPr>
          <w:p w14:paraId="2B44523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63" w:type="dxa"/>
            <w:gridSpan w:val="3"/>
            <w:vMerge/>
            <w:tcBorders>
              <w:top w:val="nil"/>
              <w:left w:val="nil"/>
              <w:bottom w:val="nil"/>
              <w:right w:val="nil"/>
            </w:tcBorders>
            <w:vAlign w:val="center"/>
            <w:hideMark/>
          </w:tcPr>
          <w:p w14:paraId="7711C46A"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7FA9138F"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14605B4C"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63" w:type="dxa"/>
            <w:gridSpan w:val="3"/>
            <w:vMerge/>
            <w:tcBorders>
              <w:top w:val="nil"/>
              <w:left w:val="nil"/>
              <w:bottom w:val="nil"/>
              <w:right w:val="nil"/>
            </w:tcBorders>
            <w:vAlign w:val="center"/>
            <w:hideMark/>
          </w:tcPr>
          <w:p w14:paraId="4F9B404F"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11FEFE67"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7E7277E0"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63" w:type="dxa"/>
            <w:gridSpan w:val="3"/>
            <w:vMerge/>
            <w:tcBorders>
              <w:top w:val="nil"/>
              <w:left w:val="nil"/>
              <w:bottom w:val="nil"/>
              <w:right w:val="nil"/>
            </w:tcBorders>
            <w:vAlign w:val="center"/>
            <w:hideMark/>
          </w:tcPr>
          <w:p w14:paraId="086DD100"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17" w:type="dxa"/>
            <w:gridSpan w:val="2"/>
            <w:vMerge/>
            <w:tcBorders>
              <w:top w:val="nil"/>
              <w:left w:val="nil"/>
              <w:bottom w:val="nil"/>
              <w:right w:val="nil"/>
            </w:tcBorders>
            <w:vAlign w:val="center"/>
            <w:hideMark/>
          </w:tcPr>
          <w:p w14:paraId="77F7B3F4"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r>
      <w:tr w:rsidR="00692DC5" w:rsidRPr="00692DC5" w14:paraId="2E759C21" w14:textId="77777777" w:rsidTr="00D44121">
        <w:trPr>
          <w:trHeight w:val="240"/>
        </w:trPr>
        <w:tc>
          <w:tcPr>
            <w:tcW w:w="2100" w:type="dxa"/>
            <w:tcBorders>
              <w:top w:val="nil"/>
              <w:left w:val="nil"/>
              <w:bottom w:val="nil"/>
              <w:right w:val="nil"/>
            </w:tcBorders>
            <w:shd w:val="clear" w:color="auto" w:fill="auto"/>
            <w:noWrap/>
            <w:vAlign w:val="bottom"/>
            <w:hideMark/>
          </w:tcPr>
          <w:p w14:paraId="75452A62"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621" w:type="dxa"/>
            <w:tcBorders>
              <w:top w:val="nil"/>
              <w:left w:val="nil"/>
              <w:bottom w:val="nil"/>
              <w:right w:val="nil"/>
            </w:tcBorders>
            <w:shd w:val="clear" w:color="auto" w:fill="auto"/>
            <w:noWrap/>
            <w:vAlign w:val="bottom"/>
            <w:hideMark/>
          </w:tcPr>
          <w:p w14:paraId="7977E28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0739D7F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511EFBD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2CB1450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27B1B4B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676DEF5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7F85002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2C62CC0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653AF57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21E717B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39869B2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7BFA294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nil"/>
              <w:bottom w:val="nil"/>
              <w:right w:val="nil"/>
            </w:tcBorders>
            <w:shd w:val="clear" w:color="auto" w:fill="auto"/>
            <w:noWrap/>
            <w:vAlign w:val="bottom"/>
            <w:hideMark/>
          </w:tcPr>
          <w:p w14:paraId="470ECFB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21" w:type="dxa"/>
            <w:tcBorders>
              <w:top w:val="nil"/>
              <w:left w:val="nil"/>
              <w:bottom w:val="nil"/>
              <w:right w:val="nil"/>
            </w:tcBorders>
            <w:shd w:val="clear" w:color="auto" w:fill="auto"/>
            <w:noWrap/>
            <w:vAlign w:val="bottom"/>
            <w:hideMark/>
          </w:tcPr>
          <w:p w14:paraId="1E43F64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21" w:type="dxa"/>
            <w:tcBorders>
              <w:top w:val="nil"/>
              <w:left w:val="nil"/>
              <w:bottom w:val="nil"/>
              <w:right w:val="nil"/>
            </w:tcBorders>
            <w:shd w:val="clear" w:color="auto" w:fill="auto"/>
            <w:noWrap/>
            <w:vAlign w:val="bottom"/>
            <w:hideMark/>
          </w:tcPr>
          <w:p w14:paraId="304CB8B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93" w:type="dxa"/>
            <w:tcBorders>
              <w:top w:val="nil"/>
              <w:left w:val="nil"/>
              <w:bottom w:val="nil"/>
              <w:right w:val="nil"/>
            </w:tcBorders>
            <w:shd w:val="clear" w:color="auto" w:fill="auto"/>
            <w:noWrap/>
            <w:vAlign w:val="bottom"/>
            <w:hideMark/>
          </w:tcPr>
          <w:p w14:paraId="0A5849E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24" w:type="dxa"/>
            <w:tcBorders>
              <w:top w:val="nil"/>
              <w:left w:val="nil"/>
              <w:bottom w:val="nil"/>
              <w:right w:val="nil"/>
            </w:tcBorders>
            <w:shd w:val="clear" w:color="auto" w:fill="auto"/>
            <w:noWrap/>
            <w:vAlign w:val="bottom"/>
            <w:hideMark/>
          </w:tcPr>
          <w:p w14:paraId="78173C6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01A8D68C" w14:textId="77777777" w:rsidTr="00D44121">
        <w:trPr>
          <w:trHeight w:val="240"/>
        </w:trPr>
        <w:tc>
          <w:tcPr>
            <w:tcW w:w="2100" w:type="dxa"/>
            <w:tcBorders>
              <w:top w:val="nil"/>
              <w:left w:val="nil"/>
              <w:bottom w:val="nil"/>
              <w:right w:val="nil"/>
            </w:tcBorders>
            <w:shd w:val="clear" w:color="auto" w:fill="auto"/>
            <w:vAlign w:val="bottom"/>
            <w:hideMark/>
          </w:tcPr>
          <w:p w14:paraId="70F36DE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Northland</w:t>
            </w:r>
          </w:p>
        </w:tc>
        <w:tc>
          <w:tcPr>
            <w:tcW w:w="621" w:type="dxa"/>
            <w:tcBorders>
              <w:top w:val="single" w:sz="4" w:space="0" w:color="auto"/>
              <w:left w:val="single" w:sz="4" w:space="0" w:color="auto"/>
              <w:bottom w:val="nil"/>
              <w:right w:val="nil"/>
            </w:tcBorders>
            <w:shd w:val="clear" w:color="auto" w:fill="auto"/>
            <w:noWrap/>
            <w:vAlign w:val="bottom"/>
            <w:hideMark/>
          </w:tcPr>
          <w:p w14:paraId="45CD62C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126</w:t>
            </w:r>
          </w:p>
        </w:tc>
        <w:tc>
          <w:tcPr>
            <w:tcW w:w="621" w:type="dxa"/>
            <w:tcBorders>
              <w:top w:val="single" w:sz="4" w:space="0" w:color="auto"/>
              <w:left w:val="nil"/>
              <w:bottom w:val="nil"/>
              <w:right w:val="nil"/>
            </w:tcBorders>
            <w:shd w:val="clear" w:color="auto" w:fill="auto"/>
            <w:noWrap/>
            <w:vAlign w:val="bottom"/>
            <w:hideMark/>
          </w:tcPr>
          <w:p w14:paraId="73528CE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126</w:t>
            </w:r>
          </w:p>
        </w:tc>
        <w:tc>
          <w:tcPr>
            <w:tcW w:w="621" w:type="dxa"/>
            <w:tcBorders>
              <w:top w:val="single" w:sz="4" w:space="0" w:color="auto"/>
              <w:left w:val="nil"/>
              <w:bottom w:val="nil"/>
              <w:right w:val="nil"/>
            </w:tcBorders>
            <w:shd w:val="clear" w:color="auto" w:fill="auto"/>
            <w:noWrap/>
            <w:vAlign w:val="bottom"/>
            <w:hideMark/>
          </w:tcPr>
          <w:p w14:paraId="40F497B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139</w:t>
            </w:r>
          </w:p>
        </w:tc>
        <w:tc>
          <w:tcPr>
            <w:tcW w:w="993" w:type="dxa"/>
            <w:tcBorders>
              <w:top w:val="single" w:sz="4" w:space="0" w:color="auto"/>
              <w:left w:val="nil"/>
              <w:bottom w:val="nil"/>
              <w:right w:val="nil"/>
            </w:tcBorders>
            <w:shd w:val="clear" w:color="auto" w:fill="auto"/>
            <w:noWrap/>
            <w:vAlign w:val="bottom"/>
            <w:hideMark/>
          </w:tcPr>
          <w:p w14:paraId="026D360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624" w:type="dxa"/>
            <w:tcBorders>
              <w:top w:val="single" w:sz="4" w:space="0" w:color="auto"/>
              <w:left w:val="nil"/>
              <w:bottom w:val="nil"/>
              <w:right w:val="single" w:sz="4" w:space="0" w:color="auto"/>
            </w:tcBorders>
            <w:shd w:val="clear" w:color="auto" w:fill="auto"/>
            <w:noWrap/>
            <w:vAlign w:val="bottom"/>
            <w:hideMark/>
          </w:tcPr>
          <w:p w14:paraId="32BD74C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222" w:type="dxa"/>
            <w:tcBorders>
              <w:top w:val="nil"/>
              <w:left w:val="nil"/>
              <w:bottom w:val="nil"/>
              <w:right w:val="nil"/>
            </w:tcBorders>
            <w:shd w:val="clear" w:color="auto" w:fill="auto"/>
            <w:noWrap/>
            <w:vAlign w:val="bottom"/>
            <w:hideMark/>
          </w:tcPr>
          <w:p w14:paraId="29356A1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single" w:sz="4" w:space="0" w:color="auto"/>
              <w:bottom w:val="nil"/>
              <w:right w:val="nil"/>
            </w:tcBorders>
            <w:shd w:val="clear" w:color="auto" w:fill="auto"/>
            <w:noWrap/>
            <w:vAlign w:val="bottom"/>
            <w:hideMark/>
          </w:tcPr>
          <w:p w14:paraId="0133812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621" w:type="dxa"/>
            <w:tcBorders>
              <w:top w:val="single" w:sz="4" w:space="0" w:color="auto"/>
              <w:left w:val="nil"/>
              <w:bottom w:val="nil"/>
              <w:right w:val="nil"/>
            </w:tcBorders>
            <w:shd w:val="clear" w:color="auto" w:fill="auto"/>
            <w:noWrap/>
            <w:vAlign w:val="bottom"/>
            <w:hideMark/>
          </w:tcPr>
          <w:p w14:paraId="2FEF2AC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621" w:type="dxa"/>
            <w:tcBorders>
              <w:top w:val="single" w:sz="4" w:space="0" w:color="auto"/>
              <w:left w:val="nil"/>
              <w:bottom w:val="nil"/>
              <w:right w:val="nil"/>
            </w:tcBorders>
            <w:shd w:val="clear" w:color="auto" w:fill="auto"/>
            <w:noWrap/>
            <w:vAlign w:val="bottom"/>
            <w:hideMark/>
          </w:tcPr>
          <w:p w14:paraId="0549248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993" w:type="dxa"/>
            <w:tcBorders>
              <w:top w:val="single" w:sz="4" w:space="0" w:color="auto"/>
              <w:left w:val="nil"/>
              <w:bottom w:val="nil"/>
              <w:right w:val="nil"/>
            </w:tcBorders>
            <w:shd w:val="clear" w:color="auto" w:fill="auto"/>
            <w:noWrap/>
            <w:vAlign w:val="bottom"/>
            <w:hideMark/>
          </w:tcPr>
          <w:p w14:paraId="620B4DA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single" w:sz="4" w:space="0" w:color="auto"/>
              <w:left w:val="nil"/>
              <w:bottom w:val="nil"/>
              <w:right w:val="single" w:sz="4" w:space="0" w:color="auto"/>
            </w:tcBorders>
            <w:shd w:val="clear" w:color="auto" w:fill="auto"/>
            <w:noWrap/>
            <w:vAlign w:val="bottom"/>
            <w:hideMark/>
          </w:tcPr>
          <w:p w14:paraId="66AE28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w:t>
            </w:r>
          </w:p>
        </w:tc>
        <w:tc>
          <w:tcPr>
            <w:tcW w:w="222" w:type="dxa"/>
            <w:tcBorders>
              <w:top w:val="nil"/>
              <w:left w:val="nil"/>
              <w:bottom w:val="nil"/>
              <w:right w:val="nil"/>
            </w:tcBorders>
            <w:shd w:val="clear" w:color="auto" w:fill="auto"/>
            <w:noWrap/>
            <w:vAlign w:val="bottom"/>
            <w:hideMark/>
          </w:tcPr>
          <w:p w14:paraId="424E63B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single" w:sz="4" w:space="0" w:color="auto"/>
              <w:bottom w:val="nil"/>
              <w:right w:val="nil"/>
            </w:tcBorders>
            <w:shd w:val="clear" w:color="auto" w:fill="auto"/>
            <w:noWrap/>
            <w:vAlign w:val="bottom"/>
            <w:hideMark/>
          </w:tcPr>
          <w:p w14:paraId="5454B36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107</w:t>
            </w:r>
          </w:p>
        </w:tc>
        <w:tc>
          <w:tcPr>
            <w:tcW w:w="621" w:type="dxa"/>
            <w:tcBorders>
              <w:top w:val="single" w:sz="4" w:space="0" w:color="auto"/>
              <w:left w:val="nil"/>
              <w:bottom w:val="nil"/>
              <w:right w:val="nil"/>
            </w:tcBorders>
            <w:shd w:val="clear" w:color="auto" w:fill="auto"/>
            <w:noWrap/>
            <w:vAlign w:val="bottom"/>
            <w:hideMark/>
          </w:tcPr>
          <w:p w14:paraId="507378A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96</w:t>
            </w:r>
          </w:p>
        </w:tc>
        <w:tc>
          <w:tcPr>
            <w:tcW w:w="621" w:type="dxa"/>
            <w:tcBorders>
              <w:top w:val="single" w:sz="4" w:space="0" w:color="auto"/>
              <w:left w:val="nil"/>
              <w:bottom w:val="nil"/>
              <w:right w:val="nil"/>
            </w:tcBorders>
            <w:shd w:val="clear" w:color="auto" w:fill="auto"/>
            <w:noWrap/>
            <w:vAlign w:val="bottom"/>
            <w:hideMark/>
          </w:tcPr>
          <w:p w14:paraId="78E81FF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100</w:t>
            </w:r>
          </w:p>
        </w:tc>
        <w:tc>
          <w:tcPr>
            <w:tcW w:w="993" w:type="dxa"/>
            <w:tcBorders>
              <w:top w:val="single" w:sz="4" w:space="0" w:color="auto"/>
              <w:left w:val="nil"/>
              <w:bottom w:val="nil"/>
              <w:right w:val="nil"/>
            </w:tcBorders>
            <w:shd w:val="clear" w:color="auto" w:fill="auto"/>
            <w:noWrap/>
            <w:vAlign w:val="bottom"/>
            <w:hideMark/>
          </w:tcPr>
          <w:p w14:paraId="7C1E3DC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4" w:type="dxa"/>
            <w:tcBorders>
              <w:top w:val="single" w:sz="4" w:space="0" w:color="auto"/>
              <w:left w:val="nil"/>
              <w:bottom w:val="nil"/>
              <w:right w:val="single" w:sz="4" w:space="0" w:color="auto"/>
            </w:tcBorders>
            <w:shd w:val="clear" w:color="auto" w:fill="auto"/>
            <w:noWrap/>
            <w:vAlign w:val="bottom"/>
            <w:hideMark/>
          </w:tcPr>
          <w:p w14:paraId="2F343A2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r>
      <w:tr w:rsidR="00692DC5" w:rsidRPr="00692DC5" w14:paraId="11790B34" w14:textId="77777777" w:rsidTr="00D44121">
        <w:trPr>
          <w:trHeight w:val="240"/>
        </w:trPr>
        <w:tc>
          <w:tcPr>
            <w:tcW w:w="2100" w:type="dxa"/>
            <w:tcBorders>
              <w:top w:val="nil"/>
              <w:left w:val="nil"/>
              <w:bottom w:val="nil"/>
              <w:right w:val="nil"/>
            </w:tcBorders>
            <w:shd w:val="clear" w:color="auto" w:fill="auto"/>
            <w:vAlign w:val="bottom"/>
            <w:hideMark/>
          </w:tcPr>
          <w:p w14:paraId="453B788C"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Waitemata</w:t>
            </w:r>
          </w:p>
        </w:tc>
        <w:tc>
          <w:tcPr>
            <w:tcW w:w="621" w:type="dxa"/>
            <w:tcBorders>
              <w:top w:val="nil"/>
              <w:left w:val="single" w:sz="4" w:space="0" w:color="auto"/>
              <w:bottom w:val="nil"/>
              <w:right w:val="nil"/>
            </w:tcBorders>
            <w:shd w:val="clear" w:color="auto" w:fill="auto"/>
            <w:noWrap/>
            <w:vAlign w:val="bottom"/>
            <w:hideMark/>
          </w:tcPr>
          <w:p w14:paraId="158C7BD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434</w:t>
            </w:r>
          </w:p>
        </w:tc>
        <w:tc>
          <w:tcPr>
            <w:tcW w:w="621" w:type="dxa"/>
            <w:tcBorders>
              <w:top w:val="nil"/>
              <w:left w:val="nil"/>
              <w:bottom w:val="nil"/>
              <w:right w:val="nil"/>
            </w:tcBorders>
            <w:shd w:val="clear" w:color="auto" w:fill="auto"/>
            <w:noWrap/>
            <w:vAlign w:val="bottom"/>
            <w:hideMark/>
          </w:tcPr>
          <w:p w14:paraId="4977920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370</w:t>
            </w:r>
          </w:p>
        </w:tc>
        <w:tc>
          <w:tcPr>
            <w:tcW w:w="621" w:type="dxa"/>
            <w:tcBorders>
              <w:top w:val="nil"/>
              <w:left w:val="nil"/>
              <w:bottom w:val="nil"/>
              <w:right w:val="nil"/>
            </w:tcBorders>
            <w:shd w:val="clear" w:color="auto" w:fill="auto"/>
            <w:noWrap/>
            <w:vAlign w:val="bottom"/>
            <w:hideMark/>
          </w:tcPr>
          <w:p w14:paraId="0B2A668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418</w:t>
            </w:r>
          </w:p>
        </w:tc>
        <w:tc>
          <w:tcPr>
            <w:tcW w:w="993" w:type="dxa"/>
            <w:tcBorders>
              <w:top w:val="nil"/>
              <w:left w:val="nil"/>
              <w:bottom w:val="nil"/>
              <w:right w:val="nil"/>
            </w:tcBorders>
            <w:shd w:val="clear" w:color="auto" w:fill="auto"/>
            <w:noWrap/>
            <w:vAlign w:val="bottom"/>
            <w:hideMark/>
          </w:tcPr>
          <w:p w14:paraId="74ACC55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w:t>
            </w:r>
          </w:p>
        </w:tc>
        <w:tc>
          <w:tcPr>
            <w:tcW w:w="624" w:type="dxa"/>
            <w:tcBorders>
              <w:top w:val="nil"/>
              <w:left w:val="nil"/>
              <w:bottom w:val="nil"/>
              <w:right w:val="single" w:sz="4" w:space="0" w:color="auto"/>
            </w:tcBorders>
            <w:shd w:val="clear" w:color="auto" w:fill="auto"/>
            <w:noWrap/>
            <w:vAlign w:val="bottom"/>
            <w:hideMark/>
          </w:tcPr>
          <w:p w14:paraId="231AF16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222" w:type="dxa"/>
            <w:tcBorders>
              <w:top w:val="nil"/>
              <w:left w:val="nil"/>
              <w:bottom w:val="nil"/>
              <w:right w:val="nil"/>
            </w:tcBorders>
            <w:shd w:val="clear" w:color="auto" w:fill="auto"/>
            <w:noWrap/>
            <w:vAlign w:val="bottom"/>
            <w:hideMark/>
          </w:tcPr>
          <w:p w14:paraId="5BAB8D6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F5D715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w:t>
            </w:r>
          </w:p>
        </w:tc>
        <w:tc>
          <w:tcPr>
            <w:tcW w:w="621" w:type="dxa"/>
            <w:tcBorders>
              <w:top w:val="nil"/>
              <w:left w:val="nil"/>
              <w:bottom w:val="nil"/>
              <w:right w:val="nil"/>
            </w:tcBorders>
            <w:shd w:val="clear" w:color="auto" w:fill="auto"/>
            <w:noWrap/>
            <w:vAlign w:val="bottom"/>
            <w:hideMark/>
          </w:tcPr>
          <w:p w14:paraId="1ED272F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621" w:type="dxa"/>
            <w:tcBorders>
              <w:top w:val="nil"/>
              <w:left w:val="nil"/>
              <w:bottom w:val="nil"/>
              <w:right w:val="nil"/>
            </w:tcBorders>
            <w:shd w:val="clear" w:color="auto" w:fill="auto"/>
            <w:noWrap/>
            <w:vAlign w:val="bottom"/>
            <w:hideMark/>
          </w:tcPr>
          <w:p w14:paraId="0A9175C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993" w:type="dxa"/>
            <w:tcBorders>
              <w:top w:val="nil"/>
              <w:left w:val="nil"/>
              <w:bottom w:val="nil"/>
              <w:right w:val="nil"/>
            </w:tcBorders>
            <w:shd w:val="clear" w:color="auto" w:fill="auto"/>
            <w:noWrap/>
            <w:vAlign w:val="bottom"/>
            <w:hideMark/>
          </w:tcPr>
          <w:p w14:paraId="09610DE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4" w:type="dxa"/>
            <w:tcBorders>
              <w:top w:val="nil"/>
              <w:left w:val="nil"/>
              <w:bottom w:val="nil"/>
              <w:right w:val="single" w:sz="4" w:space="0" w:color="auto"/>
            </w:tcBorders>
            <w:shd w:val="clear" w:color="auto" w:fill="auto"/>
            <w:noWrap/>
            <w:vAlign w:val="bottom"/>
            <w:hideMark/>
          </w:tcPr>
          <w:p w14:paraId="6B5FBF0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222" w:type="dxa"/>
            <w:tcBorders>
              <w:top w:val="nil"/>
              <w:left w:val="nil"/>
              <w:bottom w:val="nil"/>
              <w:right w:val="nil"/>
            </w:tcBorders>
            <w:shd w:val="clear" w:color="auto" w:fill="auto"/>
            <w:noWrap/>
            <w:vAlign w:val="bottom"/>
            <w:hideMark/>
          </w:tcPr>
          <w:p w14:paraId="5330FE8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19A28DA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391</w:t>
            </w:r>
          </w:p>
        </w:tc>
        <w:tc>
          <w:tcPr>
            <w:tcW w:w="621" w:type="dxa"/>
            <w:tcBorders>
              <w:top w:val="nil"/>
              <w:left w:val="nil"/>
              <w:bottom w:val="nil"/>
              <w:right w:val="nil"/>
            </w:tcBorders>
            <w:shd w:val="clear" w:color="auto" w:fill="auto"/>
            <w:noWrap/>
            <w:vAlign w:val="bottom"/>
            <w:hideMark/>
          </w:tcPr>
          <w:p w14:paraId="0C20905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336</w:t>
            </w:r>
          </w:p>
        </w:tc>
        <w:tc>
          <w:tcPr>
            <w:tcW w:w="621" w:type="dxa"/>
            <w:tcBorders>
              <w:top w:val="nil"/>
              <w:left w:val="nil"/>
              <w:bottom w:val="nil"/>
              <w:right w:val="nil"/>
            </w:tcBorders>
            <w:shd w:val="clear" w:color="auto" w:fill="auto"/>
            <w:noWrap/>
            <w:vAlign w:val="bottom"/>
            <w:hideMark/>
          </w:tcPr>
          <w:p w14:paraId="584D2EB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368</w:t>
            </w:r>
          </w:p>
        </w:tc>
        <w:tc>
          <w:tcPr>
            <w:tcW w:w="993" w:type="dxa"/>
            <w:tcBorders>
              <w:top w:val="nil"/>
              <w:left w:val="nil"/>
              <w:bottom w:val="nil"/>
              <w:right w:val="nil"/>
            </w:tcBorders>
            <w:shd w:val="clear" w:color="auto" w:fill="auto"/>
            <w:noWrap/>
            <w:vAlign w:val="bottom"/>
            <w:hideMark/>
          </w:tcPr>
          <w:p w14:paraId="2405302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w:t>
            </w:r>
          </w:p>
        </w:tc>
        <w:tc>
          <w:tcPr>
            <w:tcW w:w="624" w:type="dxa"/>
            <w:tcBorders>
              <w:top w:val="nil"/>
              <w:left w:val="nil"/>
              <w:bottom w:val="nil"/>
              <w:right w:val="single" w:sz="4" w:space="0" w:color="auto"/>
            </w:tcBorders>
            <w:shd w:val="clear" w:color="auto" w:fill="auto"/>
            <w:noWrap/>
            <w:vAlign w:val="bottom"/>
            <w:hideMark/>
          </w:tcPr>
          <w:p w14:paraId="7614A7D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r>
      <w:tr w:rsidR="00692DC5" w:rsidRPr="00692DC5" w14:paraId="228F4C4E" w14:textId="77777777" w:rsidTr="00D44121">
        <w:trPr>
          <w:trHeight w:val="240"/>
        </w:trPr>
        <w:tc>
          <w:tcPr>
            <w:tcW w:w="2100" w:type="dxa"/>
            <w:tcBorders>
              <w:top w:val="nil"/>
              <w:left w:val="nil"/>
              <w:bottom w:val="nil"/>
              <w:right w:val="nil"/>
            </w:tcBorders>
            <w:shd w:val="clear" w:color="auto" w:fill="auto"/>
            <w:vAlign w:val="bottom"/>
            <w:hideMark/>
          </w:tcPr>
          <w:p w14:paraId="6BAF80A9"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Auckland</w:t>
            </w:r>
          </w:p>
        </w:tc>
        <w:tc>
          <w:tcPr>
            <w:tcW w:w="621" w:type="dxa"/>
            <w:tcBorders>
              <w:top w:val="nil"/>
              <w:left w:val="single" w:sz="4" w:space="0" w:color="auto"/>
              <w:bottom w:val="nil"/>
              <w:right w:val="nil"/>
            </w:tcBorders>
            <w:shd w:val="clear" w:color="auto" w:fill="auto"/>
            <w:noWrap/>
            <w:vAlign w:val="bottom"/>
            <w:hideMark/>
          </w:tcPr>
          <w:p w14:paraId="46E7CB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564</w:t>
            </w:r>
          </w:p>
        </w:tc>
        <w:tc>
          <w:tcPr>
            <w:tcW w:w="621" w:type="dxa"/>
            <w:tcBorders>
              <w:top w:val="nil"/>
              <w:left w:val="nil"/>
              <w:bottom w:val="nil"/>
              <w:right w:val="nil"/>
            </w:tcBorders>
            <w:shd w:val="clear" w:color="auto" w:fill="auto"/>
            <w:noWrap/>
            <w:vAlign w:val="bottom"/>
            <w:hideMark/>
          </w:tcPr>
          <w:p w14:paraId="4568950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561</w:t>
            </w:r>
          </w:p>
        </w:tc>
        <w:tc>
          <w:tcPr>
            <w:tcW w:w="621" w:type="dxa"/>
            <w:tcBorders>
              <w:top w:val="nil"/>
              <w:left w:val="nil"/>
              <w:bottom w:val="nil"/>
              <w:right w:val="nil"/>
            </w:tcBorders>
            <w:shd w:val="clear" w:color="auto" w:fill="auto"/>
            <w:noWrap/>
            <w:vAlign w:val="bottom"/>
            <w:hideMark/>
          </w:tcPr>
          <w:p w14:paraId="5829A71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426</w:t>
            </w:r>
          </w:p>
        </w:tc>
        <w:tc>
          <w:tcPr>
            <w:tcW w:w="993" w:type="dxa"/>
            <w:tcBorders>
              <w:top w:val="nil"/>
              <w:left w:val="nil"/>
              <w:bottom w:val="nil"/>
              <w:right w:val="nil"/>
            </w:tcBorders>
            <w:shd w:val="clear" w:color="auto" w:fill="auto"/>
            <w:noWrap/>
            <w:vAlign w:val="bottom"/>
            <w:hideMark/>
          </w:tcPr>
          <w:p w14:paraId="50FC527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-135</w:t>
            </w:r>
          </w:p>
        </w:tc>
        <w:tc>
          <w:tcPr>
            <w:tcW w:w="624" w:type="dxa"/>
            <w:tcBorders>
              <w:top w:val="nil"/>
              <w:left w:val="nil"/>
              <w:bottom w:val="nil"/>
              <w:right w:val="single" w:sz="4" w:space="0" w:color="auto"/>
            </w:tcBorders>
            <w:shd w:val="clear" w:color="auto" w:fill="auto"/>
            <w:noWrap/>
            <w:vAlign w:val="bottom"/>
            <w:hideMark/>
          </w:tcPr>
          <w:p w14:paraId="7AF42D5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222" w:type="dxa"/>
            <w:tcBorders>
              <w:top w:val="nil"/>
              <w:left w:val="nil"/>
              <w:bottom w:val="nil"/>
              <w:right w:val="nil"/>
            </w:tcBorders>
            <w:shd w:val="clear" w:color="auto" w:fill="auto"/>
            <w:noWrap/>
            <w:vAlign w:val="bottom"/>
            <w:hideMark/>
          </w:tcPr>
          <w:p w14:paraId="047B5BF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B83B6A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41</w:t>
            </w:r>
          </w:p>
        </w:tc>
        <w:tc>
          <w:tcPr>
            <w:tcW w:w="621" w:type="dxa"/>
            <w:tcBorders>
              <w:top w:val="nil"/>
              <w:left w:val="nil"/>
              <w:bottom w:val="nil"/>
              <w:right w:val="nil"/>
            </w:tcBorders>
            <w:shd w:val="clear" w:color="auto" w:fill="auto"/>
            <w:noWrap/>
            <w:vAlign w:val="bottom"/>
            <w:hideMark/>
          </w:tcPr>
          <w:p w14:paraId="5701CBD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w:t>
            </w:r>
          </w:p>
        </w:tc>
        <w:tc>
          <w:tcPr>
            <w:tcW w:w="621" w:type="dxa"/>
            <w:tcBorders>
              <w:top w:val="nil"/>
              <w:left w:val="nil"/>
              <w:bottom w:val="nil"/>
              <w:right w:val="nil"/>
            </w:tcBorders>
            <w:shd w:val="clear" w:color="auto" w:fill="auto"/>
            <w:noWrap/>
            <w:vAlign w:val="bottom"/>
            <w:hideMark/>
          </w:tcPr>
          <w:p w14:paraId="7AF5443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993" w:type="dxa"/>
            <w:tcBorders>
              <w:top w:val="nil"/>
              <w:left w:val="nil"/>
              <w:bottom w:val="nil"/>
              <w:right w:val="nil"/>
            </w:tcBorders>
            <w:shd w:val="clear" w:color="auto" w:fill="auto"/>
            <w:noWrap/>
            <w:vAlign w:val="bottom"/>
            <w:hideMark/>
          </w:tcPr>
          <w:p w14:paraId="2E47587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nil"/>
              <w:left w:val="nil"/>
              <w:bottom w:val="nil"/>
              <w:right w:val="single" w:sz="4" w:space="0" w:color="auto"/>
            </w:tcBorders>
            <w:shd w:val="clear" w:color="auto" w:fill="auto"/>
            <w:noWrap/>
            <w:vAlign w:val="bottom"/>
            <w:hideMark/>
          </w:tcPr>
          <w:p w14:paraId="0219763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222" w:type="dxa"/>
            <w:tcBorders>
              <w:top w:val="nil"/>
              <w:left w:val="nil"/>
              <w:bottom w:val="nil"/>
              <w:right w:val="nil"/>
            </w:tcBorders>
            <w:shd w:val="clear" w:color="auto" w:fill="auto"/>
            <w:noWrap/>
            <w:vAlign w:val="bottom"/>
            <w:hideMark/>
          </w:tcPr>
          <w:p w14:paraId="25D9038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1169534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467</w:t>
            </w:r>
          </w:p>
        </w:tc>
        <w:tc>
          <w:tcPr>
            <w:tcW w:w="621" w:type="dxa"/>
            <w:tcBorders>
              <w:top w:val="nil"/>
              <w:left w:val="nil"/>
              <w:bottom w:val="nil"/>
              <w:right w:val="nil"/>
            </w:tcBorders>
            <w:shd w:val="clear" w:color="auto" w:fill="auto"/>
            <w:noWrap/>
            <w:vAlign w:val="bottom"/>
            <w:hideMark/>
          </w:tcPr>
          <w:p w14:paraId="10AD61C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460</w:t>
            </w:r>
          </w:p>
        </w:tc>
        <w:tc>
          <w:tcPr>
            <w:tcW w:w="621" w:type="dxa"/>
            <w:tcBorders>
              <w:top w:val="nil"/>
              <w:left w:val="nil"/>
              <w:bottom w:val="nil"/>
              <w:right w:val="nil"/>
            </w:tcBorders>
            <w:shd w:val="clear" w:color="auto" w:fill="auto"/>
            <w:noWrap/>
            <w:vAlign w:val="bottom"/>
            <w:hideMark/>
          </w:tcPr>
          <w:p w14:paraId="668BE61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338</w:t>
            </w:r>
          </w:p>
        </w:tc>
        <w:tc>
          <w:tcPr>
            <w:tcW w:w="993" w:type="dxa"/>
            <w:tcBorders>
              <w:top w:val="nil"/>
              <w:left w:val="nil"/>
              <w:bottom w:val="nil"/>
              <w:right w:val="nil"/>
            </w:tcBorders>
            <w:shd w:val="clear" w:color="auto" w:fill="auto"/>
            <w:noWrap/>
            <w:vAlign w:val="bottom"/>
            <w:hideMark/>
          </w:tcPr>
          <w:p w14:paraId="20076E1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-122</w:t>
            </w:r>
          </w:p>
        </w:tc>
        <w:tc>
          <w:tcPr>
            <w:tcW w:w="624" w:type="dxa"/>
            <w:tcBorders>
              <w:top w:val="nil"/>
              <w:left w:val="nil"/>
              <w:bottom w:val="nil"/>
              <w:right w:val="single" w:sz="4" w:space="0" w:color="auto"/>
            </w:tcBorders>
            <w:shd w:val="clear" w:color="auto" w:fill="auto"/>
            <w:noWrap/>
            <w:vAlign w:val="bottom"/>
            <w:hideMark/>
          </w:tcPr>
          <w:p w14:paraId="5817C28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w:t>
            </w:r>
          </w:p>
        </w:tc>
      </w:tr>
      <w:tr w:rsidR="00692DC5" w:rsidRPr="00692DC5" w14:paraId="4AEF9403" w14:textId="77777777" w:rsidTr="00D44121">
        <w:trPr>
          <w:trHeight w:val="240"/>
        </w:trPr>
        <w:tc>
          <w:tcPr>
            <w:tcW w:w="2100" w:type="dxa"/>
            <w:tcBorders>
              <w:top w:val="nil"/>
              <w:left w:val="nil"/>
              <w:bottom w:val="nil"/>
              <w:right w:val="nil"/>
            </w:tcBorders>
            <w:shd w:val="clear" w:color="auto" w:fill="auto"/>
            <w:vAlign w:val="bottom"/>
            <w:hideMark/>
          </w:tcPr>
          <w:p w14:paraId="6E6EFED6"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Counties Manukau</w:t>
            </w:r>
          </w:p>
        </w:tc>
        <w:tc>
          <w:tcPr>
            <w:tcW w:w="621" w:type="dxa"/>
            <w:tcBorders>
              <w:top w:val="nil"/>
              <w:left w:val="single" w:sz="4" w:space="0" w:color="auto"/>
              <w:bottom w:val="nil"/>
              <w:right w:val="nil"/>
            </w:tcBorders>
            <w:shd w:val="clear" w:color="auto" w:fill="auto"/>
            <w:noWrap/>
            <w:vAlign w:val="bottom"/>
            <w:hideMark/>
          </w:tcPr>
          <w:p w14:paraId="333341E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448</w:t>
            </w:r>
          </w:p>
        </w:tc>
        <w:tc>
          <w:tcPr>
            <w:tcW w:w="621" w:type="dxa"/>
            <w:tcBorders>
              <w:top w:val="nil"/>
              <w:left w:val="nil"/>
              <w:bottom w:val="nil"/>
              <w:right w:val="nil"/>
            </w:tcBorders>
            <w:shd w:val="clear" w:color="auto" w:fill="auto"/>
            <w:noWrap/>
            <w:vAlign w:val="bottom"/>
            <w:hideMark/>
          </w:tcPr>
          <w:p w14:paraId="507496A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426</w:t>
            </w:r>
          </w:p>
        </w:tc>
        <w:tc>
          <w:tcPr>
            <w:tcW w:w="621" w:type="dxa"/>
            <w:tcBorders>
              <w:top w:val="nil"/>
              <w:left w:val="nil"/>
              <w:bottom w:val="nil"/>
              <w:right w:val="nil"/>
            </w:tcBorders>
            <w:shd w:val="clear" w:color="auto" w:fill="auto"/>
            <w:noWrap/>
            <w:vAlign w:val="bottom"/>
            <w:hideMark/>
          </w:tcPr>
          <w:p w14:paraId="23C587E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396</w:t>
            </w:r>
          </w:p>
        </w:tc>
        <w:tc>
          <w:tcPr>
            <w:tcW w:w="993" w:type="dxa"/>
            <w:tcBorders>
              <w:top w:val="nil"/>
              <w:left w:val="nil"/>
              <w:bottom w:val="nil"/>
              <w:right w:val="nil"/>
            </w:tcBorders>
            <w:shd w:val="clear" w:color="auto" w:fill="auto"/>
            <w:noWrap/>
            <w:vAlign w:val="bottom"/>
            <w:hideMark/>
          </w:tcPr>
          <w:p w14:paraId="6BFB519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624" w:type="dxa"/>
            <w:tcBorders>
              <w:top w:val="nil"/>
              <w:left w:val="nil"/>
              <w:bottom w:val="nil"/>
              <w:right w:val="single" w:sz="4" w:space="0" w:color="auto"/>
            </w:tcBorders>
            <w:shd w:val="clear" w:color="auto" w:fill="auto"/>
            <w:noWrap/>
            <w:vAlign w:val="bottom"/>
            <w:hideMark/>
          </w:tcPr>
          <w:p w14:paraId="237672F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222" w:type="dxa"/>
            <w:tcBorders>
              <w:top w:val="nil"/>
              <w:left w:val="nil"/>
              <w:bottom w:val="nil"/>
              <w:right w:val="nil"/>
            </w:tcBorders>
            <w:shd w:val="clear" w:color="auto" w:fill="auto"/>
            <w:noWrap/>
            <w:vAlign w:val="bottom"/>
            <w:hideMark/>
          </w:tcPr>
          <w:p w14:paraId="1226191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A9C941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w:t>
            </w:r>
          </w:p>
        </w:tc>
        <w:tc>
          <w:tcPr>
            <w:tcW w:w="621" w:type="dxa"/>
            <w:tcBorders>
              <w:top w:val="nil"/>
              <w:left w:val="nil"/>
              <w:bottom w:val="nil"/>
              <w:right w:val="nil"/>
            </w:tcBorders>
            <w:shd w:val="clear" w:color="auto" w:fill="auto"/>
            <w:noWrap/>
            <w:vAlign w:val="bottom"/>
            <w:hideMark/>
          </w:tcPr>
          <w:p w14:paraId="43EB0EC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57</w:t>
            </w:r>
          </w:p>
        </w:tc>
        <w:tc>
          <w:tcPr>
            <w:tcW w:w="621" w:type="dxa"/>
            <w:tcBorders>
              <w:top w:val="nil"/>
              <w:left w:val="nil"/>
              <w:bottom w:val="nil"/>
              <w:right w:val="nil"/>
            </w:tcBorders>
            <w:shd w:val="clear" w:color="auto" w:fill="auto"/>
            <w:noWrap/>
            <w:vAlign w:val="bottom"/>
            <w:hideMark/>
          </w:tcPr>
          <w:p w14:paraId="2BA3A86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48</w:t>
            </w:r>
          </w:p>
        </w:tc>
        <w:tc>
          <w:tcPr>
            <w:tcW w:w="993" w:type="dxa"/>
            <w:tcBorders>
              <w:top w:val="nil"/>
              <w:left w:val="nil"/>
              <w:bottom w:val="nil"/>
              <w:right w:val="nil"/>
            </w:tcBorders>
            <w:shd w:val="clear" w:color="auto" w:fill="auto"/>
            <w:noWrap/>
            <w:vAlign w:val="bottom"/>
            <w:hideMark/>
          </w:tcPr>
          <w:p w14:paraId="407FB69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nil"/>
              <w:left w:val="nil"/>
              <w:bottom w:val="nil"/>
              <w:right w:val="single" w:sz="4" w:space="0" w:color="auto"/>
            </w:tcBorders>
            <w:shd w:val="clear" w:color="auto" w:fill="auto"/>
            <w:noWrap/>
            <w:vAlign w:val="bottom"/>
            <w:hideMark/>
          </w:tcPr>
          <w:p w14:paraId="7E8D2D9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222" w:type="dxa"/>
            <w:tcBorders>
              <w:top w:val="nil"/>
              <w:left w:val="nil"/>
              <w:bottom w:val="nil"/>
              <w:right w:val="nil"/>
            </w:tcBorders>
            <w:shd w:val="clear" w:color="auto" w:fill="auto"/>
            <w:noWrap/>
            <w:vAlign w:val="bottom"/>
            <w:hideMark/>
          </w:tcPr>
          <w:p w14:paraId="091A555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249BF7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335</w:t>
            </w:r>
          </w:p>
        </w:tc>
        <w:tc>
          <w:tcPr>
            <w:tcW w:w="621" w:type="dxa"/>
            <w:tcBorders>
              <w:top w:val="nil"/>
              <w:left w:val="nil"/>
              <w:bottom w:val="nil"/>
              <w:right w:val="nil"/>
            </w:tcBorders>
            <w:shd w:val="clear" w:color="auto" w:fill="auto"/>
            <w:noWrap/>
            <w:vAlign w:val="bottom"/>
            <w:hideMark/>
          </w:tcPr>
          <w:p w14:paraId="7242A9D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308</w:t>
            </w:r>
          </w:p>
        </w:tc>
        <w:tc>
          <w:tcPr>
            <w:tcW w:w="621" w:type="dxa"/>
            <w:tcBorders>
              <w:top w:val="nil"/>
              <w:left w:val="nil"/>
              <w:bottom w:val="nil"/>
              <w:right w:val="nil"/>
            </w:tcBorders>
            <w:shd w:val="clear" w:color="auto" w:fill="auto"/>
            <w:noWrap/>
            <w:vAlign w:val="bottom"/>
            <w:hideMark/>
          </w:tcPr>
          <w:p w14:paraId="027AA21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287</w:t>
            </w:r>
          </w:p>
        </w:tc>
        <w:tc>
          <w:tcPr>
            <w:tcW w:w="993" w:type="dxa"/>
            <w:tcBorders>
              <w:top w:val="nil"/>
              <w:left w:val="nil"/>
              <w:bottom w:val="nil"/>
              <w:right w:val="nil"/>
            </w:tcBorders>
            <w:shd w:val="clear" w:color="auto" w:fill="auto"/>
            <w:noWrap/>
            <w:vAlign w:val="bottom"/>
            <w:hideMark/>
          </w:tcPr>
          <w:p w14:paraId="35A9A92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624" w:type="dxa"/>
            <w:tcBorders>
              <w:top w:val="nil"/>
              <w:left w:val="nil"/>
              <w:bottom w:val="nil"/>
              <w:right w:val="single" w:sz="4" w:space="0" w:color="auto"/>
            </w:tcBorders>
            <w:shd w:val="clear" w:color="auto" w:fill="auto"/>
            <w:noWrap/>
            <w:vAlign w:val="bottom"/>
            <w:hideMark/>
          </w:tcPr>
          <w:p w14:paraId="48CBBBC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r>
      <w:tr w:rsidR="00692DC5" w:rsidRPr="00692DC5" w14:paraId="28EE51EF" w14:textId="77777777" w:rsidTr="00D44121">
        <w:trPr>
          <w:trHeight w:val="240"/>
        </w:trPr>
        <w:tc>
          <w:tcPr>
            <w:tcW w:w="2100" w:type="dxa"/>
            <w:tcBorders>
              <w:top w:val="nil"/>
              <w:left w:val="nil"/>
              <w:bottom w:val="nil"/>
              <w:right w:val="nil"/>
            </w:tcBorders>
            <w:shd w:val="clear" w:color="auto" w:fill="auto"/>
            <w:vAlign w:val="bottom"/>
            <w:hideMark/>
          </w:tcPr>
          <w:p w14:paraId="640E254F"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Waikato</w:t>
            </w:r>
          </w:p>
        </w:tc>
        <w:tc>
          <w:tcPr>
            <w:tcW w:w="621" w:type="dxa"/>
            <w:tcBorders>
              <w:top w:val="nil"/>
              <w:left w:val="single" w:sz="4" w:space="0" w:color="auto"/>
              <w:bottom w:val="nil"/>
              <w:right w:val="nil"/>
            </w:tcBorders>
            <w:shd w:val="clear" w:color="auto" w:fill="auto"/>
            <w:noWrap/>
            <w:vAlign w:val="bottom"/>
            <w:hideMark/>
          </w:tcPr>
          <w:p w14:paraId="0DBA28F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377</w:t>
            </w:r>
          </w:p>
        </w:tc>
        <w:tc>
          <w:tcPr>
            <w:tcW w:w="621" w:type="dxa"/>
            <w:tcBorders>
              <w:top w:val="nil"/>
              <w:left w:val="nil"/>
              <w:bottom w:val="nil"/>
              <w:right w:val="nil"/>
            </w:tcBorders>
            <w:shd w:val="clear" w:color="auto" w:fill="auto"/>
            <w:noWrap/>
            <w:vAlign w:val="bottom"/>
            <w:hideMark/>
          </w:tcPr>
          <w:p w14:paraId="39C2100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446</w:t>
            </w:r>
          </w:p>
        </w:tc>
        <w:tc>
          <w:tcPr>
            <w:tcW w:w="621" w:type="dxa"/>
            <w:tcBorders>
              <w:top w:val="nil"/>
              <w:left w:val="nil"/>
              <w:bottom w:val="nil"/>
              <w:right w:val="nil"/>
            </w:tcBorders>
            <w:shd w:val="clear" w:color="auto" w:fill="auto"/>
            <w:noWrap/>
            <w:vAlign w:val="bottom"/>
            <w:hideMark/>
          </w:tcPr>
          <w:p w14:paraId="64ECB76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430</w:t>
            </w:r>
          </w:p>
        </w:tc>
        <w:tc>
          <w:tcPr>
            <w:tcW w:w="993" w:type="dxa"/>
            <w:tcBorders>
              <w:top w:val="nil"/>
              <w:left w:val="nil"/>
              <w:bottom w:val="nil"/>
              <w:right w:val="nil"/>
            </w:tcBorders>
            <w:shd w:val="clear" w:color="auto" w:fill="auto"/>
            <w:noWrap/>
            <w:vAlign w:val="bottom"/>
            <w:hideMark/>
          </w:tcPr>
          <w:p w14:paraId="6844B75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624" w:type="dxa"/>
            <w:tcBorders>
              <w:top w:val="nil"/>
              <w:left w:val="nil"/>
              <w:bottom w:val="nil"/>
              <w:right w:val="single" w:sz="4" w:space="0" w:color="auto"/>
            </w:tcBorders>
            <w:shd w:val="clear" w:color="auto" w:fill="auto"/>
            <w:noWrap/>
            <w:vAlign w:val="bottom"/>
            <w:hideMark/>
          </w:tcPr>
          <w:p w14:paraId="2F3B7FE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222" w:type="dxa"/>
            <w:tcBorders>
              <w:top w:val="nil"/>
              <w:left w:val="nil"/>
              <w:bottom w:val="nil"/>
              <w:right w:val="nil"/>
            </w:tcBorders>
            <w:shd w:val="clear" w:color="auto" w:fill="auto"/>
            <w:noWrap/>
            <w:vAlign w:val="bottom"/>
            <w:hideMark/>
          </w:tcPr>
          <w:p w14:paraId="18A6398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3BF8BE0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61</w:t>
            </w:r>
          </w:p>
        </w:tc>
        <w:tc>
          <w:tcPr>
            <w:tcW w:w="621" w:type="dxa"/>
            <w:tcBorders>
              <w:top w:val="nil"/>
              <w:left w:val="nil"/>
              <w:bottom w:val="nil"/>
              <w:right w:val="nil"/>
            </w:tcBorders>
            <w:shd w:val="clear" w:color="auto" w:fill="auto"/>
            <w:noWrap/>
            <w:vAlign w:val="bottom"/>
            <w:hideMark/>
          </w:tcPr>
          <w:p w14:paraId="509E631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88</w:t>
            </w:r>
          </w:p>
        </w:tc>
        <w:tc>
          <w:tcPr>
            <w:tcW w:w="621" w:type="dxa"/>
            <w:tcBorders>
              <w:top w:val="nil"/>
              <w:left w:val="nil"/>
              <w:bottom w:val="nil"/>
              <w:right w:val="nil"/>
            </w:tcBorders>
            <w:shd w:val="clear" w:color="auto" w:fill="auto"/>
            <w:noWrap/>
            <w:vAlign w:val="bottom"/>
            <w:hideMark/>
          </w:tcPr>
          <w:p w14:paraId="674D2A3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71</w:t>
            </w:r>
          </w:p>
        </w:tc>
        <w:tc>
          <w:tcPr>
            <w:tcW w:w="993" w:type="dxa"/>
            <w:tcBorders>
              <w:top w:val="nil"/>
              <w:left w:val="nil"/>
              <w:bottom w:val="nil"/>
              <w:right w:val="nil"/>
            </w:tcBorders>
            <w:shd w:val="clear" w:color="auto" w:fill="auto"/>
            <w:noWrap/>
            <w:vAlign w:val="bottom"/>
            <w:hideMark/>
          </w:tcPr>
          <w:p w14:paraId="1658B8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624" w:type="dxa"/>
            <w:tcBorders>
              <w:top w:val="nil"/>
              <w:left w:val="nil"/>
              <w:bottom w:val="nil"/>
              <w:right w:val="single" w:sz="4" w:space="0" w:color="auto"/>
            </w:tcBorders>
            <w:shd w:val="clear" w:color="auto" w:fill="auto"/>
            <w:noWrap/>
            <w:vAlign w:val="bottom"/>
            <w:hideMark/>
          </w:tcPr>
          <w:p w14:paraId="649C760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222" w:type="dxa"/>
            <w:tcBorders>
              <w:top w:val="nil"/>
              <w:left w:val="nil"/>
              <w:bottom w:val="nil"/>
              <w:right w:val="nil"/>
            </w:tcBorders>
            <w:shd w:val="clear" w:color="auto" w:fill="auto"/>
            <w:noWrap/>
            <w:vAlign w:val="bottom"/>
            <w:hideMark/>
          </w:tcPr>
          <w:p w14:paraId="61697CB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6E1F72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309</w:t>
            </w:r>
          </w:p>
        </w:tc>
        <w:tc>
          <w:tcPr>
            <w:tcW w:w="621" w:type="dxa"/>
            <w:tcBorders>
              <w:top w:val="nil"/>
              <w:left w:val="nil"/>
              <w:bottom w:val="nil"/>
              <w:right w:val="nil"/>
            </w:tcBorders>
            <w:shd w:val="clear" w:color="auto" w:fill="auto"/>
            <w:noWrap/>
            <w:vAlign w:val="bottom"/>
            <w:hideMark/>
          </w:tcPr>
          <w:p w14:paraId="45D2A2D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351</w:t>
            </w:r>
          </w:p>
        </w:tc>
        <w:tc>
          <w:tcPr>
            <w:tcW w:w="621" w:type="dxa"/>
            <w:tcBorders>
              <w:top w:val="nil"/>
              <w:left w:val="nil"/>
              <w:bottom w:val="nil"/>
              <w:right w:val="nil"/>
            </w:tcBorders>
            <w:shd w:val="clear" w:color="auto" w:fill="auto"/>
            <w:noWrap/>
            <w:vAlign w:val="bottom"/>
            <w:hideMark/>
          </w:tcPr>
          <w:p w14:paraId="3CBE545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352</w:t>
            </w:r>
          </w:p>
        </w:tc>
        <w:tc>
          <w:tcPr>
            <w:tcW w:w="993" w:type="dxa"/>
            <w:tcBorders>
              <w:top w:val="nil"/>
              <w:left w:val="nil"/>
              <w:bottom w:val="nil"/>
              <w:right w:val="nil"/>
            </w:tcBorders>
            <w:shd w:val="clear" w:color="auto" w:fill="auto"/>
            <w:noWrap/>
            <w:vAlign w:val="bottom"/>
            <w:hideMark/>
          </w:tcPr>
          <w:p w14:paraId="6CB5A06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0ED8A99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r>
      <w:tr w:rsidR="00692DC5" w:rsidRPr="00692DC5" w14:paraId="3E155659" w14:textId="77777777" w:rsidTr="00D44121">
        <w:trPr>
          <w:trHeight w:val="240"/>
        </w:trPr>
        <w:tc>
          <w:tcPr>
            <w:tcW w:w="2100" w:type="dxa"/>
            <w:tcBorders>
              <w:top w:val="nil"/>
              <w:left w:val="nil"/>
              <w:bottom w:val="nil"/>
              <w:right w:val="nil"/>
            </w:tcBorders>
            <w:shd w:val="clear" w:color="auto" w:fill="auto"/>
            <w:vAlign w:val="bottom"/>
            <w:hideMark/>
          </w:tcPr>
          <w:p w14:paraId="59C9F605"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Bay of Plenty</w:t>
            </w:r>
          </w:p>
        </w:tc>
        <w:tc>
          <w:tcPr>
            <w:tcW w:w="621" w:type="dxa"/>
            <w:tcBorders>
              <w:top w:val="nil"/>
              <w:left w:val="single" w:sz="4" w:space="0" w:color="auto"/>
              <w:bottom w:val="nil"/>
              <w:right w:val="nil"/>
            </w:tcBorders>
            <w:shd w:val="clear" w:color="auto" w:fill="auto"/>
            <w:noWrap/>
            <w:vAlign w:val="bottom"/>
            <w:hideMark/>
          </w:tcPr>
          <w:p w14:paraId="33F0007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232</w:t>
            </w:r>
          </w:p>
        </w:tc>
        <w:tc>
          <w:tcPr>
            <w:tcW w:w="621" w:type="dxa"/>
            <w:tcBorders>
              <w:top w:val="nil"/>
              <w:left w:val="nil"/>
              <w:bottom w:val="nil"/>
              <w:right w:val="nil"/>
            </w:tcBorders>
            <w:shd w:val="clear" w:color="auto" w:fill="auto"/>
            <w:noWrap/>
            <w:vAlign w:val="bottom"/>
            <w:hideMark/>
          </w:tcPr>
          <w:p w14:paraId="194FEA7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230</w:t>
            </w:r>
          </w:p>
        </w:tc>
        <w:tc>
          <w:tcPr>
            <w:tcW w:w="621" w:type="dxa"/>
            <w:tcBorders>
              <w:top w:val="nil"/>
              <w:left w:val="nil"/>
              <w:bottom w:val="nil"/>
              <w:right w:val="nil"/>
            </w:tcBorders>
            <w:shd w:val="clear" w:color="auto" w:fill="auto"/>
            <w:noWrap/>
            <w:vAlign w:val="bottom"/>
            <w:hideMark/>
          </w:tcPr>
          <w:p w14:paraId="29E1D6E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183</w:t>
            </w:r>
          </w:p>
        </w:tc>
        <w:tc>
          <w:tcPr>
            <w:tcW w:w="993" w:type="dxa"/>
            <w:tcBorders>
              <w:top w:val="nil"/>
              <w:left w:val="nil"/>
              <w:bottom w:val="nil"/>
              <w:right w:val="nil"/>
            </w:tcBorders>
            <w:shd w:val="clear" w:color="auto" w:fill="auto"/>
            <w:noWrap/>
            <w:vAlign w:val="bottom"/>
            <w:hideMark/>
          </w:tcPr>
          <w:p w14:paraId="57FD49C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w:t>
            </w:r>
          </w:p>
        </w:tc>
        <w:tc>
          <w:tcPr>
            <w:tcW w:w="624" w:type="dxa"/>
            <w:tcBorders>
              <w:top w:val="nil"/>
              <w:left w:val="nil"/>
              <w:bottom w:val="nil"/>
              <w:right w:val="single" w:sz="4" w:space="0" w:color="auto"/>
            </w:tcBorders>
            <w:shd w:val="clear" w:color="auto" w:fill="auto"/>
            <w:noWrap/>
            <w:vAlign w:val="bottom"/>
            <w:hideMark/>
          </w:tcPr>
          <w:p w14:paraId="2B055C6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222" w:type="dxa"/>
            <w:tcBorders>
              <w:top w:val="nil"/>
              <w:left w:val="nil"/>
              <w:bottom w:val="nil"/>
              <w:right w:val="nil"/>
            </w:tcBorders>
            <w:shd w:val="clear" w:color="auto" w:fill="auto"/>
            <w:noWrap/>
            <w:vAlign w:val="bottom"/>
            <w:hideMark/>
          </w:tcPr>
          <w:p w14:paraId="07B6728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D5349E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w:t>
            </w:r>
          </w:p>
        </w:tc>
        <w:tc>
          <w:tcPr>
            <w:tcW w:w="621" w:type="dxa"/>
            <w:tcBorders>
              <w:top w:val="nil"/>
              <w:left w:val="nil"/>
              <w:bottom w:val="nil"/>
              <w:right w:val="nil"/>
            </w:tcBorders>
            <w:shd w:val="clear" w:color="auto" w:fill="auto"/>
            <w:noWrap/>
            <w:vAlign w:val="bottom"/>
            <w:hideMark/>
          </w:tcPr>
          <w:p w14:paraId="7F460B1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35</w:t>
            </w:r>
          </w:p>
        </w:tc>
        <w:tc>
          <w:tcPr>
            <w:tcW w:w="621" w:type="dxa"/>
            <w:tcBorders>
              <w:top w:val="nil"/>
              <w:left w:val="nil"/>
              <w:bottom w:val="nil"/>
              <w:right w:val="nil"/>
            </w:tcBorders>
            <w:shd w:val="clear" w:color="auto" w:fill="auto"/>
            <w:noWrap/>
            <w:vAlign w:val="bottom"/>
            <w:hideMark/>
          </w:tcPr>
          <w:p w14:paraId="3D25316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w:t>
            </w:r>
          </w:p>
        </w:tc>
        <w:tc>
          <w:tcPr>
            <w:tcW w:w="993" w:type="dxa"/>
            <w:tcBorders>
              <w:top w:val="nil"/>
              <w:left w:val="nil"/>
              <w:bottom w:val="nil"/>
              <w:right w:val="nil"/>
            </w:tcBorders>
            <w:shd w:val="clear" w:color="auto" w:fill="auto"/>
            <w:noWrap/>
            <w:vAlign w:val="bottom"/>
            <w:hideMark/>
          </w:tcPr>
          <w:p w14:paraId="56E4019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24" w:type="dxa"/>
            <w:tcBorders>
              <w:top w:val="nil"/>
              <w:left w:val="nil"/>
              <w:bottom w:val="nil"/>
              <w:right w:val="single" w:sz="4" w:space="0" w:color="auto"/>
            </w:tcBorders>
            <w:shd w:val="clear" w:color="auto" w:fill="auto"/>
            <w:noWrap/>
            <w:vAlign w:val="bottom"/>
            <w:hideMark/>
          </w:tcPr>
          <w:p w14:paraId="041F112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222" w:type="dxa"/>
            <w:tcBorders>
              <w:top w:val="nil"/>
              <w:left w:val="nil"/>
              <w:bottom w:val="nil"/>
              <w:right w:val="nil"/>
            </w:tcBorders>
            <w:shd w:val="clear" w:color="auto" w:fill="auto"/>
            <w:noWrap/>
            <w:vAlign w:val="bottom"/>
            <w:hideMark/>
          </w:tcPr>
          <w:p w14:paraId="36E09C5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1DB8E4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185</w:t>
            </w:r>
          </w:p>
        </w:tc>
        <w:tc>
          <w:tcPr>
            <w:tcW w:w="621" w:type="dxa"/>
            <w:tcBorders>
              <w:top w:val="nil"/>
              <w:left w:val="nil"/>
              <w:bottom w:val="nil"/>
              <w:right w:val="nil"/>
            </w:tcBorders>
            <w:shd w:val="clear" w:color="auto" w:fill="auto"/>
            <w:noWrap/>
            <w:vAlign w:val="bottom"/>
            <w:hideMark/>
          </w:tcPr>
          <w:p w14:paraId="3EEE024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190</w:t>
            </w:r>
          </w:p>
        </w:tc>
        <w:tc>
          <w:tcPr>
            <w:tcW w:w="621" w:type="dxa"/>
            <w:tcBorders>
              <w:top w:val="nil"/>
              <w:left w:val="nil"/>
              <w:bottom w:val="nil"/>
              <w:right w:val="nil"/>
            </w:tcBorders>
            <w:shd w:val="clear" w:color="auto" w:fill="auto"/>
            <w:noWrap/>
            <w:vAlign w:val="bottom"/>
            <w:hideMark/>
          </w:tcPr>
          <w:p w14:paraId="4BD91D8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153</w:t>
            </w:r>
          </w:p>
        </w:tc>
        <w:tc>
          <w:tcPr>
            <w:tcW w:w="993" w:type="dxa"/>
            <w:tcBorders>
              <w:top w:val="nil"/>
              <w:left w:val="nil"/>
              <w:bottom w:val="nil"/>
              <w:right w:val="nil"/>
            </w:tcBorders>
            <w:shd w:val="clear" w:color="auto" w:fill="auto"/>
            <w:noWrap/>
            <w:vAlign w:val="bottom"/>
            <w:hideMark/>
          </w:tcPr>
          <w:p w14:paraId="634E9A6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624" w:type="dxa"/>
            <w:tcBorders>
              <w:top w:val="nil"/>
              <w:left w:val="nil"/>
              <w:bottom w:val="nil"/>
              <w:right w:val="single" w:sz="4" w:space="0" w:color="auto"/>
            </w:tcBorders>
            <w:shd w:val="clear" w:color="auto" w:fill="auto"/>
            <w:noWrap/>
            <w:vAlign w:val="bottom"/>
            <w:hideMark/>
          </w:tcPr>
          <w:p w14:paraId="59877EB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r>
      <w:tr w:rsidR="00692DC5" w:rsidRPr="00692DC5" w14:paraId="5F7BCCE0" w14:textId="77777777" w:rsidTr="00D44121">
        <w:trPr>
          <w:trHeight w:val="240"/>
        </w:trPr>
        <w:tc>
          <w:tcPr>
            <w:tcW w:w="2100" w:type="dxa"/>
            <w:tcBorders>
              <w:top w:val="nil"/>
              <w:left w:val="nil"/>
              <w:bottom w:val="nil"/>
              <w:right w:val="nil"/>
            </w:tcBorders>
            <w:shd w:val="clear" w:color="auto" w:fill="auto"/>
            <w:vAlign w:val="bottom"/>
            <w:hideMark/>
          </w:tcPr>
          <w:p w14:paraId="539E77B0" w14:textId="5575E113"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Lakes</w:t>
            </w:r>
            <w:r w:rsidR="00D44121">
              <w:rPr>
                <w:rFonts w:ascii="Calibri" w:eastAsia="Times New Roman" w:hAnsi="Calibri" w:cs="Calibri"/>
                <w:color w:val="000000"/>
                <w:sz w:val="18"/>
                <w:szCs w:val="18"/>
                <w:lang w:eastAsia="en-NZ"/>
              </w:rPr>
              <w:t>*</w:t>
            </w:r>
          </w:p>
        </w:tc>
        <w:tc>
          <w:tcPr>
            <w:tcW w:w="621" w:type="dxa"/>
            <w:tcBorders>
              <w:top w:val="nil"/>
              <w:left w:val="single" w:sz="4" w:space="0" w:color="auto"/>
              <w:bottom w:val="nil"/>
              <w:right w:val="nil"/>
            </w:tcBorders>
            <w:shd w:val="clear" w:color="auto" w:fill="auto"/>
            <w:noWrap/>
            <w:vAlign w:val="bottom"/>
            <w:hideMark/>
          </w:tcPr>
          <w:p w14:paraId="01626F3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hideMark/>
          </w:tcPr>
          <w:p w14:paraId="3852118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1" w:type="dxa"/>
            <w:tcBorders>
              <w:top w:val="nil"/>
              <w:left w:val="nil"/>
              <w:bottom w:val="nil"/>
              <w:right w:val="nil"/>
            </w:tcBorders>
            <w:shd w:val="clear" w:color="auto" w:fill="auto"/>
            <w:noWrap/>
            <w:vAlign w:val="bottom"/>
            <w:hideMark/>
          </w:tcPr>
          <w:p w14:paraId="3F778C3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993" w:type="dxa"/>
            <w:tcBorders>
              <w:top w:val="nil"/>
              <w:left w:val="nil"/>
              <w:bottom w:val="nil"/>
              <w:right w:val="nil"/>
            </w:tcBorders>
            <w:shd w:val="clear" w:color="auto" w:fill="auto"/>
            <w:noWrap/>
            <w:vAlign w:val="bottom"/>
            <w:hideMark/>
          </w:tcPr>
          <w:p w14:paraId="684AD7F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hideMark/>
          </w:tcPr>
          <w:p w14:paraId="1A4B411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540C276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7151834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hideMark/>
          </w:tcPr>
          <w:p w14:paraId="5F25E5E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4BF0AD4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993" w:type="dxa"/>
            <w:tcBorders>
              <w:top w:val="nil"/>
              <w:left w:val="nil"/>
              <w:bottom w:val="nil"/>
              <w:right w:val="nil"/>
            </w:tcBorders>
            <w:shd w:val="clear" w:color="auto" w:fill="auto"/>
            <w:noWrap/>
            <w:vAlign w:val="bottom"/>
            <w:hideMark/>
          </w:tcPr>
          <w:p w14:paraId="6B351E2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6FD31E2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1137AEF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040A8A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hideMark/>
          </w:tcPr>
          <w:p w14:paraId="6B93D85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21DFD6E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993" w:type="dxa"/>
            <w:tcBorders>
              <w:top w:val="nil"/>
              <w:left w:val="nil"/>
              <w:bottom w:val="nil"/>
              <w:right w:val="nil"/>
            </w:tcBorders>
            <w:shd w:val="clear" w:color="auto" w:fill="auto"/>
            <w:noWrap/>
            <w:vAlign w:val="bottom"/>
            <w:hideMark/>
          </w:tcPr>
          <w:p w14:paraId="2345210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2E110F1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3F46A0F5" w14:textId="77777777" w:rsidTr="00D44121">
        <w:trPr>
          <w:trHeight w:val="240"/>
        </w:trPr>
        <w:tc>
          <w:tcPr>
            <w:tcW w:w="2100" w:type="dxa"/>
            <w:tcBorders>
              <w:top w:val="nil"/>
              <w:left w:val="nil"/>
              <w:bottom w:val="nil"/>
              <w:right w:val="nil"/>
            </w:tcBorders>
            <w:shd w:val="clear" w:color="auto" w:fill="auto"/>
            <w:vAlign w:val="bottom"/>
            <w:hideMark/>
          </w:tcPr>
          <w:p w14:paraId="2B6F9514"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Tairāwhiti</w:t>
            </w:r>
          </w:p>
        </w:tc>
        <w:tc>
          <w:tcPr>
            <w:tcW w:w="621" w:type="dxa"/>
            <w:tcBorders>
              <w:top w:val="nil"/>
              <w:left w:val="single" w:sz="4" w:space="0" w:color="auto"/>
              <w:bottom w:val="nil"/>
              <w:right w:val="nil"/>
            </w:tcBorders>
            <w:shd w:val="clear" w:color="auto" w:fill="auto"/>
            <w:noWrap/>
            <w:vAlign w:val="bottom"/>
            <w:hideMark/>
          </w:tcPr>
          <w:p w14:paraId="72B6E2B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w:t>
            </w:r>
          </w:p>
        </w:tc>
        <w:tc>
          <w:tcPr>
            <w:tcW w:w="621" w:type="dxa"/>
            <w:tcBorders>
              <w:top w:val="nil"/>
              <w:left w:val="nil"/>
              <w:bottom w:val="nil"/>
              <w:right w:val="nil"/>
            </w:tcBorders>
            <w:shd w:val="clear" w:color="auto" w:fill="auto"/>
            <w:noWrap/>
            <w:vAlign w:val="bottom"/>
            <w:hideMark/>
          </w:tcPr>
          <w:p w14:paraId="6D24D7D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621" w:type="dxa"/>
            <w:tcBorders>
              <w:top w:val="nil"/>
              <w:left w:val="nil"/>
              <w:bottom w:val="nil"/>
              <w:right w:val="nil"/>
            </w:tcBorders>
            <w:shd w:val="clear" w:color="auto" w:fill="auto"/>
            <w:noWrap/>
            <w:vAlign w:val="bottom"/>
            <w:hideMark/>
          </w:tcPr>
          <w:p w14:paraId="3978CD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993" w:type="dxa"/>
            <w:tcBorders>
              <w:top w:val="nil"/>
              <w:left w:val="nil"/>
              <w:bottom w:val="nil"/>
              <w:right w:val="nil"/>
            </w:tcBorders>
            <w:shd w:val="clear" w:color="auto" w:fill="auto"/>
            <w:noWrap/>
            <w:vAlign w:val="bottom"/>
            <w:hideMark/>
          </w:tcPr>
          <w:p w14:paraId="6A6A36A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4" w:type="dxa"/>
            <w:tcBorders>
              <w:top w:val="nil"/>
              <w:left w:val="nil"/>
              <w:bottom w:val="nil"/>
              <w:right w:val="single" w:sz="4" w:space="0" w:color="auto"/>
            </w:tcBorders>
            <w:shd w:val="clear" w:color="auto" w:fill="auto"/>
            <w:noWrap/>
            <w:vAlign w:val="bottom"/>
            <w:hideMark/>
          </w:tcPr>
          <w:p w14:paraId="07C0944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222" w:type="dxa"/>
            <w:tcBorders>
              <w:top w:val="nil"/>
              <w:left w:val="nil"/>
              <w:bottom w:val="nil"/>
              <w:right w:val="nil"/>
            </w:tcBorders>
            <w:shd w:val="clear" w:color="auto" w:fill="auto"/>
            <w:noWrap/>
            <w:vAlign w:val="bottom"/>
            <w:hideMark/>
          </w:tcPr>
          <w:p w14:paraId="0204D37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E3233A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1" w:type="dxa"/>
            <w:tcBorders>
              <w:top w:val="nil"/>
              <w:left w:val="nil"/>
              <w:bottom w:val="nil"/>
              <w:right w:val="nil"/>
            </w:tcBorders>
            <w:shd w:val="clear" w:color="auto" w:fill="auto"/>
            <w:noWrap/>
            <w:vAlign w:val="bottom"/>
            <w:hideMark/>
          </w:tcPr>
          <w:p w14:paraId="36F3A3C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nil"/>
              <w:right w:val="nil"/>
            </w:tcBorders>
            <w:shd w:val="clear" w:color="auto" w:fill="auto"/>
            <w:noWrap/>
            <w:vAlign w:val="bottom"/>
            <w:hideMark/>
          </w:tcPr>
          <w:p w14:paraId="3BDFA0B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993" w:type="dxa"/>
            <w:tcBorders>
              <w:top w:val="nil"/>
              <w:left w:val="nil"/>
              <w:bottom w:val="nil"/>
              <w:right w:val="nil"/>
            </w:tcBorders>
            <w:shd w:val="clear" w:color="auto" w:fill="auto"/>
            <w:noWrap/>
            <w:vAlign w:val="bottom"/>
            <w:hideMark/>
          </w:tcPr>
          <w:p w14:paraId="0D24D9D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59C57BF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0830DC4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57EDF0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621" w:type="dxa"/>
            <w:tcBorders>
              <w:top w:val="nil"/>
              <w:left w:val="nil"/>
              <w:bottom w:val="nil"/>
              <w:right w:val="nil"/>
            </w:tcBorders>
            <w:shd w:val="clear" w:color="auto" w:fill="auto"/>
            <w:noWrap/>
            <w:vAlign w:val="bottom"/>
            <w:hideMark/>
          </w:tcPr>
          <w:p w14:paraId="7F3E6CC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621" w:type="dxa"/>
            <w:tcBorders>
              <w:top w:val="nil"/>
              <w:left w:val="nil"/>
              <w:bottom w:val="nil"/>
              <w:right w:val="nil"/>
            </w:tcBorders>
            <w:shd w:val="clear" w:color="auto" w:fill="auto"/>
            <w:noWrap/>
            <w:vAlign w:val="bottom"/>
            <w:hideMark/>
          </w:tcPr>
          <w:p w14:paraId="18DFDD5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993" w:type="dxa"/>
            <w:tcBorders>
              <w:top w:val="nil"/>
              <w:left w:val="nil"/>
              <w:bottom w:val="nil"/>
              <w:right w:val="nil"/>
            </w:tcBorders>
            <w:shd w:val="clear" w:color="auto" w:fill="auto"/>
            <w:noWrap/>
            <w:vAlign w:val="bottom"/>
            <w:hideMark/>
          </w:tcPr>
          <w:p w14:paraId="5F3B44B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nil"/>
              <w:right w:val="single" w:sz="4" w:space="0" w:color="auto"/>
            </w:tcBorders>
            <w:shd w:val="clear" w:color="auto" w:fill="auto"/>
            <w:noWrap/>
            <w:vAlign w:val="bottom"/>
            <w:hideMark/>
          </w:tcPr>
          <w:p w14:paraId="7FC8392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r>
      <w:tr w:rsidR="00692DC5" w:rsidRPr="00692DC5" w14:paraId="086C49E4" w14:textId="77777777" w:rsidTr="00D44121">
        <w:trPr>
          <w:trHeight w:val="240"/>
        </w:trPr>
        <w:tc>
          <w:tcPr>
            <w:tcW w:w="2100" w:type="dxa"/>
            <w:tcBorders>
              <w:top w:val="nil"/>
              <w:left w:val="nil"/>
              <w:bottom w:val="nil"/>
              <w:right w:val="nil"/>
            </w:tcBorders>
            <w:shd w:val="clear" w:color="auto" w:fill="auto"/>
            <w:vAlign w:val="bottom"/>
            <w:hideMark/>
          </w:tcPr>
          <w:p w14:paraId="1399AB9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Taranaki</w:t>
            </w:r>
          </w:p>
        </w:tc>
        <w:tc>
          <w:tcPr>
            <w:tcW w:w="621" w:type="dxa"/>
            <w:tcBorders>
              <w:top w:val="nil"/>
              <w:left w:val="single" w:sz="4" w:space="0" w:color="auto"/>
              <w:bottom w:val="nil"/>
              <w:right w:val="nil"/>
            </w:tcBorders>
            <w:shd w:val="clear" w:color="auto" w:fill="auto"/>
            <w:noWrap/>
            <w:vAlign w:val="bottom"/>
            <w:hideMark/>
          </w:tcPr>
          <w:p w14:paraId="0958E93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81</w:t>
            </w:r>
          </w:p>
        </w:tc>
        <w:tc>
          <w:tcPr>
            <w:tcW w:w="621" w:type="dxa"/>
            <w:tcBorders>
              <w:top w:val="nil"/>
              <w:left w:val="nil"/>
              <w:bottom w:val="nil"/>
              <w:right w:val="nil"/>
            </w:tcBorders>
            <w:shd w:val="clear" w:color="auto" w:fill="auto"/>
            <w:noWrap/>
            <w:vAlign w:val="bottom"/>
            <w:hideMark/>
          </w:tcPr>
          <w:p w14:paraId="32F6EA1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98</w:t>
            </w:r>
          </w:p>
        </w:tc>
        <w:tc>
          <w:tcPr>
            <w:tcW w:w="621" w:type="dxa"/>
            <w:tcBorders>
              <w:top w:val="nil"/>
              <w:left w:val="nil"/>
              <w:bottom w:val="nil"/>
              <w:right w:val="nil"/>
            </w:tcBorders>
            <w:shd w:val="clear" w:color="auto" w:fill="auto"/>
            <w:noWrap/>
            <w:vAlign w:val="bottom"/>
            <w:hideMark/>
          </w:tcPr>
          <w:p w14:paraId="458081A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97</w:t>
            </w:r>
          </w:p>
        </w:tc>
        <w:tc>
          <w:tcPr>
            <w:tcW w:w="993" w:type="dxa"/>
            <w:tcBorders>
              <w:top w:val="nil"/>
              <w:left w:val="nil"/>
              <w:bottom w:val="nil"/>
              <w:right w:val="nil"/>
            </w:tcBorders>
            <w:shd w:val="clear" w:color="auto" w:fill="auto"/>
            <w:noWrap/>
            <w:vAlign w:val="bottom"/>
            <w:hideMark/>
          </w:tcPr>
          <w:p w14:paraId="6DF9B33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1F5D018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222" w:type="dxa"/>
            <w:tcBorders>
              <w:top w:val="nil"/>
              <w:left w:val="nil"/>
              <w:bottom w:val="nil"/>
              <w:right w:val="nil"/>
            </w:tcBorders>
            <w:shd w:val="clear" w:color="auto" w:fill="auto"/>
            <w:noWrap/>
            <w:vAlign w:val="bottom"/>
            <w:hideMark/>
          </w:tcPr>
          <w:p w14:paraId="4E10428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0D50E8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621" w:type="dxa"/>
            <w:tcBorders>
              <w:top w:val="nil"/>
              <w:left w:val="nil"/>
              <w:bottom w:val="nil"/>
              <w:right w:val="nil"/>
            </w:tcBorders>
            <w:shd w:val="clear" w:color="auto" w:fill="auto"/>
            <w:noWrap/>
            <w:vAlign w:val="bottom"/>
            <w:hideMark/>
          </w:tcPr>
          <w:p w14:paraId="689A666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1" w:type="dxa"/>
            <w:tcBorders>
              <w:top w:val="nil"/>
              <w:left w:val="nil"/>
              <w:bottom w:val="nil"/>
              <w:right w:val="nil"/>
            </w:tcBorders>
            <w:shd w:val="clear" w:color="auto" w:fill="auto"/>
            <w:noWrap/>
            <w:vAlign w:val="bottom"/>
            <w:hideMark/>
          </w:tcPr>
          <w:p w14:paraId="065804D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993" w:type="dxa"/>
            <w:tcBorders>
              <w:top w:val="nil"/>
              <w:left w:val="nil"/>
              <w:bottom w:val="nil"/>
              <w:right w:val="nil"/>
            </w:tcBorders>
            <w:shd w:val="clear" w:color="auto" w:fill="auto"/>
            <w:noWrap/>
            <w:vAlign w:val="bottom"/>
            <w:hideMark/>
          </w:tcPr>
          <w:p w14:paraId="79BF84F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4" w:type="dxa"/>
            <w:tcBorders>
              <w:top w:val="nil"/>
              <w:left w:val="nil"/>
              <w:bottom w:val="nil"/>
              <w:right w:val="single" w:sz="4" w:space="0" w:color="auto"/>
            </w:tcBorders>
            <w:shd w:val="clear" w:color="auto" w:fill="auto"/>
            <w:noWrap/>
            <w:vAlign w:val="bottom"/>
            <w:hideMark/>
          </w:tcPr>
          <w:p w14:paraId="435E2E5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0F2565D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8C11B4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70</w:t>
            </w:r>
          </w:p>
        </w:tc>
        <w:tc>
          <w:tcPr>
            <w:tcW w:w="621" w:type="dxa"/>
            <w:tcBorders>
              <w:top w:val="nil"/>
              <w:left w:val="nil"/>
              <w:bottom w:val="nil"/>
              <w:right w:val="nil"/>
            </w:tcBorders>
            <w:shd w:val="clear" w:color="auto" w:fill="auto"/>
            <w:noWrap/>
            <w:vAlign w:val="bottom"/>
            <w:hideMark/>
          </w:tcPr>
          <w:p w14:paraId="1340971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91</w:t>
            </w:r>
          </w:p>
        </w:tc>
        <w:tc>
          <w:tcPr>
            <w:tcW w:w="621" w:type="dxa"/>
            <w:tcBorders>
              <w:top w:val="nil"/>
              <w:left w:val="nil"/>
              <w:bottom w:val="nil"/>
              <w:right w:val="nil"/>
            </w:tcBorders>
            <w:shd w:val="clear" w:color="auto" w:fill="auto"/>
            <w:noWrap/>
            <w:vAlign w:val="bottom"/>
            <w:hideMark/>
          </w:tcPr>
          <w:p w14:paraId="2FF1F3F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84</w:t>
            </w:r>
          </w:p>
        </w:tc>
        <w:tc>
          <w:tcPr>
            <w:tcW w:w="993" w:type="dxa"/>
            <w:tcBorders>
              <w:top w:val="nil"/>
              <w:left w:val="nil"/>
              <w:bottom w:val="nil"/>
              <w:right w:val="nil"/>
            </w:tcBorders>
            <w:shd w:val="clear" w:color="auto" w:fill="auto"/>
            <w:noWrap/>
            <w:vAlign w:val="bottom"/>
            <w:hideMark/>
          </w:tcPr>
          <w:p w14:paraId="7029796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624" w:type="dxa"/>
            <w:tcBorders>
              <w:top w:val="nil"/>
              <w:left w:val="nil"/>
              <w:bottom w:val="nil"/>
              <w:right w:val="single" w:sz="4" w:space="0" w:color="auto"/>
            </w:tcBorders>
            <w:shd w:val="clear" w:color="auto" w:fill="auto"/>
            <w:noWrap/>
            <w:vAlign w:val="bottom"/>
            <w:hideMark/>
          </w:tcPr>
          <w:p w14:paraId="0222B45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r>
      <w:tr w:rsidR="00692DC5" w:rsidRPr="00692DC5" w14:paraId="1D0B716C" w14:textId="77777777" w:rsidTr="00D44121">
        <w:trPr>
          <w:trHeight w:val="240"/>
        </w:trPr>
        <w:tc>
          <w:tcPr>
            <w:tcW w:w="2100" w:type="dxa"/>
            <w:tcBorders>
              <w:top w:val="nil"/>
              <w:left w:val="nil"/>
              <w:bottom w:val="nil"/>
              <w:right w:val="nil"/>
            </w:tcBorders>
            <w:shd w:val="clear" w:color="auto" w:fill="auto"/>
            <w:vAlign w:val="bottom"/>
            <w:hideMark/>
          </w:tcPr>
          <w:p w14:paraId="3D5B67B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MidCentral</w:t>
            </w:r>
          </w:p>
        </w:tc>
        <w:tc>
          <w:tcPr>
            <w:tcW w:w="621" w:type="dxa"/>
            <w:tcBorders>
              <w:top w:val="nil"/>
              <w:left w:val="single" w:sz="4" w:space="0" w:color="auto"/>
              <w:bottom w:val="nil"/>
              <w:right w:val="nil"/>
            </w:tcBorders>
            <w:shd w:val="clear" w:color="auto" w:fill="auto"/>
            <w:noWrap/>
            <w:vAlign w:val="bottom"/>
            <w:hideMark/>
          </w:tcPr>
          <w:p w14:paraId="76A7285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428</w:t>
            </w:r>
          </w:p>
        </w:tc>
        <w:tc>
          <w:tcPr>
            <w:tcW w:w="621" w:type="dxa"/>
            <w:tcBorders>
              <w:top w:val="nil"/>
              <w:left w:val="nil"/>
              <w:bottom w:val="nil"/>
              <w:right w:val="nil"/>
            </w:tcBorders>
            <w:shd w:val="clear" w:color="auto" w:fill="auto"/>
            <w:noWrap/>
            <w:vAlign w:val="bottom"/>
            <w:hideMark/>
          </w:tcPr>
          <w:p w14:paraId="05C49EF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454</w:t>
            </w:r>
          </w:p>
        </w:tc>
        <w:tc>
          <w:tcPr>
            <w:tcW w:w="621" w:type="dxa"/>
            <w:tcBorders>
              <w:top w:val="nil"/>
              <w:left w:val="nil"/>
              <w:bottom w:val="nil"/>
              <w:right w:val="nil"/>
            </w:tcBorders>
            <w:shd w:val="clear" w:color="auto" w:fill="auto"/>
            <w:noWrap/>
            <w:vAlign w:val="bottom"/>
            <w:hideMark/>
          </w:tcPr>
          <w:p w14:paraId="6312B36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430</w:t>
            </w:r>
          </w:p>
        </w:tc>
        <w:tc>
          <w:tcPr>
            <w:tcW w:w="993" w:type="dxa"/>
            <w:tcBorders>
              <w:top w:val="nil"/>
              <w:left w:val="nil"/>
              <w:bottom w:val="nil"/>
              <w:right w:val="nil"/>
            </w:tcBorders>
            <w:shd w:val="clear" w:color="auto" w:fill="auto"/>
            <w:noWrap/>
            <w:vAlign w:val="bottom"/>
            <w:hideMark/>
          </w:tcPr>
          <w:p w14:paraId="5F79828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624" w:type="dxa"/>
            <w:tcBorders>
              <w:top w:val="nil"/>
              <w:left w:val="nil"/>
              <w:bottom w:val="nil"/>
              <w:right w:val="single" w:sz="4" w:space="0" w:color="auto"/>
            </w:tcBorders>
            <w:shd w:val="clear" w:color="auto" w:fill="auto"/>
            <w:noWrap/>
            <w:vAlign w:val="bottom"/>
            <w:hideMark/>
          </w:tcPr>
          <w:p w14:paraId="53918ED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222" w:type="dxa"/>
            <w:tcBorders>
              <w:top w:val="nil"/>
              <w:left w:val="nil"/>
              <w:bottom w:val="nil"/>
              <w:right w:val="nil"/>
            </w:tcBorders>
            <w:shd w:val="clear" w:color="auto" w:fill="auto"/>
            <w:noWrap/>
            <w:vAlign w:val="bottom"/>
            <w:hideMark/>
          </w:tcPr>
          <w:p w14:paraId="1222D75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DAB94F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57</w:t>
            </w:r>
          </w:p>
        </w:tc>
        <w:tc>
          <w:tcPr>
            <w:tcW w:w="621" w:type="dxa"/>
            <w:tcBorders>
              <w:top w:val="nil"/>
              <w:left w:val="nil"/>
              <w:bottom w:val="nil"/>
              <w:right w:val="nil"/>
            </w:tcBorders>
            <w:shd w:val="clear" w:color="auto" w:fill="auto"/>
            <w:noWrap/>
            <w:vAlign w:val="bottom"/>
            <w:hideMark/>
          </w:tcPr>
          <w:p w14:paraId="1A7DE32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54</w:t>
            </w:r>
          </w:p>
        </w:tc>
        <w:tc>
          <w:tcPr>
            <w:tcW w:w="621" w:type="dxa"/>
            <w:tcBorders>
              <w:top w:val="nil"/>
              <w:left w:val="nil"/>
              <w:bottom w:val="nil"/>
              <w:right w:val="nil"/>
            </w:tcBorders>
            <w:shd w:val="clear" w:color="auto" w:fill="auto"/>
            <w:noWrap/>
            <w:vAlign w:val="bottom"/>
            <w:hideMark/>
          </w:tcPr>
          <w:p w14:paraId="6A81185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54</w:t>
            </w:r>
          </w:p>
        </w:tc>
        <w:tc>
          <w:tcPr>
            <w:tcW w:w="993" w:type="dxa"/>
            <w:tcBorders>
              <w:top w:val="nil"/>
              <w:left w:val="nil"/>
              <w:bottom w:val="nil"/>
              <w:right w:val="nil"/>
            </w:tcBorders>
            <w:shd w:val="clear" w:color="auto" w:fill="auto"/>
            <w:noWrap/>
            <w:vAlign w:val="bottom"/>
            <w:hideMark/>
          </w:tcPr>
          <w:p w14:paraId="758F265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4" w:type="dxa"/>
            <w:tcBorders>
              <w:top w:val="nil"/>
              <w:left w:val="nil"/>
              <w:bottom w:val="nil"/>
              <w:right w:val="single" w:sz="4" w:space="0" w:color="auto"/>
            </w:tcBorders>
            <w:shd w:val="clear" w:color="auto" w:fill="auto"/>
            <w:noWrap/>
            <w:vAlign w:val="bottom"/>
            <w:hideMark/>
          </w:tcPr>
          <w:p w14:paraId="0FBE603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222" w:type="dxa"/>
            <w:tcBorders>
              <w:top w:val="nil"/>
              <w:left w:val="nil"/>
              <w:bottom w:val="nil"/>
              <w:right w:val="nil"/>
            </w:tcBorders>
            <w:shd w:val="clear" w:color="auto" w:fill="auto"/>
            <w:noWrap/>
            <w:vAlign w:val="bottom"/>
            <w:hideMark/>
          </w:tcPr>
          <w:p w14:paraId="157E405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277787C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366</w:t>
            </w:r>
          </w:p>
        </w:tc>
        <w:tc>
          <w:tcPr>
            <w:tcW w:w="621" w:type="dxa"/>
            <w:tcBorders>
              <w:top w:val="nil"/>
              <w:left w:val="nil"/>
              <w:bottom w:val="nil"/>
              <w:right w:val="nil"/>
            </w:tcBorders>
            <w:shd w:val="clear" w:color="auto" w:fill="auto"/>
            <w:noWrap/>
            <w:vAlign w:val="bottom"/>
            <w:hideMark/>
          </w:tcPr>
          <w:p w14:paraId="2FA090E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395</w:t>
            </w:r>
          </w:p>
        </w:tc>
        <w:tc>
          <w:tcPr>
            <w:tcW w:w="621" w:type="dxa"/>
            <w:tcBorders>
              <w:top w:val="nil"/>
              <w:left w:val="nil"/>
              <w:bottom w:val="nil"/>
              <w:right w:val="nil"/>
            </w:tcBorders>
            <w:shd w:val="clear" w:color="auto" w:fill="auto"/>
            <w:noWrap/>
            <w:vAlign w:val="bottom"/>
            <w:hideMark/>
          </w:tcPr>
          <w:p w14:paraId="3DE466F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364</w:t>
            </w:r>
          </w:p>
        </w:tc>
        <w:tc>
          <w:tcPr>
            <w:tcW w:w="993" w:type="dxa"/>
            <w:tcBorders>
              <w:top w:val="nil"/>
              <w:left w:val="nil"/>
              <w:bottom w:val="nil"/>
              <w:right w:val="nil"/>
            </w:tcBorders>
            <w:shd w:val="clear" w:color="auto" w:fill="auto"/>
            <w:noWrap/>
            <w:vAlign w:val="bottom"/>
            <w:hideMark/>
          </w:tcPr>
          <w:p w14:paraId="7E4F7C5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w:t>
            </w:r>
          </w:p>
        </w:tc>
        <w:tc>
          <w:tcPr>
            <w:tcW w:w="624" w:type="dxa"/>
            <w:tcBorders>
              <w:top w:val="nil"/>
              <w:left w:val="nil"/>
              <w:bottom w:val="nil"/>
              <w:right w:val="single" w:sz="4" w:space="0" w:color="auto"/>
            </w:tcBorders>
            <w:shd w:val="clear" w:color="auto" w:fill="auto"/>
            <w:noWrap/>
            <w:vAlign w:val="bottom"/>
            <w:hideMark/>
          </w:tcPr>
          <w:p w14:paraId="4A6197D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r>
      <w:tr w:rsidR="00692DC5" w:rsidRPr="00692DC5" w14:paraId="4A01AE5D" w14:textId="77777777" w:rsidTr="00D44121">
        <w:trPr>
          <w:trHeight w:val="240"/>
        </w:trPr>
        <w:tc>
          <w:tcPr>
            <w:tcW w:w="2100" w:type="dxa"/>
            <w:tcBorders>
              <w:top w:val="nil"/>
              <w:left w:val="nil"/>
              <w:bottom w:val="nil"/>
              <w:right w:val="nil"/>
            </w:tcBorders>
            <w:shd w:val="clear" w:color="auto" w:fill="auto"/>
            <w:vAlign w:val="bottom"/>
            <w:hideMark/>
          </w:tcPr>
          <w:p w14:paraId="5B0AECF0"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Capital &amp; Coast</w:t>
            </w:r>
          </w:p>
        </w:tc>
        <w:tc>
          <w:tcPr>
            <w:tcW w:w="621" w:type="dxa"/>
            <w:tcBorders>
              <w:top w:val="nil"/>
              <w:left w:val="single" w:sz="4" w:space="0" w:color="auto"/>
              <w:bottom w:val="nil"/>
              <w:right w:val="nil"/>
            </w:tcBorders>
            <w:shd w:val="clear" w:color="auto" w:fill="auto"/>
            <w:noWrap/>
            <w:vAlign w:val="bottom"/>
            <w:hideMark/>
          </w:tcPr>
          <w:p w14:paraId="4D308F9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475</w:t>
            </w:r>
          </w:p>
        </w:tc>
        <w:tc>
          <w:tcPr>
            <w:tcW w:w="621" w:type="dxa"/>
            <w:tcBorders>
              <w:top w:val="nil"/>
              <w:left w:val="nil"/>
              <w:bottom w:val="nil"/>
              <w:right w:val="nil"/>
            </w:tcBorders>
            <w:shd w:val="clear" w:color="auto" w:fill="auto"/>
            <w:noWrap/>
            <w:vAlign w:val="bottom"/>
            <w:hideMark/>
          </w:tcPr>
          <w:p w14:paraId="5B00D2D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444</w:t>
            </w:r>
          </w:p>
        </w:tc>
        <w:tc>
          <w:tcPr>
            <w:tcW w:w="621" w:type="dxa"/>
            <w:tcBorders>
              <w:top w:val="nil"/>
              <w:left w:val="nil"/>
              <w:bottom w:val="nil"/>
              <w:right w:val="nil"/>
            </w:tcBorders>
            <w:shd w:val="clear" w:color="auto" w:fill="auto"/>
            <w:noWrap/>
            <w:vAlign w:val="bottom"/>
            <w:hideMark/>
          </w:tcPr>
          <w:p w14:paraId="49A482A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398</w:t>
            </w:r>
          </w:p>
        </w:tc>
        <w:tc>
          <w:tcPr>
            <w:tcW w:w="993" w:type="dxa"/>
            <w:tcBorders>
              <w:top w:val="nil"/>
              <w:left w:val="nil"/>
              <w:bottom w:val="nil"/>
              <w:right w:val="nil"/>
            </w:tcBorders>
            <w:shd w:val="clear" w:color="auto" w:fill="auto"/>
            <w:noWrap/>
            <w:vAlign w:val="bottom"/>
            <w:hideMark/>
          </w:tcPr>
          <w:p w14:paraId="47351BA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-46</w:t>
            </w:r>
          </w:p>
        </w:tc>
        <w:tc>
          <w:tcPr>
            <w:tcW w:w="624" w:type="dxa"/>
            <w:tcBorders>
              <w:top w:val="nil"/>
              <w:left w:val="nil"/>
              <w:bottom w:val="nil"/>
              <w:right w:val="single" w:sz="4" w:space="0" w:color="auto"/>
            </w:tcBorders>
            <w:shd w:val="clear" w:color="auto" w:fill="auto"/>
            <w:noWrap/>
            <w:vAlign w:val="bottom"/>
            <w:hideMark/>
          </w:tcPr>
          <w:p w14:paraId="5B71DCF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222" w:type="dxa"/>
            <w:tcBorders>
              <w:top w:val="nil"/>
              <w:left w:val="nil"/>
              <w:bottom w:val="nil"/>
              <w:right w:val="nil"/>
            </w:tcBorders>
            <w:shd w:val="clear" w:color="auto" w:fill="auto"/>
            <w:noWrap/>
            <w:vAlign w:val="bottom"/>
            <w:hideMark/>
          </w:tcPr>
          <w:p w14:paraId="3A368B4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598B032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w:t>
            </w:r>
          </w:p>
        </w:tc>
        <w:tc>
          <w:tcPr>
            <w:tcW w:w="621" w:type="dxa"/>
            <w:tcBorders>
              <w:top w:val="nil"/>
              <w:left w:val="nil"/>
              <w:bottom w:val="nil"/>
              <w:right w:val="nil"/>
            </w:tcBorders>
            <w:shd w:val="clear" w:color="auto" w:fill="auto"/>
            <w:noWrap/>
            <w:vAlign w:val="bottom"/>
            <w:hideMark/>
          </w:tcPr>
          <w:p w14:paraId="4505DF5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w:t>
            </w:r>
          </w:p>
        </w:tc>
        <w:tc>
          <w:tcPr>
            <w:tcW w:w="621" w:type="dxa"/>
            <w:tcBorders>
              <w:top w:val="nil"/>
              <w:left w:val="nil"/>
              <w:bottom w:val="nil"/>
              <w:right w:val="nil"/>
            </w:tcBorders>
            <w:shd w:val="clear" w:color="auto" w:fill="auto"/>
            <w:noWrap/>
            <w:vAlign w:val="bottom"/>
            <w:hideMark/>
          </w:tcPr>
          <w:p w14:paraId="0D56E2F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w:t>
            </w:r>
          </w:p>
        </w:tc>
        <w:tc>
          <w:tcPr>
            <w:tcW w:w="993" w:type="dxa"/>
            <w:tcBorders>
              <w:top w:val="nil"/>
              <w:left w:val="nil"/>
              <w:bottom w:val="nil"/>
              <w:right w:val="nil"/>
            </w:tcBorders>
            <w:shd w:val="clear" w:color="auto" w:fill="auto"/>
            <w:noWrap/>
            <w:vAlign w:val="bottom"/>
            <w:hideMark/>
          </w:tcPr>
          <w:p w14:paraId="594D814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c>
          <w:tcPr>
            <w:tcW w:w="624" w:type="dxa"/>
            <w:tcBorders>
              <w:top w:val="nil"/>
              <w:left w:val="nil"/>
              <w:bottom w:val="nil"/>
              <w:right w:val="single" w:sz="4" w:space="0" w:color="auto"/>
            </w:tcBorders>
            <w:shd w:val="clear" w:color="auto" w:fill="auto"/>
            <w:noWrap/>
            <w:vAlign w:val="bottom"/>
            <w:hideMark/>
          </w:tcPr>
          <w:p w14:paraId="0D6499E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222" w:type="dxa"/>
            <w:tcBorders>
              <w:top w:val="nil"/>
              <w:left w:val="nil"/>
              <w:bottom w:val="nil"/>
              <w:right w:val="nil"/>
            </w:tcBorders>
            <w:shd w:val="clear" w:color="auto" w:fill="auto"/>
            <w:noWrap/>
            <w:vAlign w:val="bottom"/>
            <w:hideMark/>
          </w:tcPr>
          <w:p w14:paraId="6771972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0BC0714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432</w:t>
            </w:r>
          </w:p>
        </w:tc>
        <w:tc>
          <w:tcPr>
            <w:tcW w:w="621" w:type="dxa"/>
            <w:tcBorders>
              <w:top w:val="nil"/>
              <w:left w:val="nil"/>
              <w:bottom w:val="nil"/>
              <w:right w:val="nil"/>
            </w:tcBorders>
            <w:shd w:val="clear" w:color="auto" w:fill="auto"/>
            <w:noWrap/>
            <w:vAlign w:val="bottom"/>
            <w:hideMark/>
          </w:tcPr>
          <w:p w14:paraId="70C6C73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387</w:t>
            </w:r>
          </w:p>
        </w:tc>
        <w:tc>
          <w:tcPr>
            <w:tcW w:w="621" w:type="dxa"/>
            <w:tcBorders>
              <w:top w:val="nil"/>
              <w:left w:val="nil"/>
              <w:bottom w:val="nil"/>
              <w:right w:val="nil"/>
            </w:tcBorders>
            <w:shd w:val="clear" w:color="auto" w:fill="auto"/>
            <w:noWrap/>
            <w:vAlign w:val="bottom"/>
            <w:hideMark/>
          </w:tcPr>
          <w:p w14:paraId="14D6B1E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332</w:t>
            </w:r>
          </w:p>
        </w:tc>
        <w:tc>
          <w:tcPr>
            <w:tcW w:w="993" w:type="dxa"/>
            <w:tcBorders>
              <w:top w:val="nil"/>
              <w:left w:val="nil"/>
              <w:bottom w:val="nil"/>
              <w:right w:val="nil"/>
            </w:tcBorders>
            <w:shd w:val="clear" w:color="auto" w:fill="auto"/>
            <w:noWrap/>
            <w:vAlign w:val="bottom"/>
            <w:hideMark/>
          </w:tcPr>
          <w:p w14:paraId="0B73A1B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-55</w:t>
            </w:r>
          </w:p>
        </w:tc>
        <w:tc>
          <w:tcPr>
            <w:tcW w:w="624" w:type="dxa"/>
            <w:tcBorders>
              <w:top w:val="nil"/>
              <w:left w:val="nil"/>
              <w:bottom w:val="nil"/>
              <w:right w:val="single" w:sz="4" w:space="0" w:color="auto"/>
            </w:tcBorders>
            <w:shd w:val="clear" w:color="auto" w:fill="auto"/>
            <w:noWrap/>
            <w:vAlign w:val="bottom"/>
            <w:hideMark/>
          </w:tcPr>
          <w:p w14:paraId="6E0ED4A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w:t>
            </w:r>
          </w:p>
        </w:tc>
      </w:tr>
      <w:tr w:rsidR="00692DC5" w:rsidRPr="00692DC5" w14:paraId="71F85DD5" w14:textId="77777777" w:rsidTr="00D44121">
        <w:trPr>
          <w:trHeight w:val="240"/>
        </w:trPr>
        <w:tc>
          <w:tcPr>
            <w:tcW w:w="2100" w:type="dxa"/>
            <w:tcBorders>
              <w:top w:val="nil"/>
              <w:left w:val="nil"/>
              <w:bottom w:val="nil"/>
              <w:right w:val="nil"/>
            </w:tcBorders>
            <w:shd w:val="clear" w:color="auto" w:fill="auto"/>
            <w:vAlign w:val="bottom"/>
            <w:hideMark/>
          </w:tcPr>
          <w:p w14:paraId="3D8B0492"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Nelson Marlborough</w:t>
            </w:r>
          </w:p>
        </w:tc>
        <w:tc>
          <w:tcPr>
            <w:tcW w:w="621" w:type="dxa"/>
            <w:tcBorders>
              <w:top w:val="nil"/>
              <w:left w:val="single" w:sz="4" w:space="0" w:color="auto"/>
              <w:bottom w:val="nil"/>
              <w:right w:val="nil"/>
            </w:tcBorders>
            <w:shd w:val="clear" w:color="auto" w:fill="auto"/>
            <w:noWrap/>
            <w:vAlign w:val="bottom"/>
            <w:hideMark/>
          </w:tcPr>
          <w:p w14:paraId="193B264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122</w:t>
            </w:r>
          </w:p>
        </w:tc>
        <w:tc>
          <w:tcPr>
            <w:tcW w:w="621" w:type="dxa"/>
            <w:tcBorders>
              <w:top w:val="nil"/>
              <w:left w:val="nil"/>
              <w:bottom w:val="nil"/>
              <w:right w:val="nil"/>
            </w:tcBorders>
            <w:shd w:val="clear" w:color="auto" w:fill="auto"/>
            <w:noWrap/>
            <w:vAlign w:val="bottom"/>
            <w:hideMark/>
          </w:tcPr>
          <w:p w14:paraId="0D37AE4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91</w:t>
            </w:r>
          </w:p>
        </w:tc>
        <w:tc>
          <w:tcPr>
            <w:tcW w:w="621" w:type="dxa"/>
            <w:tcBorders>
              <w:top w:val="nil"/>
              <w:left w:val="nil"/>
              <w:bottom w:val="nil"/>
              <w:right w:val="nil"/>
            </w:tcBorders>
            <w:shd w:val="clear" w:color="auto" w:fill="auto"/>
            <w:noWrap/>
            <w:vAlign w:val="bottom"/>
            <w:hideMark/>
          </w:tcPr>
          <w:p w14:paraId="2C25E71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66</w:t>
            </w:r>
          </w:p>
        </w:tc>
        <w:tc>
          <w:tcPr>
            <w:tcW w:w="993" w:type="dxa"/>
            <w:tcBorders>
              <w:top w:val="nil"/>
              <w:left w:val="nil"/>
              <w:bottom w:val="nil"/>
              <w:right w:val="nil"/>
            </w:tcBorders>
            <w:shd w:val="clear" w:color="auto" w:fill="auto"/>
            <w:noWrap/>
            <w:vAlign w:val="bottom"/>
            <w:hideMark/>
          </w:tcPr>
          <w:p w14:paraId="451FE6A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w:t>
            </w:r>
          </w:p>
        </w:tc>
        <w:tc>
          <w:tcPr>
            <w:tcW w:w="624" w:type="dxa"/>
            <w:tcBorders>
              <w:top w:val="nil"/>
              <w:left w:val="nil"/>
              <w:bottom w:val="nil"/>
              <w:right w:val="single" w:sz="4" w:space="0" w:color="auto"/>
            </w:tcBorders>
            <w:shd w:val="clear" w:color="auto" w:fill="auto"/>
            <w:noWrap/>
            <w:vAlign w:val="bottom"/>
            <w:hideMark/>
          </w:tcPr>
          <w:p w14:paraId="73E15BF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w:t>
            </w:r>
          </w:p>
        </w:tc>
        <w:tc>
          <w:tcPr>
            <w:tcW w:w="222" w:type="dxa"/>
            <w:tcBorders>
              <w:top w:val="nil"/>
              <w:left w:val="nil"/>
              <w:bottom w:val="nil"/>
              <w:right w:val="nil"/>
            </w:tcBorders>
            <w:shd w:val="clear" w:color="auto" w:fill="auto"/>
            <w:noWrap/>
            <w:vAlign w:val="bottom"/>
            <w:hideMark/>
          </w:tcPr>
          <w:p w14:paraId="2791891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15441A8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hideMark/>
          </w:tcPr>
          <w:p w14:paraId="70BAA69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621" w:type="dxa"/>
            <w:tcBorders>
              <w:top w:val="nil"/>
              <w:left w:val="nil"/>
              <w:bottom w:val="nil"/>
              <w:right w:val="nil"/>
            </w:tcBorders>
            <w:shd w:val="clear" w:color="auto" w:fill="auto"/>
            <w:noWrap/>
            <w:vAlign w:val="bottom"/>
            <w:hideMark/>
          </w:tcPr>
          <w:p w14:paraId="4395471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993" w:type="dxa"/>
            <w:tcBorders>
              <w:top w:val="nil"/>
              <w:left w:val="nil"/>
              <w:bottom w:val="nil"/>
              <w:right w:val="nil"/>
            </w:tcBorders>
            <w:shd w:val="clear" w:color="auto" w:fill="auto"/>
            <w:noWrap/>
            <w:vAlign w:val="bottom"/>
            <w:hideMark/>
          </w:tcPr>
          <w:p w14:paraId="50D4462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bottom w:val="nil"/>
              <w:right w:val="single" w:sz="4" w:space="0" w:color="auto"/>
            </w:tcBorders>
            <w:shd w:val="clear" w:color="auto" w:fill="auto"/>
            <w:noWrap/>
            <w:vAlign w:val="bottom"/>
            <w:hideMark/>
          </w:tcPr>
          <w:p w14:paraId="7A93D3A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142BA22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hideMark/>
          </w:tcPr>
          <w:p w14:paraId="68F9A9E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120</w:t>
            </w:r>
          </w:p>
        </w:tc>
        <w:tc>
          <w:tcPr>
            <w:tcW w:w="621" w:type="dxa"/>
            <w:tcBorders>
              <w:top w:val="nil"/>
              <w:left w:val="nil"/>
              <w:bottom w:val="nil"/>
              <w:right w:val="nil"/>
            </w:tcBorders>
            <w:shd w:val="clear" w:color="auto" w:fill="auto"/>
            <w:noWrap/>
            <w:vAlign w:val="bottom"/>
            <w:hideMark/>
          </w:tcPr>
          <w:p w14:paraId="4CF90CE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86</w:t>
            </w:r>
          </w:p>
        </w:tc>
        <w:tc>
          <w:tcPr>
            <w:tcW w:w="621" w:type="dxa"/>
            <w:tcBorders>
              <w:top w:val="nil"/>
              <w:left w:val="nil"/>
              <w:bottom w:val="nil"/>
              <w:right w:val="nil"/>
            </w:tcBorders>
            <w:shd w:val="clear" w:color="auto" w:fill="auto"/>
            <w:noWrap/>
            <w:vAlign w:val="bottom"/>
            <w:hideMark/>
          </w:tcPr>
          <w:p w14:paraId="0970633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63</w:t>
            </w:r>
          </w:p>
        </w:tc>
        <w:tc>
          <w:tcPr>
            <w:tcW w:w="993" w:type="dxa"/>
            <w:tcBorders>
              <w:top w:val="nil"/>
              <w:left w:val="nil"/>
              <w:bottom w:val="nil"/>
              <w:right w:val="nil"/>
            </w:tcBorders>
            <w:shd w:val="clear" w:color="auto" w:fill="auto"/>
            <w:noWrap/>
            <w:vAlign w:val="bottom"/>
            <w:hideMark/>
          </w:tcPr>
          <w:p w14:paraId="379B0D6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c>
          <w:tcPr>
            <w:tcW w:w="624" w:type="dxa"/>
            <w:tcBorders>
              <w:top w:val="nil"/>
              <w:left w:val="nil"/>
              <w:bottom w:val="nil"/>
              <w:right w:val="single" w:sz="4" w:space="0" w:color="auto"/>
            </w:tcBorders>
            <w:shd w:val="clear" w:color="auto" w:fill="auto"/>
            <w:noWrap/>
            <w:vAlign w:val="bottom"/>
            <w:hideMark/>
          </w:tcPr>
          <w:p w14:paraId="525DC26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w:t>
            </w:r>
          </w:p>
        </w:tc>
      </w:tr>
      <w:tr w:rsidR="000F08D8" w:rsidRPr="00692DC5" w14:paraId="56BA3A38" w14:textId="77777777" w:rsidTr="00D44121">
        <w:trPr>
          <w:trHeight w:val="240"/>
        </w:trPr>
        <w:tc>
          <w:tcPr>
            <w:tcW w:w="2100" w:type="dxa"/>
            <w:tcBorders>
              <w:top w:val="nil"/>
              <w:left w:val="nil"/>
              <w:bottom w:val="nil"/>
              <w:right w:val="nil"/>
            </w:tcBorders>
            <w:shd w:val="clear" w:color="auto" w:fill="auto"/>
            <w:vAlign w:val="bottom"/>
          </w:tcPr>
          <w:p w14:paraId="5EE721B0" w14:textId="30B58D90"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West Coast</w:t>
            </w:r>
          </w:p>
        </w:tc>
        <w:tc>
          <w:tcPr>
            <w:tcW w:w="621" w:type="dxa"/>
            <w:tcBorders>
              <w:top w:val="nil"/>
              <w:left w:val="single" w:sz="4" w:space="0" w:color="auto"/>
              <w:bottom w:val="nil"/>
              <w:right w:val="nil"/>
            </w:tcBorders>
            <w:shd w:val="clear" w:color="auto" w:fill="auto"/>
            <w:noWrap/>
            <w:vAlign w:val="bottom"/>
          </w:tcPr>
          <w:p w14:paraId="640436ED" w14:textId="4004AAD3"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1" w:type="dxa"/>
            <w:tcBorders>
              <w:top w:val="nil"/>
              <w:left w:val="nil"/>
              <w:bottom w:val="nil"/>
              <w:right w:val="nil"/>
            </w:tcBorders>
            <w:shd w:val="clear" w:color="auto" w:fill="auto"/>
            <w:noWrap/>
            <w:vAlign w:val="bottom"/>
          </w:tcPr>
          <w:p w14:paraId="10BC01B6" w14:textId="0E1A4582"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1" w:type="dxa"/>
            <w:tcBorders>
              <w:top w:val="nil"/>
              <w:left w:val="nil"/>
              <w:bottom w:val="nil"/>
              <w:right w:val="nil"/>
            </w:tcBorders>
            <w:shd w:val="clear" w:color="auto" w:fill="auto"/>
            <w:noWrap/>
            <w:vAlign w:val="bottom"/>
          </w:tcPr>
          <w:p w14:paraId="179A4DE7" w14:textId="20E95270"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993" w:type="dxa"/>
            <w:tcBorders>
              <w:top w:val="nil"/>
              <w:left w:val="nil"/>
              <w:bottom w:val="nil"/>
              <w:right w:val="nil"/>
            </w:tcBorders>
            <w:shd w:val="clear" w:color="auto" w:fill="auto"/>
            <w:noWrap/>
            <w:vAlign w:val="bottom"/>
          </w:tcPr>
          <w:p w14:paraId="15AB65E5" w14:textId="320C4DBB"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nil"/>
              <w:left w:val="nil"/>
              <w:bottom w:val="nil"/>
              <w:right w:val="single" w:sz="4" w:space="0" w:color="auto"/>
            </w:tcBorders>
            <w:shd w:val="clear" w:color="auto" w:fill="auto"/>
            <w:noWrap/>
            <w:vAlign w:val="bottom"/>
          </w:tcPr>
          <w:p w14:paraId="6B70C6E6" w14:textId="1D0EDDDF"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-90%</w:t>
            </w:r>
          </w:p>
        </w:tc>
        <w:tc>
          <w:tcPr>
            <w:tcW w:w="222" w:type="dxa"/>
            <w:tcBorders>
              <w:top w:val="nil"/>
              <w:left w:val="nil"/>
              <w:bottom w:val="nil"/>
              <w:right w:val="nil"/>
            </w:tcBorders>
            <w:shd w:val="clear" w:color="auto" w:fill="auto"/>
            <w:noWrap/>
            <w:vAlign w:val="bottom"/>
          </w:tcPr>
          <w:p w14:paraId="608B550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tcPr>
          <w:p w14:paraId="5C4A91FD" w14:textId="5E626CCE"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1" w:type="dxa"/>
            <w:tcBorders>
              <w:top w:val="nil"/>
              <w:left w:val="nil"/>
              <w:bottom w:val="nil"/>
              <w:right w:val="nil"/>
            </w:tcBorders>
            <w:shd w:val="clear" w:color="auto" w:fill="auto"/>
            <w:noWrap/>
            <w:vAlign w:val="bottom"/>
          </w:tcPr>
          <w:p w14:paraId="33CF6E94" w14:textId="00F50EE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1" w:type="dxa"/>
            <w:tcBorders>
              <w:top w:val="nil"/>
              <w:left w:val="nil"/>
              <w:bottom w:val="nil"/>
              <w:right w:val="nil"/>
            </w:tcBorders>
            <w:shd w:val="clear" w:color="auto" w:fill="auto"/>
            <w:noWrap/>
            <w:vAlign w:val="bottom"/>
          </w:tcPr>
          <w:p w14:paraId="37D1EB2C" w14:textId="54497541"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993" w:type="dxa"/>
            <w:tcBorders>
              <w:top w:val="nil"/>
              <w:left w:val="nil"/>
              <w:bottom w:val="nil"/>
              <w:right w:val="nil"/>
            </w:tcBorders>
            <w:shd w:val="clear" w:color="auto" w:fill="auto"/>
            <w:noWrap/>
            <w:vAlign w:val="bottom"/>
          </w:tcPr>
          <w:p w14:paraId="0B37D4CC" w14:textId="21242771"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24" w:type="dxa"/>
            <w:tcBorders>
              <w:top w:val="nil"/>
              <w:left w:val="nil"/>
              <w:bottom w:val="nil"/>
              <w:right w:val="single" w:sz="4" w:space="0" w:color="auto"/>
            </w:tcBorders>
            <w:shd w:val="clear" w:color="auto" w:fill="auto"/>
            <w:noWrap/>
            <w:vAlign w:val="bottom"/>
          </w:tcPr>
          <w:p w14:paraId="77EB5978" w14:textId="0309DD6A"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tcPr>
          <w:p w14:paraId="1AD435C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nil"/>
              <w:right w:val="nil"/>
            </w:tcBorders>
            <w:shd w:val="clear" w:color="auto" w:fill="auto"/>
            <w:noWrap/>
            <w:vAlign w:val="bottom"/>
          </w:tcPr>
          <w:p w14:paraId="5A1EC29E" w14:textId="2C7FEA4D"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21" w:type="dxa"/>
            <w:tcBorders>
              <w:top w:val="nil"/>
              <w:left w:val="nil"/>
              <w:bottom w:val="nil"/>
              <w:right w:val="nil"/>
            </w:tcBorders>
            <w:shd w:val="clear" w:color="auto" w:fill="auto"/>
            <w:noWrap/>
            <w:vAlign w:val="bottom"/>
          </w:tcPr>
          <w:p w14:paraId="691D0641" w14:textId="424C47B1"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1" w:type="dxa"/>
            <w:tcBorders>
              <w:top w:val="nil"/>
              <w:left w:val="nil"/>
              <w:bottom w:val="nil"/>
              <w:right w:val="nil"/>
            </w:tcBorders>
            <w:shd w:val="clear" w:color="auto" w:fill="auto"/>
            <w:noWrap/>
            <w:vAlign w:val="bottom"/>
          </w:tcPr>
          <w:p w14:paraId="1985EA2B" w14:textId="0367393B"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993" w:type="dxa"/>
            <w:tcBorders>
              <w:top w:val="nil"/>
              <w:left w:val="nil"/>
              <w:bottom w:val="nil"/>
              <w:right w:val="nil"/>
            </w:tcBorders>
            <w:shd w:val="clear" w:color="auto" w:fill="auto"/>
            <w:noWrap/>
            <w:vAlign w:val="bottom"/>
          </w:tcPr>
          <w:p w14:paraId="41754571" w14:textId="2A0B3D70"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624" w:type="dxa"/>
            <w:tcBorders>
              <w:top w:val="nil"/>
              <w:left w:val="nil"/>
              <w:bottom w:val="nil"/>
              <w:right w:val="single" w:sz="4" w:space="0" w:color="auto"/>
            </w:tcBorders>
            <w:shd w:val="clear" w:color="auto" w:fill="auto"/>
            <w:noWrap/>
            <w:vAlign w:val="bottom"/>
          </w:tcPr>
          <w:p w14:paraId="4AF5E760" w14:textId="0C40C396"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-90%</w:t>
            </w:r>
          </w:p>
        </w:tc>
      </w:tr>
      <w:tr w:rsidR="000F08D8" w:rsidRPr="00692DC5" w14:paraId="13451939" w14:textId="77777777" w:rsidTr="000F08D8">
        <w:trPr>
          <w:trHeight w:val="240"/>
        </w:trPr>
        <w:tc>
          <w:tcPr>
            <w:tcW w:w="2100" w:type="dxa"/>
            <w:tcBorders>
              <w:top w:val="nil"/>
              <w:left w:val="nil"/>
              <w:bottom w:val="nil"/>
              <w:right w:val="nil"/>
            </w:tcBorders>
            <w:shd w:val="clear" w:color="auto" w:fill="auto"/>
            <w:vAlign w:val="bottom"/>
            <w:hideMark/>
          </w:tcPr>
          <w:p w14:paraId="6034A1D9" w14:textId="77777777"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Canterbury</w:t>
            </w:r>
          </w:p>
        </w:tc>
        <w:tc>
          <w:tcPr>
            <w:tcW w:w="621" w:type="dxa"/>
            <w:tcBorders>
              <w:top w:val="nil"/>
              <w:left w:val="single" w:sz="4" w:space="0" w:color="auto"/>
              <w:right w:val="nil"/>
            </w:tcBorders>
            <w:shd w:val="clear" w:color="auto" w:fill="auto"/>
            <w:noWrap/>
            <w:vAlign w:val="bottom"/>
            <w:hideMark/>
          </w:tcPr>
          <w:p w14:paraId="5E31EA3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252</w:t>
            </w:r>
          </w:p>
        </w:tc>
        <w:tc>
          <w:tcPr>
            <w:tcW w:w="621" w:type="dxa"/>
            <w:tcBorders>
              <w:top w:val="nil"/>
              <w:left w:val="nil"/>
              <w:right w:val="nil"/>
            </w:tcBorders>
            <w:shd w:val="clear" w:color="auto" w:fill="auto"/>
            <w:noWrap/>
            <w:vAlign w:val="bottom"/>
            <w:hideMark/>
          </w:tcPr>
          <w:p w14:paraId="3BF2CE1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314</w:t>
            </w:r>
          </w:p>
        </w:tc>
        <w:tc>
          <w:tcPr>
            <w:tcW w:w="621" w:type="dxa"/>
            <w:tcBorders>
              <w:top w:val="nil"/>
              <w:left w:val="nil"/>
              <w:right w:val="nil"/>
            </w:tcBorders>
            <w:shd w:val="clear" w:color="auto" w:fill="auto"/>
            <w:noWrap/>
            <w:vAlign w:val="bottom"/>
            <w:hideMark/>
          </w:tcPr>
          <w:p w14:paraId="6CD841B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299</w:t>
            </w:r>
          </w:p>
        </w:tc>
        <w:tc>
          <w:tcPr>
            <w:tcW w:w="993" w:type="dxa"/>
            <w:tcBorders>
              <w:top w:val="nil"/>
              <w:left w:val="nil"/>
              <w:right w:val="nil"/>
            </w:tcBorders>
            <w:shd w:val="clear" w:color="auto" w:fill="auto"/>
            <w:noWrap/>
            <w:vAlign w:val="bottom"/>
            <w:hideMark/>
          </w:tcPr>
          <w:p w14:paraId="3F5DAD4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624" w:type="dxa"/>
            <w:tcBorders>
              <w:top w:val="nil"/>
              <w:left w:val="nil"/>
              <w:right w:val="single" w:sz="4" w:space="0" w:color="auto"/>
            </w:tcBorders>
            <w:shd w:val="clear" w:color="auto" w:fill="auto"/>
            <w:noWrap/>
            <w:vAlign w:val="bottom"/>
            <w:hideMark/>
          </w:tcPr>
          <w:p w14:paraId="07CE0FD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222" w:type="dxa"/>
            <w:tcBorders>
              <w:top w:val="nil"/>
              <w:left w:val="nil"/>
              <w:bottom w:val="nil"/>
              <w:right w:val="nil"/>
            </w:tcBorders>
            <w:shd w:val="clear" w:color="auto" w:fill="auto"/>
            <w:noWrap/>
            <w:vAlign w:val="bottom"/>
            <w:hideMark/>
          </w:tcPr>
          <w:p w14:paraId="074316D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right w:val="nil"/>
            </w:tcBorders>
            <w:shd w:val="clear" w:color="auto" w:fill="auto"/>
            <w:noWrap/>
            <w:vAlign w:val="bottom"/>
            <w:hideMark/>
          </w:tcPr>
          <w:p w14:paraId="33CFADC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621" w:type="dxa"/>
            <w:tcBorders>
              <w:top w:val="nil"/>
              <w:left w:val="nil"/>
              <w:right w:val="nil"/>
            </w:tcBorders>
            <w:shd w:val="clear" w:color="auto" w:fill="auto"/>
            <w:noWrap/>
            <w:vAlign w:val="bottom"/>
            <w:hideMark/>
          </w:tcPr>
          <w:p w14:paraId="414AF20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621" w:type="dxa"/>
            <w:tcBorders>
              <w:top w:val="nil"/>
              <w:left w:val="nil"/>
              <w:right w:val="nil"/>
            </w:tcBorders>
            <w:shd w:val="clear" w:color="auto" w:fill="auto"/>
            <w:noWrap/>
            <w:vAlign w:val="bottom"/>
            <w:hideMark/>
          </w:tcPr>
          <w:p w14:paraId="7332DF1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993" w:type="dxa"/>
            <w:tcBorders>
              <w:top w:val="nil"/>
              <w:left w:val="nil"/>
              <w:right w:val="nil"/>
            </w:tcBorders>
            <w:shd w:val="clear" w:color="auto" w:fill="auto"/>
            <w:noWrap/>
            <w:vAlign w:val="bottom"/>
            <w:hideMark/>
          </w:tcPr>
          <w:p w14:paraId="01A631B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24" w:type="dxa"/>
            <w:tcBorders>
              <w:top w:val="nil"/>
              <w:left w:val="nil"/>
              <w:right w:val="single" w:sz="4" w:space="0" w:color="auto"/>
            </w:tcBorders>
            <w:shd w:val="clear" w:color="auto" w:fill="auto"/>
            <w:noWrap/>
            <w:vAlign w:val="bottom"/>
            <w:hideMark/>
          </w:tcPr>
          <w:p w14:paraId="5FCD9C0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222" w:type="dxa"/>
            <w:tcBorders>
              <w:top w:val="nil"/>
              <w:left w:val="nil"/>
              <w:bottom w:val="nil"/>
              <w:right w:val="nil"/>
            </w:tcBorders>
            <w:shd w:val="clear" w:color="auto" w:fill="auto"/>
            <w:noWrap/>
            <w:vAlign w:val="bottom"/>
            <w:hideMark/>
          </w:tcPr>
          <w:p w14:paraId="6DE7D05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right w:val="nil"/>
            </w:tcBorders>
            <w:shd w:val="clear" w:color="auto" w:fill="auto"/>
            <w:noWrap/>
            <w:vAlign w:val="bottom"/>
            <w:hideMark/>
          </w:tcPr>
          <w:p w14:paraId="7130CBC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231</w:t>
            </w:r>
          </w:p>
        </w:tc>
        <w:tc>
          <w:tcPr>
            <w:tcW w:w="621" w:type="dxa"/>
            <w:tcBorders>
              <w:top w:val="nil"/>
              <w:left w:val="nil"/>
              <w:right w:val="nil"/>
            </w:tcBorders>
            <w:shd w:val="clear" w:color="auto" w:fill="auto"/>
            <w:noWrap/>
            <w:vAlign w:val="bottom"/>
            <w:hideMark/>
          </w:tcPr>
          <w:p w14:paraId="7806B5C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290</w:t>
            </w:r>
          </w:p>
        </w:tc>
        <w:tc>
          <w:tcPr>
            <w:tcW w:w="621" w:type="dxa"/>
            <w:tcBorders>
              <w:top w:val="nil"/>
              <w:left w:val="nil"/>
              <w:right w:val="nil"/>
            </w:tcBorders>
            <w:shd w:val="clear" w:color="auto" w:fill="auto"/>
            <w:noWrap/>
            <w:vAlign w:val="bottom"/>
            <w:hideMark/>
          </w:tcPr>
          <w:p w14:paraId="3477C84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280</w:t>
            </w:r>
          </w:p>
        </w:tc>
        <w:tc>
          <w:tcPr>
            <w:tcW w:w="993" w:type="dxa"/>
            <w:tcBorders>
              <w:top w:val="nil"/>
              <w:left w:val="nil"/>
              <w:right w:val="nil"/>
            </w:tcBorders>
            <w:shd w:val="clear" w:color="auto" w:fill="auto"/>
            <w:noWrap/>
            <w:vAlign w:val="bottom"/>
            <w:hideMark/>
          </w:tcPr>
          <w:p w14:paraId="724B9F9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4" w:type="dxa"/>
            <w:tcBorders>
              <w:top w:val="nil"/>
              <w:left w:val="nil"/>
              <w:right w:val="single" w:sz="4" w:space="0" w:color="auto"/>
            </w:tcBorders>
            <w:shd w:val="clear" w:color="auto" w:fill="auto"/>
            <w:noWrap/>
            <w:vAlign w:val="bottom"/>
            <w:hideMark/>
          </w:tcPr>
          <w:p w14:paraId="5A3736F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r>
      <w:tr w:rsidR="000F08D8" w:rsidRPr="00692DC5" w14:paraId="639DDED5" w14:textId="77777777" w:rsidTr="000F08D8">
        <w:trPr>
          <w:trHeight w:val="240"/>
        </w:trPr>
        <w:tc>
          <w:tcPr>
            <w:tcW w:w="2100" w:type="dxa"/>
            <w:tcBorders>
              <w:top w:val="nil"/>
              <w:left w:val="nil"/>
              <w:bottom w:val="nil"/>
              <w:right w:val="nil"/>
            </w:tcBorders>
            <w:shd w:val="clear" w:color="auto" w:fill="auto"/>
            <w:vAlign w:val="bottom"/>
            <w:hideMark/>
          </w:tcPr>
          <w:p w14:paraId="5CE5519C" w14:textId="77777777"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Southern</w:t>
            </w:r>
          </w:p>
        </w:tc>
        <w:tc>
          <w:tcPr>
            <w:tcW w:w="621" w:type="dxa"/>
            <w:tcBorders>
              <w:top w:val="nil"/>
              <w:left w:val="single" w:sz="4" w:space="0" w:color="auto"/>
              <w:bottom w:val="single" w:sz="4" w:space="0" w:color="auto"/>
              <w:right w:val="nil"/>
            </w:tcBorders>
            <w:shd w:val="clear" w:color="auto" w:fill="auto"/>
            <w:noWrap/>
            <w:vAlign w:val="bottom"/>
            <w:hideMark/>
          </w:tcPr>
          <w:p w14:paraId="6478A67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165</w:t>
            </w:r>
          </w:p>
        </w:tc>
        <w:tc>
          <w:tcPr>
            <w:tcW w:w="621" w:type="dxa"/>
            <w:tcBorders>
              <w:top w:val="nil"/>
              <w:left w:val="nil"/>
              <w:bottom w:val="single" w:sz="4" w:space="0" w:color="auto"/>
              <w:right w:val="nil"/>
            </w:tcBorders>
            <w:shd w:val="clear" w:color="auto" w:fill="auto"/>
            <w:noWrap/>
            <w:vAlign w:val="bottom"/>
            <w:hideMark/>
          </w:tcPr>
          <w:p w14:paraId="0396E01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176</w:t>
            </w:r>
          </w:p>
        </w:tc>
        <w:tc>
          <w:tcPr>
            <w:tcW w:w="621" w:type="dxa"/>
            <w:tcBorders>
              <w:top w:val="nil"/>
              <w:left w:val="nil"/>
              <w:bottom w:val="single" w:sz="4" w:space="0" w:color="auto"/>
              <w:right w:val="nil"/>
            </w:tcBorders>
            <w:shd w:val="clear" w:color="auto" w:fill="auto"/>
            <w:noWrap/>
            <w:vAlign w:val="bottom"/>
            <w:hideMark/>
          </w:tcPr>
          <w:p w14:paraId="4E1EFF4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160</w:t>
            </w:r>
          </w:p>
        </w:tc>
        <w:tc>
          <w:tcPr>
            <w:tcW w:w="993" w:type="dxa"/>
            <w:tcBorders>
              <w:top w:val="nil"/>
              <w:left w:val="nil"/>
              <w:bottom w:val="single" w:sz="4" w:space="0" w:color="auto"/>
              <w:right w:val="nil"/>
            </w:tcBorders>
            <w:shd w:val="clear" w:color="auto" w:fill="auto"/>
            <w:noWrap/>
            <w:vAlign w:val="bottom"/>
            <w:hideMark/>
          </w:tcPr>
          <w:p w14:paraId="1633765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w:t>
            </w:r>
          </w:p>
        </w:tc>
        <w:tc>
          <w:tcPr>
            <w:tcW w:w="624" w:type="dxa"/>
            <w:tcBorders>
              <w:top w:val="nil"/>
              <w:left w:val="nil"/>
              <w:bottom w:val="single" w:sz="4" w:space="0" w:color="auto"/>
              <w:right w:val="single" w:sz="4" w:space="0" w:color="auto"/>
            </w:tcBorders>
            <w:shd w:val="clear" w:color="auto" w:fill="auto"/>
            <w:noWrap/>
            <w:vAlign w:val="bottom"/>
            <w:hideMark/>
          </w:tcPr>
          <w:p w14:paraId="4F4EFE7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c>
          <w:tcPr>
            <w:tcW w:w="222" w:type="dxa"/>
            <w:tcBorders>
              <w:top w:val="nil"/>
              <w:left w:val="nil"/>
              <w:bottom w:val="nil"/>
              <w:right w:val="nil"/>
            </w:tcBorders>
            <w:shd w:val="clear" w:color="auto" w:fill="auto"/>
            <w:noWrap/>
            <w:vAlign w:val="bottom"/>
            <w:hideMark/>
          </w:tcPr>
          <w:p w14:paraId="2485949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single" w:sz="4" w:space="0" w:color="auto"/>
              <w:right w:val="nil"/>
            </w:tcBorders>
            <w:shd w:val="clear" w:color="auto" w:fill="auto"/>
            <w:noWrap/>
            <w:vAlign w:val="bottom"/>
            <w:hideMark/>
          </w:tcPr>
          <w:p w14:paraId="33A251E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621" w:type="dxa"/>
            <w:tcBorders>
              <w:top w:val="nil"/>
              <w:left w:val="nil"/>
              <w:bottom w:val="single" w:sz="4" w:space="0" w:color="auto"/>
              <w:right w:val="nil"/>
            </w:tcBorders>
            <w:shd w:val="clear" w:color="auto" w:fill="auto"/>
            <w:noWrap/>
            <w:vAlign w:val="bottom"/>
            <w:hideMark/>
          </w:tcPr>
          <w:p w14:paraId="752BE33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21" w:type="dxa"/>
            <w:tcBorders>
              <w:top w:val="nil"/>
              <w:left w:val="nil"/>
              <w:bottom w:val="single" w:sz="4" w:space="0" w:color="auto"/>
              <w:right w:val="nil"/>
            </w:tcBorders>
            <w:shd w:val="clear" w:color="auto" w:fill="auto"/>
            <w:noWrap/>
            <w:vAlign w:val="bottom"/>
            <w:hideMark/>
          </w:tcPr>
          <w:p w14:paraId="2FB914A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993" w:type="dxa"/>
            <w:tcBorders>
              <w:top w:val="nil"/>
              <w:left w:val="nil"/>
              <w:bottom w:val="single" w:sz="4" w:space="0" w:color="auto"/>
              <w:right w:val="nil"/>
            </w:tcBorders>
            <w:shd w:val="clear" w:color="auto" w:fill="auto"/>
            <w:noWrap/>
            <w:vAlign w:val="bottom"/>
            <w:hideMark/>
          </w:tcPr>
          <w:p w14:paraId="6A59B90F"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24" w:type="dxa"/>
            <w:tcBorders>
              <w:top w:val="nil"/>
              <w:left w:val="nil"/>
              <w:bottom w:val="single" w:sz="4" w:space="0" w:color="auto"/>
              <w:right w:val="single" w:sz="4" w:space="0" w:color="auto"/>
            </w:tcBorders>
            <w:shd w:val="clear" w:color="auto" w:fill="auto"/>
            <w:noWrap/>
            <w:vAlign w:val="bottom"/>
            <w:hideMark/>
          </w:tcPr>
          <w:p w14:paraId="0F1D5A5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222" w:type="dxa"/>
            <w:tcBorders>
              <w:top w:val="nil"/>
              <w:left w:val="nil"/>
              <w:bottom w:val="nil"/>
              <w:right w:val="nil"/>
            </w:tcBorders>
            <w:shd w:val="clear" w:color="auto" w:fill="auto"/>
            <w:noWrap/>
            <w:vAlign w:val="bottom"/>
            <w:hideMark/>
          </w:tcPr>
          <w:p w14:paraId="742009B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nil"/>
              <w:left w:val="single" w:sz="4" w:space="0" w:color="auto"/>
              <w:bottom w:val="single" w:sz="4" w:space="0" w:color="auto"/>
              <w:right w:val="nil"/>
            </w:tcBorders>
            <w:shd w:val="clear" w:color="auto" w:fill="auto"/>
            <w:noWrap/>
            <w:vAlign w:val="bottom"/>
            <w:hideMark/>
          </w:tcPr>
          <w:p w14:paraId="0C223F6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149</w:t>
            </w:r>
          </w:p>
        </w:tc>
        <w:tc>
          <w:tcPr>
            <w:tcW w:w="621" w:type="dxa"/>
            <w:tcBorders>
              <w:top w:val="nil"/>
              <w:left w:val="nil"/>
              <w:bottom w:val="single" w:sz="4" w:space="0" w:color="auto"/>
              <w:right w:val="nil"/>
            </w:tcBorders>
            <w:shd w:val="clear" w:color="auto" w:fill="auto"/>
            <w:noWrap/>
            <w:vAlign w:val="bottom"/>
            <w:hideMark/>
          </w:tcPr>
          <w:p w14:paraId="18E603D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163</w:t>
            </w:r>
          </w:p>
        </w:tc>
        <w:tc>
          <w:tcPr>
            <w:tcW w:w="621" w:type="dxa"/>
            <w:tcBorders>
              <w:top w:val="nil"/>
              <w:left w:val="nil"/>
              <w:bottom w:val="single" w:sz="4" w:space="0" w:color="auto"/>
              <w:right w:val="nil"/>
            </w:tcBorders>
            <w:shd w:val="clear" w:color="auto" w:fill="auto"/>
            <w:noWrap/>
            <w:vAlign w:val="bottom"/>
            <w:hideMark/>
          </w:tcPr>
          <w:p w14:paraId="4B2E314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151</w:t>
            </w:r>
          </w:p>
        </w:tc>
        <w:tc>
          <w:tcPr>
            <w:tcW w:w="993" w:type="dxa"/>
            <w:tcBorders>
              <w:top w:val="nil"/>
              <w:left w:val="nil"/>
              <w:bottom w:val="single" w:sz="4" w:space="0" w:color="auto"/>
              <w:right w:val="nil"/>
            </w:tcBorders>
            <w:shd w:val="clear" w:color="auto" w:fill="auto"/>
            <w:noWrap/>
            <w:vAlign w:val="bottom"/>
            <w:hideMark/>
          </w:tcPr>
          <w:p w14:paraId="4624AF3B"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24" w:type="dxa"/>
            <w:tcBorders>
              <w:top w:val="nil"/>
              <w:left w:val="nil"/>
              <w:bottom w:val="single" w:sz="4" w:space="0" w:color="auto"/>
              <w:right w:val="single" w:sz="4" w:space="0" w:color="auto"/>
            </w:tcBorders>
            <w:shd w:val="clear" w:color="auto" w:fill="auto"/>
            <w:noWrap/>
            <w:vAlign w:val="bottom"/>
            <w:hideMark/>
          </w:tcPr>
          <w:p w14:paraId="086346C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r>
      <w:tr w:rsidR="000F08D8" w:rsidRPr="00692DC5" w14:paraId="64752D3E" w14:textId="77777777" w:rsidTr="000F08D8">
        <w:trPr>
          <w:trHeight w:val="240"/>
        </w:trPr>
        <w:tc>
          <w:tcPr>
            <w:tcW w:w="2100" w:type="dxa"/>
            <w:tcBorders>
              <w:top w:val="nil"/>
              <w:left w:val="nil"/>
              <w:bottom w:val="nil"/>
              <w:right w:val="nil"/>
            </w:tcBorders>
            <w:shd w:val="clear" w:color="auto" w:fill="auto"/>
            <w:vAlign w:val="bottom"/>
            <w:hideMark/>
          </w:tcPr>
          <w:p w14:paraId="0FEDC959" w14:textId="25036358"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Total</w:t>
            </w:r>
          </w:p>
        </w:tc>
        <w:tc>
          <w:tcPr>
            <w:tcW w:w="621" w:type="dxa"/>
            <w:tcBorders>
              <w:top w:val="single" w:sz="4" w:space="0" w:color="auto"/>
              <w:left w:val="nil"/>
              <w:bottom w:val="nil"/>
              <w:right w:val="nil"/>
            </w:tcBorders>
            <w:shd w:val="clear" w:color="auto" w:fill="auto"/>
            <w:noWrap/>
            <w:vAlign w:val="bottom"/>
            <w:hideMark/>
          </w:tcPr>
          <w:p w14:paraId="305211C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3741</w:t>
            </w:r>
          </w:p>
        </w:tc>
        <w:tc>
          <w:tcPr>
            <w:tcW w:w="621" w:type="dxa"/>
            <w:tcBorders>
              <w:top w:val="single" w:sz="4" w:space="0" w:color="auto"/>
              <w:left w:val="nil"/>
              <w:bottom w:val="nil"/>
              <w:right w:val="nil"/>
            </w:tcBorders>
            <w:shd w:val="clear" w:color="auto" w:fill="auto"/>
            <w:noWrap/>
            <w:vAlign w:val="bottom"/>
            <w:hideMark/>
          </w:tcPr>
          <w:p w14:paraId="5781E7B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3769</w:t>
            </w:r>
          </w:p>
        </w:tc>
        <w:tc>
          <w:tcPr>
            <w:tcW w:w="621" w:type="dxa"/>
            <w:tcBorders>
              <w:top w:val="single" w:sz="4" w:space="0" w:color="auto"/>
              <w:left w:val="nil"/>
              <w:bottom w:val="nil"/>
              <w:right w:val="nil"/>
            </w:tcBorders>
            <w:shd w:val="clear" w:color="auto" w:fill="auto"/>
            <w:noWrap/>
            <w:vAlign w:val="bottom"/>
            <w:hideMark/>
          </w:tcPr>
          <w:p w14:paraId="2DA28C0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3464</w:t>
            </w:r>
          </w:p>
        </w:tc>
        <w:tc>
          <w:tcPr>
            <w:tcW w:w="993" w:type="dxa"/>
            <w:tcBorders>
              <w:top w:val="single" w:sz="4" w:space="0" w:color="auto"/>
              <w:left w:val="nil"/>
              <w:bottom w:val="nil"/>
              <w:right w:val="nil"/>
            </w:tcBorders>
            <w:shd w:val="clear" w:color="auto" w:fill="auto"/>
            <w:noWrap/>
            <w:vAlign w:val="bottom"/>
            <w:hideMark/>
          </w:tcPr>
          <w:p w14:paraId="4FE2C5C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-305</w:t>
            </w:r>
          </w:p>
        </w:tc>
        <w:tc>
          <w:tcPr>
            <w:tcW w:w="624" w:type="dxa"/>
            <w:tcBorders>
              <w:top w:val="single" w:sz="4" w:space="0" w:color="auto"/>
              <w:left w:val="nil"/>
              <w:bottom w:val="nil"/>
              <w:right w:val="nil"/>
            </w:tcBorders>
            <w:shd w:val="clear" w:color="auto" w:fill="auto"/>
            <w:noWrap/>
            <w:vAlign w:val="bottom"/>
            <w:hideMark/>
          </w:tcPr>
          <w:p w14:paraId="49C9557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222" w:type="dxa"/>
            <w:tcBorders>
              <w:top w:val="nil"/>
              <w:left w:val="nil"/>
              <w:bottom w:val="nil"/>
              <w:right w:val="nil"/>
            </w:tcBorders>
            <w:shd w:val="clear" w:color="auto" w:fill="auto"/>
            <w:noWrap/>
            <w:vAlign w:val="bottom"/>
            <w:hideMark/>
          </w:tcPr>
          <w:p w14:paraId="4BE022E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nil"/>
              <w:bottom w:val="nil"/>
              <w:right w:val="nil"/>
            </w:tcBorders>
            <w:shd w:val="clear" w:color="auto" w:fill="auto"/>
            <w:noWrap/>
            <w:vAlign w:val="bottom"/>
            <w:hideMark/>
          </w:tcPr>
          <w:p w14:paraId="70A7B0A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364</w:t>
            </w:r>
          </w:p>
        </w:tc>
        <w:tc>
          <w:tcPr>
            <w:tcW w:w="621" w:type="dxa"/>
            <w:tcBorders>
              <w:top w:val="single" w:sz="4" w:space="0" w:color="auto"/>
              <w:left w:val="nil"/>
              <w:bottom w:val="nil"/>
              <w:right w:val="nil"/>
            </w:tcBorders>
            <w:shd w:val="clear" w:color="auto" w:fill="auto"/>
            <w:noWrap/>
            <w:vAlign w:val="bottom"/>
            <w:hideMark/>
          </w:tcPr>
          <w:p w14:paraId="6C304A4F"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408</w:t>
            </w:r>
          </w:p>
        </w:tc>
        <w:tc>
          <w:tcPr>
            <w:tcW w:w="621" w:type="dxa"/>
            <w:tcBorders>
              <w:top w:val="single" w:sz="4" w:space="0" w:color="auto"/>
              <w:left w:val="nil"/>
              <w:bottom w:val="nil"/>
              <w:right w:val="nil"/>
            </w:tcBorders>
            <w:shd w:val="clear" w:color="auto" w:fill="auto"/>
            <w:noWrap/>
            <w:vAlign w:val="bottom"/>
            <w:hideMark/>
          </w:tcPr>
          <w:p w14:paraId="139FA48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390</w:t>
            </w:r>
          </w:p>
        </w:tc>
        <w:tc>
          <w:tcPr>
            <w:tcW w:w="993" w:type="dxa"/>
            <w:tcBorders>
              <w:top w:val="single" w:sz="4" w:space="0" w:color="auto"/>
              <w:left w:val="nil"/>
              <w:bottom w:val="nil"/>
              <w:right w:val="nil"/>
            </w:tcBorders>
            <w:shd w:val="clear" w:color="auto" w:fill="auto"/>
            <w:noWrap/>
            <w:vAlign w:val="bottom"/>
            <w:hideMark/>
          </w:tcPr>
          <w:p w14:paraId="6E776AD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624" w:type="dxa"/>
            <w:tcBorders>
              <w:top w:val="single" w:sz="4" w:space="0" w:color="auto"/>
              <w:left w:val="nil"/>
              <w:bottom w:val="nil"/>
              <w:right w:val="nil"/>
            </w:tcBorders>
            <w:shd w:val="clear" w:color="auto" w:fill="auto"/>
            <w:noWrap/>
            <w:vAlign w:val="bottom"/>
            <w:hideMark/>
          </w:tcPr>
          <w:p w14:paraId="764AA2D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222" w:type="dxa"/>
            <w:tcBorders>
              <w:top w:val="nil"/>
              <w:left w:val="nil"/>
              <w:bottom w:val="nil"/>
              <w:right w:val="nil"/>
            </w:tcBorders>
            <w:shd w:val="clear" w:color="auto" w:fill="auto"/>
            <w:noWrap/>
            <w:vAlign w:val="bottom"/>
            <w:hideMark/>
          </w:tcPr>
          <w:p w14:paraId="2856830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21" w:type="dxa"/>
            <w:tcBorders>
              <w:top w:val="single" w:sz="4" w:space="0" w:color="auto"/>
              <w:left w:val="nil"/>
              <w:bottom w:val="nil"/>
              <w:right w:val="nil"/>
            </w:tcBorders>
            <w:shd w:val="clear" w:color="auto" w:fill="auto"/>
            <w:noWrap/>
            <w:vAlign w:val="bottom"/>
            <w:hideMark/>
          </w:tcPr>
          <w:p w14:paraId="19EC6FF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3188</w:t>
            </w:r>
          </w:p>
        </w:tc>
        <w:tc>
          <w:tcPr>
            <w:tcW w:w="621" w:type="dxa"/>
            <w:tcBorders>
              <w:top w:val="single" w:sz="4" w:space="0" w:color="auto"/>
              <w:left w:val="nil"/>
              <w:bottom w:val="nil"/>
              <w:right w:val="nil"/>
            </w:tcBorders>
            <w:shd w:val="clear" w:color="auto" w:fill="auto"/>
            <w:noWrap/>
            <w:vAlign w:val="bottom"/>
            <w:hideMark/>
          </w:tcPr>
          <w:p w14:paraId="1E8F3B5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3180</w:t>
            </w:r>
          </w:p>
        </w:tc>
        <w:tc>
          <w:tcPr>
            <w:tcW w:w="621" w:type="dxa"/>
            <w:tcBorders>
              <w:top w:val="single" w:sz="4" w:space="0" w:color="auto"/>
              <w:left w:val="nil"/>
              <w:bottom w:val="nil"/>
              <w:right w:val="nil"/>
            </w:tcBorders>
            <w:shd w:val="clear" w:color="auto" w:fill="auto"/>
            <w:noWrap/>
            <w:vAlign w:val="bottom"/>
            <w:hideMark/>
          </w:tcPr>
          <w:p w14:paraId="77E3E9FE"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2891</w:t>
            </w:r>
          </w:p>
        </w:tc>
        <w:tc>
          <w:tcPr>
            <w:tcW w:w="993" w:type="dxa"/>
            <w:tcBorders>
              <w:top w:val="single" w:sz="4" w:space="0" w:color="auto"/>
              <w:left w:val="nil"/>
              <w:bottom w:val="nil"/>
              <w:right w:val="nil"/>
            </w:tcBorders>
            <w:shd w:val="clear" w:color="auto" w:fill="auto"/>
            <w:noWrap/>
            <w:vAlign w:val="bottom"/>
            <w:hideMark/>
          </w:tcPr>
          <w:p w14:paraId="7D94A55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-289</w:t>
            </w:r>
          </w:p>
        </w:tc>
        <w:tc>
          <w:tcPr>
            <w:tcW w:w="624" w:type="dxa"/>
            <w:tcBorders>
              <w:top w:val="single" w:sz="4" w:space="0" w:color="auto"/>
              <w:left w:val="nil"/>
              <w:bottom w:val="nil"/>
              <w:right w:val="nil"/>
            </w:tcBorders>
            <w:shd w:val="clear" w:color="auto" w:fill="auto"/>
            <w:noWrap/>
            <w:vAlign w:val="bottom"/>
            <w:hideMark/>
          </w:tcPr>
          <w:p w14:paraId="4A98D6C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r>
      <w:tr w:rsidR="000F08D8" w:rsidRPr="00692DC5" w14:paraId="51E74464" w14:textId="77777777" w:rsidTr="00D44121">
        <w:trPr>
          <w:trHeight w:val="240"/>
        </w:trPr>
        <w:tc>
          <w:tcPr>
            <w:tcW w:w="12984" w:type="dxa"/>
            <w:gridSpan w:val="18"/>
            <w:tcBorders>
              <w:top w:val="nil"/>
              <w:left w:val="nil"/>
              <w:bottom w:val="nil"/>
              <w:right w:val="nil"/>
            </w:tcBorders>
            <w:shd w:val="clear" w:color="auto" w:fill="auto"/>
            <w:vAlign w:val="bottom"/>
          </w:tcPr>
          <w:p w14:paraId="35027B86" w14:textId="77777777" w:rsidR="000F08D8" w:rsidRDefault="000F08D8" w:rsidP="000F08D8">
            <w:pPr>
              <w:spacing w:after="0" w:line="240" w:lineRule="auto"/>
              <w:jc w:val="center"/>
              <w:rPr>
                <w:rFonts w:ascii="Calibri" w:eastAsia="Times New Roman" w:hAnsi="Calibri" w:cs="Calibri"/>
                <w:color w:val="000000"/>
                <w:sz w:val="18"/>
                <w:szCs w:val="18"/>
                <w:lang w:eastAsia="en-NZ"/>
              </w:rPr>
            </w:pPr>
          </w:p>
          <w:p w14:paraId="31598244" w14:textId="3B499893"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Pr>
                <w:rFonts w:ascii="Calibri" w:eastAsia="Times New Roman" w:hAnsi="Calibri" w:cs="Calibri"/>
                <w:color w:val="000000"/>
                <w:sz w:val="18"/>
                <w:szCs w:val="18"/>
                <w:lang w:eastAsia="en-NZ"/>
              </w:rPr>
              <w:t xml:space="preserve">*Lakes DHB patients receive their haematology FSAs appointments at Waikato DBH. These records are likely to be a coding error. </w:t>
            </w:r>
          </w:p>
        </w:tc>
      </w:tr>
    </w:tbl>
    <w:p w14:paraId="05EE0A13" w14:textId="14DF2845" w:rsidR="00226BF8" w:rsidRPr="0052706F" w:rsidRDefault="00226BF8">
      <w:pPr>
        <w:rPr>
          <w:b/>
          <w:sz w:val="32"/>
          <w:szCs w:val="32"/>
        </w:rPr>
        <w:sectPr w:rsidR="00226BF8" w:rsidRPr="0052706F" w:rsidSect="000E3C47">
          <w:pgSz w:w="16838" w:h="11906" w:orient="landscape"/>
          <w:pgMar w:top="1134" w:right="1440" w:bottom="991" w:left="1440" w:header="708" w:footer="708" w:gutter="0"/>
          <w:cols w:space="708"/>
          <w:docGrid w:linePitch="360"/>
        </w:sectPr>
      </w:pPr>
    </w:p>
    <w:p w14:paraId="44E0E2F1" w14:textId="30E482EE" w:rsidR="00226BF8" w:rsidRDefault="0052706F" w:rsidP="00F23427">
      <w:pPr>
        <w:pStyle w:val="Heading2"/>
      </w:pPr>
      <w:r w:rsidRPr="0052706F">
        <w:lastRenderedPageBreak/>
        <w:t>Haematology IV chemotherapy</w:t>
      </w:r>
    </w:p>
    <w:tbl>
      <w:tblPr>
        <w:tblW w:w="12998" w:type="dxa"/>
        <w:tblLook w:val="04A0" w:firstRow="1" w:lastRow="0" w:firstColumn="1" w:lastColumn="0" w:noHBand="0" w:noVBand="1"/>
      </w:tblPr>
      <w:tblGrid>
        <w:gridCol w:w="2100"/>
        <w:gridCol w:w="673"/>
        <w:gridCol w:w="673"/>
        <w:gridCol w:w="673"/>
        <w:gridCol w:w="871"/>
        <w:gridCol w:w="597"/>
        <w:gridCol w:w="222"/>
        <w:gridCol w:w="611"/>
        <w:gridCol w:w="611"/>
        <w:gridCol w:w="611"/>
        <w:gridCol w:w="977"/>
        <w:gridCol w:w="670"/>
        <w:gridCol w:w="222"/>
        <w:gridCol w:w="673"/>
        <w:gridCol w:w="673"/>
        <w:gridCol w:w="673"/>
        <w:gridCol w:w="871"/>
        <w:gridCol w:w="597"/>
      </w:tblGrid>
      <w:tr w:rsidR="00692DC5" w:rsidRPr="00692DC5" w14:paraId="652FCE57" w14:textId="77777777" w:rsidTr="000F08D8">
        <w:trPr>
          <w:trHeight w:val="240"/>
        </w:trPr>
        <w:tc>
          <w:tcPr>
            <w:tcW w:w="2100" w:type="dxa"/>
            <w:tcBorders>
              <w:top w:val="nil"/>
              <w:left w:val="nil"/>
              <w:bottom w:val="nil"/>
              <w:right w:val="nil"/>
            </w:tcBorders>
            <w:shd w:val="clear" w:color="auto" w:fill="auto"/>
            <w:noWrap/>
            <w:vAlign w:val="bottom"/>
            <w:hideMark/>
          </w:tcPr>
          <w:p w14:paraId="2A276018" w14:textId="77777777" w:rsidR="00692DC5" w:rsidRPr="00692DC5" w:rsidRDefault="00692DC5" w:rsidP="00692DC5">
            <w:pPr>
              <w:spacing w:after="0" w:line="240" w:lineRule="auto"/>
              <w:rPr>
                <w:rFonts w:ascii="Times New Roman" w:eastAsia="Times New Roman" w:hAnsi="Times New Roman" w:cs="Times New Roman"/>
                <w:sz w:val="24"/>
                <w:szCs w:val="24"/>
                <w:lang w:eastAsia="en-NZ"/>
              </w:rPr>
            </w:pPr>
          </w:p>
        </w:tc>
        <w:tc>
          <w:tcPr>
            <w:tcW w:w="3487" w:type="dxa"/>
            <w:gridSpan w:val="5"/>
            <w:tcBorders>
              <w:top w:val="nil"/>
              <w:left w:val="nil"/>
              <w:bottom w:val="single" w:sz="4" w:space="0" w:color="auto"/>
              <w:right w:val="nil"/>
            </w:tcBorders>
            <w:shd w:val="clear" w:color="auto" w:fill="auto"/>
            <w:noWrap/>
            <w:vAlign w:val="bottom"/>
            <w:hideMark/>
          </w:tcPr>
          <w:p w14:paraId="439E3290"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Total population</w:t>
            </w:r>
          </w:p>
        </w:tc>
        <w:tc>
          <w:tcPr>
            <w:tcW w:w="222" w:type="dxa"/>
            <w:tcBorders>
              <w:top w:val="nil"/>
              <w:left w:val="nil"/>
              <w:bottom w:val="nil"/>
              <w:right w:val="nil"/>
            </w:tcBorders>
            <w:shd w:val="clear" w:color="auto" w:fill="auto"/>
            <w:noWrap/>
            <w:vAlign w:val="bottom"/>
            <w:hideMark/>
          </w:tcPr>
          <w:p w14:paraId="2706A0D8"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0" w:type="dxa"/>
            <w:gridSpan w:val="5"/>
            <w:tcBorders>
              <w:top w:val="nil"/>
              <w:left w:val="nil"/>
              <w:bottom w:val="single" w:sz="4" w:space="0" w:color="auto"/>
              <w:right w:val="nil"/>
            </w:tcBorders>
            <w:shd w:val="clear" w:color="auto" w:fill="auto"/>
            <w:noWrap/>
            <w:vAlign w:val="bottom"/>
            <w:hideMark/>
          </w:tcPr>
          <w:p w14:paraId="445552D7"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Māori</w:t>
            </w:r>
          </w:p>
        </w:tc>
        <w:tc>
          <w:tcPr>
            <w:tcW w:w="222" w:type="dxa"/>
            <w:tcBorders>
              <w:top w:val="nil"/>
              <w:left w:val="nil"/>
              <w:bottom w:val="nil"/>
              <w:right w:val="nil"/>
            </w:tcBorders>
            <w:shd w:val="clear" w:color="auto" w:fill="auto"/>
            <w:noWrap/>
            <w:vAlign w:val="bottom"/>
            <w:hideMark/>
          </w:tcPr>
          <w:p w14:paraId="1857C9D1"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3487" w:type="dxa"/>
            <w:gridSpan w:val="5"/>
            <w:tcBorders>
              <w:top w:val="nil"/>
              <w:left w:val="nil"/>
              <w:bottom w:val="single" w:sz="4" w:space="0" w:color="auto"/>
              <w:right w:val="nil"/>
            </w:tcBorders>
            <w:shd w:val="clear" w:color="auto" w:fill="auto"/>
            <w:noWrap/>
            <w:vAlign w:val="bottom"/>
            <w:hideMark/>
          </w:tcPr>
          <w:p w14:paraId="7AE603E1"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r w:rsidRPr="00692DC5">
              <w:rPr>
                <w:rFonts w:ascii="Calibri" w:eastAsia="Times New Roman" w:hAnsi="Calibri" w:cs="Calibri"/>
                <w:b/>
                <w:bCs/>
                <w:color w:val="000000"/>
                <w:sz w:val="18"/>
                <w:szCs w:val="18"/>
                <w:lang w:eastAsia="en-NZ"/>
              </w:rPr>
              <w:t>Non-Māori / Non-Pacific</w:t>
            </w:r>
          </w:p>
        </w:tc>
      </w:tr>
      <w:tr w:rsidR="00692DC5" w:rsidRPr="00692DC5" w14:paraId="536CB6D9" w14:textId="77777777" w:rsidTr="000F08D8">
        <w:trPr>
          <w:trHeight w:val="555"/>
        </w:trPr>
        <w:tc>
          <w:tcPr>
            <w:tcW w:w="2100" w:type="dxa"/>
            <w:tcBorders>
              <w:top w:val="nil"/>
              <w:left w:val="nil"/>
              <w:bottom w:val="nil"/>
              <w:right w:val="nil"/>
            </w:tcBorders>
            <w:shd w:val="clear" w:color="auto" w:fill="auto"/>
            <w:noWrap/>
            <w:vAlign w:val="bottom"/>
            <w:hideMark/>
          </w:tcPr>
          <w:p w14:paraId="760BC654" w14:textId="77777777" w:rsidR="00692DC5" w:rsidRPr="00692DC5" w:rsidRDefault="00692DC5" w:rsidP="00692DC5">
            <w:pPr>
              <w:spacing w:after="0" w:line="240" w:lineRule="auto"/>
              <w:jc w:val="center"/>
              <w:rPr>
                <w:rFonts w:ascii="Calibri" w:eastAsia="Times New Roman" w:hAnsi="Calibri" w:cs="Calibri"/>
                <w:b/>
                <w:bCs/>
                <w:color w:val="000000"/>
                <w:sz w:val="18"/>
                <w:szCs w:val="18"/>
                <w:lang w:eastAsia="en-NZ"/>
              </w:rPr>
            </w:pPr>
          </w:p>
        </w:tc>
        <w:tc>
          <w:tcPr>
            <w:tcW w:w="2019" w:type="dxa"/>
            <w:gridSpan w:val="3"/>
            <w:vMerge w:val="restart"/>
            <w:tcBorders>
              <w:top w:val="nil"/>
              <w:left w:val="nil"/>
              <w:bottom w:val="nil"/>
              <w:right w:val="nil"/>
            </w:tcBorders>
            <w:shd w:val="clear" w:color="auto" w:fill="auto"/>
            <w:vAlign w:val="center"/>
            <w:hideMark/>
          </w:tcPr>
          <w:p w14:paraId="3CC485D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468" w:type="dxa"/>
            <w:gridSpan w:val="2"/>
            <w:vMerge w:val="restart"/>
            <w:tcBorders>
              <w:top w:val="nil"/>
              <w:left w:val="nil"/>
              <w:bottom w:val="nil"/>
              <w:right w:val="nil"/>
            </w:tcBorders>
            <w:shd w:val="clear" w:color="auto" w:fill="auto"/>
            <w:vAlign w:val="bottom"/>
            <w:hideMark/>
          </w:tcPr>
          <w:p w14:paraId="5A4F76B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358A8D7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1833" w:type="dxa"/>
            <w:gridSpan w:val="3"/>
            <w:vMerge w:val="restart"/>
            <w:tcBorders>
              <w:top w:val="nil"/>
              <w:left w:val="nil"/>
              <w:bottom w:val="nil"/>
              <w:right w:val="nil"/>
            </w:tcBorders>
            <w:shd w:val="clear" w:color="auto" w:fill="auto"/>
            <w:vAlign w:val="center"/>
            <w:hideMark/>
          </w:tcPr>
          <w:p w14:paraId="1F611A0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647" w:type="dxa"/>
            <w:gridSpan w:val="2"/>
            <w:vMerge w:val="restart"/>
            <w:tcBorders>
              <w:top w:val="nil"/>
              <w:left w:val="nil"/>
              <w:bottom w:val="nil"/>
              <w:right w:val="nil"/>
            </w:tcBorders>
            <w:shd w:val="clear" w:color="auto" w:fill="auto"/>
            <w:vAlign w:val="bottom"/>
            <w:hideMark/>
          </w:tcPr>
          <w:p w14:paraId="6B2FEFD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c>
          <w:tcPr>
            <w:tcW w:w="222" w:type="dxa"/>
            <w:tcBorders>
              <w:top w:val="nil"/>
              <w:left w:val="nil"/>
              <w:bottom w:val="nil"/>
              <w:right w:val="nil"/>
            </w:tcBorders>
            <w:shd w:val="clear" w:color="auto" w:fill="auto"/>
            <w:noWrap/>
            <w:vAlign w:val="bottom"/>
            <w:hideMark/>
          </w:tcPr>
          <w:p w14:paraId="29118DA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2019" w:type="dxa"/>
            <w:gridSpan w:val="3"/>
            <w:vMerge w:val="restart"/>
            <w:tcBorders>
              <w:top w:val="nil"/>
              <w:left w:val="nil"/>
              <w:bottom w:val="nil"/>
              <w:right w:val="nil"/>
            </w:tcBorders>
            <w:shd w:val="clear" w:color="auto" w:fill="auto"/>
            <w:vAlign w:val="center"/>
            <w:hideMark/>
          </w:tcPr>
          <w:p w14:paraId="2175466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Cumulative number for Jan to July</w:t>
            </w:r>
          </w:p>
        </w:tc>
        <w:tc>
          <w:tcPr>
            <w:tcW w:w="1468" w:type="dxa"/>
            <w:gridSpan w:val="2"/>
            <w:vMerge w:val="restart"/>
            <w:tcBorders>
              <w:top w:val="nil"/>
              <w:left w:val="nil"/>
              <w:bottom w:val="nil"/>
              <w:right w:val="nil"/>
            </w:tcBorders>
            <w:shd w:val="clear" w:color="auto" w:fill="auto"/>
            <w:vAlign w:val="bottom"/>
            <w:hideMark/>
          </w:tcPr>
          <w:p w14:paraId="2B1B5A8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Difference between 2019 and 2020</w:t>
            </w:r>
          </w:p>
        </w:tc>
      </w:tr>
      <w:tr w:rsidR="00692DC5" w:rsidRPr="00692DC5" w14:paraId="344CFC38" w14:textId="77777777" w:rsidTr="000F08D8">
        <w:trPr>
          <w:trHeight w:val="240"/>
        </w:trPr>
        <w:tc>
          <w:tcPr>
            <w:tcW w:w="2100" w:type="dxa"/>
            <w:tcBorders>
              <w:top w:val="nil"/>
              <w:left w:val="nil"/>
              <w:bottom w:val="nil"/>
              <w:right w:val="nil"/>
            </w:tcBorders>
            <w:shd w:val="clear" w:color="auto" w:fill="auto"/>
            <w:noWrap/>
            <w:vAlign w:val="bottom"/>
            <w:hideMark/>
          </w:tcPr>
          <w:p w14:paraId="0CAF797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2019" w:type="dxa"/>
            <w:gridSpan w:val="3"/>
            <w:vMerge/>
            <w:tcBorders>
              <w:top w:val="nil"/>
              <w:left w:val="nil"/>
              <w:bottom w:val="nil"/>
              <w:right w:val="nil"/>
            </w:tcBorders>
            <w:vAlign w:val="center"/>
            <w:hideMark/>
          </w:tcPr>
          <w:p w14:paraId="42D309B8"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468" w:type="dxa"/>
            <w:gridSpan w:val="2"/>
            <w:vMerge/>
            <w:tcBorders>
              <w:top w:val="nil"/>
              <w:left w:val="nil"/>
              <w:bottom w:val="nil"/>
              <w:right w:val="nil"/>
            </w:tcBorders>
            <w:vAlign w:val="center"/>
            <w:hideMark/>
          </w:tcPr>
          <w:p w14:paraId="3528A2A0"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72F3923D"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1833" w:type="dxa"/>
            <w:gridSpan w:val="3"/>
            <w:vMerge/>
            <w:tcBorders>
              <w:top w:val="nil"/>
              <w:left w:val="nil"/>
              <w:bottom w:val="nil"/>
              <w:right w:val="nil"/>
            </w:tcBorders>
            <w:vAlign w:val="center"/>
            <w:hideMark/>
          </w:tcPr>
          <w:p w14:paraId="053E1E42"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647" w:type="dxa"/>
            <w:gridSpan w:val="2"/>
            <w:vMerge/>
            <w:tcBorders>
              <w:top w:val="nil"/>
              <w:left w:val="nil"/>
              <w:bottom w:val="nil"/>
              <w:right w:val="nil"/>
            </w:tcBorders>
            <w:vAlign w:val="center"/>
            <w:hideMark/>
          </w:tcPr>
          <w:p w14:paraId="3B1B7343"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2721AE67"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2019" w:type="dxa"/>
            <w:gridSpan w:val="3"/>
            <w:vMerge/>
            <w:tcBorders>
              <w:top w:val="nil"/>
              <w:left w:val="nil"/>
              <w:bottom w:val="nil"/>
              <w:right w:val="nil"/>
            </w:tcBorders>
            <w:vAlign w:val="center"/>
            <w:hideMark/>
          </w:tcPr>
          <w:p w14:paraId="522C6FD2"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c>
          <w:tcPr>
            <w:tcW w:w="1468" w:type="dxa"/>
            <w:gridSpan w:val="2"/>
            <w:vMerge/>
            <w:tcBorders>
              <w:top w:val="nil"/>
              <w:left w:val="nil"/>
              <w:bottom w:val="nil"/>
              <w:right w:val="nil"/>
            </w:tcBorders>
            <w:vAlign w:val="center"/>
            <w:hideMark/>
          </w:tcPr>
          <w:p w14:paraId="0DCAB34B" w14:textId="77777777" w:rsidR="00692DC5" w:rsidRPr="00692DC5" w:rsidRDefault="00692DC5" w:rsidP="00692DC5">
            <w:pPr>
              <w:spacing w:after="0" w:line="240" w:lineRule="auto"/>
              <w:rPr>
                <w:rFonts w:ascii="Calibri" w:eastAsia="Times New Roman" w:hAnsi="Calibri" w:cs="Calibri"/>
                <w:color w:val="000000"/>
                <w:sz w:val="18"/>
                <w:szCs w:val="18"/>
                <w:lang w:eastAsia="en-NZ"/>
              </w:rPr>
            </w:pPr>
          </w:p>
        </w:tc>
      </w:tr>
      <w:tr w:rsidR="00692DC5" w:rsidRPr="00692DC5" w14:paraId="57990785" w14:textId="77777777" w:rsidTr="000F08D8">
        <w:trPr>
          <w:trHeight w:val="240"/>
        </w:trPr>
        <w:tc>
          <w:tcPr>
            <w:tcW w:w="2100" w:type="dxa"/>
            <w:tcBorders>
              <w:top w:val="nil"/>
              <w:left w:val="nil"/>
              <w:bottom w:val="nil"/>
              <w:right w:val="nil"/>
            </w:tcBorders>
            <w:shd w:val="clear" w:color="auto" w:fill="auto"/>
            <w:noWrap/>
            <w:vAlign w:val="bottom"/>
            <w:hideMark/>
          </w:tcPr>
          <w:p w14:paraId="0874BE1F" w14:textId="77777777" w:rsidR="00692DC5" w:rsidRPr="00692DC5" w:rsidRDefault="00692DC5" w:rsidP="00692DC5">
            <w:pPr>
              <w:spacing w:after="0" w:line="240" w:lineRule="auto"/>
              <w:rPr>
                <w:rFonts w:ascii="Times New Roman" w:eastAsia="Times New Roman" w:hAnsi="Times New Roman" w:cs="Times New Roman"/>
                <w:sz w:val="20"/>
                <w:szCs w:val="20"/>
                <w:lang w:eastAsia="en-NZ"/>
              </w:rPr>
            </w:pPr>
          </w:p>
        </w:tc>
        <w:tc>
          <w:tcPr>
            <w:tcW w:w="673" w:type="dxa"/>
            <w:tcBorders>
              <w:top w:val="nil"/>
              <w:left w:val="nil"/>
              <w:bottom w:val="nil"/>
              <w:right w:val="nil"/>
            </w:tcBorders>
            <w:shd w:val="clear" w:color="auto" w:fill="auto"/>
            <w:noWrap/>
            <w:vAlign w:val="bottom"/>
            <w:hideMark/>
          </w:tcPr>
          <w:p w14:paraId="01AE739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73" w:type="dxa"/>
            <w:tcBorders>
              <w:top w:val="nil"/>
              <w:left w:val="nil"/>
              <w:bottom w:val="nil"/>
              <w:right w:val="nil"/>
            </w:tcBorders>
            <w:shd w:val="clear" w:color="auto" w:fill="auto"/>
            <w:noWrap/>
            <w:vAlign w:val="bottom"/>
            <w:hideMark/>
          </w:tcPr>
          <w:p w14:paraId="1C94666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73" w:type="dxa"/>
            <w:tcBorders>
              <w:top w:val="nil"/>
              <w:left w:val="nil"/>
              <w:bottom w:val="nil"/>
              <w:right w:val="nil"/>
            </w:tcBorders>
            <w:shd w:val="clear" w:color="auto" w:fill="auto"/>
            <w:noWrap/>
            <w:vAlign w:val="bottom"/>
            <w:hideMark/>
          </w:tcPr>
          <w:p w14:paraId="042875E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871" w:type="dxa"/>
            <w:tcBorders>
              <w:top w:val="nil"/>
              <w:left w:val="nil"/>
              <w:bottom w:val="nil"/>
              <w:right w:val="nil"/>
            </w:tcBorders>
            <w:shd w:val="clear" w:color="auto" w:fill="auto"/>
            <w:noWrap/>
            <w:vAlign w:val="bottom"/>
            <w:hideMark/>
          </w:tcPr>
          <w:p w14:paraId="1F3EECA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597" w:type="dxa"/>
            <w:tcBorders>
              <w:top w:val="nil"/>
              <w:left w:val="nil"/>
              <w:bottom w:val="nil"/>
              <w:right w:val="nil"/>
            </w:tcBorders>
            <w:shd w:val="clear" w:color="auto" w:fill="auto"/>
            <w:noWrap/>
            <w:vAlign w:val="bottom"/>
            <w:hideMark/>
          </w:tcPr>
          <w:p w14:paraId="4C0A0AE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38501A6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nil"/>
              <w:bottom w:val="nil"/>
              <w:right w:val="nil"/>
            </w:tcBorders>
            <w:shd w:val="clear" w:color="auto" w:fill="auto"/>
            <w:noWrap/>
            <w:vAlign w:val="bottom"/>
            <w:hideMark/>
          </w:tcPr>
          <w:p w14:paraId="7411B1E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11" w:type="dxa"/>
            <w:tcBorders>
              <w:top w:val="nil"/>
              <w:left w:val="nil"/>
              <w:bottom w:val="nil"/>
              <w:right w:val="nil"/>
            </w:tcBorders>
            <w:shd w:val="clear" w:color="auto" w:fill="auto"/>
            <w:noWrap/>
            <w:vAlign w:val="bottom"/>
            <w:hideMark/>
          </w:tcPr>
          <w:p w14:paraId="65E254D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11" w:type="dxa"/>
            <w:tcBorders>
              <w:top w:val="nil"/>
              <w:left w:val="nil"/>
              <w:bottom w:val="nil"/>
              <w:right w:val="nil"/>
            </w:tcBorders>
            <w:shd w:val="clear" w:color="auto" w:fill="auto"/>
            <w:noWrap/>
            <w:vAlign w:val="bottom"/>
            <w:hideMark/>
          </w:tcPr>
          <w:p w14:paraId="36DC997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977" w:type="dxa"/>
            <w:tcBorders>
              <w:top w:val="nil"/>
              <w:left w:val="nil"/>
              <w:bottom w:val="nil"/>
              <w:right w:val="nil"/>
            </w:tcBorders>
            <w:shd w:val="clear" w:color="auto" w:fill="auto"/>
            <w:noWrap/>
            <w:vAlign w:val="bottom"/>
            <w:hideMark/>
          </w:tcPr>
          <w:p w14:paraId="47F72A6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670" w:type="dxa"/>
            <w:tcBorders>
              <w:top w:val="nil"/>
              <w:left w:val="nil"/>
              <w:bottom w:val="nil"/>
              <w:right w:val="nil"/>
            </w:tcBorders>
            <w:shd w:val="clear" w:color="auto" w:fill="auto"/>
            <w:noWrap/>
            <w:vAlign w:val="bottom"/>
            <w:hideMark/>
          </w:tcPr>
          <w:p w14:paraId="7022FE5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09846E0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73" w:type="dxa"/>
            <w:tcBorders>
              <w:top w:val="nil"/>
              <w:left w:val="nil"/>
              <w:bottom w:val="nil"/>
              <w:right w:val="nil"/>
            </w:tcBorders>
            <w:shd w:val="clear" w:color="auto" w:fill="auto"/>
            <w:noWrap/>
            <w:vAlign w:val="bottom"/>
            <w:hideMark/>
          </w:tcPr>
          <w:p w14:paraId="387CF5E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2018</w:t>
            </w:r>
          </w:p>
        </w:tc>
        <w:tc>
          <w:tcPr>
            <w:tcW w:w="673" w:type="dxa"/>
            <w:tcBorders>
              <w:top w:val="nil"/>
              <w:left w:val="nil"/>
              <w:bottom w:val="nil"/>
              <w:right w:val="nil"/>
            </w:tcBorders>
            <w:shd w:val="clear" w:color="auto" w:fill="auto"/>
            <w:noWrap/>
            <w:vAlign w:val="bottom"/>
            <w:hideMark/>
          </w:tcPr>
          <w:p w14:paraId="2CF27B1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2019</w:t>
            </w:r>
          </w:p>
        </w:tc>
        <w:tc>
          <w:tcPr>
            <w:tcW w:w="673" w:type="dxa"/>
            <w:tcBorders>
              <w:top w:val="nil"/>
              <w:left w:val="nil"/>
              <w:bottom w:val="nil"/>
              <w:right w:val="nil"/>
            </w:tcBorders>
            <w:shd w:val="clear" w:color="auto" w:fill="auto"/>
            <w:noWrap/>
            <w:vAlign w:val="bottom"/>
            <w:hideMark/>
          </w:tcPr>
          <w:p w14:paraId="6D68982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2020</w:t>
            </w:r>
          </w:p>
        </w:tc>
        <w:tc>
          <w:tcPr>
            <w:tcW w:w="871" w:type="dxa"/>
            <w:tcBorders>
              <w:top w:val="nil"/>
              <w:left w:val="nil"/>
              <w:bottom w:val="nil"/>
              <w:right w:val="nil"/>
            </w:tcBorders>
            <w:shd w:val="clear" w:color="auto" w:fill="auto"/>
            <w:noWrap/>
            <w:vAlign w:val="bottom"/>
            <w:hideMark/>
          </w:tcPr>
          <w:p w14:paraId="60A169C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Number</w:t>
            </w:r>
          </w:p>
        </w:tc>
        <w:tc>
          <w:tcPr>
            <w:tcW w:w="597" w:type="dxa"/>
            <w:tcBorders>
              <w:top w:val="nil"/>
              <w:left w:val="nil"/>
              <w:bottom w:val="nil"/>
              <w:right w:val="nil"/>
            </w:tcBorders>
            <w:shd w:val="clear" w:color="auto" w:fill="auto"/>
            <w:noWrap/>
            <w:vAlign w:val="bottom"/>
            <w:hideMark/>
          </w:tcPr>
          <w:p w14:paraId="2B64DDA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692DC5" w:rsidRPr="00692DC5" w14:paraId="5D9914D5" w14:textId="77777777" w:rsidTr="000F08D8">
        <w:trPr>
          <w:trHeight w:val="240"/>
        </w:trPr>
        <w:tc>
          <w:tcPr>
            <w:tcW w:w="2100" w:type="dxa"/>
            <w:tcBorders>
              <w:top w:val="nil"/>
              <w:left w:val="nil"/>
              <w:bottom w:val="nil"/>
              <w:right w:val="nil"/>
            </w:tcBorders>
            <w:shd w:val="clear" w:color="auto" w:fill="auto"/>
            <w:vAlign w:val="bottom"/>
            <w:hideMark/>
          </w:tcPr>
          <w:p w14:paraId="24C252B5"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Northland</w:t>
            </w:r>
          </w:p>
        </w:tc>
        <w:tc>
          <w:tcPr>
            <w:tcW w:w="673" w:type="dxa"/>
            <w:tcBorders>
              <w:top w:val="single" w:sz="4" w:space="0" w:color="auto"/>
              <w:left w:val="single" w:sz="4" w:space="0" w:color="auto"/>
              <w:bottom w:val="nil"/>
              <w:right w:val="nil"/>
            </w:tcBorders>
            <w:shd w:val="clear" w:color="auto" w:fill="auto"/>
            <w:noWrap/>
            <w:vAlign w:val="bottom"/>
            <w:hideMark/>
          </w:tcPr>
          <w:p w14:paraId="4DEBB7F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1093</w:t>
            </w:r>
          </w:p>
        </w:tc>
        <w:tc>
          <w:tcPr>
            <w:tcW w:w="673" w:type="dxa"/>
            <w:tcBorders>
              <w:top w:val="single" w:sz="4" w:space="0" w:color="auto"/>
              <w:left w:val="nil"/>
              <w:bottom w:val="nil"/>
              <w:right w:val="nil"/>
            </w:tcBorders>
            <w:shd w:val="clear" w:color="auto" w:fill="auto"/>
            <w:noWrap/>
            <w:vAlign w:val="bottom"/>
            <w:hideMark/>
          </w:tcPr>
          <w:p w14:paraId="66FDE3E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1028</w:t>
            </w:r>
          </w:p>
        </w:tc>
        <w:tc>
          <w:tcPr>
            <w:tcW w:w="673" w:type="dxa"/>
            <w:tcBorders>
              <w:top w:val="single" w:sz="4" w:space="0" w:color="auto"/>
              <w:left w:val="nil"/>
              <w:bottom w:val="nil"/>
              <w:right w:val="nil"/>
            </w:tcBorders>
            <w:shd w:val="clear" w:color="auto" w:fill="auto"/>
            <w:noWrap/>
            <w:vAlign w:val="bottom"/>
            <w:hideMark/>
          </w:tcPr>
          <w:p w14:paraId="351E3A2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826</w:t>
            </w:r>
          </w:p>
        </w:tc>
        <w:tc>
          <w:tcPr>
            <w:tcW w:w="871" w:type="dxa"/>
            <w:tcBorders>
              <w:top w:val="single" w:sz="4" w:space="0" w:color="auto"/>
              <w:left w:val="nil"/>
              <w:bottom w:val="nil"/>
              <w:right w:val="nil"/>
            </w:tcBorders>
            <w:shd w:val="clear" w:color="auto" w:fill="auto"/>
            <w:noWrap/>
            <w:vAlign w:val="bottom"/>
            <w:hideMark/>
          </w:tcPr>
          <w:p w14:paraId="63AA3E2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w:t>
            </w:r>
          </w:p>
        </w:tc>
        <w:tc>
          <w:tcPr>
            <w:tcW w:w="597" w:type="dxa"/>
            <w:tcBorders>
              <w:top w:val="single" w:sz="4" w:space="0" w:color="auto"/>
              <w:left w:val="nil"/>
              <w:bottom w:val="nil"/>
              <w:right w:val="single" w:sz="4" w:space="0" w:color="auto"/>
            </w:tcBorders>
            <w:shd w:val="clear" w:color="auto" w:fill="auto"/>
            <w:noWrap/>
            <w:vAlign w:val="bottom"/>
            <w:hideMark/>
          </w:tcPr>
          <w:p w14:paraId="151EBF9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222" w:type="dxa"/>
            <w:tcBorders>
              <w:top w:val="nil"/>
              <w:left w:val="nil"/>
              <w:bottom w:val="nil"/>
              <w:right w:val="nil"/>
            </w:tcBorders>
            <w:shd w:val="clear" w:color="auto" w:fill="auto"/>
            <w:noWrap/>
            <w:vAlign w:val="bottom"/>
            <w:hideMark/>
          </w:tcPr>
          <w:p w14:paraId="57A9263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single" w:sz="4" w:space="0" w:color="auto"/>
              <w:left w:val="single" w:sz="4" w:space="0" w:color="auto"/>
              <w:bottom w:val="nil"/>
              <w:right w:val="nil"/>
            </w:tcBorders>
            <w:shd w:val="clear" w:color="auto" w:fill="auto"/>
            <w:noWrap/>
            <w:vAlign w:val="bottom"/>
            <w:hideMark/>
          </w:tcPr>
          <w:p w14:paraId="0F2C4A2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264</w:t>
            </w:r>
          </w:p>
        </w:tc>
        <w:tc>
          <w:tcPr>
            <w:tcW w:w="611" w:type="dxa"/>
            <w:tcBorders>
              <w:top w:val="single" w:sz="4" w:space="0" w:color="auto"/>
              <w:left w:val="nil"/>
              <w:bottom w:val="nil"/>
              <w:right w:val="nil"/>
            </w:tcBorders>
            <w:shd w:val="clear" w:color="auto" w:fill="auto"/>
            <w:noWrap/>
            <w:vAlign w:val="bottom"/>
            <w:hideMark/>
          </w:tcPr>
          <w:p w14:paraId="31256DC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217</w:t>
            </w:r>
          </w:p>
        </w:tc>
        <w:tc>
          <w:tcPr>
            <w:tcW w:w="611" w:type="dxa"/>
            <w:tcBorders>
              <w:top w:val="single" w:sz="4" w:space="0" w:color="auto"/>
              <w:left w:val="nil"/>
              <w:bottom w:val="nil"/>
              <w:right w:val="nil"/>
            </w:tcBorders>
            <w:shd w:val="clear" w:color="auto" w:fill="auto"/>
            <w:noWrap/>
            <w:vAlign w:val="bottom"/>
            <w:hideMark/>
          </w:tcPr>
          <w:p w14:paraId="03F1E45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165</w:t>
            </w:r>
          </w:p>
        </w:tc>
        <w:tc>
          <w:tcPr>
            <w:tcW w:w="977" w:type="dxa"/>
            <w:tcBorders>
              <w:top w:val="single" w:sz="4" w:space="0" w:color="auto"/>
              <w:left w:val="nil"/>
              <w:bottom w:val="nil"/>
              <w:right w:val="nil"/>
            </w:tcBorders>
            <w:shd w:val="clear" w:color="auto" w:fill="auto"/>
            <w:noWrap/>
            <w:vAlign w:val="bottom"/>
            <w:hideMark/>
          </w:tcPr>
          <w:p w14:paraId="71D2483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-52</w:t>
            </w:r>
          </w:p>
        </w:tc>
        <w:tc>
          <w:tcPr>
            <w:tcW w:w="670" w:type="dxa"/>
            <w:tcBorders>
              <w:top w:val="single" w:sz="4" w:space="0" w:color="auto"/>
              <w:left w:val="nil"/>
              <w:bottom w:val="nil"/>
              <w:right w:val="single" w:sz="4" w:space="0" w:color="auto"/>
            </w:tcBorders>
            <w:shd w:val="clear" w:color="auto" w:fill="auto"/>
            <w:noWrap/>
            <w:vAlign w:val="bottom"/>
            <w:hideMark/>
          </w:tcPr>
          <w:p w14:paraId="2B28E83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w:t>
            </w:r>
          </w:p>
        </w:tc>
        <w:tc>
          <w:tcPr>
            <w:tcW w:w="222" w:type="dxa"/>
            <w:tcBorders>
              <w:top w:val="nil"/>
              <w:left w:val="nil"/>
              <w:bottom w:val="nil"/>
              <w:right w:val="nil"/>
            </w:tcBorders>
            <w:shd w:val="clear" w:color="auto" w:fill="auto"/>
            <w:noWrap/>
            <w:vAlign w:val="bottom"/>
            <w:hideMark/>
          </w:tcPr>
          <w:p w14:paraId="5B61E44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73" w:type="dxa"/>
            <w:tcBorders>
              <w:top w:val="single" w:sz="4" w:space="0" w:color="auto"/>
              <w:left w:val="single" w:sz="4" w:space="0" w:color="auto"/>
              <w:bottom w:val="nil"/>
              <w:right w:val="nil"/>
            </w:tcBorders>
            <w:shd w:val="clear" w:color="auto" w:fill="auto"/>
            <w:noWrap/>
            <w:vAlign w:val="bottom"/>
            <w:hideMark/>
          </w:tcPr>
          <w:p w14:paraId="557FE85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829</w:t>
            </w:r>
          </w:p>
        </w:tc>
        <w:tc>
          <w:tcPr>
            <w:tcW w:w="673" w:type="dxa"/>
            <w:tcBorders>
              <w:top w:val="single" w:sz="4" w:space="0" w:color="auto"/>
              <w:left w:val="nil"/>
              <w:bottom w:val="nil"/>
              <w:right w:val="nil"/>
            </w:tcBorders>
            <w:shd w:val="clear" w:color="auto" w:fill="auto"/>
            <w:noWrap/>
            <w:vAlign w:val="bottom"/>
            <w:hideMark/>
          </w:tcPr>
          <w:p w14:paraId="2700217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774</w:t>
            </w:r>
          </w:p>
        </w:tc>
        <w:tc>
          <w:tcPr>
            <w:tcW w:w="673" w:type="dxa"/>
            <w:tcBorders>
              <w:top w:val="single" w:sz="4" w:space="0" w:color="auto"/>
              <w:left w:val="nil"/>
              <w:bottom w:val="nil"/>
              <w:right w:val="nil"/>
            </w:tcBorders>
            <w:shd w:val="clear" w:color="auto" w:fill="auto"/>
            <w:noWrap/>
            <w:vAlign w:val="bottom"/>
            <w:hideMark/>
          </w:tcPr>
          <w:p w14:paraId="4B10113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628</w:t>
            </w:r>
          </w:p>
        </w:tc>
        <w:tc>
          <w:tcPr>
            <w:tcW w:w="871" w:type="dxa"/>
            <w:tcBorders>
              <w:top w:val="single" w:sz="4" w:space="0" w:color="auto"/>
              <w:left w:val="nil"/>
              <w:bottom w:val="nil"/>
              <w:right w:val="nil"/>
            </w:tcBorders>
            <w:shd w:val="clear" w:color="auto" w:fill="auto"/>
            <w:noWrap/>
            <w:vAlign w:val="bottom"/>
            <w:hideMark/>
          </w:tcPr>
          <w:p w14:paraId="42706B8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-146</w:t>
            </w:r>
          </w:p>
        </w:tc>
        <w:tc>
          <w:tcPr>
            <w:tcW w:w="597" w:type="dxa"/>
            <w:tcBorders>
              <w:top w:val="single" w:sz="4" w:space="0" w:color="auto"/>
              <w:left w:val="nil"/>
              <w:bottom w:val="nil"/>
              <w:right w:val="single" w:sz="4" w:space="0" w:color="auto"/>
            </w:tcBorders>
            <w:shd w:val="clear" w:color="auto" w:fill="auto"/>
            <w:noWrap/>
            <w:vAlign w:val="bottom"/>
            <w:hideMark/>
          </w:tcPr>
          <w:p w14:paraId="6DD9F50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r>
      <w:tr w:rsidR="00692DC5" w:rsidRPr="00692DC5" w14:paraId="438B087F" w14:textId="77777777" w:rsidTr="000F08D8">
        <w:trPr>
          <w:trHeight w:val="240"/>
        </w:trPr>
        <w:tc>
          <w:tcPr>
            <w:tcW w:w="2100" w:type="dxa"/>
            <w:tcBorders>
              <w:top w:val="nil"/>
              <w:left w:val="nil"/>
              <w:bottom w:val="nil"/>
              <w:right w:val="nil"/>
            </w:tcBorders>
            <w:shd w:val="clear" w:color="auto" w:fill="auto"/>
            <w:vAlign w:val="bottom"/>
            <w:hideMark/>
          </w:tcPr>
          <w:p w14:paraId="54C117C1"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Waitemata</w:t>
            </w:r>
          </w:p>
        </w:tc>
        <w:tc>
          <w:tcPr>
            <w:tcW w:w="673" w:type="dxa"/>
            <w:tcBorders>
              <w:top w:val="nil"/>
              <w:left w:val="single" w:sz="4" w:space="0" w:color="auto"/>
              <w:bottom w:val="nil"/>
              <w:right w:val="nil"/>
            </w:tcBorders>
            <w:shd w:val="clear" w:color="auto" w:fill="auto"/>
            <w:noWrap/>
            <w:vAlign w:val="bottom"/>
            <w:hideMark/>
          </w:tcPr>
          <w:p w14:paraId="0EB921E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2346</w:t>
            </w:r>
          </w:p>
        </w:tc>
        <w:tc>
          <w:tcPr>
            <w:tcW w:w="673" w:type="dxa"/>
            <w:tcBorders>
              <w:top w:val="nil"/>
              <w:left w:val="nil"/>
              <w:bottom w:val="nil"/>
              <w:right w:val="nil"/>
            </w:tcBorders>
            <w:shd w:val="clear" w:color="auto" w:fill="auto"/>
            <w:noWrap/>
            <w:vAlign w:val="bottom"/>
            <w:hideMark/>
          </w:tcPr>
          <w:p w14:paraId="6F5760A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2359</w:t>
            </w:r>
          </w:p>
        </w:tc>
        <w:tc>
          <w:tcPr>
            <w:tcW w:w="673" w:type="dxa"/>
            <w:tcBorders>
              <w:top w:val="nil"/>
              <w:left w:val="nil"/>
              <w:bottom w:val="nil"/>
              <w:right w:val="nil"/>
            </w:tcBorders>
            <w:shd w:val="clear" w:color="auto" w:fill="auto"/>
            <w:noWrap/>
            <w:vAlign w:val="bottom"/>
            <w:hideMark/>
          </w:tcPr>
          <w:p w14:paraId="0622F10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2285</w:t>
            </w:r>
          </w:p>
        </w:tc>
        <w:tc>
          <w:tcPr>
            <w:tcW w:w="871" w:type="dxa"/>
            <w:tcBorders>
              <w:top w:val="nil"/>
              <w:left w:val="nil"/>
              <w:bottom w:val="nil"/>
              <w:right w:val="nil"/>
            </w:tcBorders>
            <w:shd w:val="clear" w:color="auto" w:fill="auto"/>
            <w:noWrap/>
            <w:vAlign w:val="bottom"/>
            <w:hideMark/>
          </w:tcPr>
          <w:p w14:paraId="0585932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-74</w:t>
            </w:r>
          </w:p>
        </w:tc>
        <w:tc>
          <w:tcPr>
            <w:tcW w:w="597" w:type="dxa"/>
            <w:tcBorders>
              <w:top w:val="nil"/>
              <w:left w:val="nil"/>
              <w:bottom w:val="nil"/>
              <w:right w:val="single" w:sz="4" w:space="0" w:color="auto"/>
            </w:tcBorders>
            <w:shd w:val="clear" w:color="auto" w:fill="auto"/>
            <w:noWrap/>
            <w:vAlign w:val="bottom"/>
            <w:hideMark/>
          </w:tcPr>
          <w:p w14:paraId="706B117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222" w:type="dxa"/>
            <w:tcBorders>
              <w:top w:val="nil"/>
              <w:left w:val="nil"/>
              <w:bottom w:val="nil"/>
              <w:right w:val="nil"/>
            </w:tcBorders>
            <w:shd w:val="clear" w:color="auto" w:fill="auto"/>
            <w:noWrap/>
            <w:vAlign w:val="bottom"/>
            <w:hideMark/>
          </w:tcPr>
          <w:p w14:paraId="5688E07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5C17E29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w:t>
            </w:r>
          </w:p>
        </w:tc>
        <w:tc>
          <w:tcPr>
            <w:tcW w:w="611" w:type="dxa"/>
            <w:tcBorders>
              <w:top w:val="nil"/>
              <w:left w:val="nil"/>
              <w:bottom w:val="nil"/>
              <w:right w:val="nil"/>
            </w:tcBorders>
            <w:shd w:val="clear" w:color="auto" w:fill="auto"/>
            <w:noWrap/>
            <w:vAlign w:val="bottom"/>
            <w:hideMark/>
          </w:tcPr>
          <w:p w14:paraId="1B5B840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94</w:t>
            </w:r>
          </w:p>
        </w:tc>
        <w:tc>
          <w:tcPr>
            <w:tcW w:w="611" w:type="dxa"/>
            <w:tcBorders>
              <w:top w:val="nil"/>
              <w:left w:val="nil"/>
              <w:bottom w:val="nil"/>
              <w:right w:val="nil"/>
            </w:tcBorders>
            <w:shd w:val="clear" w:color="auto" w:fill="auto"/>
            <w:noWrap/>
            <w:vAlign w:val="bottom"/>
            <w:hideMark/>
          </w:tcPr>
          <w:p w14:paraId="20E4F8F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111</w:t>
            </w:r>
          </w:p>
        </w:tc>
        <w:tc>
          <w:tcPr>
            <w:tcW w:w="977" w:type="dxa"/>
            <w:tcBorders>
              <w:top w:val="nil"/>
              <w:left w:val="nil"/>
              <w:bottom w:val="nil"/>
              <w:right w:val="nil"/>
            </w:tcBorders>
            <w:shd w:val="clear" w:color="auto" w:fill="auto"/>
            <w:noWrap/>
            <w:vAlign w:val="bottom"/>
            <w:hideMark/>
          </w:tcPr>
          <w:p w14:paraId="0B2F7E8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w:t>
            </w:r>
          </w:p>
        </w:tc>
        <w:tc>
          <w:tcPr>
            <w:tcW w:w="670" w:type="dxa"/>
            <w:tcBorders>
              <w:top w:val="nil"/>
              <w:left w:val="nil"/>
              <w:bottom w:val="nil"/>
              <w:right w:val="single" w:sz="4" w:space="0" w:color="auto"/>
            </w:tcBorders>
            <w:shd w:val="clear" w:color="auto" w:fill="auto"/>
            <w:noWrap/>
            <w:vAlign w:val="bottom"/>
            <w:hideMark/>
          </w:tcPr>
          <w:p w14:paraId="3815213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222" w:type="dxa"/>
            <w:tcBorders>
              <w:top w:val="nil"/>
              <w:left w:val="nil"/>
              <w:bottom w:val="nil"/>
              <w:right w:val="nil"/>
            </w:tcBorders>
            <w:shd w:val="clear" w:color="auto" w:fill="auto"/>
            <w:noWrap/>
            <w:vAlign w:val="bottom"/>
            <w:hideMark/>
          </w:tcPr>
          <w:p w14:paraId="1DA7E23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73" w:type="dxa"/>
            <w:tcBorders>
              <w:top w:val="nil"/>
              <w:left w:val="single" w:sz="4" w:space="0" w:color="auto"/>
              <w:bottom w:val="nil"/>
              <w:right w:val="nil"/>
            </w:tcBorders>
            <w:shd w:val="clear" w:color="auto" w:fill="auto"/>
            <w:noWrap/>
            <w:vAlign w:val="bottom"/>
            <w:hideMark/>
          </w:tcPr>
          <w:p w14:paraId="4C9F454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2182</w:t>
            </w:r>
          </w:p>
        </w:tc>
        <w:tc>
          <w:tcPr>
            <w:tcW w:w="673" w:type="dxa"/>
            <w:tcBorders>
              <w:top w:val="nil"/>
              <w:left w:val="nil"/>
              <w:bottom w:val="nil"/>
              <w:right w:val="nil"/>
            </w:tcBorders>
            <w:shd w:val="clear" w:color="auto" w:fill="auto"/>
            <w:noWrap/>
            <w:vAlign w:val="bottom"/>
            <w:hideMark/>
          </w:tcPr>
          <w:p w14:paraId="1530BB9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2146</w:t>
            </w:r>
          </w:p>
        </w:tc>
        <w:tc>
          <w:tcPr>
            <w:tcW w:w="673" w:type="dxa"/>
            <w:tcBorders>
              <w:top w:val="nil"/>
              <w:left w:val="nil"/>
              <w:bottom w:val="nil"/>
              <w:right w:val="nil"/>
            </w:tcBorders>
            <w:shd w:val="clear" w:color="auto" w:fill="auto"/>
            <w:noWrap/>
            <w:vAlign w:val="bottom"/>
            <w:hideMark/>
          </w:tcPr>
          <w:p w14:paraId="09983AD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2022</w:t>
            </w:r>
          </w:p>
        </w:tc>
        <w:tc>
          <w:tcPr>
            <w:tcW w:w="871" w:type="dxa"/>
            <w:tcBorders>
              <w:top w:val="nil"/>
              <w:left w:val="nil"/>
              <w:bottom w:val="nil"/>
              <w:right w:val="nil"/>
            </w:tcBorders>
            <w:shd w:val="clear" w:color="auto" w:fill="auto"/>
            <w:noWrap/>
            <w:vAlign w:val="bottom"/>
            <w:hideMark/>
          </w:tcPr>
          <w:p w14:paraId="3015EE1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-124</w:t>
            </w:r>
          </w:p>
        </w:tc>
        <w:tc>
          <w:tcPr>
            <w:tcW w:w="597" w:type="dxa"/>
            <w:tcBorders>
              <w:top w:val="nil"/>
              <w:left w:val="nil"/>
              <w:bottom w:val="nil"/>
              <w:right w:val="single" w:sz="4" w:space="0" w:color="auto"/>
            </w:tcBorders>
            <w:shd w:val="clear" w:color="auto" w:fill="auto"/>
            <w:noWrap/>
            <w:vAlign w:val="bottom"/>
            <w:hideMark/>
          </w:tcPr>
          <w:p w14:paraId="545B099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w:t>
            </w:r>
          </w:p>
        </w:tc>
      </w:tr>
      <w:tr w:rsidR="00692DC5" w:rsidRPr="00692DC5" w14:paraId="1C281E6A" w14:textId="77777777" w:rsidTr="000F08D8">
        <w:trPr>
          <w:trHeight w:val="240"/>
        </w:trPr>
        <w:tc>
          <w:tcPr>
            <w:tcW w:w="2100" w:type="dxa"/>
            <w:tcBorders>
              <w:top w:val="nil"/>
              <w:left w:val="nil"/>
              <w:bottom w:val="nil"/>
              <w:right w:val="nil"/>
            </w:tcBorders>
            <w:shd w:val="clear" w:color="auto" w:fill="auto"/>
            <w:vAlign w:val="bottom"/>
            <w:hideMark/>
          </w:tcPr>
          <w:p w14:paraId="47D1BD8A" w14:textId="77777777" w:rsidR="00692DC5" w:rsidRPr="00692DC5" w:rsidRDefault="00692DC5"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Auckland</w:t>
            </w:r>
          </w:p>
        </w:tc>
        <w:tc>
          <w:tcPr>
            <w:tcW w:w="673" w:type="dxa"/>
            <w:tcBorders>
              <w:top w:val="nil"/>
              <w:left w:val="single" w:sz="4" w:space="0" w:color="auto"/>
              <w:bottom w:val="nil"/>
              <w:right w:val="nil"/>
            </w:tcBorders>
            <w:shd w:val="clear" w:color="auto" w:fill="auto"/>
            <w:noWrap/>
            <w:vAlign w:val="bottom"/>
            <w:hideMark/>
          </w:tcPr>
          <w:p w14:paraId="546122F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2015</w:t>
            </w:r>
          </w:p>
        </w:tc>
        <w:tc>
          <w:tcPr>
            <w:tcW w:w="673" w:type="dxa"/>
            <w:tcBorders>
              <w:top w:val="nil"/>
              <w:left w:val="nil"/>
              <w:bottom w:val="nil"/>
              <w:right w:val="nil"/>
            </w:tcBorders>
            <w:shd w:val="clear" w:color="auto" w:fill="auto"/>
            <w:noWrap/>
            <w:vAlign w:val="bottom"/>
            <w:hideMark/>
          </w:tcPr>
          <w:p w14:paraId="2D870A5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2115</w:t>
            </w:r>
          </w:p>
        </w:tc>
        <w:tc>
          <w:tcPr>
            <w:tcW w:w="673" w:type="dxa"/>
            <w:tcBorders>
              <w:top w:val="nil"/>
              <w:left w:val="nil"/>
              <w:bottom w:val="nil"/>
              <w:right w:val="nil"/>
            </w:tcBorders>
            <w:shd w:val="clear" w:color="auto" w:fill="auto"/>
            <w:noWrap/>
            <w:vAlign w:val="bottom"/>
            <w:hideMark/>
          </w:tcPr>
          <w:p w14:paraId="30A37BD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1969</w:t>
            </w:r>
          </w:p>
        </w:tc>
        <w:tc>
          <w:tcPr>
            <w:tcW w:w="871" w:type="dxa"/>
            <w:tcBorders>
              <w:top w:val="nil"/>
              <w:left w:val="nil"/>
              <w:bottom w:val="nil"/>
              <w:right w:val="nil"/>
            </w:tcBorders>
            <w:shd w:val="clear" w:color="auto" w:fill="auto"/>
            <w:noWrap/>
            <w:vAlign w:val="bottom"/>
            <w:hideMark/>
          </w:tcPr>
          <w:p w14:paraId="0AD2228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-146</w:t>
            </w:r>
          </w:p>
        </w:tc>
        <w:tc>
          <w:tcPr>
            <w:tcW w:w="597" w:type="dxa"/>
            <w:tcBorders>
              <w:top w:val="nil"/>
              <w:left w:val="nil"/>
              <w:bottom w:val="nil"/>
              <w:right w:val="single" w:sz="4" w:space="0" w:color="auto"/>
            </w:tcBorders>
            <w:shd w:val="clear" w:color="auto" w:fill="auto"/>
            <w:noWrap/>
            <w:vAlign w:val="bottom"/>
            <w:hideMark/>
          </w:tcPr>
          <w:p w14:paraId="3A8426F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222" w:type="dxa"/>
            <w:tcBorders>
              <w:top w:val="nil"/>
              <w:left w:val="nil"/>
              <w:bottom w:val="nil"/>
              <w:right w:val="nil"/>
            </w:tcBorders>
            <w:shd w:val="clear" w:color="auto" w:fill="auto"/>
            <w:noWrap/>
            <w:vAlign w:val="bottom"/>
            <w:hideMark/>
          </w:tcPr>
          <w:p w14:paraId="7AD8480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564FC3A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120</w:t>
            </w:r>
          </w:p>
        </w:tc>
        <w:tc>
          <w:tcPr>
            <w:tcW w:w="611" w:type="dxa"/>
            <w:tcBorders>
              <w:top w:val="nil"/>
              <w:left w:val="nil"/>
              <w:bottom w:val="nil"/>
              <w:right w:val="nil"/>
            </w:tcBorders>
            <w:shd w:val="clear" w:color="auto" w:fill="auto"/>
            <w:noWrap/>
            <w:vAlign w:val="bottom"/>
            <w:hideMark/>
          </w:tcPr>
          <w:p w14:paraId="4D12B85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146</w:t>
            </w:r>
          </w:p>
        </w:tc>
        <w:tc>
          <w:tcPr>
            <w:tcW w:w="611" w:type="dxa"/>
            <w:tcBorders>
              <w:top w:val="nil"/>
              <w:left w:val="nil"/>
              <w:bottom w:val="nil"/>
              <w:right w:val="nil"/>
            </w:tcBorders>
            <w:shd w:val="clear" w:color="auto" w:fill="auto"/>
            <w:noWrap/>
            <w:vAlign w:val="bottom"/>
            <w:hideMark/>
          </w:tcPr>
          <w:p w14:paraId="62378C9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74</w:t>
            </w:r>
          </w:p>
        </w:tc>
        <w:tc>
          <w:tcPr>
            <w:tcW w:w="977" w:type="dxa"/>
            <w:tcBorders>
              <w:top w:val="nil"/>
              <w:left w:val="nil"/>
              <w:bottom w:val="nil"/>
              <w:right w:val="nil"/>
            </w:tcBorders>
            <w:shd w:val="clear" w:color="auto" w:fill="auto"/>
            <w:noWrap/>
            <w:vAlign w:val="bottom"/>
            <w:hideMark/>
          </w:tcPr>
          <w:p w14:paraId="08188D2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-72</w:t>
            </w:r>
          </w:p>
        </w:tc>
        <w:tc>
          <w:tcPr>
            <w:tcW w:w="670" w:type="dxa"/>
            <w:tcBorders>
              <w:top w:val="nil"/>
              <w:left w:val="nil"/>
              <w:bottom w:val="nil"/>
              <w:right w:val="single" w:sz="4" w:space="0" w:color="auto"/>
            </w:tcBorders>
            <w:shd w:val="clear" w:color="auto" w:fill="auto"/>
            <w:noWrap/>
            <w:vAlign w:val="bottom"/>
            <w:hideMark/>
          </w:tcPr>
          <w:p w14:paraId="30EB583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w:t>
            </w:r>
          </w:p>
        </w:tc>
        <w:tc>
          <w:tcPr>
            <w:tcW w:w="222" w:type="dxa"/>
            <w:tcBorders>
              <w:top w:val="nil"/>
              <w:left w:val="nil"/>
              <w:bottom w:val="nil"/>
              <w:right w:val="nil"/>
            </w:tcBorders>
            <w:shd w:val="clear" w:color="auto" w:fill="auto"/>
            <w:noWrap/>
            <w:vAlign w:val="bottom"/>
            <w:hideMark/>
          </w:tcPr>
          <w:p w14:paraId="4FA45AB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73" w:type="dxa"/>
            <w:tcBorders>
              <w:top w:val="nil"/>
              <w:left w:val="single" w:sz="4" w:space="0" w:color="auto"/>
              <w:bottom w:val="nil"/>
              <w:right w:val="nil"/>
            </w:tcBorders>
            <w:shd w:val="clear" w:color="auto" w:fill="auto"/>
            <w:noWrap/>
            <w:vAlign w:val="bottom"/>
            <w:hideMark/>
          </w:tcPr>
          <w:p w14:paraId="6F3A3BA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1698</w:t>
            </w:r>
          </w:p>
        </w:tc>
        <w:tc>
          <w:tcPr>
            <w:tcW w:w="673" w:type="dxa"/>
            <w:tcBorders>
              <w:top w:val="nil"/>
              <w:left w:val="nil"/>
              <w:bottom w:val="nil"/>
              <w:right w:val="nil"/>
            </w:tcBorders>
            <w:shd w:val="clear" w:color="auto" w:fill="auto"/>
            <w:noWrap/>
            <w:vAlign w:val="bottom"/>
            <w:hideMark/>
          </w:tcPr>
          <w:p w14:paraId="280EA56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1726</w:t>
            </w:r>
          </w:p>
        </w:tc>
        <w:tc>
          <w:tcPr>
            <w:tcW w:w="673" w:type="dxa"/>
            <w:tcBorders>
              <w:top w:val="nil"/>
              <w:left w:val="nil"/>
              <w:bottom w:val="nil"/>
              <w:right w:val="nil"/>
            </w:tcBorders>
            <w:shd w:val="clear" w:color="auto" w:fill="auto"/>
            <w:noWrap/>
            <w:vAlign w:val="bottom"/>
            <w:hideMark/>
          </w:tcPr>
          <w:p w14:paraId="54ECE58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1695</w:t>
            </w:r>
          </w:p>
        </w:tc>
        <w:tc>
          <w:tcPr>
            <w:tcW w:w="871" w:type="dxa"/>
            <w:tcBorders>
              <w:top w:val="nil"/>
              <w:left w:val="nil"/>
              <w:bottom w:val="nil"/>
              <w:right w:val="nil"/>
            </w:tcBorders>
            <w:shd w:val="clear" w:color="auto" w:fill="auto"/>
            <w:noWrap/>
            <w:vAlign w:val="bottom"/>
            <w:hideMark/>
          </w:tcPr>
          <w:p w14:paraId="1F2EE00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-31</w:t>
            </w:r>
          </w:p>
        </w:tc>
        <w:tc>
          <w:tcPr>
            <w:tcW w:w="597" w:type="dxa"/>
            <w:tcBorders>
              <w:top w:val="nil"/>
              <w:left w:val="nil"/>
              <w:bottom w:val="nil"/>
              <w:right w:val="single" w:sz="4" w:space="0" w:color="auto"/>
            </w:tcBorders>
            <w:shd w:val="clear" w:color="auto" w:fill="auto"/>
            <w:noWrap/>
            <w:vAlign w:val="bottom"/>
            <w:hideMark/>
          </w:tcPr>
          <w:p w14:paraId="645496C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r>
      <w:tr w:rsidR="00692DC5" w:rsidRPr="00692DC5" w14:paraId="65ED41F9" w14:textId="77777777" w:rsidTr="000F08D8">
        <w:trPr>
          <w:trHeight w:val="240"/>
        </w:trPr>
        <w:tc>
          <w:tcPr>
            <w:tcW w:w="2100" w:type="dxa"/>
            <w:tcBorders>
              <w:top w:val="nil"/>
              <w:left w:val="nil"/>
              <w:bottom w:val="nil"/>
              <w:right w:val="nil"/>
            </w:tcBorders>
            <w:shd w:val="clear" w:color="auto" w:fill="auto"/>
            <w:vAlign w:val="bottom"/>
            <w:hideMark/>
          </w:tcPr>
          <w:p w14:paraId="4A239A1B" w14:textId="37BD3F63" w:rsidR="00692DC5" w:rsidRPr="00D22F3C" w:rsidRDefault="00692DC5" w:rsidP="000F08D8">
            <w:pPr>
              <w:spacing w:after="0" w:line="240" w:lineRule="auto"/>
              <w:jc w:val="right"/>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Counties Manukau</w:t>
            </w:r>
            <w:r w:rsidR="00D22F3C" w:rsidRPr="00D22F3C">
              <w:rPr>
                <w:rFonts w:ascii="Calibri" w:eastAsia="Times New Roman" w:hAnsi="Calibri" w:cs="Calibri"/>
                <w:color w:val="000000"/>
                <w:sz w:val="18"/>
                <w:szCs w:val="18"/>
                <w:lang w:eastAsia="en-NZ"/>
              </w:rPr>
              <w:t>*</w:t>
            </w:r>
          </w:p>
        </w:tc>
        <w:tc>
          <w:tcPr>
            <w:tcW w:w="673" w:type="dxa"/>
            <w:tcBorders>
              <w:top w:val="nil"/>
              <w:left w:val="single" w:sz="4" w:space="0" w:color="auto"/>
              <w:bottom w:val="nil"/>
              <w:right w:val="nil"/>
            </w:tcBorders>
            <w:shd w:val="clear" w:color="auto" w:fill="auto"/>
            <w:noWrap/>
            <w:vAlign w:val="bottom"/>
            <w:hideMark/>
          </w:tcPr>
          <w:p w14:paraId="52DBD03B"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1371</w:t>
            </w:r>
          </w:p>
        </w:tc>
        <w:tc>
          <w:tcPr>
            <w:tcW w:w="673" w:type="dxa"/>
            <w:tcBorders>
              <w:top w:val="nil"/>
              <w:left w:val="nil"/>
              <w:bottom w:val="nil"/>
              <w:right w:val="nil"/>
            </w:tcBorders>
            <w:shd w:val="clear" w:color="auto" w:fill="auto"/>
            <w:noWrap/>
            <w:vAlign w:val="bottom"/>
            <w:hideMark/>
          </w:tcPr>
          <w:p w14:paraId="55D039C7"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645</w:t>
            </w:r>
          </w:p>
        </w:tc>
        <w:tc>
          <w:tcPr>
            <w:tcW w:w="673" w:type="dxa"/>
            <w:tcBorders>
              <w:top w:val="nil"/>
              <w:left w:val="nil"/>
              <w:bottom w:val="nil"/>
              <w:right w:val="nil"/>
            </w:tcBorders>
            <w:shd w:val="clear" w:color="auto" w:fill="auto"/>
            <w:noWrap/>
            <w:vAlign w:val="bottom"/>
            <w:hideMark/>
          </w:tcPr>
          <w:p w14:paraId="30457909"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1301</w:t>
            </w:r>
          </w:p>
        </w:tc>
        <w:tc>
          <w:tcPr>
            <w:tcW w:w="871" w:type="dxa"/>
            <w:tcBorders>
              <w:top w:val="nil"/>
              <w:left w:val="nil"/>
              <w:bottom w:val="nil"/>
              <w:right w:val="nil"/>
            </w:tcBorders>
            <w:shd w:val="clear" w:color="auto" w:fill="auto"/>
            <w:noWrap/>
            <w:vAlign w:val="bottom"/>
            <w:hideMark/>
          </w:tcPr>
          <w:p w14:paraId="74411DC4"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656</w:t>
            </w:r>
          </w:p>
        </w:tc>
        <w:tc>
          <w:tcPr>
            <w:tcW w:w="597" w:type="dxa"/>
            <w:tcBorders>
              <w:top w:val="nil"/>
              <w:left w:val="nil"/>
              <w:bottom w:val="nil"/>
              <w:right w:val="single" w:sz="4" w:space="0" w:color="auto"/>
            </w:tcBorders>
            <w:shd w:val="clear" w:color="auto" w:fill="auto"/>
            <w:noWrap/>
            <w:vAlign w:val="bottom"/>
            <w:hideMark/>
          </w:tcPr>
          <w:p w14:paraId="011FDDB2" w14:textId="077E2C5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3E88A1F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1AB9A82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200</w:t>
            </w:r>
          </w:p>
        </w:tc>
        <w:tc>
          <w:tcPr>
            <w:tcW w:w="611" w:type="dxa"/>
            <w:tcBorders>
              <w:top w:val="nil"/>
              <w:left w:val="nil"/>
              <w:bottom w:val="nil"/>
              <w:right w:val="nil"/>
            </w:tcBorders>
            <w:shd w:val="clear" w:color="auto" w:fill="auto"/>
            <w:noWrap/>
            <w:vAlign w:val="bottom"/>
            <w:hideMark/>
          </w:tcPr>
          <w:p w14:paraId="5F75441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83</w:t>
            </w:r>
          </w:p>
        </w:tc>
        <w:tc>
          <w:tcPr>
            <w:tcW w:w="611" w:type="dxa"/>
            <w:tcBorders>
              <w:top w:val="nil"/>
              <w:left w:val="nil"/>
              <w:bottom w:val="nil"/>
              <w:right w:val="nil"/>
            </w:tcBorders>
            <w:shd w:val="clear" w:color="auto" w:fill="auto"/>
            <w:noWrap/>
            <w:vAlign w:val="bottom"/>
            <w:hideMark/>
          </w:tcPr>
          <w:p w14:paraId="30C2620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119</w:t>
            </w:r>
          </w:p>
        </w:tc>
        <w:tc>
          <w:tcPr>
            <w:tcW w:w="977" w:type="dxa"/>
            <w:tcBorders>
              <w:top w:val="nil"/>
              <w:left w:val="nil"/>
              <w:bottom w:val="nil"/>
              <w:right w:val="nil"/>
            </w:tcBorders>
            <w:shd w:val="clear" w:color="auto" w:fill="auto"/>
            <w:noWrap/>
            <w:vAlign w:val="bottom"/>
            <w:hideMark/>
          </w:tcPr>
          <w:p w14:paraId="2C3866F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36</w:t>
            </w:r>
          </w:p>
        </w:tc>
        <w:tc>
          <w:tcPr>
            <w:tcW w:w="670" w:type="dxa"/>
            <w:tcBorders>
              <w:top w:val="nil"/>
              <w:left w:val="nil"/>
              <w:bottom w:val="nil"/>
              <w:right w:val="single" w:sz="4" w:space="0" w:color="auto"/>
            </w:tcBorders>
            <w:shd w:val="clear" w:color="auto" w:fill="auto"/>
            <w:noWrap/>
            <w:vAlign w:val="bottom"/>
            <w:hideMark/>
          </w:tcPr>
          <w:p w14:paraId="0AD1D357" w14:textId="7522D483"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2EA5756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73" w:type="dxa"/>
            <w:tcBorders>
              <w:top w:val="nil"/>
              <w:left w:val="single" w:sz="4" w:space="0" w:color="auto"/>
              <w:bottom w:val="nil"/>
              <w:right w:val="nil"/>
            </w:tcBorders>
            <w:shd w:val="clear" w:color="auto" w:fill="auto"/>
            <w:noWrap/>
            <w:vAlign w:val="bottom"/>
            <w:hideMark/>
          </w:tcPr>
          <w:p w14:paraId="1C954D6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847</w:t>
            </w:r>
          </w:p>
        </w:tc>
        <w:tc>
          <w:tcPr>
            <w:tcW w:w="673" w:type="dxa"/>
            <w:tcBorders>
              <w:top w:val="nil"/>
              <w:left w:val="nil"/>
              <w:bottom w:val="nil"/>
              <w:right w:val="nil"/>
            </w:tcBorders>
            <w:shd w:val="clear" w:color="auto" w:fill="auto"/>
            <w:noWrap/>
            <w:vAlign w:val="bottom"/>
            <w:hideMark/>
          </w:tcPr>
          <w:p w14:paraId="26C82F1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458</w:t>
            </w:r>
          </w:p>
        </w:tc>
        <w:tc>
          <w:tcPr>
            <w:tcW w:w="673" w:type="dxa"/>
            <w:tcBorders>
              <w:top w:val="nil"/>
              <w:left w:val="nil"/>
              <w:bottom w:val="nil"/>
              <w:right w:val="nil"/>
            </w:tcBorders>
            <w:shd w:val="clear" w:color="auto" w:fill="auto"/>
            <w:noWrap/>
            <w:vAlign w:val="bottom"/>
            <w:hideMark/>
          </w:tcPr>
          <w:p w14:paraId="68C3F6D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986</w:t>
            </w:r>
          </w:p>
        </w:tc>
        <w:tc>
          <w:tcPr>
            <w:tcW w:w="871" w:type="dxa"/>
            <w:tcBorders>
              <w:top w:val="nil"/>
              <w:left w:val="nil"/>
              <w:bottom w:val="nil"/>
              <w:right w:val="nil"/>
            </w:tcBorders>
            <w:shd w:val="clear" w:color="auto" w:fill="auto"/>
            <w:noWrap/>
            <w:vAlign w:val="bottom"/>
            <w:hideMark/>
          </w:tcPr>
          <w:p w14:paraId="40E1CD1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528</w:t>
            </w:r>
          </w:p>
        </w:tc>
        <w:tc>
          <w:tcPr>
            <w:tcW w:w="597" w:type="dxa"/>
            <w:tcBorders>
              <w:top w:val="nil"/>
              <w:left w:val="nil"/>
              <w:bottom w:val="nil"/>
              <w:right w:val="single" w:sz="4" w:space="0" w:color="auto"/>
            </w:tcBorders>
            <w:shd w:val="clear" w:color="auto" w:fill="auto"/>
            <w:noWrap/>
            <w:vAlign w:val="bottom"/>
            <w:hideMark/>
          </w:tcPr>
          <w:p w14:paraId="318567D6" w14:textId="7F016F96"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r>
      <w:tr w:rsidR="00692DC5" w:rsidRPr="00692DC5" w14:paraId="3AA77C83" w14:textId="77777777" w:rsidTr="000F08D8">
        <w:trPr>
          <w:trHeight w:val="240"/>
        </w:trPr>
        <w:tc>
          <w:tcPr>
            <w:tcW w:w="2100" w:type="dxa"/>
            <w:tcBorders>
              <w:top w:val="nil"/>
              <w:left w:val="nil"/>
              <w:bottom w:val="nil"/>
              <w:right w:val="nil"/>
            </w:tcBorders>
            <w:shd w:val="clear" w:color="auto" w:fill="auto"/>
            <w:vAlign w:val="bottom"/>
            <w:hideMark/>
          </w:tcPr>
          <w:p w14:paraId="5A08E75D" w14:textId="77777777" w:rsidR="00692DC5" w:rsidRPr="00D22F3C" w:rsidRDefault="00692DC5" w:rsidP="000F08D8">
            <w:pPr>
              <w:spacing w:after="0" w:line="240" w:lineRule="auto"/>
              <w:jc w:val="right"/>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Waikato</w:t>
            </w:r>
          </w:p>
        </w:tc>
        <w:tc>
          <w:tcPr>
            <w:tcW w:w="673" w:type="dxa"/>
            <w:tcBorders>
              <w:top w:val="nil"/>
              <w:left w:val="single" w:sz="4" w:space="0" w:color="auto"/>
              <w:bottom w:val="nil"/>
              <w:right w:val="nil"/>
            </w:tcBorders>
            <w:shd w:val="clear" w:color="auto" w:fill="auto"/>
            <w:noWrap/>
            <w:vAlign w:val="bottom"/>
            <w:hideMark/>
          </w:tcPr>
          <w:p w14:paraId="22A0C8EF"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1104</w:t>
            </w:r>
          </w:p>
        </w:tc>
        <w:tc>
          <w:tcPr>
            <w:tcW w:w="673" w:type="dxa"/>
            <w:tcBorders>
              <w:top w:val="nil"/>
              <w:left w:val="nil"/>
              <w:bottom w:val="nil"/>
              <w:right w:val="nil"/>
            </w:tcBorders>
            <w:shd w:val="clear" w:color="auto" w:fill="auto"/>
            <w:noWrap/>
            <w:vAlign w:val="bottom"/>
            <w:hideMark/>
          </w:tcPr>
          <w:p w14:paraId="0D492CC1"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1160</w:t>
            </w:r>
          </w:p>
        </w:tc>
        <w:tc>
          <w:tcPr>
            <w:tcW w:w="673" w:type="dxa"/>
            <w:tcBorders>
              <w:top w:val="nil"/>
              <w:left w:val="nil"/>
              <w:bottom w:val="nil"/>
              <w:right w:val="nil"/>
            </w:tcBorders>
            <w:shd w:val="clear" w:color="auto" w:fill="auto"/>
            <w:noWrap/>
            <w:vAlign w:val="bottom"/>
            <w:hideMark/>
          </w:tcPr>
          <w:p w14:paraId="4B4696DE"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1279</w:t>
            </w:r>
          </w:p>
        </w:tc>
        <w:tc>
          <w:tcPr>
            <w:tcW w:w="871" w:type="dxa"/>
            <w:tcBorders>
              <w:top w:val="nil"/>
              <w:left w:val="nil"/>
              <w:bottom w:val="nil"/>
              <w:right w:val="nil"/>
            </w:tcBorders>
            <w:shd w:val="clear" w:color="auto" w:fill="auto"/>
            <w:noWrap/>
            <w:vAlign w:val="bottom"/>
            <w:hideMark/>
          </w:tcPr>
          <w:p w14:paraId="6E16A9AC"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119</w:t>
            </w:r>
          </w:p>
        </w:tc>
        <w:tc>
          <w:tcPr>
            <w:tcW w:w="597" w:type="dxa"/>
            <w:tcBorders>
              <w:top w:val="nil"/>
              <w:left w:val="nil"/>
              <w:bottom w:val="nil"/>
              <w:right w:val="single" w:sz="4" w:space="0" w:color="auto"/>
            </w:tcBorders>
            <w:shd w:val="clear" w:color="auto" w:fill="auto"/>
            <w:noWrap/>
            <w:vAlign w:val="bottom"/>
            <w:hideMark/>
          </w:tcPr>
          <w:p w14:paraId="76782251"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10%</w:t>
            </w:r>
          </w:p>
        </w:tc>
        <w:tc>
          <w:tcPr>
            <w:tcW w:w="222" w:type="dxa"/>
            <w:tcBorders>
              <w:top w:val="nil"/>
              <w:left w:val="nil"/>
              <w:bottom w:val="nil"/>
              <w:right w:val="nil"/>
            </w:tcBorders>
            <w:shd w:val="clear" w:color="auto" w:fill="auto"/>
            <w:noWrap/>
            <w:vAlign w:val="bottom"/>
            <w:hideMark/>
          </w:tcPr>
          <w:p w14:paraId="79C980E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4263D58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157</w:t>
            </w:r>
          </w:p>
        </w:tc>
        <w:tc>
          <w:tcPr>
            <w:tcW w:w="611" w:type="dxa"/>
            <w:tcBorders>
              <w:top w:val="nil"/>
              <w:left w:val="nil"/>
              <w:bottom w:val="nil"/>
              <w:right w:val="nil"/>
            </w:tcBorders>
            <w:shd w:val="clear" w:color="auto" w:fill="auto"/>
            <w:noWrap/>
            <w:vAlign w:val="bottom"/>
            <w:hideMark/>
          </w:tcPr>
          <w:p w14:paraId="0B04206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214</w:t>
            </w:r>
          </w:p>
        </w:tc>
        <w:tc>
          <w:tcPr>
            <w:tcW w:w="611" w:type="dxa"/>
            <w:tcBorders>
              <w:top w:val="nil"/>
              <w:left w:val="nil"/>
              <w:bottom w:val="nil"/>
              <w:right w:val="nil"/>
            </w:tcBorders>
            <w:shd w:val="clear" w:color="auto" w:fill="auto"/>
            <w:noWrap/>
            <w:vAlign w:val="bottom"/>
            <w:hideMark/>
          </w:tcPr>
          <w:p w14:paraId="385C8A6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246</w:t>
            </w:r>
          </w:p>
        </w:tc>
        <w:tc>
          <w:tcPr>
            <w:tcW w:w="977" w:type="dxa"/>
            <w:tcBorders>
              <w:top w:val="nil"/>
              <w:left w:val="nil"/>
              <w:bottom w:val="nil"/>
              <w:right w:val="nil"/>
            </w:tcBorders>
            <w:shd w:val="clear" w:color="auto" w:fill="auto"/>
            <w:noWrap/>
            <w:vAlign w:val="bottom"/>
            <w:hideMark/>
          </w:tcPr>
          <w:p w14:paraId="5137647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w:t>
            </w:r>
          </w:p>
        </w:tc>
        <w:tc>
          <w:tcPr>
            <w:tcW w:w="670" w:type="dxa"/>
            <w:tcBorders>
              <w:top w:val="nil"/>
              <w:left w:val="nil"/>
              <w:bottom w:val="nil"/>
              <w:right w:val="single" w:sz="4" w:space="0" w:color="auto"/>
            </w:tcBorders>
            <w:shd w:val="clear" w:color="auto" w:fill="auto"/>
            <w:noWrap/>
            <w:vAlign w:val="bottom"/>
            <w:hideMark/>
          </w:tcPr>
          <w:p w14:paraId="5516268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w:t>
            </w:r>
          </w:p>
        </w:tc>
        <w:tc>
          <w:tcPr>
            <w:tcW w:w="222" w:type="dxa"/>
            <w:tcBorders>
              <w:top w:val="nil"/>
              <w:left w:val="nil"/>
              <w:bottom w:val="nil"/>
              <w:right w:val="nil"/>
            </w:tcBorders>
            <w:shd w:val="clear" w:color="auto" w:fill="auto"/>
            <w:noWrap/>
            <w:vAlign w:val="bottom"/>
            <w:hideMark/>
          </w:tcPr>
          <w:p w14:paraId="4DD03E0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73" w:type="dxa"/>
            <w:tcBorders>
              <w:top w:val="nil"/>
              <w:left w:val="single" w:sz="4" w:space="0" w:color="auto"/>
              <w:bottom w:val="nil"/>
              <w:right w:val="nil"/>
            </w:tcBorders>
            <w:shd w:val="clear" w:color="auto" w:fill="auto"/>
            <w:noWrap/>
            <w:vAlign w:val="bottom"/>
            <w:hideMark/>
          </w:tcPr>
          <w:p w14:paraId="48E8E64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939</w:t>
            </w:r>
          </w:p>
        </w:tc>
        <w:tc>
          <w:tcPr>
            <w:tcW w:w="673" w:type="dxa"/>
            <w:tcBorders>
              <w:top w:val="nil"/>
              <w:left w:val="nil"/>
              <w:bottom w:val="nil"/>
              <w:right w:val="nil"/>
            </w:tcBorders>
            <w:shd w:val="clear" w:color="auto" w:fill="auto"/>
            <w:noWrap/>
            <w:vAlign w:val="bottom"/>
            <w:hideMark/>
          </w:tcPr>
          <w:p w14:paraId="29D78AD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944</w:t>
            </w:r>
          </w:p>
        </w:tc>
        <w:tc>
          <w:tcPr>
            <w:tcW w:w="673" w:type="dxa"/>
            <w:tcBorders>
              <w:top w:val="nil"/>
              <w:left w:val="nil"/>
              <w:bottom w:val="nil"/>
              <w:right w:val="nil"/>
            </w:tcBorders>
            <w:shd w:val="clear" w:color="auto" w:fill="auto"/>
            <w:noWrap/>
            <w:vAlign w:val="bottom"/>
            <w:hideMark/>
          </w:tcPr>
          <w:p w14:paraId="4CF6FBE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1033</w:t>
            </w:r>
          </w:p>
        </w:tc>
        <w:tc>
          <w:tcPr>
            <w:tcW w:w="871" w:type="dxa"/>
            <w:tcBorders>
              <w:top w:val="nil"/>
              <w:left w:val="nil"/>
              <w:bottom w:val="nil"/>
              <w:right w:val="nil"/>
            </w:tcBorders>
            <w:shd w:val="clear" w:color="auto" w:fill="auto"/>
            <w:noWrap/>
            <w:vAlign w:val="bottom"/>
            <w:hideMark/>
          </w:tcPr>
          <w:p w14:paraId="3A2BA36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89</w:t>
            </w:r>
          </w:p>
        </w:tc>
        <w:tc>
          <w:tcPr>
            <w:tcW w:w="597" w:type="dxa"/>
            <w:tcBorders>
              <w:top w:val="nil"/>
              <w:left w:val="nil"/>
              <w:bottom w:val="nil"/>
              <w:right w:val="single" w:sz="4" w:space="0" w:color="auto"/>
            </w:tcBorders>
            <w:shd w:val="clear" w:color="auto" w:fill="auto"/>
            <w:noWrap/>
            <w:vAlign w:val="bottom"/>
            <w:hideMark/>
          </w:tcPr>
          <w:p w14:paraId="3728FE1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w:t>
            </w:r>
          </w:p>
        </w:tc>
      </w:tr>
      <w:tr w:rsidR="00692DC5" w:rsidRPr="00692DC5" w14:paraId="096496AD" w14:textId="77777777" w:rsidTr="000F08D8">
        <w:trPr>
          <w:trHeight w:val="240"/>
        </w:trPr>
        <w:tc>
          <w:tcPr>
            <w:tcW w:w="2100" w:type="dxa"/>
            <w:tcBorders>
              <w:top w:val="nil"/>
              <w:left w:val="nil"/>
              <w:bottom w:val="nil"/>
              <w:right w:val="nil"/>
            </w:tcBorders>
            <w:shd w:val="clear" w:color="auto" w:fill="auto"/>
            <w:vAlign w:val="bottom"/>
            <w:hideMark/>
          </w:tcPr>
          <w:p w14:paraId="4660791E" w14:textId="77777777" w:rsidR="00692DC5" w:rsidRPr="00D22F3C" w:rsidRDefault="00692DC5" w:rsidP="000F08D8">
            <w:pPr>
              <w:spacing w:after="0" w:line="240" w:lineRule="auto"/>
              <w:jc w:val="right"/>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Bay of Plenty</w:t>
            </w:r>
          </w:p>
        </w:tc>
        <w:tc>
          <w:tcPr>
            <w:tcW w:w="673" w:type="dxa"/>
            <w:tcBorders>
              <w:top w:val="nil"/>
              <w:left w:val="single" w:sz="4" w:space="0" w:color="auto"/>
              <w:bottom w:val="nil"/>
              <w:right w:val="nil"/>
            </w:tcBorders>
            <w:shd w:val="clear" w:color="auto" w:fill="auto"/>
            <w:noWrap/>
            <w:vAlign w:val="bottom"/>
            <w:hideMark/>
          </w:tcPr>
          <w:p w14:paraId="7E135155"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715</w:t>
            </w:r>
          </w:p>
        </w:tc>
        <w:tc>
          <w:tcPr>
            <w:tcW w:w="673" w:type="dxa"/>
            <w:tcBorders>
              <w:top w:val="nil"/>
              <w:left w:val="nil"/>
              <w:bottom w:val="nil"/>
              <w:right w:val="nil"/>
            </w:tcBorders>
            <w:shd w:val="clear" w:color="auto" w:fill="auto"/>
            <w:noWrap/>
            <w:vAlign w:val="bottom"/>
            <w:hideMark/>
          </w:tcPr>
          <w:p w14:paraId="46241720"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770</w:t>
            </w:r>
          </w:p>
        </w:tc>
        <w:tc>
          <w:tcPr>
            <w:tcW w:w="673" w:type="dxa"/>
            <w:tcBorders>
              <w:top w:val="nil"/>
              <w:left w:val="nil"/>
              <w:bottom w:val="nil"/>
              <w:right w:val="nil"/>
            </w:tcBorders>
            <w:shd w:val="clear" w:color="auto" w:fill="auto"/>
            <w:noWrap/>
            <w:vAlign w:val="bottom"/>
            <w:hideMark/>
          </w:tcPr>
          <w:p w14:paraId="7197FA2B"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604</w:t>
            </w:r>
          </w:p>
        </w:tc>
        <w:tc>
          <w:tcPr>
            <w:tcW w:w="871" w:type="dxa"/>
            <w:tcBorders>
              <w:top w:val="nil"/>
              <w:left w:val="nil"/>
              <w:bottom w:val="nil"/>
              <w:right w:val="nil"/>
            </w:tcBorders>
            <w:shd w:val="clear" w:color="auto" w:fill="auto"/>
            <w:noWrap/>
            <w:vAlign w:val="bottom"/>
            <w:hideMark/>
          </w:tcPr>
          <w:p w14:paraId="6E6531C3"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-166</w:t>
            </w:r>
          </w:p>
        </w:tc>
        <w:tc>
          <w:tcPr>
            <w:tcW w:w="597" w:type="dxa"/>
            <w:tcBorders>
              <w:top w:val="nil"/>
              <w:left w:val="nil"/>
              <w:bottom w:val="nil"/>
              <w:right w:val="single" w:sz="4" w:space="0" w:color="auto"/>
            </w:tcBorders>
            <w:shd w:val="clear" w:color="auto" w:fill="auto"/>
            <w:noWrap/>
            <w:vAlign w:val="bottom"/>
            <w:hideMark/>
          </w:tcPr>
          <w:p w14:paraId="3B3306A4"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-22%</w:t>
            </w:r>
          </w:p>
        </w:tc>
        <w:tc>
          <w:tcPr>
            <w:tcW w:w="222" w:type="dxa"/>
            <w:tcBorders>
              <w:top w:val="nil"/>
              <w:left w:val="nil"/>
              <w:bottom w:val="nil"/>
              <w:right w:val="nil"/>
            </w:tcBorders>
            <w:shd w:val="clear" w:color="auto" w:fill="auto"/>
            <w:noWrap/>
            <w:vAlign w:val="bottom"/>
            <w:hideMark/>
          </w:tcPr>
          <w:p w14:paraId="2F92A4B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27C5998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81</w:t>
            </w:r>
          </w:p>
        </w:tc>
        <w:tc>
          <w:tcPr>
            <w:tcW w:w="611" w:type="dxa"/>
            <w:tcBorders>
              <w:top w:val="nil"/>
              <w:left w:val="nil"/>
              <w:bottom w:val="nil"/>
              <w:right w:val="nil"/>
            </w:tcBorders>
            <w:shd w:val="clear" w:color="auto" w:fill="auto"/>
            <w:noWrap/>
            <w:vAlign w:val="bottom"/>
            <w:hideMark/>
          </w:tcPr>
          <w:p w14:paraId="629EDD5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51</w:t>
            </w:r>
          </w:p>
        </w:tc>
        <w:tc>
          <w:tcPr>
            <w:tcW w:w="611" w:type="dxa"/>
            <w:tcBorders>
              <w:top w:val="nil"/>
              <w:left w:val="nil"/>
              <w:bottom w:val="nil"/>
              <w:right w:val="nil"/>
            </w:tcBorders>
            <w:shd w:val="clear" w:color="auto" w:fill="auto"/>
            <w:noWrap/>
            <w:vAlign w:val="bottom"/>
            <w:hideMark/>
          </w:tcPr>
          <w:p w14:paraId="039DB5D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78</w:t>
            </w:r>
          </w:p>
        </w:tc>
        <w:tc>
          <w:tcPr>
            <w:tcW w:w="977" w:type="dxa"/>
            <w:tcBorders>
              <w:top w:val="nil"/>
              <w:left w:val="nil"/>
              <w:bottom w:val="nil"/>
              <w:right w:val="nil"/>
            </w:tcBorders>
            <w:shd w:val="clear" w:color="auto" w:fill="auto"/>
            <w:noWrap/>
            <w:vAlign w:val="bottom"/>
            <w:hideMark/>
          </w:tcPr>
          <w:p w14:paraId="54558FC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w:t>
            </w:r>
          </w:p>
        </w:tc>
        <w:tc>
          <w:tcPr>
            <w:tcW w:w="670" w:type="dxa"/>
            <w:tcBorders>
              <w:top w:val="nil"/>
              <w:left w:val="nil"/>
              <w:bottom w:val="nil"/>
              <w:right w:val="single" w:sz="4" w:space="0" w:color="auto"/>
            </w:tcBorders>
            <w:shd w:val="clear" w:color="auto" w:fill="auto"/>
            <w:noWrap/>
            <w:vAlign w:val="bottom"/>
            <w:hideMark/>
          </w:tcPr>
          <w:p w14:paraId="717AD37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53%</w:t>
            </w:r>
          </w:p>
        </w:tc>
        <w:tc>
          <w:tcPr>
            <w:tcW w:w="222" w:type="dxa"/>
            <w:tcBorders>
              <w:top w:val="nil"/>
              <w:left w:val="nil"/>
              <w:bottom w:val="nil"/>
              <w:right w:val="nil"/>
            </w:tcBorders>
            <w:shd w:val="clear" w:color="auto" w:fill="auto"/>
            <w:noWrap/>
            <w:vAlign w:val="bottom"/>
            <w:hideMark/>
          </w:tcPr>
          <w:p w14:paraId="100F38D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73" w:type="dxa"/>
            <w:tcBorders>
              <w:top w:val="nil"/>
              <w:left w:val="single" w:sz="4" w:space="0" w:color="auto"/>
              <w:bottom w:val="nil"/>
              <w:right w:val="nil"/>
            </w:tcBorders>
            <w:shd w:val="clear" w:color="auto" w:fill="auto"/>
            <w:noWrap/>
            <w:vAlign w:val="bottom"/>
            <w:hideMark/>
          </w:tcPr>
          <w:p w14:paraId="3304B4B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634</w:t>
            </w:r>
          </w:p>
        </w:tc>
        <w:tc>
          <w:tcPr>
            <w:tcW w:w="673" w:type="dxa"/>
            <w:tcBorders>
              <w:top w:val="nil"/>
              <w:left w:val="nil"/>
              <w:bottom w:val="nil"/>
              <w:right w:val="nil"/>
            </w:tcBorders>
            <w:shd w:val="clear" w:color="auto" w:fill="auto"/>
            <w:noWrap/>
            <w:vAlign w:val="bottom"/>
            <w:hideMark/>
          </w:tcPr>
          <w:p w14:paraId="5695F98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683</w:t>
            </w:r>
          </w:p>
        </w:tc>
        <w:tc>
          <w:tcPr>
            <w:tcW w:w="673" w:type="dxa"/>
            <w:tcBorders>
              <w:top w:val="nil"/>
              <w:left w:val="nil"/>
              <w:bottom w:val="nil"/>
              <w:right w:val="nil"/>
            </w:tcBorders>
            <w:shd w:val="clear" w:color="auto" w:fill="auto"/>
            <w:noWrap/>
            <w:vAlign w:val="bottom"/>
            <w:hideMark/>
          </w:tcPr>
          <w:p w14:paraId="529234C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526</w:t>
            </w:r>
          </w:p>
        </w:tc>
        <w:tc>
          <w:tcPr>
            <w:tcW w:w="871" w:type="dxa"/>
            <w:tcBorders>
              <w:top w:val="nil"/>
              <w:left w:val="nil"/>
              <w:bottom w:val="nil"/>
              <w:right w:val="nil"/>
            </w:tcBorders>
            <w:shd w:val="clear" w:color="auto" w:fill="auto"/>
            <w:noWrap/>
            <w:vAlign w:val="bottom"/>
            <w:hideMark/>
          </w:tcPr>
          <w:p w14:paraId="4DFF07B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-157</w:t>
            </w:r>
          </w:p>
        </w:tc>
        <w:tc>
          <w:tcPr>
            <w:tcW w:w="597" w:type="dxa"/>
            <w:tcBorders>
              <w:top w:val="nil"/>
              <w:left w:val="nil"/>
              <w:bottom w:val="nil"/>
              <w:right w:val="single" w:sz="4" w:space="0" w:color="auto"/>
            </w:tcBorders>
            <w:shd w:val="clear" w:color="auto" w:fill="auto"/>
            <w:noWrap/>
            <w:vAlign w:val="bottom"/>
            <w:hideMark/>
          </w:tcPr>
          <w:p w14:paraId="4BD6C58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-23%</w:t>
            </w:r>
          </w:p>
        </w:tc>
      </w:tr>
      <w:tr w:rsidR="00692DC5" w:rsidRPr="00692DC5" w14:paraId="0BB9A043" w14:textId="77777777" w:rsidTr="000F08D8">
        <w:trPr>
          <w:trHeight w:val="240"/>
        </w:trPr>
        <w:tc>
          <w:tcPr>
            <w:tcW w:w="2100" w:type="dxa"/>
            <w:tcBorders>
              <w:top w:val="nil"/>
              <w:left w:val="nil"/>
              <w:bottom w:val="nil"/>
              <w:right w:val="nil"/>
            </w:tcBorders>
            <w:shd w:val="clear" w:color="auto" w:fill="auto"/>
            <w:vAlign w:val="bottom"/>
            <w:hideMark/>
          </w:tcPr>
          <w:p w14:paraId="72F51B06" w14:textId="77777777" w:rsidR="00692DC5" w:rsidRPr="00D22F3C" w:rsidRDefault="00692DC5" w:rsidP="000F08D8">
            <w:pPr>
              <w:spacing w:after="0" w:line="240" w:lineRule="auto"/>
              <w:jc w:val="right"/>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Lakes</w:t>
            </w:r>
          </w:p>
        </w:tc>
        <w:tc>
          <w:tcPr>
            <w:tcW w:w="673" w:type="dxa"/>
            <w:tcBorders>
              <w:top w:val="nil"/>
              <w:left w:val="single" w:sz="4" w:space="0" w:color="auto"/>
              <w:bottom w:val="nil"/>
              <w:right w:val="nil"/>
            </w:tcBorders>
            <w:shd w:val="clear" w:color="auto" w:fill="auto"/>
            <w:noWrap/>
            <w:vAlign w:val="bottom"/>
            <w:hideMark/>
          </w:tcPr>
          <w:p w14:paraId="401AAD84"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70</w:t>
            </w:r>
          </w:p>
        </w:tc>
        <w:tc>
          <w:tcPr>
            <w:tcW w:w="673" w:type="dxa"/>
            <w:tcBorders>
              <w:top w:val="nil"/>
              <w:left w:val="nil"/>
              <w:bottom w:val="nil"/>
              <w:right w:val="nil"/>
            </w:tcBorders>
            <w:shd w:val="clear" w:color="auto" w:fill="auto"/>
            <w:noWrap/>
            <w:vAlign w:val="bottom"/>
            <w:hideMark/>
          </w:tcPr>
          <w:p w14:paraId="5A7F7000"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387</w:t>
            </w:r>
          </w:p>
        </w:tc>
        <w:tc>
          <w:tcPr>
            <w:tcW w:w="673" w:type="dxa"/>
            <w:tcBorders>
              <w:top w:val="nil"/>
              <w:left w:val="nil"/>
              <w:bottom w:val="nil"/>
              <w:right w:val="nil"/>
            </w:tcBorders>
            <w:shd w:val="clear" w:color="auto" w:fill="auto"/>
            <w:noWrap/>
            <w:vAlign w:val="bottom"/>
            <w:hideMark/>
          </w:tcPr>
          <w:p w14:paraId="65F8A20A"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379</w:t>
            </w:r>
          </w:p>
        </w:tc>
        <w:tc>
          <w:tcPr>
            <w:tcW w:w="871" w:type="dxa"/>
            <w:tcBorders>
              <w:top w:val="nil"/>
              <w:left w:val="nil"/>
              <w:bottom w:val="nil"/>
              <w:right w:val="nil"/>
            </w:tcBorders>
            <w:shd w:val="clear" w:color="auto" w:fill="auto"/>
            <w:noWrap/>
            <w:vAlign w:val="bottom"/>
            <w:hideMark/>
          </w:tcPr>
          <w:p w14:paraId="0E6D4502"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-8</w:t>
            </w:r>
          </w:p>
        </w:tc>
        <w:tc>
          <w:tcPr>
            <w:tcW w:w="597" w:type="dxa"/>
            <w:tcBorders>
              <w:top w:val="nil"/>
              <w:left w:val="nil"/>
              <w:bottom w:val="nil"/>
              <w:right w:val="single" w:sz="4" w:space="0" w:color="auto"/>
            </w:tcBorders>
            <w:shd w:val="clear" w:color="auto" w:fill="auto"/>
            <w:noWrap/>
            <w:vAlign w:val="bottom"/>
            <w:hideMark/>
          </w:tcPr>
          <w:p w14:paraId="10FD1C5F"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-2%</w:t>
            </w:r>
          </w:p>
        </w:tc>
        <w:tc>
          <w:tcPr>
            <w:tcW w:w="222" w:type="dxa"/>
            <w:tcBorders>
              <w:top w:val="nil"/>
              <w:left w:val="nil"/>
              <w:bottom w:val="nil"/>
              <w:right w:val="nil"/>
            </w:tcBorders>
            <w:shd w:val="clear" w:color="auto" w:fill="auto"/>
            <w:noWrap/>
            <w:vAlign w:val="bottom"/>
            <w:hideMark/>
          </w:tcPr>
          <w:p w14:paraId="5936164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0B02146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611" w:type="dxa"/>
            <w:tcBorders>
              <w:top w:val="nil"/>
              <w:left w:val="nil"/>
              <w:bottom w:val="nil"/>
              <w:right w:val="nil"/>
            </w:tcBorders>
            <w:shd w:val="clear" w:color="auto" w:fill="auto"/>
            <w:noWrap/>
            <w:vAlign w:val="bottom"/>
            <w:hideMark/>
          </w:tcPr>
          <w:p w14:paraId="69D5DFD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113</w:t>
            </w:r>
          </w:p>
        </w:tc>
        <w:tc>
          <w:tcPr>
            <w:tcW w:w="611" w:type="dxa"/>
            <w:tcBorders>
              <w:top w:val="nil"/>
              <w:left w:val="nil"/>
              <w:bottom w:val="nil"/>
              <w:right w:val="nil"/>
            </w:tcBorders>
            <w:shd w:val="clear" w:color="auto" w:fill="auto"/>
            <w:noWrap/>
            <w:vAlign w:val="bottom"/>
            <w:hideMark/>
          </w:tcPr>
          <w:p w14:paraId="4CF8A0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93</w:t>
            </w:r>
          </w:p>
        </w:tc>
        <w:tc>
          <w:tcPr>
            <w:tcW w:w="977" w:type="dxa"/>
            <w:tcBorders>
              <w:top w:val="nil"/>
              <w:left w:val="nil"/>
              <w:bottom w:val="nil"/>
              <w:right w:val="nil"/>
            </w:tcBorders>
            <w:shd w:val="clear" w:color="auto" w:fill="auto"/>
            <w:noWrap/>
            <w:vAlign w:val="bottom"/>
            <w:hideMark/>
          </w:tcPr>
          <w:p w14:paraId="7924033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-20</w:t>
            </w:r>
          </w:p>
        </w:tc>
        <w:tc>
          <w:tcPr>
            <w:tcW w:w="670" w:type="dxa"/>
            <w:tcBorders>
              <w:top w:val="nil"/>
              <w:left w:val="nil"/>
              <w:bottom w:val="nil"/>
              <w:right w:val="single" w:sz="4" w:space="0" w:color="auto"/>
            </w:tcBorders>
            <w:shd w:val="clear" w:color="auto" w:fill="auto"/>
            <w:noWrap/>
            <w:vAlign w:val="bottom"/>
            <w:hideMark/>
          </w:tcPr>
          <w:p w14:paraId="759BCD5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w:t>
            </w:r>
          </w:p>
        </w:tc>
        <w:tc>
          <w:tcPr>
            <w:tcW w:w="222" w:type="dxa"/>
            <w:tcBorders>
              <w:top w:val="nil"/>
              <w:left w:val="nil"/>
              <w:bottom w:val="nil"/>
              <w:right w:val="nil"/>
            </w:tcBorders>
            <w:shd w:val="clear" w:color="auto" w:fill="auto"/>
            <w:noWrap/>
            <w:vAlign w:val="bottom"/>
            <w:hideMark/>
          </w:tcPr>
          <w:p w14:paraId="7521485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73" w:type="dxa"/>
            <w:tcBorders>
              <w:top w:val="nil"/>
              <w:left w:val="single" w:sz="4" w:space="0" w:color="auto"/>
              <w:bottom w:val="nil"/>
              <w:right w:val="nil"/>
            </w:tcBorders>
            <w:shd w:val="clear" w:color="auto" w:fill="auto"/>
            <w:noWrap/>
            <w:vAlign w:val="bottom"/>
            <w:hideMark/>
          </w:tcPr>
          <w:p w14:paraId="18E1F5D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58</w:t>
            </w:r>
          </w:p>
        </w:tc>
        <w:tc>
          <w:tcPr>
            <w:tcW w:w="673" w:type="dxa"/>
            <w:tcBorders>
              <w:top w:val="nil"/>
              <w:left w:val="nil"/>
              <w:bottom w:val="nil"/>
              <w:right w:val="nil"/>
            </w:tcBorders>
            <w:shd w:val="clear" w:color="auto" w:fill="auto"/>
            <w:noWrap/>
            <w:vAlign w:val="bottom"/>
            <w:hideMark/>
          </w:tcPr>
          <w:p w14:paraId="2FA051A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274</w:t>
            </w:r>
          </w:p>
        </w:tc>
        <w:tc>
          <w:tcPr>
            <w:tcW w:w="673" w:type="dxa"/>
            <w:tcBorders>
              <w:top w:val="nil"/>
              <w:left w:val="nil"/>
              <w:bottom w:val="nil"/>
              <w:right w:val="nil"/>
            </w:tcBorders>
            <w:shd w:val="clear" w:color="auto" w:fill="auto"/>
            <w:noWrap/>
            <w:vAlign w:val="bottom"/>
            <w:hideMark/>
          </w:tcPr>
          <w:p w14:paraId="34686D3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286</w:t>
            </w:r>
          </w:p>
        </w:tc>
        <w:tc>
          <w:tcPr>
            <w:tcW w:w="871" w:type="dxa"/>
            <w:tcBorders>
              <w:top w:val="nil"/>
              <w:left w:val="nil"/>
              <w:bottom w:val="nil"/>
              <w:right w:val="nil"/>
            </w:tcBorders>
            <w:shd w:val="clear" w:color="auto" w:fill="auto"/>
            <w:noWrap/>
            <w:vAlign w:val="bottom"/>
            <w:hideMark/>
          </w:tcPr>
          <w:p w14:paraId="2533E8F9"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597" w:type="dxa"/>
            <w:tcBorders>
              <w:top w:val="nil"/>
              <w:left w:val="nil"/>
              <w:bottom w:val="nil"/>
              <w:right w:val="single" w:sz="4" w:space="0" w:color="auto"/>
            </w:tcBorders>
            <w:shd w:val="clear" w:color="auto" w:fill="auto"/>
            <w:noWrap/>
            <w:vAlign w:val="bottom"/>
            <w:hideMark/>
          </w:tcPr>
          <w:p w14:paraId="537D5F3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r>
      <w:tr w:rsidR="00692DC5" w:rsidRPr="00692DC5" w14:paraId="52F9E83E" w14:textId="77777777" w:rsidTr="000F08D8">
        <w:trPr>
          <w:trHeight w:val="240"/>
        </w:trPr>
        <w:tc>
          <w:tcPr>
            <w:tcW w:w="2100" w:type="dxa"/>
            <w:tcBorders>
              <w:top w:val="nil"/>
              <w:left w:val="nil"/>
              <w:bottom w:val="nil"/>
              <w:right w:val="nil"/>
            </w:tcBorders>
            <w:shd w:val="clear" w:color="auto" w:fill="auto"/>
            <w:vAlign w:val="bottom"/>
            <w:hideMark/>
          </w:tcPr>
          <w:p w14:paraId="6B45EC6D" w14:textId="77777777" w:rsidR="00692DC5" w:rsidRPr="00D22F3C" w:rsidRDefault="00692DC5" w:rsidP="000F08D8">
            <w:pPr>
              <w:spacing w:after="0" w:line="240" w:lineRule="auto"/>
              <w:jc w:val="right"/>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Tairāwhiti</w:t>
            </w:r>
          </w:p>
        </w:tc>
        <w:tc>
          <w:tcPr>
            <w:tcW w:w="673" w:type="dxa"/>
            <w:tcBorders>
              <w:top w:val="nil"/>
              <w:left w:val="single" w:sz="4" w:space="0" w:color="auto"/>
              <w:bottom w:val="nil"/>
              <w:right w:val="nil"/>
            </w:tcBorders>
            <w:shd w:val="clear" w:color="auto" w:fill="auto"/>
            <w:noWrap/>
            <w:vAlign w:val="bottom"/>
            <w:hideMark/>
          </w:tcPr>
          <w:p w14:paraId="748BF360"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126</w:t>
            </w:r>
          </w:p>
        </w:tc>
        <w:tc>
          <w:tcPr>
            <w:tcW w:w="673" w:type="dxa"/>
            <w:tcBorders>
              <w:top w:val="nil"/>
              <w:left w:val="nil"/>
              <w:bottom w:val="nil"/>
              <w:right w:val="nil"/>
            </w:tcBorders>
            <w:shd w:val="clear" w:color="auto" w:fill="auto"/>
            <w:noWrap/>
            <w:vAlign w:val="bottom"/>
            <w:hideMark/>
          </w:tcPr>
          <w:p w14:paraId="3804ABBA"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68</w:t>
            </w:r>
          </w:p>
        </w:tc>
        <w:tc>
          <w:tcPr>
            <w:tcW w:w="673" w:type="dxa"/>
            <w:tcBorders>
              <w:top w:val="nil"/>
              <w:left w:val="nil"/>
              <w:bottom w:val="nil"/>
              <w:right w:val="nil"/>
            </w:tcBorders>
            <w:shd w:val="clear" w:color="auto" w:fill="auto"/>
            <w:noWrap/>
            <w:vAlign w:val="bottom"/>
            <w:hideMark/>
          </w:tcPr>
          <w:p w14:paraId="263CD02B"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61</w:t>
            </w:r>
          </w:p>
        </w:tc>
        <w:tc>
          <w:tcPr>
            <w:tcW w:w="871" w:type="dxa"/>
            <w:tcBorders>
              <w:top w:val="nil"/>
              <w:left w:val="nil"/>
              <w:bottom w:val="nil"/>
              <w:right w:val="nil"/>
            </w:tcBorders>
            <w:shd w:val="clear" w:color="auto" w:fill="auto"/>
            <w:noWrap/>
            <w:vAlign w:val="bottom"/>
            <w:hideMark/>
          </w:tcPr>
          <w:p w14:paraId="060AD40C"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-7</w:t>
            </w:r>
          </w:p>
        </w:tc>
        <w:tc>
          <w:tcPr>
            <w:tcW w:w="597" w:type="dxa"/>
            <w:tcBorders>
              <w:top w:val="nil"/>
              <w:left w:val="nil"/>
              <w:bottom w:val="nil"/>
              <w:right w:val="single" w:sz="4" w:space="0" w:color="auto"/>
            </w:tcBorders>
            <w:shd w:val="clear" w:color="auto" w:fill="auto"/>
            <w:noWrap/>
            <w:vAlign w:val="bottom"/>
            <w:hideMark/>
          </w:tcPr>
          <w:p w14:paraId="68757C57"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-10%</w:t>
            </w:r>
          </w:p>
        </w:tc>
        <w:tc>
          <w:tcPr>
            <w:tcW w:w="222" w:type="dxa"/>
            <w:tcBorders>
              <w:top w:val="nil"/>
              <w:left w:val="nil"/>
              <w:bottom w:val="nil"/>
              <w:right w:val="nil"/>
            </w:tcBorders>
            <w:shd w:val="clear" w:color="auto" w:fill="auto"/>
            <w:noWrap/>
            <w:vAlign w:val="bottom"/>
            <w:hideMark/>
          </w:tcPr>
          <w:p w14:paraId="7E30075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1396B0D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w:t>
            </w:r>
          </w:p>
        </w:tc>
        <w:tc>
          <w:tcPr>
            <w:tcW w:w="611" w:type="dxa"/>
            <w:tcBorders>
              <w:top w:val="nil"/>
              <w:left w:val="nil"/>
              <w:bottom w:val="nil"/>
              <w:right w:val="nil"/>
            </w:tcBorders>
            <w:shd w:val="clear" w:color="auto" w:fill="auto"/>
            <w:noWrap/>
            <w:vAlign w:val="bottom"/>
            <w:hideMark/>
          </w:tcPr>
          <w:p w14:paraId="170AAA9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11" w:type="dxa"/>
            <w:tcBorders>
              <w:top w:val="nil"/>
              <w:left w:val="nil"/>
              <w:bottom w:val="nil"/>
              <w:right w:val="nil"/>
            </w:tcBorders>
            <w:shd w:val="clear" w:color="auto" w:fill="auto"/>
            <w:noWrap/>
            <w:vAlign w:val="bottom"/>
            <w:hideMark/>
          </w:tcPr>
          <w:p w14:paraId="0F3EC96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c>
          <w:tcPr>
            <w:tcW w:w="977" w:type="dxa"/>
            <w:tcBorders>
              <w:top w:val="nil"/>
              <w:left w:val="nil"/>
              <w:bottom w:val="nil"/>
              <w:right w:val="nil"/>
            </w:tcBorders>
            <w:shd w:val="clear" w:color="auto" w:fill="auto"/>
            <w:noWrap/>
            <w:vAlign w:val="bottom"/>
            <w:hideMark/>
          </w:tcPr>
          <w:p w14:paraId="76C0715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670" w:type="dxa"/>
            <w:tcBorders>
              <w:top w:val="nil"/>
              <w:left w:val="nil"/>
              <w:bottom w:val="nil"/>
              <w:right w:val="single" w:sz="4" w:space="0" w:color="auto"/>
            </w:tcBorders>
            <w:shd w:val="clear" w:color="auto" w:fill="auto"/>
            <w:noWrap/>
            <w:vAlign w:val="bottom"/>
            <w:hideMark/>
          </w:tcPr>
          <w:p w14:paraId="4FCA08E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222" w:type="dxa"/>
            <w:tcBorders>
              <w:top w:val="nil"/>
              <w:left w:val="nil"/>
              <w:bottom w:val="nil"/>
              <w:right w:val="nil"/>
            </w:tcBorders>
            <w:shd w:val="clear" w:color="auto" w:fill="auto"/>
            <w:noWrap/>
            <w:vAlign w:val="bottom"/>
            <w:hideMark/>
          </w:tcPr>
          <w:p w14:paraId="14C4532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73" w:type="dxa"/>
            <w:tcBorders>
              <w:top w:val="nil"/>
              <w:left w:val="single" w:sz="4" w:space="0" w:color="auto"/>
              <w:bottom w:val="nil"/>
              <w:right w:val="nil"/>
            </w:tcBorders>
            <w:shd w:val="clear" w:color="auto" w:fill="auto"/>
            <w:noWrap/>
            <w:vAlign w:val="bottom"/>
            <w:hideMark/>
          </w:tcPr>
          <w:p w14:paraId="4AB77CE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97</w:t>
            </w:r>
          </w:p>
        </w:tc>
        <w:tc>
          <w:tcPr>
            <w:tcW w:w="673" w:type="dxa"/>
            <w:tcBorders>
              <w:top w:val="nil"/>
              <w:left w:val="nil"/>
              <w:bottom w:val="nil"/>
              <w:right w:val="nil"/>
            </w:tcBorders>
            <w:shd w:val="clear" w:color="auto" w:fill="auto"/>
            <w:noWrap/>
            <w:vAlign w:val="bottom"/>
            <w:hideMark/>
          </w:tcPr>
          <w:p w14:paraId="7C3E788F"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58</w:t>
            </w:r>
          </w:p>
        </w:tc>
        <w:tc>
          <w:tcPr>
            <w:tcW w:w="673" w:type="dxa"/>
            <w:tcBorders>
              <w:top w:val="nil"/>
              <w:left w:val="nil"/>
              <w:bottom w:val="nil"/>
              <w:right w:val="nil"/>
            </w:tcBorders>
            <w:shd w:val="clear" w:color="auto" w:fill="auto"/>
            <w:noWrap/>
            <w:vAlign w:val="bottom"/>
            <w:hideMark/>
          </w:tcPr>
          <w:p w14:paraId="03A4085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54</w:t>
            </w:r>
          </w:p>
        </w:tc>
        <w:tc>
          <w:tcPr>
            <w:tcW w:w="871" w:type="dxa"/>
            <w:tcBorders>
              <w:top w:val="nil"/>
              <w:left w:val="nil"/>
              <w:bottom w:val="nil"/>
              <w:right w:val="nil"/>
            </w:tcBorders>
            <w:shd w:val="clear" w:color="auto" w:fill="auto"/>
            <w:noWrap/>
            <w:vAlign w:val="bottom"/>
            <w:hideMark/>
          </w:tcPr>
          <w:p w14:paraId="46E03417"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c>
          <w:tcPr>
            <w:tcW w:w="597" w:type="dxa"/>
            <w:tcBorders>
              <w:top w:val="nil"/>
              <w:left w:val="nil"/>
              <w:bottom w:val="nil"/>
              <w:right w:val="single" w:sz="4" w:space="0" w:color="auto"/>
            </w:tcBorders>
            <w:shd w:val="clear" w:color="auto" w:fill="auto"/>
            <w:noWrap/>
            <w:vAlign w:val="bottom"/>
            <w:hideMark/>
          </w:tcPr>
          <w:p w14:paraId="223B2B5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w:t>
            </w:r>
          </w:p>
        </w:tc>
      </w:tr>
      <w:tr w:rsidR="00692DC5" w:rsidRPr="00692DC5" w14:paraId="4861EDA9" w14:textId="77777777" w:rsidTr="000F08D8">
        <w:trPr>
          <w:trHeight w:val="240"/>
        </w:trPr>
        <w:tc>
          <w:tcPr>
            <w:tcW w:w="2100" w:type="dxa"/>
            <w:tcBorders>
              <w:top w:val="nil"/>
              <w:left w:val="nil"/>
              <w:bottom w:val="nil"/>
              <w:right w:val="nil"/>
            </w:tcBorders>
            <w:shd w:val="clear" w:color="auto" w:fill="auto"/>
            <w:vAlign w:val="bottom"/>
            <w:hideMark/>
          </w:tcPr>
          <w:p w14:paraId="584F6B3D" w14:textId="77777777" w:rsidR="00692DC5" w:rsidRPr="00D22F3C" w:rsidRDefault="00692DC5" w:rsidP="000F08D8">
            <w:pPr>
              <w:spacing w:after="0" w:line="240" w:lineRule="auto"/>
              <w:jc w:val="right"/>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MidCentral</w:t>
            </w:r>
          </w:p>
        </w:tc>
        <w:tc>
          <w:tcPr>
            <w:tcW w:w="673" w:type="dxa"/>
            <w:tcBorders>
              <w:top w:val="nil"/>
              <w:left w:val="single" w:sz="4" w:space="0" w:color="auto"/>
              <w:bottom w:val="nil"/>
              <w:right w:val="nil"/>
            </w:tcBorders>
            <w:shd w:val="clear" w:color="auto" w:fill="auto"/>
            <w:noWrap/>
            <w:vAlign w:val="bottom"/>
            <w:hideMark/>
          </w:tcPr>
          <w:p w14:paraId="79D1DF65"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1533</w:t>
            </w:r>
          </w:p>
        </w:tc>
        <w:tc>
          <w:tcPr>
            <w:tcW w:w="673" w:type="dxa"/>
            <w:tcBorders>
              <w:top w:val="nil"/>
              <w:left w:val="nil"/>
              <w:bottom w:val="nil"/>
              <w:right w:val="nil"/>
            </w:tcBorders>
            <w:shd w:val="clear" w:color="auto" w:fill="auto"/>
            <w:noWrap/>
            <w:vAlign w:val="bottom"/>
            <w:hideMark/>
          </w:tcPr>
          <w:p w14:paraId="0374168A"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1643</w:t>
            </w:r>
          </w:p>
        </w:tc>
        <w:tc>
          <w:tcPr>
            <w:tcW w:w="673" w:type="dxa"/>
            <w:tcBorders>
              <w:top w:val="nil"/>
              <w:left w:val="nil"/>
              <w:bottom w:val="nil"/>
              <w:right w:val="nil"/>
            </w:tcBorders>
            <w:shd w:val="clear" w:color="auto" w:fill="auto"/>
            <w:noWrap/>
            <w:vAlign w:val="bottom"/>
            <w:hideMark/>
          </w:tcPr>
          <w:p w14:paraId="17914E87"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1402</w:t>
            </w:r>
          </w:p>
        </w:tc>
        <w:tc>
          <w:tcPr>
            <w:tcW w:w="871" w:type="dxa"/>
            <w:tcBorders>
              <w:top w:val="nil"/>
              <w:left w:val="nil"/>
              <w:bottom w:val="nil"/>
              <w:right w:val="nil"/>
            </w:tcBorders>
            <w:shd w:val="clear" w:color="auto" w:fill="auto"/>
            <w:noWrap/>
            <w:vAlign w:val="bottom"/>
            <w:hideMark/>
          </w:tcPr>
          <w:p w14:paraId="3C7E52D5"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-241</w:t>
            </w:r>
          </w:p>
        </w:tc>
        <w:tc>
          <w:tcPr>
            <w:tcW w:w="597" w:type="dxa"/>
            <w:tcBorders>
              <w:top w:val="nil"/>
              <w:left w:val="nil"/>
              <w:bottom w:val="nil"/>
              <w:right w:val="single" w:sz="4" w:space="0" w:color="auto"/>
            </w:tcBorders>
            <w:shd w:val="clear" w:color="auto" w:fill="auto"/>
            <w:noWrap/>
            <w:vAlign w:val="bottom"/>
            <w:hideMark/>
          </w:tcPr>
          <w:p w14:paraId="553C7B49"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-15%</w:t>
            </w:r>
          </w:p>
        </w:tc>
        <w:tc>
          <w:tcPr>
            <w:tcW w:w="222" w:type="dxa"/>
            <w:tcBorders>
              <w:top w:val="nil"/>
              <w:left w:val="nil"/>
              <w:bottom w:val="nil"/>
              <w:right w:val="nil"/>
            </w:tcBorders>
            <w:shd w:val="clear" w:color="auto" w:fill="auto"/>
            <w:noWrap/>
            <w:vAlign w:val="bottom"/>
            <w:hideMark/>
          </w:tcPr>
          <w:p w14:paraId="0C528B6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55BB50E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186</w:t>
            </w:r>
          </w:p>
        </w:tc>
        <w:tc>
          <w:tcPr>
            <w:tcW w:w="611" w:type="dxa"/>
            <w:tcBorders>
              <w:top w:val="nil"/>
              <w:left w:val="nil"/>
              <w:bottom w:val="nil"/>
              <w:right w:val="nil"/>
            </w:tcBorders>
            <w:shd w:val="clear" w:color="auto" w:fill="auto"/>
            <w:noWrap/>
            <w:vAlign w:val="bottom"/>
            <w:hideMark/>
          </w:tcPr>
          <w:p w14:paraId="0E1C71C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199</w:t>
            </w:r>
          </w:p>
        </w:tc>
        <w:tc>
          <w:tcPr>
            <w:tcW w:w="611" w:type="dxa"/>
            <w:tcBorders>
              <w:top w:val="nil"/>
              <w:left w:val="nil"/>
              <w:bottom w:val="nil"/>
              <w:right w:val="nil"/>
            </w:tcBorders>
            <w:shd w:val="clear" w:color="auto" w:fill="auto"/>
            <w:noWrap/>
            <w:vAlign w:val="bottom"/>
            <w:hideMark/>
          </w:tcPr>
          <w:p w14:paraId="7444FB43"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119</w:t>
            </w:r>
          </w:p>
        </w:tc>
        <w:tc>
          <w:tcPr>
            <w:tcW w:w="977" w:type="dxa"/>
            <w:tcBorders>
              <w:top w:val="nil"/>
              <w:left w:val="nil"/>
              <w:bottom w:val="nil"/>
              <w:right w:val="nil"/>
            </w:tcBorders>
            <w:shd w:val="clear" w:color="auto" w:fill="auto"/>
            <w:noWrap/>
            <w:vAlign w:val="bottom"/>
            <w:hideMark/>
          </w:tcPr>
          <w:p w14:paraId="156826B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-80</w:t>
            </w:r>
          </w:p>
        </w:tc>
        <w:tc>
          <w:tcPr>
            <w:tcW w:w="670" w:type="dxa"/>
            <w:tcBorders>
              <w:top w:val="nil"/>
              <w:left w:val="nil"/>
              <w:bottom w:val="nil"/>
              <w:right w:val="single" w:sz="4" w:space="0" w:color="auto"/>
            </w:tcBorders>
            <w:shd w:val="clear" w:color="auto" w:fill="auto"/>
            <w:noWrap/>
            <w:vAlign w:val="bottom"/>
            <w:hideMark/>
          </w:tcPr>
          <w:p w14:paraId="57A2DBA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-40%</w:t>
            </w:r>
          </w:p>
        </w:tc>
        <w:tc>
          <w:tcPr>
            <w:tcW w:w="222" w:type="dxa"/>
            <w:tcBorders>
              <w:top w:val="nil"/>
              <w:left w:val="nil"/>
              <w:bottom w:val="nil"/>
              <w:right w:val="nil"/>
            </w:tcBorders>
            <w:shd w:val="clear" w:color="auto" w:fill="auto"/>
            <w:noWrap/>
            <w:vAlign w:val="bottom"/>
            <w:hideMark/>
          </w:tcPr>
          <w:p w14:paraId="1DD0877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73" w:type="dxa"/>
            <w:tcBorders>
              <w:top w:val="nil"/>
              <w:left w:val="single" w:sz="4" w:space="0" w:color="auto"/>
              <w:bottom w:val="nil"/>
              <w:right w:val="nil"/>
            </w:tcBorders>
            <w:shd w:val="clear" w:color="auto" w:fill="auto"/>
            <w:noWrap/>
            <w:vAlign w:val="bottom"/>
            <w:hideMark/>
          </w:tcPr>
          <w:p w14:paraId="63E9506B"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1324</w:t>
            </w:r>
          </w:p>
        </w:tc>
        <w:tc>
          <w:tcPr>
            <w:tcW w:w="673" w:type="dxa"/>
            <w:tcBorders>
              <w:top w:val="nil"/>
              <w:left w:val="nil"/>
              <w:bottom w:val="nil"/>
              <w:right w:val="nil"/>
            </w:tcBorders>
            <w:shd w:val="clear" w:color="auto" w:fill="auto"/>
            <w:noWrap/>
            <w:vAlign w:val="bottom"/>
            <w:hideMark/>
          </w:tcPr>
          <w:p w14:paraId="08BF0C9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1444</w:t>
            </w:r>
          </w:p>
        </w:tc>
        <w:tc>
          <w:tcPr>
            <w:tcW w:w="673" w:type="dxa"/>
            <w:tcBorders>
              <w:top w:val="nil"/>
              <w:left w:val="nil"/>
              <w:bottom w:val="nil"/>
              <w:right w:val="nil"/>
            </w:tcBorders>
            <w:shd w:val="clear" w:color="auto" w:fill="auto"/>
            <w:noWrap/>
            <w:vAlign w:val="bottom"/>
            <w:hideMark/>
          </w:tcPr>
          <w:p w14:paraId="2451B52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1274</w:t>
            </w:r>
          </w:p>
        </w:tc>
        <w:tc>
          <w:tcPr>
            <w:tcW w:w="871" w:type="dxa"/>
            <w:tcBorders>
              <w:top w:val="nil"/>
              <w:left w:val="nil"/>
              <w:bottom w:val="nil"/>
              <w:right w:val="nil"/>
            </w:tcBorders>
            <w:shd w:val="clear" w:color="auto" w:fill="auto"/>
            <w:noWrap/>
            <w:vAlign w:val="bottom"/>
            <w:hideMark/>
          </w:tcPr>
          <w:p w14:paraId="6DA0300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-170</w:t>
            </w:r>
          </w:p>
        </w:tc>
        <w:tc>
          <w:tcPr>
            <w:tcW w:w="597" w:type="dxa"/>
            <w:tcBorders>
              <w:top w:val="nil"/>
              <w:left w:val="nil"/>
              <w:bottom w:val="nil"/>
              <w:right w:val="single" w:sz="4" w:space="0" w:color="auto"/>
            </w:tcBorders>
            <w:shd w:val="clear" w:color="auto" w:fill="auto"/>
            <w:noWrap/>
            <w:vAlign w:val="bottom"/>
            <w:hideMark/>
          </w:tcPr>
          <w:p w14:paraId="35603F1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r>
      <w:tr w:rsidR="00692DC5" w:rsidRPr="00692DC5" w14:paraId="10C9919E" w14:textId="77777777" w:rsidTr="000F08D8">
        <w:trPr>
          <w:trHeight w:val="240"/>
        </w:trPr>
        <w:tc>
          <w:tcPr>
            <w:tcW w:w="2100" w:type="dxa"/>
            <w:tcBorders>
              <w:top w:val="nil"/>
              <w:left w:val="nil"/>
              <w:bottom w:val="nil"/>
              <w:right w:val="nil"/>
            </w:tcBorders>
            <w:shd w:val="clear" w:color="auto" w:fill="auto"/>
            <w:vAlign w:val="bottom"/>
            <w:hideMark/>
          </w:tcPr>
          <w:p w14:paraId="6FE75A16" w14:textId="77777777" w:rsidR="00692DC5" w:rsidRPr="00D22F3C" w:rsidRDefault="00692DC5" w:rsidP="000F08D8">
            <w:pPr>
              <w:spacing w:after="0" w:line="240" w:lineRule="auto"/>
              <w:jc w:val="right"/>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Capital &amp; Coast</w:t>
            </w:r>
          </w:p>
        </w:tc>
        <w:tc>
          <w:tcPr>
            <w:tcW w:w="673" w:type="dxa"/>
            <w:tcBorders>
              <w:top w:val="nil"/>
              <w:left w:val="single" w:sz="4" w:space="0" w:color="auto"/>
              <w:bottom w:val="nil"/>
              <w:right w:val="nil"/>
            </w:tcBorders>
            <w:shd w:val="clear" w:color="auto" w:fill="auto"/>
            <w:noWrap/>
            <w:vAlign w:val="bottom"/>
            <w:hideMark/>
          </w:tcPr>
          <w:p w14:paraId="1977FB33"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1799</w:t>
            </w:r>
          </w:p>
        </w:tc>
        <w:tc>
          <w:tcPr>
            <w:tcW w:w="673" w:type="dxa"/>
            <w:tcBorders>
              <w:top w:val="nil"/>
              <w:left w:val="nil"/>
              <w:bottom w:val="nil"/>
              <w:right w:val="nil"/>
            </w:tcBorders>
            <w:shd w:val="clear" w:color="auto" w:fill="auto"/>
            <w:noWrap/>
            <w:vAlign w:val="bottom"/>
            <w:hideMark/>
          </w:tcPr>
          <w:p w14:paraId="2AEC9B16"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2018</w:t>
            </w:r>
          </w:p>
        </w:tc>
        <w:tc>
          <w:tcPr>
            <w:tcW w:w="673" w:type="dxa"/>
            <w:tcBorders>
              <w:top w:val="nil"/>
              <w:left w:val="nil"/>
              <w:bottom w:val="nil"/>
              <w:right w:val="nil"/>
            </w:tcBorders>
            <w:shd w:val="clear" w:color="auto" w:fill="auto"/>
            <w:noWrap/>
            <w:vAlign w:val="bottom"/>
            <w:hideMark/>
          </w:tcPr>
          <w:p w14:paraId="52066060"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1916</w:t>
            </w:r>
          </w:p>
        </w:tc>
        <w:tc>
          <w:tcPr>
            <w:tcW w:w="871" w:type="dxa"/>
            <w:tcBorders>
              <w:top w:val="nil"/>
              <w:left w:val="nil"/>
              <w:bottom w:val="nil"/>
              <w:right w:val="nil"/>
            </w:tcBorders>
            <w:shd w:val="clear" w:color="auto" w:fill="auto"/>
            <w:noWrap/>
            <w:vAlign w:val="bottom"/>
            <w:hideMark/>
          </w:tcPr>
          <w:p w14:paraId="59AC245B"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-102</w:t>
            </w:r>
          </w:p>
        </w:tc>
        <w:tc>
          <w:tcPr>
            <w:tcW w:w="597" w:type="dxa"/>
            <w:tcBorders>
              <w:top w:val="nil"/>
              <w:left w:val="nil"/>
              <w:bottom w:val="nil"/>
              <w:right w:val="single" w:sz="4" w:space="0" w:color="auto"/>
            </w:tcBorders>
            <w:shd w:val="clear" w:color="auto" w:fill="auto"/>
            <w:noWrap/>
            <w:vAlign w:val="bottom"/>
            <w:hideMark/>
          </w:tcPr>
          <w:p w14:paraId="3BFB9CF6"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-5%</w:t>
            </w:r>
          </w:p>
        </w:tc>
        <w:tc>
          <w:tcPr>
            <w:tcW w:w="222" w:type="dxa"/>
            <w:tcBorders>
              <w:top w:val="nil"/>
              <w:left w:val="nil"/>
              <w:bottom w:val="nil"/>
              <w:right w:val="nil"/>
            </w:tcBorders>
            <w:shd w:val="clear" w:color="auto" w:fill="auto"/>
            <w:noWrap/>
            <w:vAlign w:val="bottom"/>
            <w:hideMark/>
          </w:tcPr>
          <w:p w14:paraId="3EC1646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1C35B7D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30</w:t>
            </w:r>
          </w:p>
        </w:tc>
        <w:tc>
          <w:tcPr>
            <w:tcW w:w="611" w:type="dxa"/>
            <w:tcBorders>
              <w:top w:val="nil"/>
              <w:left w:val="nil"/>
              <w:bottom w:val="nil"/>
              <w:right w:val="nil"/>
            </w:tcBorders>
            <w:shd w:val="clear" w:color="auto" w:fill="auto"/>
            <w:noWrap/>
            <w:vAlign w:val="bottom"/>
            <w:hideMark/>
          </w:tcPr>
          <w:p w14:paraId="53DB30B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275</w:t>
            </w:r>
          </w:p>
        </w:tc>
        <w:tc>
          <w:tcPr>
            <w:tcW w:w="611" w:type="dxa"/>
            <w:tcBorders>
              <w:top w:val="nil"/>
              <w:left w:val="nil"/>
              <w:bottom w:val="nil"/>
              <w:right w:val="nil"/>
            </w:tcBorders>
            <w:shd w:val="clear" w:color="auto" w:fill="auto"/>
            <w:noWrap/>
            <w:vAlign w:val="bottom"/>
            <w:hideMark/>
          </w:tcPr>
          <w:p w14:paraId="1AE996E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243</w:t>
            </w:r>
          </w:p>
        </w:tc>
        <w:tc>
          <w:tcPr>
            <w:tcW w:w="977" w:type="dxa"/>
            <w:tcBorders>
              <w:top w:val="nil"/>
              <w:left w:val="nil"/>
              <w:bottom w:val="nil"/>
              <w:right w:val="nil"/>
            </w:tcBorders>
            <w:shd w:val="clear" w:color="auto" w:fill="auto"/>
            <w:noWrap/>
            <w:vAlign w:val="bottom"/>
            <w:hideMark/>
          </w:tcPr>
          <w:p w14:paraId="0E4E15E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-32</w:t>
            </w:r>
          </w:p>
        </w:tc>
        <w:tc>
          <w:tcPr>
            <w:tcW w:w="670" w:type="dxa"/>
            <w:tcBorders>
              <w:top w:val="nil"/>
              <w:left w:val="nil"/>
              <w:bottom w:val="nil"/>
              <w:right w:val="single" w:sz="4" w:space="0" w:color="auto"/>
            </w:tcBorders>
            <w:shd w:val="clear" w:color="auto" w:fill="auto"/>
            <w:noWrap/>
            <w:vAlign w:val="bottom"/>
            <w:hideMark/>
          </w:tcPr>
          <w:p w14:paraId="64A9E792"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w:t>
            </w:r>
          </w:p>
        </w:tc>
        <w:tc>
          <w:tcPr>
            <w:tcW w:w="222" w:type="dxa"/>
            <w:tcBorders>
              <w:top w:val="nil"/>
              <w:left w:val="nil"/>
              <w:bottom w:val="nil"/>
              <w:right w:val="nil"/>
            </w:tcBorders>
            <w:shd w:val="clear" w:color="auto" w:fill="auto"/>
            <w:noWrap/>
            <w:vAlign w:val="bottom"/>
            <w:hideMark/>
          </w:tcPr>
          <w:p w14:paraId="6525CAE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73" w:type="dxa"/>
            <w:tcBorders>
              <w:top w:val="nil"/>
              <w:left w:val="single" w:sz="4" w:space="0" w:color="auto"/>
              <w:bottom w:val="nil"/>
              <w:right w:val="nil"/>
            </w:tcBorders>
            <w:shd w:val="clear" w:color="auto" w:fill="auto"/>
            <w:noWrap/>
            <w:vAlign w:val="bottom"/>
            <w:hideMark/>
          </w:tcPr>
          <w:p w14:paraId="75E57A8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1684</w:t>
            </w:r>
          </w:p>
        </w:tc>
        <w:tc>
          <w:tcPr>
            <w:tcW w:w="673" w:type="dxa"/>
            <w:tcBorders>
              <w:top w:val="nil"/>
              <w:left w:val="nil"/>
              <w:bottom w:val="nil"/>
              <w:right w:val="nil"/>
            </w:tcBorders>
            <w:shd w:val="clear" w:color="auto" w:fill="auto"/>
            <w:noWrap/>
            <w:vAlign w:val="bottom"/>
            <w:hideMark/>
          </w:tcPr>
          <w:p w14:paraId="7F9A3D85"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1686</w:t>
            </w:r>
          </w:p>
        </w:tc>
        <w:tc>
          <w:tcPr>
            <w:tcW w:w="673" w:type="dxa"/>
            <w:tcBorders>
              <w:top w:val="nil"/>
              <w:left w:val="nil"/>
              <w:bottom w:val="nil"/>
              <w:right w:val="nil"/>
            </w:tcBorders>
            <w:shd w:val="clear" w:color="auto" w:fill="auto"/>
            <w:noWrap/>
            <w:vAlign w:val="bottom"/>
            <w:hideMark/>
          </w:tcPr>
          <w:p w14:paraId="5B37053C"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1504</w:t>
            </w:r>
          </w:p>
        </w:tc>
        <w:tc>
          <w:tcPr>
            <w:tcW w:w="871" w:type="dxa"/>
            <w:tcBorders>
              <w:top w:val="nil"/>
              <w:left w:val="nil"/>
              <w:bottom w:val="nil"/>
              <w:right w:val="nil"/>
            </w:tcBorders>
            <w:shd w:val="clear" w:color="auto" w:fill="auto"/>
            <w:noWrap/>
            <w:vAlign w:val="bottom"/>
            <w:hideMark/>
          </w:tcPr>
          <w:p w14:paraId="68D0BA9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-182</w:t>
            </w:r>
          </w:p>
        </w:tc>
        <w:tc>
          <w:tcPr>
            <w:tcW w:w="597" w:type="dxa"/>
            <w:tcBorders>
              <w:top w:val="nil"/>
              <w:left w:val="nil"/>
              <w:bottom w:val="nil"/>
              <w:right w:val="single" w:sz="4" w:space="0" w:color="auto"/>
            </w:tcBorders>
            <w:shd w:val="clear" w:color="auto" w:fill="auto"/>
            <w:noWrap/>
            <w:vAlign w:val="bottom"/>
            <w:hideMark/>
          </w:tcPr>
          <w:p w14:paraId="2A9427D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r>
      <w:tr w:rsidR="00692DC5" w:rsidRPr="00692DC5" w14:paraId="54474D84" w14:textId="77777777" w:rsidTr="000F08D8">
        <w:trPr>
          <w:trHeight w:val="240"/>
        </w:trPr>
        <w:tc>
          <w:tcPr>
            <w:tcW w:w="2100" w:type="dxa"/>
            <w:tcBorders>
              <w:top w:val="nil"/>
              <w:left w:val="nil"/>
              <w:bottom w:val="nil"/>
              <w:right w:val="nil"/>
            </w:tcBorders>
            <w:shd w:val="clear" w:color="auto" w:fill="auto"/>
            <w:vAlign w:val="bottom"/>
            <w:hideMark/>
          </w:tcPr>
          <w:p w14:paraId="1FE40F73" w14:textId="77777777" w:rsidR="00692DC5" w:rsidRPr="00D22F3C" w:rsidRDefault="00692DC5" w:rsidP="000F08D8">
            <w:pPr>
              <w:spacing w:after="0" w:line="240" w:lineRule="auto"/>
              <w:jc w:val="right"/>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Nelson Marlborough</w:t>
            </w:r>
          </w:p>
        </w:tc>
        <w:tc>
          <w:tcPr>
            <w:tcW w:w="673" w:type="dxa"/>
            <w:tcBorders>
              <w:top w:val="nil"/>
              <w:left w:val="single" w:sz="4" w:space="0" w:color="auto"/>
              <w:bottom w:val="nil"/>
              <w:right w:val="nil"/>
            </w:tcBorders>
            <w:shd w:val="clear" w:color="auto" w:fill="auto"/>
            <w:noWrap/>
            <w:vAlign w:val="bottom"/>
            <w:hideMark/>
          </w:tcPr>
          <w:p w14:paraId="0B317956"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0</w:t>
            </w:r>
          </w:p>
        </w:tc>
        <w:tc>
          <w:tcPr>
            <w:tcW w:w="673" w:type="dxa"/>
            <w:tcBorders>
              <w:top w:val="nil"/>
              <w:left w:val="nil"/>
              <w:bottom w:val="nil"/>
              <w:right w:val="nil"/>
            </w:tcBorders>
            <w:shd w:val="clear" w:color="auto" w:fill="auto"/>
            <w:noWrap/>
            <w:vAlign w:val="bottom"/>
            <w:hideMark/>
          </w:tcPr>
          <w:p w14:paraId="04088175"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0</w:t>
            </w:r>
          </w:p>
        </w:tc>
        <w:tc>
          <w:tcPr>
            <w:tcW w:w="673" w:type="dxa"/>
            <w:tcBorders>
              <w:top w:val="nil"/>
              <w:left w:val="nil"/>
              <w:bottom w:val="nil"/>
              <w:right w:val="nil"/>
            </w:tcBorders>
            <w:shd w:val="clear" w:color="auto" w:fill="auto"/>
            <w:noWrap/>
            <w:vAlign w:val="bottom"/>
            <w:hideMark/>
          </w:tcPr>
          <w:p w14:paraId="555B153B"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10</w:t>
            </w:r>
          </w:p>
        </w:tc>
        <w:tc>
          <w:tcPr>
            <w:tcW w:w="871" w:type="dxa"/>
            <w:tcBorders>
              <w:top w:val="nil"/>
              <w:left w:val="nil"/>
              <w:bottom w:val="nil"/>
              <w:right w:val="nil"/>
            </w:tcBorders>
            <w:shd w:val="clear" w:color="auto" w:fill="auto"/>
            <w:noWrap/>
            <w:vAlign w:val="bottom"/>
            <w:hideMark/>
          </w:tcPr>
          <w:p w14:paraId="224A6D53"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10</w:t>
            </w:r>
          </w:p>
        </w:tc>
        <w:tc>
          <w:tcPr>
            <w:tcW w:w="597" w:type="dxa"/>
            <w:tcBorders>
              <w:top w:val="nil"/>
              <w:left w:val="nil"/>
              <w:bottom w:val="nil"/>
              <w:right w:val="single" w:sz="4" w:space="0" w:color="auto"/>
            </w:tcBorders>
            <w:shd w:val="clear" w:color="auto" w:fill="auto"/>
            <w:noWrap/>
            <w:vAlign w:val="bottom"/>
            <w:hideMark/>
          </w:tcPr>
          <w:p w14:paraId="1C50CA6B" w14:textId="77777777" w:rsidR="00692DC5" w:rsidRPr="00D22F3C" w:rsidRDefault="00692DC5" w:rsidP="00692DC5">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6272265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hideMark/>
          </w:tcPr>
          <w:p w14:paraId="5036A02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11" w:type="dxa"/>
            <w:tcBorders>
              <w:top w:val="nil"/>
              <w:left w:val="nil"/>
              <w:bottom w:val="nil"/>
              <w:right w:val="nil"/>
            </w:tcBorders>
            <w:shd w:val="clear" w:color="auto" w:fill="auto"/>
            <w:noWrap/>
            <w:vAlign w:val="bottom"/>
            <w:hideMark/>
          </w:tcPr>
          <w:p w14:paraId="5AAB580D"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11" w:type="dxa"/>
            <w:tcBorders>
              <w:top w:val="nil"/>
              <w:left w:val="nil"/>
              <w:bottom w:val="nil"/>
              <w:right w:val="nil"/>
            </w:tcBorders>
            <w:shd w:val="clear" w:color="auto" w:fill="auto"/>
            <w:noWrap/>
            <w:vAlign w:val="bottom"/>
            <w:hideMark/>
          </w:tcPr>
          <w:p w14:paraId="7A5DE10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977" w:type="dxa"/>
            <w:tcBorders>
              <w:top w:val="nil"/>
              <w:left w:val="nil"/>
              <w:bottom w:val="nil"/>
              <w:right w:val="nil"/>
            </w:tcBorders>
            <w:shd w:val="clear" w:color="auto" w:fill="auto"/>
            <w:noWrap/>
            <w:vAlign w:val="bottom"/>
            <w:hideMark/>
          </w:tcPr>
          <w:p w14:paraId="7E8EE8D6"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70" w:type="dxa"/>
            <w:tcBorders>
              <w:top w:val="nil"/>
              <w:left w:val="nil"/>
              <w:bottom w:val="nil"/>
              <w:right w:val="single" w:sz="4" w:space="0" w:color="auto"/>
            </w:tcBorders>
            <w:shd w:val="clear" w:color="auto" w:fill="auto"/>
            <w:noWrap/>
            <w:vAlign w:val="bottom"/>
            <w:hideMark/>
          </w:tcPr>
          <w:p w14:paraId="4B87608A"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238F5F48"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p>
        </w:tc>
        <w:tc>
          <w:tcPr>
            <w:tcW w:w="673" w:type="dxa"/>
            <w:tcBorders>
              <w:top w:val="nil"/>
              <w:left w:val="single" w:sz="4" w:space="0" w:color="auto"/>
              <w:bottom w:val="nil"/>
              <w:right w:val="nil"/>
            </w:tcBorders>
            <w:shd w:val="clear" w:color="auto" w:fill="auto"/>
            <w:noWrap/>
            <w:vAlign w:val="bottom"/>
            <w:hideMark/>
          </w:tcPr>
          <w:p w14:paraId="4E471C2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73" w:type="dxa"/>
            <w:tcBorders>
              <w:top w:val="nil"/>
              <w:left w:val="nil"/>
              <w:bottom w:val="nil"/>
              <w:right w:val="nil"/>
            </w:tcBorders>
            <w:shd w:val="clear" w:color="auto" w:fill="auto"/>
            <w:noWrap/>
            <w:vAlign w:val="bottom"/>
            <w:hideMark/>
          </w:tcPr>
          <w:p w14:paraId="190F0910"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73" w:type="dxa"/>
            <w:tcBorders>
              <w:top w:val="nil"/>
              <w:left w:val="nil"/>
              <w:bottom w:val="nil"/>
              <w:right w:val="nil"/>
            </w:tcBorders>
            <w:shd w:val="clear" w:color="auto" w:fill="auto"/>
            <w:noWrap/>
            <w:vAlign w:val="bottom"/>
            <w:hideMark/>
          </w:tcPr>
          <w:p w14:paraId="70DB73F1"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871" w:type="dxa"/>
            <w:tcBorders>
              <w:top w:val="nil"/>
              <w:left w:val="nil"/>
              <w:bottom w:val="nil"/>
              <w:right w:val="nil"/>
            </w:tcBorders>
            <w:shd w:val="clear" w:color="auto" w:fill="auto"/>
            <w:noWrap/>
            <w:vAlign w:val="bottom"/>
            <w:hideMark/>
          </w:tcPr>
          <w:p w14:paraId="2DFBC92E"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597" w:type="dxa"/>
            <w:tcBorders>
              <w:top w:val="nil"/>
              <w:left w:val="nil"/>
              <w:bottom w:val="nil"/>
              <w:right w:val="single" w:sz="4" w:space="0" w:color="auto"/>
            </w:tcBorders>
            <w:shd w:val="clear" w:color="auto" w:fill="auto"/>
            <w:noWrap/>
            <w:vAlign w:val="bottom"/>
            <w:hideMark/>
          </w:tcPr>
          <w:p w14:paraId="2F61C174" w14:textId="77777777" w:rsidR="00692DC5" w:rsidRPr="00692DC5" w:rsidRDefault="00692DC5" w:rsidP="00692DC5">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0F08D8" w:rsidRPr="00692DC5" w14:paraId="43B73D25" w14:textId="77777777" w:rsidTr="000F08D8">
        <w:trPr>
          <w:trHeight w:val="240"/>
        </w:trPr>
        <w:tc>
          <w:tcPr>
            <w:tcW w:w="2100" w:type="dxa"/>
            <w:tcBorders>
              <w:top w:val="nil"/>
              <w:left w:val="nil"/>
              <w:bottom w:val="nil"/>
              <w:right w:val="nil"/>
            </w:tcBorders>
            <w:shd w:val="clear" w:color="auto" w:fill="auto"/>
            <w:vAlign w:val="bottom"/>
          </w:tcPr>
          <w:p w14:paraId="68948D53" w14:textId="486DDABC" w:rsidR="000F08D8" w:rsidRPr="00D22F3C" w:rsidRDefault="000F08D8" w:rsidP="000F08D8">
            <w:pPr>
              <w:spacing w:after="0" w:line="240" w:lineRule="auto"/>
              <w:jc w:val="right"/>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West Coast</w:t>
            </w:r>
          </w:p>
        </w:tc>
        <w:tc>
          <w:tcPr>
            <w:tcW w:w="673" w:type="dxa"/>
            <w:tcBorders>
              <w:top w:val="nil"/>
              <w:left w:val="single" w:sz="4" w:space="0" w:color="auto"/>
              <w:bottom w:val="nil"/>
              <w:right w:val="nil"/>
            </w:tcBorders>
            <w:shd w:val="clear" w:color="auto" w:fill="auto"/>
            <w:noWrap/>
            <w:vAlign w:val="bottom"/>
          </w:tcPr>
          <w:p w14:paraId="25FE8F95" w14:textId="396D4373" w:rsidR="000F08D8" w:rsidRPr="00D22F3C" w:rsidRDefault="000F08D8" w:rsidP="000F08D8">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5</w:t>
            </w:r>
          </w:p>
        </w:tc>
        <w:tc>
          <w:tcPr>
            <w:tcW w:w="673" w:type="dxa"/>
            <w:tcBorders>
              <w:top w:val="nil"/>
              <w:left w:val="nil"/>
              <w:bottom w:val="nil"/>
              <w:right w:val="nil"/>
            </w:tcBorders>
            <w:shd w:val="clear" w:color="auto" w:fill="auto"/>
            <w:noWrap/>
            <w:vAlign w:val="bottom"/>
          </w:tcPr>
          <w:p w14:paraId="31D70638" w14:textId="2FC174DC" w:rsidR="000F08D8" w:rsidRPr="00D22F3C" w:rsidRDefault="000F08D8" w:rsidP="000F08D8">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10</w:t>
            </w:r>
          </w:p>
        </w:tc>
        <w:tc>
          <w:tcPr>
            <w:tcW w:w="673" w:type="dxa"/>
            <w:tcBorders>
              <w:top w:val="nil"/>
              <w:left w:val="nil"/>
              <w:bottom w:val="nil"/>
              <w:right w:val="nil"/>
            </w:tcBorders>
            <w:shd w:val="clear" w:color="auto" w:fill="auto"/>
            <w:noWrap/>
            <w:vAlign w:val="bottom"/>
          </w:tcPr>
          <w:p w14:paraId="211669F0" w14:textId="2BACECD9" w:rsidR="000F08D8" w:rsidRPr="00D22F3C" w:rsidRDefault="000F08D8" w:rsidP="000F08D8">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5</w:t>
            </w:r>
          </w:p>
        </w:tc>
        <w:tc>
          <w:tcPr>
            <w:tcW w:w="871" w:type="dxa"/>
            <w:tcBorders>
              <w:top w:val="nil"/>
              <w:left w:val="nil"/>
              <w:bottom w:val="nil"/>
              <w:right w:val="nil"/>
            </w:tcBorders>
            <w:shd w:val="clear" w:color="auto" w:fill="auto"/>
            <w:noWrap/>
            <w:vAlign w:val="bottom"/>
          </w:tcPr>
          <w:p w14:paraId="73EADC9F" w14:textId="2406FAE7" w:rsidR="000F08D8" w:rsidRPr="00D22F3C" w:rsidRDefault="000F08D8" w:rsidP="000F08D8">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-5</w:t>
            </w:r>
          </w:p>
        </w:tc>
        <w:tc>
          <w:tcPr>
            <w:tcW w:w="597" w:type="dxa"/>
            <w:tcBorders>
              <w:top w:val="nil"/>
              <w:left w:val="nil"/>
              <w:bottom w:val="nil"/>
              <w:right w:val="single" w:sz="4" w:space="0" w:color="auto"/>
            </w:tcBorders>
            <w:shd w:val="clear" w:color="auto" w:fill="auto"/>
            <w:noWrap/>
            <w:vAlign w:val="bottom"/>
          </w:tcPr>
          <w:p w14:paraId="141EC80F" w14:textId="3AD440FE" w:rsidR="000F08D8" w:rsidRPr="00D22F3C" w:rsidRDefault="000F08D8" w:rsidP="000F08D8">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-50%</w:t>
            </w:r>
          </w:p>
        </w:tc>
        <w:tc>
          <w:tcPr>
            <w:tcW w:w="222" w:type="dxa"/>
            <w:tcBorders>
              <w:top w:val="nil"/>
              <w:left w:val="nil"/>
              <w:bottom w:val="nil"/>
              <w:right w:val="nil"/>
            </w:tcBorders>
            <w:shd w:val="clear" w:color="auto" w:fill="auto"/>
            <w:noWrap/>
            <w:vAlign w:val="bottom"/>
          </w:tcPr>
          <w:p w14:paraId="7BEDAA8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nil"/>
              <w:right w:val="nil"/>
            </w:tcBorders>
            <w:shd w:val="clear" w:color="auto" w:fill="auto"/>
            <w:noWrap/>
            <w:vAlign w:val="bottom"/>
          </w:tcPr>
          <w:p w14:paraId="67B32CDE" w14:textId="7BCE184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611" w:type="dxa"/>
            <w:tcBorders>
              <w:top w:val="nil"/>
              <w:left w:val="nil"/>
              <w:bottom w:val="nil"/>
              <w:right w:val="nil"/>
            </w:tcBorders>
            <w:shd w:val="clear" w:color="auto" w:fill="auto"/>
            <w:noWrap/>
            <w:vAlign w:val="bottom"/>
          </w:tcPr>
          <w:p w14:paraId="5FCD335D" w14:textId="2C864AFD"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11" w:type="dxa"/>
            <w:tcBorders>
              <w:top w:val="nil"/>
              <w:left w:val="nil"/>
              <w:bottom w:val="nil"/>
              <w:right w:val="nil"/>
            </w:tcBorders>
            <w:shd w:val="clear" w:color="auto" w:fill="auto"/>
            <w:noWrap/>
            <w:vAlign w:val="bottom"/>
          </w:tcPr>
          <w:p w14:paraId="5E385425" w14:textId="36F794AB"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0</w:t>
            </w:r>
          </w:p>
        </w:tc>
        <w:tc>
          <w:tcPr>
            <w:tcW w:w="977" w:type="dxa"/>
            <w:tcBorders>
              <w:top w:val="nil"/>
              <w:left w:val="nil"/>
              <w:bottom w:val="nil"/>
              <w:right w:val="nil"/>
            </w:tcBorders>
            <w:shd w:val="clear" w:color="auto" w:fill="auto"/>
            <w:noWrap/>
            <w:vAlign w:val="bottom"/>
          </w:tcPr>
          <w:p w14:paraId="3200F5B8" w14:textId="530F25E8"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70" w:type="dxa"/>
            <w:tcBorders>
              <w:top w:val="nil"/>
              <w:left w:val="nil"/>
              <w:bottom w:val="nil"/>
              <w:right w:val="single" w:sz="4" w:space="0" w:color="auto"/>
            </w:tcBorders>
            <w:shd w:val="clear" w:color="auto" w:fill="auto"/>
            <w:noWrap/>
            <w:vAlign w:val="bottom"/>
          </w:tcPr>
          <w:p w14:paraId="69DF6B5C" w14:textId="072E218E"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tcPr>
          <w:p w14:paraId="3B26884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73" w:type="dxa"/>
            <w:tcBorders>
              <w:top w:val="nil"/>
              <w:left w:val="single" w:sz="4" w:space="0" w:color="auto"/>
              <w:bottom w:val="nil"/>
              <w:right w:val="nil"/>
            </w:tcBorders>
            <w:shd w:val="clear" w:color="auto" w:fill="auto"/>
            <w:noWrap/>
            <w:vAlign w:val="bottom"/>
          </w:tcPr>
          <w:p w14:paraId="50460BAA" w14:textId="0FCA0A1F"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673" w:type="dxa"/>
            <w:tcBorders>
              <w:top w:val="nil"/>
              <w:left w:val="nil"/>
              <w:bottom w:val="nil"/>
              <w:right w:val="nil"/>
            </w:tcBorders>
            <w:shd w:val="clear" w:color="auto" w:fill="auto"/>
            <w:noWrap/>
            <w:vAlign w:val="bottom"/>
          </w:tcPr>
          <w:p w14:paraId="2A3A61BC" w14:textId="54F31051"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c>
          <w:tcPr>
            <w:tcW w:w="673" w:type="dxa"/>
            <w:tcBorders>
              <w:top w:val="nil"/>
              <w:left w:val="nil"/>
              <w:bottom w:val="nil"/>
              <w:right w:val="nil"/>
            </w:tcBorders>
            <w:shd w:val="clear" w:color="auto" w:fill="auto"/>
            <w:noWrap/>
            <w:vAlign w:val="bottom"/>
          </w:tcPr>
          <w:p w14:paraId="1CC42F22" w14:textId="0BC5D11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871" w:type="dxa"/>
            <w:tcBorders>
              <w:top w:val="nil"/>
              <w:left w:val="nil"/>
              <w:bottom w:val="nil"/>
              <w:right w:val="nil"/>
            </w:tcBorders>
            <w:shd w:val="clear" w:color="auto" w:fill="auto"/>
            <w:noWrap/>
            <w:vAlign w:val="bottom"/>
          </w:tcPr>
          <w:p w14:paraId="2D50E9EB" w14:textId="3EF314C8"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-3</w:t>
            </w:r>
          </w:p>
        </w:tc>
        <w:tc>
          <w:tcPr>
            <w:tcW w:w="597" w:type="dxa"/>
            <w:tcBorders>
              <w:top w:val="nil"/>
              <w:left w:val="nil"/>
              <w:bottom w:val="nil"/>
              <w:right w:val="single" w:sz="4" w:space="0" w:color="auto"/>
            </w:tcBorders>
            <w:shd w:val="clear" w:color="auto" w:fill="auto"/>
            <w:noWrap/>
            <w:vAlign w:val="bottom"/>
          </w:tcPr>
          <w:p w14:paraId="142AA98D" w14:textId="0E7103B1"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r>
      <w:tr w:rsidR="000F08D8" w:rsidRPr="00692DC5" w14:paraId="10839508" w14:textId="77777777" w:rsidTr="000F08D8">
        <w:trPr>
          <w:trHeight w:val="240"/>
        </w:trPr>
        <w:tc>
          <w:tcPr>
            <w:tcW w:w="2100" w:type="dxa"/>
            <w:tcBorders>
              <w:top w:val="nil"/>
              <w:left w:val="nil"/>
              <w:bottom w:val="nil"/>
              <w:right w:val="nil"/>
            </w:tcBorders>
            <w:shd w:val="clear" w:color="auto" w:fill="auto"/>
            <w:vAlign w:val="bottom"/>
            <w:hideMark/>
          </w:tcPr>
          <w:p w14:paraId="4E759AA4" w14:textId="4E3A37B0" w:rsidR="000F08D8" w:rsidRPr="00D22F3C" w:rsidRDefault="000F08D8" w:rsidP="000F08D8">
            <w:pPr>
              <w:spacing w:after="0" w:line="240" w:lineRule="auto"/>
              <w:jc w:val="right"/>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Canterbury*</w:t>
            </w:r>
          </w:p>
        </w:tc>
        <w:tc>
          <w:tcPr>
            <w:tcW w:w="673" w:type="dxa"/>
            <w:tcBorders>
              <w:top w:val="nil"/>
              <w:left w:val="single" w:sz="4" w:space="0" w:color="auto"/>
              <w:right w:val="nil"/>
            </w:tcBorders>
            <w:shd w:val="clear" w:color="auto" w:fill="auto"/>
            <w:noWrap/>
            <w:vAlign w:val="bottom"/>
            <w:hideMark/>
          </w:tcPr>
          <w:p w14:paraId="10BA6FAE" w14:textId="77777777" w:rsidR="000F08D8" w:rsidRPr="00D22F3C" w:rsidRDefault="000F08D8" w:rsidP="000F08D8">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1212</w:t>
            </w:r>
          </w:p>
        </w:tc>
        <w:tc>
          <w:tcPr>
            <w:tcW w:w="673" w:type="dxa"/>
            <w:tcBorders>
              <w:top w:val="nil"/>
              <w:left w:val="nil"/>
              <w:right w:val="nil"/>
            </w:tcBorders>
            <w:shd w:val="clear" w:color="auto" w:fill="auto"/>
            <w:noWrap/>
            <w:vAlign w:val="bottom"/>
            <w:hideMark/>
          </w:tcPr>
          <w:p w14:paraId="5B5B217A" w14:textId="77777777" w:rsidR="000F08D8" w:rsidRPr="00D22F3C" w:rsidRDefault="000F08D8" w:rsidP="000F08D8">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777</w:t>
            </w:r>
          </w:p>
        </w:tc>
        <w:tc>
          <w:tcPr>
            <w:tcW w:w="673" w:type="dxa"/>
            <w:tcBorders>
              <w:top w:val="nil"/>
              <w:left w:val="nil"/>
              <w:right w:val="nil"/>
            </w:tcBorders>
            <w:shd w:val="clear" w:color="auto" w:fill="auto"/>
            <w:noWrap/>
            <w:vAlign w:val="bottom"/>
            <w:hideMark/>
          </w:tcPr>
          <w:p w14:paraId="52203929" w14:textId="77777777" w:rsidR="000F08D8" w:rsidRPr="00D22F3C" w:rsidRDefault="000F08D8" w:rsidP="000F08D8">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1607</w:t>
            </w:r>
          </w:p>
        </w:tc>
        <w:tc>
          <w:tcPr>
            <w:tcW w:w="871" w:type="dxa"/>
            <w:tcBorders>
              <w:top w:val="nil"/>
              <w:left w:val="nil"/>
              <w:right w:val="nil"/>
            </w:tcBorders>
            <w:shd w:val="clear" w:color="auto" w:fill="auto"/>
            <w:noWrap/>
            <w:vAlign w:val="bottom"/>
            <w:hideMark/>
          </w:tcPr>
          <w:p w14:paraId="393DACB1" w14:textId="77777777" w:rsidR="000F08D8" w:rsidRPr="00D22F3C" w:rsidRDefault="000F08D8" w:rsidP="000F08D8">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830</w:t>
            </w:r>
          </w:p>
        </w:tc>
        <w:tc>
          <w:tcPr>
            <w:tcW w:w="597" w:type="dxa"/>
            <w:tcBorders>
              <w:top w:val="nil"/>
              <w:left w:val="nil"/>
              <w:right w:val="single" w:sz="4" w:space="0" w:color="auto"/>
            </w:tcBorders>
            <w:shd w:val="clear" w:color="auto" w:fill="auto"/>
            <w:noWrap/>
            <w:vAlign w:val="bottom"/>
            <w:hideMark/>
          </w:tcPr>
          <w:p w14:paraId="0E16D121" w14:textId="0E77CC1E" w:rsidR="000F08D8" w:rsidRPr="00D22F3C" w:rsidRDefault="000F08D8" w:rsidP="000F08D8">
            <w:pPr>
              <w:spacing w:after="0" w:line="240" w:lineRule="auto"/>
              <w:jc w:val="center"/>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1C6195C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right w:val="nil"/>
            </w:tcBorders>
            <w:shd w:val="clear" w:color="auto" w:fill="auto"/>
            <w:noWrap/>
            <w:vAlign w:val="bottom"/>
            <w:hideMark/>
          </w:tcPr>
          <w:p w14:paraId="66BB2B3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77</w:t>
            </w:r>
          </w:p>
        </w:tc>
        <w:tc>
          <w:tcPr>
            <w:tcW w:w="611" w:type="dxa"/>
            <w:tcBorders>
              <w:top w:val="nil"/>
              <w:left w:val="nil"/>
              <w:right w:val="nil"/>
            </w:tcBorders>
            <w:shd w:val="clear" w:color="auto" w:fill="auto"/>
            <w:noWrap/>
            <w:vAlign w:val="bottom"/>
            <w:hideMark/>
          </w:tcPr>
          <w:p w14:paraId="35759A7F"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55</w:t>
            </w:r>
          </w:p>
        </w:tc>
        <w:tc>
          <w:tcPr>
            <w:tcW w:w="611" w:type="dxa"/>
            <w:tcBorders>
              <w:top w:val="nil"/>
              <w:left w:val="nil"/>
              <w:right w:val="nil"/>
            </w:tcBorders>
            <w:shd w:val="clear" w:color="auto" w:fill="auto"/>
            <w:noWrap/>
            <w:vAlign w:val="bottom"/>
            <w:hideMark/>
          </w:tcPr>
          <w:p w14:paraId="7BB4D8D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175</w:t>
            </w:r>
          </w:p>
        </w:tc>
        <w:tc>
          <w:tcPr>
            <w:tcW w:w="977" w:type="dxa"/>
            <w:tcBorders>
              <w:top w:val="nil"/>
              <w:left w:val="nil"/>
              <w:right w:val="nil"/>
            </w:tcBorders>
            <w:shd w:val="clear" w:color="auto" w:fill="auto"/>
            <w:noWrap/>
            <w:vAlign w:val="bottom"/>
            <w:hideMark/>
          </w:tcPr>
          <w:p w14:paraId="63EFC71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120</w:t>
            </w:r>
          </w:p>
        </w:tc>
        <w:tc>
          <w:tcPr>
            <w:tcW w:w="670" w:type="dxa"/>
            <w:tcBorders>
              <w:top w:val="nil"/>
              <w:left w:val="nil"/>
              <w:right w:val="single" w:sz="4" w:space="0" w:color="auto"/>
            </w:tcBorders>
            <w:shd w:val="clear" w:color="auto" w:fill="auto"/>
            <w:noWrap/>
            <w:vAlign w:val="bottom"/>
            <w:hideMark/>
          </w:tcPr>
          <w:p w14:paraId="00B57123" w14:textId="543F8BB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222" w:type="dxa"/>
            <w:tcBorders>
              <w:top w:val="nil"/>
              <w:left w:val="nil"/>
              <w:bottom w:val="nil"/>
              <w:right w:val="nil"/>
            </w:tcBorders>
            <w:shd w:val="clear" w:color="auto" w:fill="auto"/>
            <w:noWrap/>
            <w:vAlign w:val="bottom"/>
            <w:hideMark/>
          </w:tcPr>
          <w:p w14:paraId="4BC1EC8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73" w:type="dxa"/>
            <w:tcBorders>
              <w:top w:val="nil"/>
              <w:left w:val="single" w:sz="4" w:space="0" w:color="auto"/>
              <w:right w:val="nil"/>
            </w:tcBorders>
            <w:shd w:val="clear" w:color="auto" w:fill="auto"/>
            <w:noWrap/>
            <w:vAlign w:val="bottom"/>
            <w:hideMark/>
          </w:tcPr>
          <w:p w14:paraId="699C0CA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1121</w:t>
            </w:r>
          </w:p>
        </w:tc>
        <w:tc>
          <w:tcPr>
            <w:tcW w:w="673" w:type="dxa"/>
            <w:tcBorders>
              <w:top w:val="nil"/>
              <w:left w:val="nil"/>
              <w:right w:val="nil"/>
            </w:tcBorders>
            <w:shd w:val="clear" w:color="auto" w:fill="auto"/>
            <w:noWrap/>
            <w:vAlign w:val="bottom"/>
            <w:hideMark/>
          </w:tcPr>
          <w:p w14:paraId="229F240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718</w:t>
            </w:r>
          </w:p>
        </w:tc>
        <w:tc>
          <w:tcPr>
            <w:tcW w:w="673" w:type="dxa"/>
            <w:tcBorders>
              <w:top w:val="nil"/>
              <w:left w:val="nil"/>
              <w:right w:val="nil"/>
            </w:tcBorders>
            <w:shd w:val="clear" w:color="auto" w:fill="auto"/>
            <w:noWrap/>
            <w:vAlign w:val="bottom"/>
            <w:hideMark/>
          </w:tcPr>
          <w:p w14:paraId="4E36494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1399</w:t>
            </w:r>
          </w:p>
        </w:tc>
        <w:tc>
          <w:tcPr>
            <w:tcW w:w="871" w:type="dxa"/>
            <w:tcBorders>
              <w:top w:val="nil"/>
              <w:left w:val="nil"/>
              <w:right w:val="nil"/>
            </w:tcBorders>
            <w:shd w:val="clear" w:color="auto" w:fill="auto"/>
            <w:noWrap/>
            <w:vAlign w:val="bottom"/>
            <w:hideMark/>
          </w:tcPr>
          <w:p w14:paraId="13A62B1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681</w:t>
            </w:r>
          </w:p>
        </w:tc>
        <w:tc>
          <w:tcPr>
            <w:tcW w:w="597" w:type="dxa"/>
            <w:tcBorders>
              <w:top w:val="nil"/>
              <w:left w:val="nil"/>
              <w:right w:val="single" w:sz="4" w:space="0" w:color="auto"/>
            </w:tcBorders>
            <w:shd w:val="clear" w:color="auto" w:fill="auto"/>
            <w:noWrap/>
            <w:vAlign w:val="bottom"/>
            <w:hideMark/>
          </w:tcPr>
          <w:p w14:paraId="68D00CAF" w14:textId="24DE4B74"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r>
      <w:tr w:rsidR="000F08D8" w:rsidRPr="00692DC5" w14:paraId="7665E991" w14:textId="77777777" w:rsidTr="000F08D8">
        <w:trPr>
          <w:trHeight w:val="240"/>
        </w:trPr>
        <w:tc>
          <w:tcPr>
            <w:tcW w:w="2100" w:type="dxa"/>
            <w:tcBorders>
              <w:top w:val="nil"/>
              <w:left w:val="nil"/>
              <w:bottom w:val="nil"/>
              <w:right w:val="nil"/>
            </w:tcBorders>
            <w:shd w:val="clear" w:color="auto" w:fill="auto"/>
            <w:vAlign w:val="bottom"/>
            <w:hideMark/>
          </w:tcPr>
          <w:p w14:paraId="22F90643" w14:textId="631C42C4" w:rsidR="000F08D8" w:rsidRPr="00D22F3C" w:rsidRDefault="000F08D8" w:rsidP="000F08D8">
            <w:pPr>
              <w:spacing w:after="0" w:line="240" w:lineRule="auto"/>
              <w:jc w:val="right"/>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Southern**</w:t>
            </w:r>
          </w:p>
        </w:tc>
        <w:tc>
          <w:tcPr>
            <w:tcW w:w="673" w:type="dxa"/>
            <w:tcBorders>
              <w:top w:val="nil"/>
              <w:left w:val="single" w:sz="4" w:space="0" w:color="auto"/>
              <w:bottom w:val="single" w:sz="4" w:space="0" w:color="auto"/>
              <w:right w:val="nil"/>
            </w:tcBorders>
            <w:shd w:val="clear" w:color="auto" w:fill="auto"/>
            <w:noWrap/>
            <w:vAlign w:val="bottom"/>
            <w:hideMark/>
          </w:tcPr>
          <w:p w14:paraId="4671EE37" w14:textId="77777777" w:rsidR="000F08D8" w:rsidRPr="00D22F3C" w:rsidRDefault="000F08D8" w:rsidP="000F08D8">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126</w:t>
            </w:r>
          </w:p>
        </w:tc>
        <w:tc>
          <w:tcPr>
            <w:tcW w:w="673" w:type="dxa"/>
            <w:tcBorders>
              <w:top w:val="nil"/>
              <w:left w:val="nil"/>
              <w:bottom w:val="single" w:sz="4" w:space="0" w:color="auto"/>
              <w:right w:val="nil"/>
            </w:tcBorders>
            <w:shd w:val="clear" w:color="auto" w:fill="auto"/>
            <w:noWrap/>
            <w:vAlign w:val="bottom"/>
            <w:hideMark/>
          </w:tcPr>
          <w:p w14:paraId="1BCC7E76" w14:textId="77777777" w:rsidR="000F08D8" w:rsidRPr="00D22F3C" w:rsidRDefault="000F08D8" w:rsidP="000F08D8">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136</w:t>
            </w:r>
          </w:p>
        </w:tc>
        <w:tc>
          <w:tcPr>
            <w:tcW w:w="673" w:type="dxa"/>
            <w:tcBorders>
              <w:top w:val="nil"/>
              <w:left w:val="nil"/>
              <w:bottom w:val="single" w:sz="4" w:space="0" w:color="auto"/>
              <w:right w:val="nil"/>
            </w:tcBorders>
            <w:shd w:val="clear" w:color="auto" w:fill="auto"/>
            <w:noWrap/>
            <w:vAlign w:val="bottom"/>
            <w:hideMark/>
          </w:tcPr>
          <w:p w14:paraId="0F1C3D7A" w14:textId="77777777" w:rsidR="000F08D8" w:rsidRPr="00D22F3C" w:rsidRDefault="000F08D8" w:rsidP="000F08D8">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145</w:t>
            </w:r>
          </w:p>
        </w:tc>
        <w:tc>
          <w:tcPr>
            <w:tcW w:w="871" w:type="dxa"/>
            <w:tcBorders>
              <w:top w:val="nil"/>
              <w:left w:val="nil"/>
              <w:bottom w:val="single" w:sz="4" w:space="0" w:color="auto"/>
              <w:right w:val="nil"/>
            </w:tcBorders>
            <w:shd w:val="clear" w:color="auto" w:fill="auto"/>
            <w:noWrap/>
            <w:vAlign w:val="bottom"/>
            <w:hideMark/>
          </w:tcPr>
          <w:p w14:paraId="496F252C" w14:textId="77777777" w:rsidR="000F08D8" w:rsidRPr="00D22F3C" w:rsidRDefault="000F08D8" w:rsidP="000F08D8">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9</w:t>
            </w:r>
          </w:p>
        </w:tc>
        <w:tc>
          <w:tcPr>
            <w:tcW w:w="597" w:type="dxa"/>
            <w:tcBorders>
              <w:top w:val="nil"/>
              <w:left w:val="nil"/>
              <w:bottom w:val="single" w:sz="4" w:space="0" w:color="auto"/>
              <w:right w:val="single" w:sz="4" w:space="0" w:color="auto"/>
            </w:tcBorders>
            <w:shd w:val="clear" w:color="auto" w:fill="auto"/>
            <w:noWrap/>
            <w:vAlign w:val="bottom"/>
            <w:hideMark/>
          </w:tcPr>
          <w:p w14:paraId="47F1D722" w14:textId="77777777" w:rsidR="000F08D8" w:rsidRPr="00D22F3C" w:rsidRDefault="000F08D8" w:rsidP="000F08D8">
            <w:pPr>
              <w:spacing w:after="0" w:line="240" w:lineRule="auto"/>
              <w:jc w:val="center"/>
              <w:rPr>
                <w:rFonts w:ascii="Calibri" w:eastAsia="Times New Roman" w:hAnsi="Calibri" w:cs="Calibri"/>
                <w:color w:val="000000"/>
                <w:sz w:val="18"/>
                <w:szCs w:val="18"/>
                <w:lang w:eastAsia="en-NZ"/>
              </w:rPr>
            </w:pPr>
            <w:r w:rsidRPr="00D22F3C">
              <w:rPr>
                <w:rFonts w:ascii="Calibri" w:eastAsia="Times New Roman" w:hAnsi="Calibri" w:cs="Calibri"/>
                <w:color w:val="000000"/>
                <w:sz w:val="18"/>
                <w:szCs w:val="18"/>
                <w:lang w:eastAsia="en-NZ"/>
              </w:rPr>
              <w:t>7%</w:t>
            </w:r>
          </w:p>
        </w:tc>
        <w:tc>
          <w:tcPr>
            <w:tcW w:w="222" w:type="dxa"/>
            <w:tcBorders>
              <w:top w:val="nil"/>
              <w:left w:val="nil"/>
              <w:bottom w:val="nil"/>
              <w:right w:val="nil"/>
            </w:tcBorders>
            <w:shd w:val="clear" w:color="auto" w:fill="auto"/>
            <w:noWrap/>
            <w:vAlign w:val="bottom"/>
            <w:hideMark/>
          </w:tcPr>
          <w:p w14:paraId="23D71E8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11" w:type="dxa"/>
            <w:tcBorders>
              <w:top w:val="nil"/>
              <w:left w:val="single" w:sz="4" w:space="0" w:color="auto"/>
              <w:bottom w:val="single" w:sz="4" w:space="0" w:color="auto"/>
              <w:right w:val="nil"/>
            </w:tcBorders>
            <w:shd w:val="clear" w:color="auto" w:fill="auto"/>
            <w:noWrap/>
            <w:vAlign w:val="bottom"/>
            <w:hideMark/>
          </w:tcPr>
          <w:p w14:paraId="0EB9E49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611" w:type="dxa"/>
            <w:tcBorders>
              <w:top w:val="nil"/>
              <w:left w:val="nil"/>
              <w:bottom w:val="single" w:sz="4" w:space="0" w:color="auto"/>
              <w:right w:val="nil"/>
            </w:tcBorders>
            <w:shd w:val="clear" w:color="auto" w:fill="auto"/>
            <w:noWrap/>
            <w:vAlign w:val="bottom"/>
            <w:hideMark/>
          </w:tcPr>
          <w:p w14:paraId="0C83A21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w:t>
            </w:r>
          </w:p>
        </w:tc>
        <w:tc>
          <w:tcPr>
            <w:tcW w:w="611" w:type="dxa"/>
            <w:tcBorders>
              <w:top w:val="nil"/>
              <w:left w:val="nil"/>
              <w:bottom w:val="single" w:sz="4" w:space="0" w:color="auto"/>
              <w:right w:val="nil"/>
            </w:tcBorders>
            <w:shd w:val="clear" w:color="auto" w:fill="auto"/>
            <w:noWrap/>
            <w:vAlign w:val="bottom"/>
            <w:hideMark/>
          </w:tcPr>
          <w:p w14:paraId="30EE246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21</w:t>
            </w:r>
          </w:p>
        </w:tc>
        <w:tc>
          <w:tcPr>
            <w:tcW w:w="977" w:type="dxa"/>
            <w:tcBorders>
              <w:top w:val="nil"/>
              <w:left w:val="nil"/>
              <w:bottom w:val="single" w:sz="4" w:space="0" w:color="auto"/>
              <w:right w:val="nil"/>
            </w:tcBorders>
            <w:shd w:val="clear" w:color="auto" w:fill="auto"/>
            <w:noWrap/>
            <w:vAlign w:val="bottom"/>
            <w:hideMark/>
          </w:tcPr>
          <w:p w14:paraId="3AF720F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19</w:t>
            </w:r>
          </w:p>
        </w:tc>
        <w:tc>
          <w:tcPr>
            <w:tcW w:w="670" w:type="dxa"/>
            <w:tcBorders>
              <w:top w:val="nil"/>
              <w:left w:val="nil"/>
              <w:bottom w:val="single" w:sz="4" w:space="0" w:color="auto"/>
              <w:right w:val="single" w:sz="4" w:space="0" w:color="auto"/>
            </w:tcBorders>
            <w:shd w:val="clear" w:color="auto" w:fill="auto"/>
            <w:noWrap/>
            <w:vAlign w:val="bottom"/>
            <w:hideMark/>
          </w:tcPr>
          <w:p w14:paraId="35B786C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w:t>
            </w:r>
          </w:p>
        </w:tc>
        <w:tc>
          <w:tcPr>
            <w:tcW w:w="222" w:type="dxa"/>
            <w:tcBorders>
              <w:top w:val="nil"/>
              <w:left w:val="nil"/>
              <w:bottom w:val="nil"/>
              <w:right w:val="nil"/>
            </w:tcBorders>
            <w:shd w:val="clear" w:color="auto" w:fill="auto"/>
            <w:noWrap/>
            <w:vAlign w:val="bottom"/>
            <w:hideMark/>
          </w:tcPr>
          <w:p w14:paraId="5CB985B5"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73" w:type="dxa"/>
            <w:tcBorders>
              <w:top w:val="nil"/>
              <w:left w:val="single" w:sz="4" w:space="0" w:color="auto"/>
              <w:bottom w:val="single" w:sz="4" w:space="0" w:color="auto"/>
              <w:right w:val="nil"/>
            </w:tcBorders>
            <w:shd w:val="clear" w:color="auto" w:fill="auto"/>
            <w:noWrap/>
            <w:vAlign w:val="bottom"/>
            <w:hideMark/>
          </w:tcPr>
          <w:p w14:paraId="544B6AA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125</w:t>
            </w:r>
          </w:p>
        </w:tc>
        <w:tc>
          <w:tcPr>
            <w:tcW w:w="673" w:type="dxa"/>
            <w:tcBorders>
              <w:top w:val="nil"/>
              <w:left w:val="nil"/>
              <w:bottom w:val="single" w:sz="4" w:space="0" w:color="auto"/>
              <w:right w:val="nil"/>
            </w:tcBorders>
            <w:shd w:val="clear" w:color="auto" w:fill="auto"/>
            <w:noWrap/>
            <w:vAlign w:val="bottom"/>
            <w:hideMark/>
          </w:tcPr>
          <w:p w14:paraId="6C47C38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134</w:t>
            </w:r>
          </w:p>
        </w:tc>
        <w:tc>
          <w:tcPr>
            <w:tcW w:w="673" w:type="dxa"/>
            <w:tcBorders>
              <w:top w:val="nil"/>
              <w:left w:val="nil"/>
              <w:bottom w:val="single" w:sz="4" w:space="0" w:color="auto"/>
              <w:right w:val="nil"/>
            </w:tcBorders>
            <w:shd w:val="clear" w:color="auto" w:fill="auto"/>
            <w:noWrap/>
            <w:vAlign w:val="bottom"/>
            <w:hideMark/>
          </w:tcPr>
          <w:p w14:paraId="18255F6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123</w:t>
            </w:r>
          </w:p>
        </w:tc>
        <w:tc>
          <w:tcPr>
            <w:tcW w:w="871" w:type="dxa"/>
            <w:tcBorders>
              <w:top w:val="nil"/>
              <w:left w:val="nil"/>
              <w:bottom w:val="single" w:sz="4" w:space="0" w:color="auto"/>
              <w:right w:val="nil"/>
            </w:tcBorders>
            <w:shd w:val="clear" w:color="auto" w:fill="auto"/>
            <w:noWrap/>
            <w:vAlign w:val="bottom"/>
            <w:hideMark/>
          </w:tcPr>
          <w:p w14:paraId="6CCA876D"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w:t>
            </w:r>
          </w:p>
        </w:tc>
        <w:tc>
          <w:tcPr>
            <w:tcW w:w="597" w:type="dxa"/>
            <w:tcBorders>
              <w:top w:val="nil"/>
              <w:left w:val="nil"/>
              <w:bottom w:val="single" w:sz="4" w:space="0" w:color="auto"/>
              <w:right w:val="single" w:sz="4" w:space="0" w:color="auto"/>
            </w:tcBorders>
            <w:shd w:val="clear" w:color="auto" w:fill="auto"/>
            <w:noWrap/>
            <w:vAlign w:val="bottom"/>
            <w:hideMark/>
          </w:tcPr>
          <w:p w14:paraId="30BA4E98"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-8%</w:t>
            </w:r>
          </w:p>
        </w:tc>
      </w:tr>
      <w:tr w:rsidR="000F08D8" w:rsidRPr="00692DC5" w14:paraId="5540A293" w14:textId="77777777" w:rsidTr="000F08D8">
        <w:trPr>
          <w:trHeight w:val="240"/>
        </w:trPr>
        <w:tc>
          <w:tcPr>
            <w:tcW w:w="2100" w:type="dxa"/>
            <w:tcBorders>
              <w:top w:val="nil"/>
              <w:left w:val="nil"/>
              <w:bottom w:val="nil"/>
              <w:right w:val="nil"/>
            </w:tcBorders>
            <w:shd w:val="clear" w:color="auto" w:fill="auto"/>
            <w:vAlign w:val="bottom"/>
            <w:hideMark/>
          </w:tcPr>
          <w:p w14:paraId="3A42D1FE" w14:textId="5B3540CA" w:rsidR="000F08D8" w:rsidRPr="00692DC5" w:rsidRDefault="000F08D8" w:rsidP="000F08D8">
            <w:pPr>
              <w:spacing w:after="0" w:line="240" w:lineRule="auto"/>
              <w:jc w:val="right"/>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Total</w:t>
            </w:r>
          </w:p>
        </w:tc>
        <w:tc>
          <w:tcPr>
            <w:tcW w:w="673" w:type="dxa"/>
            <w:tcBorders>
              <w:top w:val="single" w:sz="4" w:space="0" w:color="auto"/>
              <w:left w:val="nil"/>
              <w:bottom w:val="nil"/>
              <w:right w:val="nil"/>
            </w:tcBorders>
            <w:shd w:val="clear" w:color="auto" w:fill="auto"/>
            <w:noWrap/>
            <w:vAlign w:val="bottom"/>
            <w:hideMark/>
          </w:tcPr>
          <w:p w14:paraId="307ECA8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13515</w:t>
            </w:r>
          </w:p>
        </w:tc>
        <w:tc>
          <w:tcPr>
            <w:tcW w:w="673" w:type="dxa"/>
            <w:tcBorders>
              <w:top w:val="single" w:sz="4" w:space="0" w:color="auto"/>
              <w:left w:val="nil"/>
              <w:bottom w:val="nil"/>
              <w:right w:val="nil"/>
            </w:tcBorders>
            <w:shd w:val="clear" w:color="auto" w:fill="auto"/>
            <w:noWrap/>
            <w:vAlign w:val="bottom"/>
            <w:hideMark/>
          </w:tcPr>
          <w:p w14:paraId="0B2C5AF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13116</w:t>
            </w:r>
          </w:p>
        </w:tc>
        <w:tc>
          <w:tcPr>
            <w:tcW w:w="673" w:type="dxa"/>
            <w:tcBorders>
              <w:top w:val="single" w:sz="4" w:space="0" w:color="auto"/>
              <w:left w:val="nil"/>
              <w:bottom w:val="nil"/>
              <w:right w:val="nil"/>
            </w:tcBorders>
            <w:shd w:val="clear" w:color="auto" w:fill="auto"/>
            <w:noWrap/>
            <w:vAlign w:val="bottom"/>
            <w:hideMark/>
          </w:tcPr>
          <w:p w14:paraId="3FA95E0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13789</w:t>
            </w:r>
          </w:p>
        </w:tc>
        <w:tc>
          <w:tcPr>
            <w:tcW w:w="871" w:type="dxa"/>
            <w:tcBorders>
              <w:top w:val="single" w:sz="4" w:space="0" w:color="auto"/>
              <w:left w:val="nil"/>
              <w:bottom w:val="nil"/>
              <w:right w:val="nil"/>
            </w:tcBorders>
            <w:shd w:val="clear" w:color="auto" w:fill="auto"/>
            <w:noWrap/>
            <w:vAlign w:val="bottom"/>
            <w:hideMark/>
          </w:tcPr>
          <w:p w14:paraId="5F88751A"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673</w:t>
            </w:r>
          </w:p>
        </w:tc>
        <w:tc>
          <w:tcPr>
            <w:tcW w:w="597" w:type="dxa"/>
            <w:tcBorders>
              <w:top w:val="single" w:sz="4" w:space="0" w:color="auto"/>
              <w:left w:val="nil"/>
              <w:bottom w:val="nil"/>
              <w:right w:val="nil"/>
            </w:tcBorders>
            <w:shd w:val="clear" w:color="auto" w:fill="auto"/>
            <w:noWrap/>
            <w:vAlign w:val="bottom"/>
            <w:hideMark/>
          </w:tcPr>
          <w:p w14:paraId="11014263"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5%</w:t>
            </w:r>
          </w:p>
        </w:tc>
        <w:tc>
          <w:tcPr>
            <w:tcW w:w="222" w:type="dxa"/>
            <w:tcBorders>
              <w:top w:val="nil"/>
              <w:left w:val="nil"/>
              <w:bottom w:val="nil"/>
              <w:right w:val="nil"/>
            </w:tcBorders>
            <w:shd w:val="clear" w:color="auto" w:fill="auto"/>
            <w:noWrap/>
            <w:vAlign w:val="bottom"/>
            <w:hideMark/>
          </w:tcPr>
          <w:p w14:paraId="785C7E91"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11" w:type="dxa"/>
            <w:tcBorders>
              <w:top w:val="single" w:sz="4" w:space="0" w:color="auto"/>
              <w:left w:val="nil"/>
              <w:bottom w:val="nil"/>
              <w:right w:val="nil"/>
            </w:tcBorders>
            <w:shd w:val="clear" w:color="auto" w:fill="auto"/>
            <w:noWrap/>
            <w:vAlign w:val="bottom"/>
            <w:hideMark/>
          </w:tcPr>
          <w:p w14:paraId="0F708022"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1190</w:t>
            </w:r>
          </w:p>
        </w:tc>
        <w:tc>
          <w:tcPr>
            <w:tcW w:w="611" w:type="dxa"/>
            <w:tcBorders>
              <w:top w:val="single" w:sz="4" w:space="0" w:color="auto"/>
              <w:left w:val="nil"/>
              <w:bottom w:val="nil"/>
              <w:right w:val="nil"/>
            </w:tcBorders>
            <w:shd w:val="clear" w:color="auto" w:fill="auto"/>
            <w:noWrap/>
            <w:vAlign w:val="bottom"/>
            <w:hideMark/>
          </w:tcPr>
          <w:p w14:paraId="69F04AC7"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1461</w:t>
            </w:r>
          </w:p>
        </w:tc>
        <w:tc>
          <w:tcPr>
            <w:tcW w:w="611" w:type="dxa"/>
            <w:tcBorders>
              <w:top w:val="single" w:sz="4" w:space="0" w:color="auto"/>
              <w:left w:val="nil"/>
              <w:bottom w:val="nil"/>
              <w:right w:val="nil"/>
            </w:tcBorders>
            <w:shd w:val="clear" w:color="auto" w:fill="auto"/>
            <w:noWrap/>
            <w:vAlign w:val="bottom"/>
            <w:hideMark/>
          </w:tcPr>
          <w:p w14:paraId="42719780"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1451</w:t>
            </w:r>
          </w:p>
        </w:tc>
        <w:tc>
          <w:tcPr>
            <w:tcW w:w="977" w:type="dxa"/>
            <w:tcBorders>
              <w:top w:val="single" w:sz="4" w:space="0" w:color="auto"/>
              <w:left w:val="nil"/>
              <w:bottom w:val="nil"/>
              <w:right w:val="nil"/>
            </w:tcBorders>
            <w:shd w:val="clear" w:color="auto" w:fill="auto"/>
            <w:noWrap/>
            <w:vAlign w:val="bottom"/>
            <w:hideMark/>
          </w:tcPr>
          <w:p w14:paraId="1ACDCFD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-10</w:t>
            </w:r>
          </w:p>
        </w:tc>
        <w:tc>
          <w:tcPr>
            <w:tcW w:w="670" w:type="dxa"/>
            <w:tcBorders>
              <w:top w:val="single" w:sz="4" w:space="0" w:color="auto"/>
              <w:left w:val="nil"/>
              <w:bottom w:val="nil"/>
              <w:right w:val="nil"/>
            </w:tcBorders>
            <w:shd w:val="clear" w:color="auto" w:fill="auto"/>
            <w:noWrap/>
            <w:vAlign w:val="bottom"/>
            <w:hideMark/>
          </w:tcPr>
          <w:p w14:paraId="64ABF3E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w:t>
            </w:r>
          </w:p>
        </w:tc>
        <w:tc>
          <w:tcPr>
            <w:tcW w:w="222" w:type="dxa"/>
            <w:tcBorders>
              <w:top w:val="nil"/>
              <w:left w:val="nil"/>
              <w:bottom w:val="nil"/>
              <w:right w:val="nil"/>
            </w:tcBorders>
            <w:shd w:val="clear" w:color="auto" w:fill="auto"/>
            <w:noWrap/>
            <w:vAlign w:val="bottom"/>
            <w:hideMark/>
          </w:tcPr>
          <w:p w14:paraId="33B8BB9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p>
        </w:tc>
        <w:tc>
          <w:tcPr>
            <w:tcW w:w="673" w:type="dxa"/>
            <w:tcBorders>
              <w:top w:val="single" w:sz="4" w:space="0" w:color="auto"/>
              <w:left w:val="nil"/>
              <w:bottom w:val="nil"/>
              <w:right w:val="nil"/>
            </w:tcBorders>
            <w:shd w:val="clear" w:color="auto" w:fill="auto"/>
            <w:noWrap/>
            <w:vAlign w:val="bottom"/>
            <w:hideMark/>
          </w:tcPr>
          <w:p w14:paraId="51022F94"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11543</w:t>
            </w:r>
          </w:p>
        </w:tc>
        <w:tc>
          <w:tcPr>
            <w:tcW w:w="673" w:type="dxa"/>
            <w:tcBorders>
              <w:top w:val="single" w:sz="4" w:space="0" w:color="auto"/>
              <w:left w:val="nil"/>
              <w:bottom w:val="nil"/>
              <w:right w:val="nil"/>
            </w:tcBorders>
            <w:shd w:val="clear" w:color="auto" w:fill="auto"/>
            <w:noWrap/>
            <w:vAlign w:val="bottom"/>
            <w:hideMark/>
          </w:tcPr>
          <w:p w14:paraId="5BE82DC9"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11053</w:t>
            </w:r>
          </w:p>
        </w:tc>
        <w:tc>
          <w:tcPr>
            <w:tcW w:w="673" w:type="dxa"/>
            <w:tcBorders>
              <w:top w:val="single" w:sz="4" w:space="0" w:color="auto"/>
              <w:left w:val="nil"/>
              <w:bottom w:val="nil"/>
              <w:right w:val="nil"/>
            </w:tcBorders>
            <w:shd w:val="clear" w:color="auto" w:fill="auto"/>
            <w:noWrap/>
            <w:vAlign w:val="bottom"/>
            <w:hideMark/>
          </w:tcPr>
          <w:p w14:paraId="75315CDF"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11545</w:t>
            </w:r>
          </w:p>
        </w:tc>
        <w:tc>
          <w:tcPr>
            <w:tcW w:w="871" w:type="dxa"/>
            <w:tcBorders>
              <w:top w:val="single" w:sz="4" w:space="0" w:color="auto"/>
              <w:left w:val="nil"/>
              <w:bottom w:val="nil"/>
              <w:right w:val="nil"/>
            </w:tcBorders>
            <w:shd w:val="clear" w:color="auto" w:fill="auto"/>
            <w:noWrap/>
            <w:vAlign w:val="bottom"/>
            <w:hideMark/>
          </w:tcPr>
          <w:p w14:paraId="01C4C396"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492</w:t>
            </w:r>
          </w:p>
        </w:tc>
        <w:tc>
          <w:tcPr>
            <w:tcW w:w="597" w:type="dxa"/>
            <w:tcBorders>
              <w:top w:val="single" w:sz="4" w:space="0" w:color="auto"/>
              <w:left w:val="nil"/>
              <w:bottom w:val="nil"/>
              <w:right w:val="nil"/>
            </w:tcBorders>
            <w:shd w:val="clear" w:color="auto" w:fill="auto"/>
            <w:noWrap/>
            <w:vAlign w:val="bottom"/>
            <w:hideMark/>
          </w:tcPr>
          <w:p w14:paraId="74900C9C" w14:textId="77777777" w:rsidR="000F08D8" w:rsidRPr="00692DC5" w:rsidRDefault="000F08D8" w:rsidP="000F08D8">
            <w:pPr>
              <w:spacing w:after="0" w:line="240" w:lineRule="auto"/>
              <w:jc w:val="center"/>
              <w:rPr>
                <w:rFonts w:ascii="Calibri" w:eastAsia="Times New Roman" w:hAnsi="Calibri" w:cs="Calibri"/>
                <w:color w:val="000000"/>
                <w:sz w:val="18"/>
                <w:szCs w:val="18"/>
                <w:lang w:eastAsia="en-NZ"/>
              </w:rPr>
            </w:pPr>
            <w:r w:rsidRPr="00692DC5">
              <w:rPr>
                <w:rFonts w:ascii="Calibri" w:eastAsia="Times New Roman" w:hAnsi="Calibri" w:cs="Calibri"/>
                <w:color w:val="000000"/>
                <w:sz w:val="18"/>
                <w:szCs w:val="18"/>
                <w:lang w:eastAsia="en-NZ"/>
              </w:rPr>
              <w:t>4%</w:t>
            </w:r>
          </w:p>
        </w:tc>
      </w:tr>
    </w:tbl>
    <w:p w14:paraId="497FB5D5" w14:textId="77777777" w:rsidR="00F23427" w:rsidRPr="00F23427" w:rsidRDefault="00F23427" w:rsidP="00F23427"/>
    <w:p w14:paraId="383B6E96" w14:textId="15149382" w:rsidR="00226BF8" w:rsidRDefault="008B556F">
      <w:pPr>
        <w:sectPr w:rsidR="00226BF8" w:rsidSect="000E3C47">
          <w:pgSz w:w="16838" w:h="11906" w:orient="landscape"/>
          <w:pgMar w:top="1134" w:right="1440" w:bottom="991" w:left="1440" w:header="708" w:footer="708" w:gutter="0"/>
          <w:cols w:space="708"/>
          <w:docGrid w:linePitch="360"/>
        </w:sectPr>
      </w:pPr>
      <w:r w:rsidRPr="00D22F3C">
        <w:t xml:space="preserve">*Te Aho o Te Kahu </w:t>
      </w:r>
      <w:r w:rsidR="00D22F3C" w:rsidRPr="00D22F3C">
        <w:t>continues to work with</w:t>
      </w:r>
      <w:r w:rsidR="00E43FBC" w:rsidRPr="00D22F3C">
        <w:t xml:space="preserve"> </w:t>
      </w:r>
      <w:r w:rsidRPr="00D22F3C">
        <w:t>Canterbury</w:t>
      </w:r>
      <w:r w:rsidR="00E43FBC" w:rsidRPr="00D22F3C">
        <w:t xml:space="preserve"> and Counties DHBs to better understand and improve quality of data </w:t>
      </w:r>
      <w:r w:rsidR="00D22F3C" w:rsidRPr="00D22F3C">
        <w:t>in</w:t>
      </w:r>
      <w:r w:rsidR="00E43FBC" w:rsidRPr="00D22F3C">
        <w:t xml:space="preserve"> 2019</w:t>
      </w:r>
      <w:r w:rsidRPr="00D22F3C">
        <w:t>.  Number</w:t>
      </w:r>
      <w:r>
        <w:t xml:space="preserve"> and percentage differences have not been presented as will not accurately reflect the difference between 2019 and 2020 in these DHBs</w:t>
      </w:r>
      <w:r w:rsidR="00C17627">
        <w:t>.</w:t>
      </w:r>
      <w:r w:rsidR="00C17627">
        <w:br/>
        <w:t>** Note the relatively low volumes in Southern DHB are due to variation in coding</w:t>
      </w:r>
      <w:r w:rsidR="00D22F3C">
        <w:t xml:space="preserve">. This is </w:t>
      </w:r>
      <w:r w:rsidR="008944D3">
        <w:t>being followed u</w:t>
      </w:r>
      <w:r w:rsidR="00D22F3C">
        <w:t>p</w:t>
      </w:r>
      <w:r w:rsidR="008944D3">
        <w:t xml:space="preserve">. </w:t>
      </w:r>
    </w:p>
    <w:p w14:paraId="2DED43EB" w14:textId="0F988128" w:rsidR="00873481" w:rsidRDefault="00873481" w:rsidP="00873481">
      <w:pPr>
        <w:pStyle w:val="Heading1"/>
      </w:pPr>
      <w:bookmarkStart w:id="82" w:name="_Toc50031250"/>
      <w:r>
        <w:lastRenderedPageBreak/>
        <w:t xml:space="preserve">Appendix </w:t>
      </w:r>
      <w:r w:rsidR="0089165F">
        <w:t>4</w:t>
      </w:r>
      <w:r>
        <w:t>: Surgical procedure codes</w:t>
      </w:r>
      <w:bookmarkEnd w:id="79"/>
      <w:bookmarkEnd w:id="80"/>
      <w:bookmarkEnd w:id="82"/>
      <w:r>
        <w:t xml:space="preserve"> </w:t>
      </w:r>
    </w:p>
    <w:p w14:paraId="02535C9A" w14:textId="77777777" w:rsidR="00873481" w:rsidRPr="00F62620" w:rsidRDefault="00873481" w:rsidP="00873481">
      <w:r>
        <w:t xml:space="preserve">Below is a list of the surgical procedure codes that were used for analysis on curative cancer surgery. </w:t>
      </w:r>
    </w:p>
    <w:tbl>
      <w:tblPr>
        <w:tblW w:w="9351" w:type="dxa"/>
        <w:tblLook w:val="04A0" w:firstRow="1" w:lastRow="0" w:firstColumn="1" w:lastColumn="0" w:noHBand="0" w:noVBand="1"/>
      </w:tblPr>
      <w:tblGrid>
        <w:gridCol w:w="960"/>
        <w:gridCol w:w="3760"/>
        <w:gridCol w:w="4631"/>
      </w:tblGrid>
      <w:tr w:rsidR="00873481" w:rsidRPr="00C271AB" w14:paraId="46E92039" w14:textId="77777777" w:rsidTr="00556458">
        <w:trPr>
          <w:trHeight w:val="300"/>
        </w:trPr>
        <w:tc>
          <w:tcPr>
            <w:tcW w:w="935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142555" w14:textId="77777777" w:rsidR="00873481" w:rsidRPr="00C52D06" w:rsidRDefault="00873481" w:rsidP="00556458">
            <w:pPr>
              <w:spacing w:after="0" w:line="240" w:lineRule="auto"/>
              <w:jc w:val="center"/>
              <w:rPr>
                <w:rFonts w:ascii="Segoe UI" w:eastAsia="Times New Roman" w:hAnsi="Segoe UI" w:cs="Segoe UI"/>
                <w:b/>
                <w:bCs/>
                <w:color w:val="000000"/>
                <w:sz w:val="20"/>
                <w:szCs w:val="18"/>
                <w:lang w:eastAsia="en-NZ"/>
              </w:rPr>
            </w:pPr>
            <w:r w:rsidRPr="00C52D06">
              <w:rPr>
                <w:rFonts w:ascii="Segoe UI" w:eastAsia="Times New Roman" w:hAnsi="Segoe UI" w:cs="Segoe UI"/>
                <w:b/>
                <w:bCs/>
                <w:color w:val="000000"/>
                <w:sz w:val="20"/>
                <w:szCs w:val="18"/>
                <w:lang w:eastAsia="en-NZ"/>
              </w:rPr>
              <w:t>COLORECTAL CANCER SURGERY</w:t>
            </w:r>
          </w:p>
        </w:tc>
      </w:tr>
      <w:tr w:rsidR="00873481" w:rsidRPr="00C271AB" w14:paraId="45A8CBB3" w14:textId="77777777" w:rsidTr="00556458">
        <w:trPr>
          <w:trHeight w:val="300"/>
        </w:trPr>
        <w:tc>
          <w:tcPr>
            <w:tcW w:w="960" w:type="dxa"/>
            <w:tcBorders>
              <w:top w:val="single" w:sz="4" w:space="0" w:color="auto"/>
              <w:left w:val="nil"/>
              <w:bottom w:val="nil"/>
              <w:right w:val="nil"/>
            </w:tcBorders>
            <w:shd w:val="clear" w:color="000000" w:fill="D9D9D9"/>
            <w:noWrap/>
            <w:vAlign w:val="center"/>
            <w:hideMark/>
          </w:tcPr>
          <w:p w14:paraId="7885FC3A" w14:textId="77777777" w:rsidR="00873481" w:rsidRPr="00C271AB" w:rsidRDefault="00873481" w:rsidP="00556458">
            <w:pPr>
              <w:spacing w:after="0" w:line="240" w:lineRule="auto"/>
              <w:jc w:val="center"/>
              <w:rPr>
                <w:rFonts w:ascii="Segoe UI" w:eastAsia="Times New Roman" w:hAnsi="Segoe UI" w:cs="Segoe UI"/>
                <w:bCs/>
                <w:color w:val="000000"/>
                <w:sz w:val="18"/>
                <w:szCs w:val="18"/>
                <w:lang w:eastAsia="en-NZ"/>
              </w:rPr>
            </w:pPr>
            <w:r w:rsidRPr="00C271AB">
              <w:rPr>
                <w:rFonts w:ascii="Segoe UI" w:eastAsia="Times New Roman" w:hAnsi="Segoe UI" w:cs="Segoe UI"/>
                <w:bCs/>
                <w:color w:val="000000"/>
                <w:sz w:val="18"/>
                <w:szCs w:val="18"/>
                <w:lang w:eastAsia="en-NZ"/>
              </w:rPr>
              <w:t>Clinical code</w:t>
            </w:r>
          </w:p>
        </w:tc>
        <w:tc>
          <w:tcPr>
            <w:tcW w:w="3760" w:type="dxa"/>
            <w:tcBorders>
              <w:top w:val="single" w:sz="4" w:space="0" w:color="auto"/>
              <w:left w:val="nil"/>
              <w:bottom w:val="nil"/>
              <w:right w:val="nil"/>
            </w:tcBorders>
            <w:shd w:val="clear" w:color="000000" w:fill="D9D9D9"/>
            <w:noWrap/>
            <w:vAlign w:val="center"/>
            <w:hideMark/>
          </w:tcPr>
          <w:p w14:paraId="472A2EE3" w14:textId="77777777" w:rsidR="00873481" w:rsidRPr="00C271AB" w:rsidRDefault="00873481" w:rsidP="00556458">
            <w:pPr>
              <w:spacing w:after="0" w:line="240" w:lineRule="auto"/>
              <w:rPr>
                <w:rFonts w:ascii="Segoe UI" w:eastAsia="Times New Roman" w:hAnsi="Segoe UI" w:cs="Segoe UI"/>
                <w:bCs/>
                <w:color w:val="000000"/>
                <w:sz w:val="18"/>
                <w:szCs w:val="18"/>
                <w:lang w:eastAsia="en-NZ"/>
              </w:rPr>
            </w:pPr>
            <w:r w:rsidRPr="00C271AB">
              <w:rPr>
                <w:rFonts w:ascii="Segoe UI" w:eastAsia="Times New Roman" w:hAnsi="Segoe UI" w:cs="Segoe UI"/>
                <w:bCs/>
                <w:color w:val="000000"/>
                <w:sz w:val="18"/>
                <w:szCs w:val="18"/>
                <w:lang w:eastAsia="en-NZ"/>
              </w:rPr>
              <w:t>Block short description</w:t>
            </w:r>
          </w:p>
        </w:tc>
        <w:tc>
          <w:tcPr>
            <w:tcW w:w="4631" w:type="dxa"/>
            <w:tcBorders>
              <w:top w:val="single" w:sz="4" w:space="0" w:color="auto"/>
              <w:left w:val="nil"/>
              <w:bottom w:val="nil"/>
              <w:right w:val="nil"/>
            </w:tcBorders>
            <w:shd w:val="clear" w:color="000000" w:fill="D9D9D9"/>
            <w:noWrap/>
            <w:vAlign w:val="center"/>
            <w:hideMark/>
          </w:tcPr>
          <w:p w14:paraId="38559102" w14:textId="77777777" w:rsidR="00873481" w:rsidRPr="00C271AB" w:rsidRDefault="00873481" w:rsidP="00556458">
            <w:pPr>
              <w:spacing w:after="0" w:line="240" w:lineRule="auto"/>
              <w:rPr>
                <w:rFonts w:ascii="Segoe UI" w:eastAsia="Times New Roman" w:hAnsi="Segoe UI" w:cs="Segoe UI"/>
                <w:bCs/>
                <w:color w:val="000000"/>
                <w:sz w:val="18"/>
                <w:szCs w:val="18"/>
                <w:lang w:eastAsia="en-NZ"/>
              </w:rPr>
            </w:pPr>
            <w:r w:rsidRPr="00C271AB">
              <w:rPr>
                <w:rFonts w:ascii="Segoe UI" w:eastAsia="Times New Roman" w:hAnsi="Segoe UI" w:cs="Segoe UI"/>
                <w:bCs/>
                <w:color w:val="000000"/>
                <w:sz w:val="18"/>
                <w:szCs w:val="18"/>
                <w:lang w:eastAsia="en-NZ"/>
              </w:rPr>
              <w:t>Clinical code description</w:t>
            </w:r>
          </w:p>
        </w:tc>
      </w:tr>
      <w:tr w:rsidR="00873481" w:rsidRPr="00C271AB" w14:paraId="06F00956"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779B60EC"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3200000</w:t>
            </w:r>
          </w:p>
        </w:tc>
        <w:tc>
          <w:tcPr>
            <w:tcW w:w="3760" w:type="dxa"/>
            <w:tcBorders>
              <w:top w:val="nil"/>
              <w:left w:val="nil"/>
              <w:bottom w:val="single" w:sz="8" w:space="0" w:color="A6A6A6"/>
              <w:right w:val="nil"/>
            </w:tcBorders>
            <w:shd w:val="clear" w:color="auto" w:fill="auto"/>
            <w:noWrap/>
            <w:vAlign w:val="center"/>
            <w:hideMark/>
          </w:tcPr>
          <w:p w14:paraId="1EE24834"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tcBorders>
              <w:top w:val="nil"/>
              <w:left w:val="nil"/>
              <w:bottom w:val="single" w:sz="8" w:space="0" w:color="A6A6A6"/>
              <w:right w:val="nil"/>
            </w:tcBorders>
            <w:shd w:val="clear" w:color="auto" w:fill="auto"/>
            <w:noWrap/>
            <w:vAlign w:val="center"/>
            <w:hideMark/>
          </w:tcPr>
          <w:p w14:paraId="69F8C024"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Limited excision of large intestine with formation of stoma</w:t>
            </w:r>
          </w:p>
        </w:tc>
      </w:tr>
      <w:tr w:rsidR="00873481" w:rsidRPr="00C271AB" w14:paraId="4E08E9D8"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41A2DD11"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3200001</w:t>
            </w:r>
          </w:p>
        </w:tc>
        <w:tc>
          <w:tcPr>
            <w:tcW w:w="3760" w:type="dxa"/>
            <w:tcBorders>
              <w:top w:val="nil"/>
              <w:left w:val="nil"/>
              <w:bottom w:val="single" w:sz="8" w:space="0" w:color="A6A6A6"/>
              <w:right w:val="nil"/>
            </w:tcBorders>
            <w:shd w:val="clear" w:color="auto" w:fill="auto"/>
            <w:noWrap/>
            <w:vAlign w:val="center"/>
            <w:hideMark/>
          </w:tcPr>
          <w:p w14:paraId="2007B131"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tcBorders>
              <w:top w:val="nil"/>
              <w:left w:val="nil"/>
              <w:bottom w:val="single" w:sz="8" w:space="0" w:color="A6A6A6"/>
              <w:right w:val="nil"/>
            </w:tcBorders>
            <w:shd w:val="clear" w:color="auto" w:fill="auto"/>
            <w:noWrap/>
            <w:vAlign w:val="center"/>
            <w:hideMark/>
          </w:tcPr>
          <w:p w14:paraId="62255A5F"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Right hemicolectomy with formation of stoma</w:t>
            </w:r>
          </w:p>
        </w:tc>
      </w:tr>
      <w:tr w:rsidR="00873481" w:rsidRPr="00C271AB" w14:paraId="1934241E"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46FFDC8F"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3200300</w:t>
            </w:r>
          </w:p>
        </w:tc>
        <w:tc>
          <w:tcPr>
            <w:tcW w:w="3760" w:type="dxa"/>
            <w:tcBorders>
              <w:top w:val="nil"/>
              <w:left w:val="nil"/>
              <w:bottom w:val="single" w:sz="8" w:space="0" w:color="A6A6A6"/>
              <w:right w:val="nil"/>
            </w:tcBorders>
            <w:shd w:val="clear" w:color="auto" w:fill="auto"/>
            <w:noWrap/>
            <w:vAlign w:val="center"/>
            <w:hideMark/>
          </w:tcPr>
          <w:p w14:paraId="60BD32AA"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tcBorders>
              <w:top w:val="nil"/>
              <w:left w:val="nil"/>
              <w:bottom w:val="single" w:sz="8" w:space="0" w:color="A6A6A6"/>
              <w:right w:val="nil"/>
            </w:tcBorders>
            <w:shd w:val="clear" w:color="auto" w:fill="auto"/>
            <w:noWrap/>
            <w:vAlign w:val="center"/>
            <w:hideMark/>
          </w:tcPr>
          <w:p w14:paraId="554D7FFE"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Limited excision of large intestine with anastomosis</w:t>
            </w:r>
          </w:p>
        </w:tc>
      </w:tr>
      <w:tr w:rsidR="00873481" w:rsidRPr="00C271AB" w14:paraId="021C030C"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005A5B82"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3200301</w:t>
            </w:r>
          </w:p>
        </w:tc>
        <w:tc>
          <w:tcPr>
            <w:tcW w:w="3760" w:type="dxa"/>
            <w:tcBorders>
              <w:top w:val="nil"/>
              <w:left w:val="nil"/>
              <w:bottom w:val="single" w:sz="8" w:space="0" w:color="A6A6A6"/>
              <w:right w:val="nil"/>
            </w:tcBorders>
            <w:shd w:val="clear" w:color="auto" w:fill="auto"/>
            <w:noWrap/>
            <w:vAlign w:val="center"/>
            <w:hideMark/>
          </w:tcPr>
          <w:p w14:paraId="25753E14"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tcBorders>
              <w:top w:val="nil"/>
              <w:left w:val="nil"/>
              <w:bottom w:val="single" w:sz="8" w:space="0" w:color="A6A6A6"/>
              <w:right w:val="nil"/>
            </w:tcBorders>
            <w:shd w:val="clear" w:color="auto" w:fill="auto"/>
            <w:noWrap/>
            <w:vAlign w:val="center"/>
            <w:hideMark/>
          </w:tcPr>
          <w:p w14:paraId="1DDB536B"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Right hemicolectomy with anastomosis</w:t>
            </w:r>
          </w:p>
        </w:tc>
      </w:tr>
      <w:tr w:rsidR="00873481" w:rsidRPr="00C271AB" w14:paraId="7867B2C3"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07AD884E"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3200400</w:t>
            </w:r>
          </w:p>
        </w:tc>
        <w:tc>
          <w:tcPr>
            <w:tcW w:w="3760" w:type="dxa"/>
            <w:tcBorders>
              <w:top w:val="nil"/>
              <w:left w:val="nil"/>
              <w:bottom w:val="single" w:sz="8" w:space="0" w:color="A6A6A6"/>
              <w:right w:val="nil"/>
            </w:tcBorders>
            <w:shd w:val="clear" w:color="auto" w:fill="auto"/>
            <w:noWrap/>
            <w:vAlign w:val="center"/>
            <w:hideMark/>
          </w:tcPr>
          <w:p w14:paraId="2752BA82"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tcBorders>
              <w:top w:val="nil"/>
              <w:left w:val="nil"/>
              <w:bottom w:val="single" w:sz="8" w:space="0" w:color="A6A6A6"/>
              <w:right w:val="nil"/>
            </w:tcBorders>
            <w:shd w:val="clear" w:color="auto" w:fill="auto"/>
            <w:noWrap/>
            <w:vAlign w:val="center"/>
            <w:hideMark/>
          </w:tcPr>
          <w:p w14:paraId="2BC9D11B"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Subtotal colectomy with formation of stoma</w:t>
            </w:r>
          </w:p>
        </w:tc>
      </w:tr>
      <w:tr w:rsidR="00873481" w:rsidRPr="00C271AB" w14:paraId="0BABB98E"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3D41E301"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3200401</w:t>
            </w:r>
          </w:p>
        </w:tc>
        <w:tc>
          <w:tcPr>
            <w:tcW w:w="3760" w:type="dxa"/>
            <w:tcBorders>
              <w:top w:val="nil"/>
              <w:left w:val="nil"/>
              <w:bottom w:val="single" w:sz="8" w:space="0" w:color="A6A6A6"/>
              <w:right w:val="nil"/>
            </w:tcBorders>
            <w:shd w:val="clear" w:color="auto" w:fill="auto"/>
            <w:noWrap/>
            <w:vAlign w:val="center"/>
            <w:hideMark/>
          </w:tcPr>
          <w:p w14:paraId="23AE7ED9"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tcBorders>
              <w:top w:val="nil"/>
              <w:left w:val="nil"/>
              <w:bottom w:val="single" w:sz="8" w:space="0" w:color="A6A6A6"/>
              <w:right w:val="nil"/>
            </w:tcBorders>
            <w:shd w:val="clear" w:color="auto" w:fill="auto"/>
            <w:noWrap/>
            <w:vAlign w:val="center"/>
            <w:hideMark/>
          </w:tcPr>
          <w:p w14:paraId="78450A5E"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Extended right hemicolectomy with formation of stoma</w:t>
            </w:r>
          </w:p>
        </w:tc>
      </w:tr>
      <w:tr w:rsidR="00873481" w:rsidRPr="00C271AB" w14:paraId="544BCC5B"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55FA245F"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3200500</w:t>
            </w:r>
          </w:p>
        </w:tc>
        <w:tc>
          <w:tcPr>
            <w:tcW w:w="3760" w:type="dxa"/>
            <w:tcBorders>
              <w:top w:val="nil"/>
              <w:left w:val="nil"/>
              <w:bottom w:val="single" w:sz="8" w:space="0" w:color="A6A6A6"/>
              <w:right w:val="nil"/>
            </w:tcBorders>
            <w:shd w:val="clear" w:color="auto" w:fill="auto"/>
            <w:noWrap/>
            <w:vAlign w:val="center"/>
            <w:hideMark/>
          </w:tcPr>
          <w:p w14:paraId="78523BA8"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tcBorders>
              <w:top w:val="nil"/>
              <w:left w:val="nil"/>
              <w:bottom w:val="single" w:sz="8" w:space="0" w:color="A6A6A6"/>
              <w:right w:val="nil"/>
            </w:tcBorders>
            <w:shd w:val="clear" w:color="auto" w:fill="auto"/>
            <w:noWrap/>
            <w:vAlign w:val="center"/>
            <w:hideMark/>
          </w:tcPr>
          <w:p w14:paraId="05C7927F"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Subtotal colectomy with anastomosis</w:t>
            </w:r>
          </w:p>
        </w:tc>
      </w:tr>
      <w:tr w:rsidR="00873481" w:rsidRPr="00C271AB" w14:paraId="7D6165F3"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7AEB9E10"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3200501</w:t>
            </w:r>
          </w:p>
        </w:tc>
        <w:tc>
          <w:tcPr>
            <w:tcW w:w="3760" w:type="dxa"/>
            <w:tcBorders>
              <w:top w:val="nil"/>
              <w:left w:val="nil"/>
              <w:bottom w:val="single" w:sz="8" w:space="0" w:color="A6A6A6"/>
              <w:right w:val="nil"/>
            </w:tcBorders>
            <w:shd w:val="clear" w:color="auto" w:fill="auto"/>
            <w:noWrap/>
            <w:vAlign w:val="center"/>
            <w:hideMark/>
          </w:tcPr>
          <w:p w14:paraId="3C1BD84E"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tcBorders>
              <w:top w:val="nil"/>
              <w:left w:val="nil"/>
              <w:bottom w:val="single" w:sz="8" w:space="0" w:color="A6A6A6"/>
              <w:right w:val="nil"/>
            </w:tcBorders>
            <w:shd w:val="clear" w:color="auto" w:fill="auto"/>
            <w:noWrap/>
            <w:vAlign w:val="center"/>
            <w:hideMark/>
          </w:tcPr>
          <w:p w14:paraId="1345F1FE"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Extended right hemicolectomy with anastomosis</w:t>
            </w:r>
          </w:p>
        </w:tc>
      </w:tr>
      <w:tr w:rsidR="00873481" w:rsidRPr="00C271AB" w14:paraId="5E58FAC3"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1C9122D3"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3200600</w:t>
            </w:r>
          </w:p>
        </w:tc>
        <w:tc>
          <w:tcPr>
            <w:tcW w:w="3760" w:type="dxa"/>
            <w:tcBorders>
              <w:top w:val="nil"/>
              <w:left w:val="nil"/>
              <w:bottom w:val="single" w:sz="8" w:space="0" w:color="A6A6A6"/>
              <w:right w:val="nil"/>
            </w:tcBorders>
            <w:shd w:val="clear" w:color="auto" w:fill="auto"/>
            <w:noWrap/>
            <w:vAlign w:val="center"/>
            <w:hideMark/>
          </w:tcPr>
          <w:p w14:paraId="06F1C2C3"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tcBorders>
              <w:top w:val="nil"/>
              <w:left w:val="nil"/>
              <w:bottom w:val="single" w:sz="8" w:space="0" w:color="A6A6A6"/>
              <w:right w:val="nil"/>
            </w:tcBorders>
            <w:shd w:val="clear" w:color="auto" w:fill="auto"/>
            <w:noWrap/>
            <w:vAlign w:val="center"/>
            <w:hideMark/>
          </w:tcPr>
          <w:p w14:paraId="03C9589C"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Left hemicolectomy with anastomosis</w:t>
            </w:r>
          </w:p>
        </w:tc>
      </w:tr>
      <w:tr w:rsidR="00873481" w:rsidRPr="00C271AB" w14:paraId="20E7561E"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1698FD7C"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3200601</w:t>
            </w:r>
          </w:p>
        </w:tc>
        <w:tc>
          <w:tcPr>
            <w:tcW w:w="3760" w:type="dxa"/>
            <w:tcBorders>
              <w:top w:val="nil"/>
              <w:left w:val="nil"/>
              <w:bottom w:val="single" w:sz="8" w:space="0" w:color="A6A6A6"/>
              <w:right w:val="nil"/>
            </w:tcBorders>
            <w:shd w:val="clear" w:color="auto" w:fill="auto"/>
            <w:noWrap/>
            <w:vAlign w:val="center"/>
            <w:hideMark/>
          </w:tcPr>
          <w:p w14:paraId="06412E14"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tcBorders>
              <w:top w:val="nil"/>
              <w:left w:val="nil"/>
              <w:bottom w:val="single" w:sz="8" w:space="0" w:color="A6A6A6"/>
              <w:right w:val="nil"/>
            </w:tcBorders>
            <w:shd w:val="clear" w:color="auto" w:fill="auto"/>
            <w:noWrap/>
            <w:vAlign w:val="center"/>
            <w:hideMark/>
          </w:tcPr>
          <w:p w14:paraId="0D91794E"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Left hemicolectomy with formation of stoma</w:t>
            </w:r>
          </w:p>
        </w:tc>
      </w:tr>
      <w:tr w:rsidR="00873481" w:rsidRPr="00C271AB" w14:paraId="2551373A"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65DF79E3"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3200900</w:t>
            </w:r>
          </w:p>
        </w:tc>
        <w:tc>
          <w:tcPr>
            <w:tcW w:w="3760" w:type="dxa"/>
            <w:tcBorders>
              <w:top w:val="nil"/>
              <w:left w:val="nil"/>
              <w:bottom w:val="single" w:sz="8" w:space="0" w:color="A6A6A6"/>
              <w:right w:val="nil"/>
            </w:tcBorders>
            <w:shd w:val="clear" w:color="auto" w:fill="auto"/>
            <w:noWrap/>
            <w:vAlign w:val="center"/>
            <w:hideMark/>
          </w:tcPr>
          <w:p w14:paraId="4953F41F"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tcBorders>
              <w:top w:val="nil"/>
              <w:left w:val="nil"/>
              <w:bottom w:val="single" w:sz="8" w:space="0" w:color="A6A6A6"/>
              <w:right w:val="nil"/>
            </w:tcBorders>
            <w:shd w:val="clear" w:color="auto" w:fill="auto"/>
            <w:noWrap/>
            <w:vAlign w:val="center"/>
            <w:hideMark/>
          </w:tcPr>
          <w:p w14:paraId="34C9305D"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colectomy with ileostomy</w:t>
            </w:r>
          </w:p>
        </w:tc>
      </w:tr>
      <w:tr w:rsidR="00873481" w:rsidRPr="00C271AB" w14:paraId="75B8CE83"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37C084F0"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3201200</w:t>
            </w:r>
          </w:p>
        </w:tc>
        <w:tc>
          <w:tcPr>
            <w:tcW w:w="3760" w:type="dxa"/>
            <w:tcBorders>
              <w:top w:val="nil"/>
              <w:left w:val="nil"/>
              <w:bottom w:val="single" w:sz="8" w:space="0" w:color="A6A6A6"/>
              <w:right w:val="nil"/>
            </w:tcBorders>
            <w:shd w:val="clear" w:color="auto" w:fill="auto"/>
            <w:noWrap/>
            <w:vAlign w:val="center"/>
            <w:hideMark/>
          </w:tcPr>
          <w:p w14:paraId="6FB8AEFF"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tcBorders>
              <w:top w:val="nil"/>
              <w:left w:val="nil"/>
              <w:bottom w:val="single" w:sz="8" w:space="0" w:color="A6A6A6"/>
              <w:right w:val="nil"/>
            </w:tcBorders>
            <w:shd w:val="clear" w:color="auto" w:fill="auto"/>
            <w:noWrap/>
            <w:vAlign w:val="center"/>
            <w:hideMark/>
          </w:tcPr>
          <w:p w14:paraId="1B1E553D"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colectomy with ileorectal anastomosis</w:t>
            </w:r>
          </w:p>
        </w:tc>
      </w:tr>
      <w:tr w:rsidR="00873481" w:rsidRPr="00C271AB" w14:paraId="284F1C4D"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4DD7711F"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3201500</w:t>
            </w:r>
          </w:p>
        </w:tc>
        <w:tc>
          <w:tcPr>
            <w:tcW w:w="3760" w:type="dxa"/>
            <w:tcBorders>
              <w:top w:val="nil"/>
              <w:left w:val="nil"/>
              <w:bottom w:val="single" w:sz="8" w:space="0" w:color="A6A6A6"/>
              <w:right w:val="nil"/>
            </w:tcBorders>
            <w:shd w:val="clear" w:color="auto" w:fill="auto"/>
            <w:noWrap/>
            <w:vAlign w:val="center"/>
            <w:hideMark/>
          </w:tcPr>
          <w:p w14:paraId="5D1BA414"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proctocolectomy</w:t>
            </w:r>
          </w:p>
        </w:tc>
        <w:tc>
          <w:tcPr>
            <w:tcW w:w="4631" w:type="dxa"/>
            <w:tcBorders>
              <w:top w:val="nil"/>
              <w:left w:val="nil"/>
              <w:bottom w:val="single" w:sz="8" w:space="0" w:color="A6A6A6"/>
              <w:right w:val="nil"/>
            </w:tcBorders>
            <w:shd w:val="clear" w:color="auto" w:fill="auto"/>
            <w:noWrap/>
            <w:vAlign w:val="center"/>
            <w:hideMark/>
          </w:tcPr>
          <w:p w14:paraId="087269BD"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proctocolectomy with ileostomy</w:t>
            </w:r>
          </w:p>
        </w:tc>
      </w:tr>
      <w:tr w:rsidR="00873481" w:rsidRPr="00C271AB" w14:paraId="00CDE817"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7DFD88FD"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3202400</w:t>
            </w:r>
          </w:p>
        </w:tc>
        <w:tc>
          <w:tcPr>
            <w:tcW w:w="3760" w:type="dxa"/>
            <w:tcBorders>
              <w:top w:val="nil"/>
              <w:left w:val="nil"/>
              <w:bottom w:val="single" w:sz="8" w:space="0" w:color="A6A6A6"/>
              <w:right w:val="nil"/>
            </w:tcBorders>
            <w:shd w:val="clear" w:color="auto" w:fill="auto"/>
            <w:noWrap/>
            <w:vAlign w:val="center"/>
            <w:hideMark/>
          </w:tcPr>
          <w:p w14:paraId="027D5C02"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Anterior resection of rectum</w:t>
            </w:r>
          </w:p>
        </w:tc>
        <w:tc>
          <w:tcPr>
            <w:tcW w:w="4631" w:type="dxa"/>
            <w:tcBorders>
              <w:top w:val="nil"/>
              <w:left w:val="nil"/>
              <w:bottom w:val="single" w:sz="8" w:space="0" w:color="A6A6A6"/>
              <w:right w:val="nil"/>
            </w:tcBorders>
            <w:shd w:val="clear" w:color="auto" w:fill="auto"/>
            <w:noWrap/>
            <w:vAlign w:val="center"/>
            <w:hideMark/>
          </w:tcPr>
          <w:p w14:paraId="1E3F6337"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High anterior resection of rectum</w:t>
            </w:r>
          </w:p>
        </w:tc>
      </w:tr>
      <w:tr w:rsidR="00873481" w:rsidRPr="00C271AB" w14:paraId="3733AE94"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764D59D3"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3202500</w:t>
            </w:r>
          </w:p>
        </w:tc>
        <w:tc>
          <w:tcPr>
            <w:tcW w:w="3760" w:type="dxa"/>
            <w:tcBorders>
              <w:top w:val="nil"/>
              <w:left w:val="nil"/>
              <w:bottom w:val="single" w:sz="8" w:space="0" w:color="A6A6A6"/>
              <w:right w:val="nil"/>
            </w:tcBorders>
            <w:shd w:val="clear" w:color="auto" w:fill="auto"/>
            <w:noWrap/>
            <w:vAlign w:val="center"/>
            <w:hideMark/>
          </w:tcPr>
          <w:p w14:paraId="107BD896"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Anterior resection of rectum</w:t>
            </w:r>
          </w:p>
        </w:tc>
        <w:tc>
          <w:tcPr>
            <w:tcW w:w="4631" w:type="dxa"/>
            <w:tcBorders>
              <w:top w:val="nil"/>
              <w:left w:val="nil"/>
              <w:bottom w:val="single" w:sz="8" w:space="0" w:color="A6A6A6"/>
              <w:right w:val="nil"/>
            </w:tcBorders>
            <w:shd w:val="clear" w:color="auto" w:fill="auto"/>
            <w:noWrap/>
            <w:vAlign w:val="center"/>
            <w:hideMark/>
          </w:tcPr>
          <w:p w14:paraId="7A30A4EA"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Low anterior resection of rectum</w:t>
            </w:r>
          </w:p>
        </w:tc>
      </w:tr>
      <w:tr w:rsidR="00873481" w:rsidRPr="00C271AB" w14:paraId="074012FD"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54BD2A1F"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3202600</w:t>
            </w:r>
          </w:p>
        </w:tc>
        <w:tc>
          <w:tcPr>
            <w:tcW w:w="3760" w:type="dxa"/>
            <w:tcBorders>
              <w:top w:val="nil"/>
              <w:left w:val="nil"/>
              <w:bottom w:val="single" w:sz="8" w:space="0" w:color="A6A6A6"/>
              <w:right w:val="nil"/>
            </w:tcBorders>
            <w:shd w:val="clear" w:color="auto" w:fill="auto"/>
            <w:noWrap/>
            <w:vAlign w:val="center"/>
            <w:hideMark/>
          </w:tcPr>
          <w:p w14:paraId="7805D69A"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Anterior resection of rectum</w:t>
            </w:r>
          </w:p>
        </w:tc>
        <w:tc>
          <w:tcPr>
            <w:tcW w:w="4631" w:type="dxa"/>
            <w:tcBorders>
              <w:top w:val="nil"/>
              <w:left w:val="nil"/>
              <w:bottom w:val="single" w:sz="8" w:space="0" w:color="A6A6A6"/>
              <w:right w:val="nil"/>
            </w:tcBorders>
            <w:shd w:val="clear" w:color="auto" w:fill="auto"/>
            <w:noWrap/>
            <w:vAlign w:val="center"/>
            <w:hideMark/>
          </w:tcPr>
          <w:p w14:paraId="1306CF01"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Ultra low anterior resection of rectum</w:t>
            </w:r>
          </w:p>
        </w:tc>
      </w:tr>
      <w:tr w:rsidR="00873481" w:rsidRPr="00C271AB" w14:paraId="1EAE477C"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40251B2C"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3202800</w:t>
            </w:r>
          </w:p>
        </w:tc>
        <w:tc>
          <w:tcPr>
            <w:tcW w:w="3760" w:type="dxa"/>
            <w:tcBorders>
              <w:top w:val="nil"/>
              <w:left w:val="nil"/>
              <w:bottom w:val="single" w:sz="8" w:space="0" w:color="A6A6A6"/>
              <w:right w:val="nil"/>
            </w:tcBorders>
            <w:shd w:val="clear" w:color="auto" w:fill="auto"/>
            <w:noWrap/>
            <w:vAlign w:val="center"/>
            <w:hideMark/>
          </w:tcPr>
          <w:p w14:paraId="6A9047B7"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Anterior resection of rectum</w:t>
            </w:r>
          </w:p>
        </w:tc>
        <w:tc>
          <w:tcPr>
            <w:tcW w:w="4631" w:type="dxa"/>
            <w:tcBorders>
              <w:top w:val="nil"/>
              <w:left w:val="nil"/>
              <w:bottom w:val="single" w:sz="8" w:space="0" w:color="A6A6A6"/>
              <w:right w:val="nil"/>
            </w:tcBorders>
            <w:shd w:val="clear" w:color="auto" w:fill="auto"/>
            <w:noWrap/>
            <w:vAlign w:val="center"/>
            <w:hideMark/>
          </w:tcPr>
          <w:p w14:paraId="3C1C246D"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Ultra low anterior resection of rectum with hand sutured coloanal anastomosis</w:t>
            </w:r>
          </w:p>
        </w:tc>
      </w:tr>
      <w:tr w:rsidR="00873481" w:rsidRPr="00C271AB" w14:paraId="55A8DB0F"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1EF92A61"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3203000</w:t>
            </w:r>
          </w:p>
        </w:tc>
        <w:tc>
          <w:tcPr>
            <w:tcW w:w="3760" w:type="dxa"/>
            <w:tcBorders>
              <w:top w:val="nil"/>
              <w:left w:val="nil"/>
              <w:bottom w:val="single" w:sz="8" w:space="0" w:color="A6A6A6"/>
              <w:right w:val="nil"/>
            </w:tcBorders>
            <w:shd w:val="clear" w:color="auto" w:fill="auto"/>
            <w:noWrap/>
            <w:vAlign w:val="center"/>
            <w:hideMark/>
          </w:tcPr>
          <w:p w14:paraId="57DB85E8"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Rectosigmoidectomy or proctectomy</w:t>
            </w:r>
          </w:p>
        </w:tc>
        <w:tc>
          <w:tcPr>
            <w:tcW w:w="4631" w:type="dxa"/>
            <w:tcBorders>
              <w:top w:val="nil"/>
              <w:left w:val="nil"/>
              <w:bottom w:val="single" w:sz="8" w:space="0" w:color="A6A6A6"/>
              <w:right w:val="nil"/>
            </w:tcBorders>
            <w:shd w:val="clear" w:color="auto" w:fill="auto"/>
            <w:noWrap/>
            <w:vAlign w:val="center"/>
            <w:hideMark/>
          </w:tcPr>
          <w:p w14:paraId="1BACF7BD"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Rectosigmoidectomy with formation of stoma</w:t>
            </w:r>
          </w:p>
        </w:tc>
      </w:tr>
      <w:tr w:rsidR="00873481" w:rsidRPr="00C271AB" w14:paraId="681226F2"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49E8C0A4"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3203900</w:t>
            </w:r>
          </w:p>
        </w:tc>
        <w:tc>
          <w:tcPr>
            <w:tcW w:w="3760" w:type="dxa"/>
            <w:tcBorders>
              <w:top w:val="nil"/>
              <w:left w:val="nil"/>
              <w:bottom w:val="single" w:sz="8" w:space="0" w:color="A6A6A6"/>
              <w:right w:val="nil"/>
            </w:tcBorders>
            <w:shd w:val="clear" w:color="auto" w:fill="auto"/>
            <w:noWrap/>
            <w:vAlign w:val="center"/>
            <w:hideMark/>
          </w:tcPr>
          <w:p w14:paraId="01332687"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Rectosigmoidectomy or proctectomy</w:t>
            </w:r>
          </w:p>
        </w:tc>
        <w:tc>
          <w:tcPr>
            <w:tcW w:w="4631" w:type="dxa"/>
            <w:tcBorders>
              <w:top w:val="nil"/>
              <w:left w:val="nil"/>
              <w:bottom w:val="single" w:sz="8" w:space="0" w:color="A6A6A6"/>
              <w:right w:val="nil"/>
            </w:tcBorders>
            <w:shd w:val="clear" w:color="auto" w:fill="auto"/>
            <w:noWrap/>
            <w:vAlign w:val="center"/>
            <w:hideMark/>
          </w:tcPr>
          <w:p w14:paraId="2259BF71"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Abdominoperineal proctectomy</w:t>
            </w:r>
          </w:p>
        </w:tc>
      </w:tr>
      <w:tr w:rsidR="00873481" w:rsidRPr="00C271AB" w14:paraId="02FA3BAB"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1B6CEF8A"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3205100</w:t>
            </w:r>
          </w:p>
        </w:tc>
        <w:tc>
          <w:tcPr>
            <w:tcW w:w="3760" w:type="dxa"/>
            <w:tcBorders>
              <w:top w:val="nil"/>
              <w:left w:val="nil"/>
              <w:bottom w:val="single" w:sz="8" w:space="0" w:color="A6A6A6"/>
              <w:right w:val="nil"/>
            </w:tcBorders>
            <w:shd w:val="clear" w:color="auto" w:fill="auto"/>
            <w:noWrap/>
            <w:vAlign w:val="center"/>
            <w:hideMark/>
          </w:tcPr>
          <w:p w14:paraId="3D2E4638"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proctocolectomy</w:t>
            </w:r>
          </w:p>
        </w:tc>
        <w:tc>
          <w:tcPr>
            <w:tcW w:w="4631" w:type="dxa"/>
            <w:tcBorders>
              <w:top w:val="nil"/>
              <w:left w:val="nil"/>
              <w:bottom w:val="single" w:sz="8" w:space="0" w:color="A6A6A6"/>
              <w:right w:val="nil"/>
            </w:tcBorders>
            <w:shd w:val="clear" w:color="auto" w:fill="auto"/>
            <w:noWrap/>
            <w:vAlign w:val="center"/>
            <w:hideMark/>
          </w:tcPr>
          <w:p w14:paraId="334897F4"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proctocolectomy with ileo-anal anastomosis</w:t>
            </w:r>
          </w:p>
        </w:tc>
      </w:tr>
      <w:tr w:rsidR="00873481" w:rsidRPr="00C271AB" w14:paraId="549FC813"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54CFC24C"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3205101</w:t>
            </w:r>
          </w:p>
        </w:tc>
        <w:tc>
          <w:tcPr>
            <w:tcW w:w="3760" w:type="dxa"/>
            <w:tcBorders>
              <w:top w:val="nil"/>
              <w:left w:val="nil"/>
              <w:bottom w:val="single" w:sz="8" w:space="0" w:color="A6A6A6"/>
              <w:right w:val="nil"/>
            </w:tcBorders>
            <w:shd w:val="clear" w:color="auto" w:fill="auto"/>
            <w:noWrap/>
            <w:vAlign w:val="center"/>
            <w:hideMark/>
          </w:tcPr>
          <w:p w14:paraId="415DB9C6"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proctocolectomy</w:t>
            </w:r>
          </w:p>
        </w:tc>
        <w:tc>
          <w:tcPr>
            <w:tcW w:w="4631" w:type="dxa"/>
            <w:tcBorders>
              <w:top w:val="nil"/>
              <w:left w:val="nil"/>
              <w:bottom w:val="single" w:sz="8" w:space="0" w:color="A6A6A6"/>
              <w:right w:val="nil"/>
            </w:tcBorders>
            <w:shd w:val="clear" w:color="auto" w:fill="auto"/>
            <w:noWrap/>
            <w:vAlign w:val="center"/>
            <w:hideMark/>
          </w:tcPr>
          <w:p w14:paraId="43ACBB71"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proctocolectomy with ileo-anal anastomosis and formation of temporary ileostomy</w:t>
            </w:r>
          </w:p>
        </w:tc>
      </w:tr>
      <w:tr w:rsidR="00873481" w:rsidRPr="00C271AB" w14:paraId="5FEBE38A"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10CB5B92"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3206000</w:t>
            </w:r>
          </w:p>
        </w:tc>
        <w:tc>
          <w:tcPr>
            <w:tcW w:w="3760" w:type="dxa"/>
            <w:tcBorders>
              <w:top w:val="nil"/>
              <w:left w:val="nil"/>
              <w:bottom w:val="single" w:sz="8" w:space="0" w:color="A6A6A6"/>
              <w:right w:val="nil"/>
            </w:tcBorders>
            <w:shd w:val="clear" w:color="auto" w:fill="auto"/>
            <w:noWrap/>
            <w:vAlign w:val="center"/>
            <w:hideMark/>
          </w:tcPr>
          <w:p w14:paraId="64849B45"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Rectosigmoidectomy or proctectomy</w:t>
            </w:r>
          </w:p>
        </w:tc>
        <w:tc>
          <w:tcPr>
            <w:tcW w:w="4631" w:type="dxa"/>
            <w:tcBorders>
              <w:top w:val="nil"/>
              <w:left w:val="nil"/>
              <w:bottom w:val="single" w:sz="8" w:space="0" w:color="A6A6A6"/>
              <w:right w:val="nil"/>
            </w:tcBorders>
            <w:shd w:val="clear" w:color="auto" w:fill="auto"/>
            <w:noWrap/>
            <w:vAlign w:val="center"/>
            <w:hideMark/>
          </w:tcPr>
          <w:p w14:paraId="4E459EDA"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Restorative proctectomy</w:t>
            </w:r>
          </w:p>
        </w:tc>
      </w:tr>
      <w:tr w:rsidR="00873481" w:rsidRPr="00C271AB" w14:paraId="024E8F05"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778516DF"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3209900</w:t>
            </w:r>
          </w:p>
        </w:tc>
        <w:tc>
          <w:tcPr>
            <w:tcW w:w="3760" w:type="dxa"/>
            <w:tcBorders>
              <w:top w:val="nil"/>
              <w:left w:val="nil"/>
              <w:bottom w:val="single" w:sz="8" w:space="0" w:color="A6A6A6"/>
              <w:right w:val="nil"/>
            </w:tcBorders>
            <w:shd w:val="clear" w:color="auto" w:fill="auto"/>
            <w:noWrap/>
            <w:vAlign w:val="center"/>
            <w:hideMark/>
          </w:tcPr>
          <w:p w14:paraId="47CB5EE0"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Excision of lesion or tissue of rectum or anus</w:t>
            </w:r>
          </w:p>
        </w:tc>
        <w:tc>
          <w:tcPr>
            <w:tcW w:w="4631" w:type="dxa"/>
            <w:tcBorders>
              <w:top w:val="nil"/>
              <w:left w:val="nil"/>
              <w:bottom w:val="single" w:sz="8" w:space="0" w:color="A6A6A6"/>
              <w:right w:val="nil"/>
            </w:tcBorders>
            <w:shd w:val="clear" w:color="auto" w:fill="auto"/>
            <w:noWrap/>
            <w:vAlign w:val="center"/>
            <w:hideMark/>
          </w:tcPr>
          <w:p w14:paraId="60038693"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Per anal submucosal excision of lesion or tissue of rectum</w:t>
            </w:r>
          </w:p>
        </w:tc>
      </w:tr>
      <w:tr w:rsidR="00873481" w:rsidRPr="00C271AB" w14:paraId="64692481"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1AD16F96"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3211200</w:t>
            </w:r>
          </w:p>
        </w:tc>
        <w:tc>
          <w:tcPr>
            <w:tcW w:w="3760" w:type="dxa"/>
            <w:tcBorders>
              <w:top w:val="nil"/>
              <w:left w:val="nil"/>
              <w:bottom w:val="single" w:sz="8" w:space="0" w:color="A6A6A6"/>
              <w:right w:val="nil"/>
            </w:tcBorders>
            <w:shd w:val="clear" w:color="auto" w:fill="auto"/>
            <w:noWrap/>
            <w:vAlign w:val="center"/>
            <w:hideMark/>
          </w:tcPr>
          <w:p w14:paraId="6FB28CE2"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Rectosigmoidectomy or proctectomy</w:t>
            </w:r>
          </w:p>
        </w:tc>
        <w:tc>
          <w:tcPr>
            <w:tcW w:w="4631" w:type="dxa"/>
            <w:tcBorders>
              <w:top w:val="nil"/>
              <w:left w:val="nil"/>
              <w:bottom w:val="single" w:sz="8" w:space="0" w:color="A6A6A6"/>
              <w:right w:val="nil"/>
            </w:tcBorders>
            <w:shd w:val="clear" w:color="auto" w:fill="auto"/>
            <w:noWrap/>
            <w:vAlign w:val="center"/>
            <w:hideMark/>
          </w:tcPr>
          <w:p w14:paraId="2FD39E35"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Perineal rectosigmoidectomy</w:t>
            </w:r>
          </w:p>
        </w:tc>
      </w:tr>
      <w:tr w:rsidR="00873481" w:rsidRPr="00C271AB" w14:paraId="0268B54E" w14:textId="77777777" w:rsidTr="00556458">
        <w:trPr>
          <w:trHeight w:val="315"/>
        </w:trPr>
        <w:tc>
          <w:tcPr>
            <w:tcW w:w="960" w:type="dxa"/>
            <w:tcBorders>
              <w:top w:val="nil"/>
              <w:left w:val="nil"/>
              <w:bottom w:val="single" w:sz="8" w:space="0" w:color="A6A6A6"/>
              <w:right w:val="nil"/>
            </w:tcBorders>
            <w:shd w:val="clear" w:color="auto" w:fill="auto"/>
            <w:noWrap/>
            <w:vAlign w:val="center"/>
            <w:hideMark/>
          </w:tcPr>
          <w:p w14:paraId="30AA4D1E"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9220800</w:t>
            </w:r>
          </w:p>
        </w:tc>
        <w:tc>
          <w:tcPr>
            <w:tcW w:w="3760" w:type="dxa"/>
            <w:tcBorders>
              <w:top w:val="nil"/>
              <w:left w:val="nil"/>
              <w:bottom w:val="single" w:sz="8" w:space="0" w:color="A6A6A6"/>
              <w:right w:val="nil"/>
            </w:tcBorders>
            <w:shd w:val="clear" w:color="auto" w:fill="auto"/>
            <w:noWrap/>
            <w:vAlign w:val="center"/>
            <w:hideMark/>
          </w:tcPr>
          <w:p w14:paraId="105D5317"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Anterior resection of rectum</w:t>
            </w:r>
          </w:p>
        </w:tc>
        <w:tc>
          <w:tcPr>
            <w:tcW w:w="4631" w:type="dxa"/>
            <w:tcBorders>
              <w:top w:val="nil"/>
              <w:left w:val="nil"/>
              <w:bottom w:val="single" w:sz="8" w:space="0" w:color="A6A6A6"/>
              <w:right w:val="nil"/>
            </w:tcBorders>
            <w:shd w:val="clear" w:color="auto" w:fill="auto"/>
            <w:noWrap/>
            <w:vAlign w:val="center"/>
            <w:hideMark/>
          </w:tcPr>
          <w:p w14:paraId="67494F01"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Anterior resection of rectum, level unspecified</w:t>
            </w:r>
          </w:p>
        </w:tc>
      </w:tr>
    </w:tbl>
    <w:p w14:paraId="06001FF2" w14:textId="77777777" w:rsidR="00873481" w:rsidRPr="008529AC" w:rsidRDefault="00873481" w:rsidP="00873481"/>
    <w:tbl>
      <w:tblPr>
        <w:tblW w:w="9351" w:type="dxa"/>
        <w:tblLook w:val="04A0" w:firstRow="1" w:lastRow="0" w:firstColumn="1" w:lastColumn="0" w:noHBand="0" w:noVBand="1"/>
      </w:tblPr>
      <w:tblGrid>
        <w:gridCol w:w="1320"/>
        <w:gridCol w:w="3820"/>
        <w:gridCol w:w="4211"/>
      </w:tblGrid>
      <w:tr w:rsidR="00873481" w:rsidRPr="00C52D06" w14:paraId="2E6E384A" w14:textId="77777777" w:rsidTr="00556458">
        <w:trPr>
          <w:trHeight w:val="300"/>
        </w:trPr>
        <w:tc>
          <w:tcPr>
            <w:tcW w:w="935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D639A4" w14:textId="77777777" w:rsidR="00873481" w:rsidRPr="00C52D06" w:rsidRDefault="00873481" w:rsidP="00556458">
            <w:pPr>
              <w:spacing w:after="0" w:line="240" w:lineRule="auto"/>
              <w:jc w:val="center"/>
              <w:rPr>
                <w:rFonts w:ascii="Segoe UI" w:eastAsia="Times New Roman" w:hAnsi="Segoe UI" w:cs="Segoe UI"/>
                <w:b/>
                <w:bCs/>
                <w:color w:val="000000"/>
                <w:sz w:val="18"/>
                <w:szCs w:val="20"/>
                <w:lang w:eastAsia="en-NZ"/>
              </w:rPr>
            </w:pPr>
            <w:r w:rsidRPr="00C52D06">
              <w:rPr>
                <w:rFonts w:ascii="Segoe UI" w:eastAsia="Times New Roman" w:hAnsi="Segoe UI" w:cs="Segoe UI"/>
                <w:b/>
                <w:bCs/>
                <w:color w:val="000000"/>
                <w:sz w:val="20"/>
                <w:szCs w:val="20"/>
                <w:lang w:eastAsia="en-NZ"/>
              </w:rPr>
              <w:t>LUNG CANCER SURGERY</w:t>
            </w:r>
          </w:p>
        </w:tc>
      </w:tr>
      <w:tr w:rsidR="00873481" w:rsidRPr="00C52D06" w14:paraId="205C63CE" w14:textId="77777777" w:rsidTr="00556458">
        <w:trPr>
          <w:trHeight w:val="300"/>
        </w:trPr>
        <w:tc>
          <w:tcPr>
            <w:tcW w:w="1320" w:type="dxa"/>
            <w:tcBorders>
              <w:top w:val="single" w:sz="4" w:space="0" w:color="auto"/>
              <w:left w:val="nil"/>
              <w:bottom w:val="nil"/>
              <w:right w:val="nil"/>
            </w:tcBorders>
            <w:shd w:val="clear" w:color="000000" w:fill="D9D9D9"/>
            <w:noWrap/>
            <w:vAlign w:val="center"/>
            <w:hideMark/>
          </w:tcPr>
          <w:p w14:paraId="557232C4" w14:textId="77777777" w:rsidR="00873481" w:rsidRPr="00C52D06" w:rsidRDefault="00873481" w:rsidP="00556458">
            <w:pPr>
              <w:spacing w:after="0" w:line="240" w:lineRule="auto"/>
              <w:rPr>
                <w:rFonts w:ascii="Segoe UI" w:eastAsia="Times New Roman" w:hAnsi="Segoe UI" w:cs="Segoe UI"/>
                <w:bCs/>
                <w:color w:val="000000"/>
                <w:sz w:val="18"/>
                <w:szCs w:val="20"/>
                <w:lang w:eastAsia="en-NZ"/>
              </w:rPr>
            </w:pPr>
            <w:r w:rsidRPr="00C52D06">
              <w:rPr>
                <w:rFonts w:ascii="Segoe UI" w:eastAsia="Times New Roman" w:hAnsi="Segoe UI" w:cs="Segoe UI"/>
                <w:bCs/>
                <w:color w:val="000000"/>
                <w:sz w:val="18"/>
                <w:szCs w:val="20"/>
                <w:lang w:eastAsia="en-NZ"/>
              </w:rPr>
              <w:t>Clinical code</w:t>
            </w:r>
          </w:p>
        </w:tc>
        <w:tc>
          <w:tcPr>
            <w:tcW w:w="3820" w:type="dxa"/>
            <w:tcBorders>
              <w:top w:val="single" w:sz="4" w:space="0" w:color="auto"/>
              <w:left w:val="nil"/>
              <w:bottom w:val="nil"/>
              <w:right w:val="nil"/>
            </w:tcBorders>
            <w:shd w:val="clear" w:color="000000" w:fill="D9D9D9"/>
            <w:noWrap/>
            <w:vAlign w:val="center"/>
            <w:hideMark/>
          </w:tcPr>
          <w:p w14:paraId="191278C6" w14:textId="77777777" w:rsidR="00873481" w:rsidRPr="00C52D06" w:rsidRDefault="00873481" w:rsidP="00556458">
            <w:pPr>
              <w:spacing w:after="0" w:line="240" w:lineRule="auto"/>
              <w:rPr>
                <w:rFonts w:ascii="Segoe UI" w:eastAsia="Times New Roman" w:hAnsi="Segoe UI" w:cs="Segoe UI"/>
                <w:bCs/>
                <w:color w:val="000000"/>
                <w:sz w:val="18"/>
                <w:szCs w:val="20"/>
                <w:lang w:eastAsia="en-NZ"/>
              </w:rPr>
            </w:pPr>
            <w:r w:rsidRPr="00C52D06">
              <w:rPr>
                <w:rFonts w:ascii="Segoe UI" w:eastAsia="Times New Roman" w:hAnsi="Segoe UI" w:cs="Segoe UI"/>
                <w:bCs/>
                <w:color w:val="000000"/>
                <w:sz w:val="18"/>
                <w:szCs w:val="20"/>
                <w:lang w:eastAsia="en-NZ"/>
              </w:rPr>
              <w:t>Clinical code description</w:t>
            </w:r>
          </w:p>
        </w:tc>
        <w:tc>
          <w:tcPr>
            <w:tcW w:w="4211" w:type="dxa"/>
            <w:tcBorders>
              <w:top w:val="single" w:sz="4" w:space="0" w:color="auto"/>
              <w:left w:val="nil"/>
              <w:bottom w:val="nil"/>
              <w:right w:val="nil"/>
            </w:tcBorders>
            <w:shd w:val="clear" w:color="000000" w:fill="D9D9D9"/>
            <w:noWrap/>
            <w:vAlign w:val="center"/>
            <w:hideMark/>
          </w:tcPr>
          <w:p w14:paraId="74B00929" w14:textId="77777777" w:rsidR="00873481" w:rsidRPr="00C52D06" w:rsidRDefault="00873481" w:rsidP="00556458">
            <w:pPr>
              <w:spacing w:after="0" w:line="240" w:lineRule="auto"/>
              <w:rPr>
                <w:rFonts w:ascii="Segoe UI" w:eastAsia="Times New Roman" w:hAnsi="Segoe UI" w:cs="Segoe UI"/>
                <w:bCs/>
                <w:color w:val="000000"/>
                <w:sz w:val="18"/>
                <w:szCs w:val="20"/>
                <w:lang w:eastAsia="en-NZ"/>
              </w:rPr>
            </w:pPr>
            <w:r w:rsidRPr="00C52D06">
              <w:rPr>
                <w:rFonts w:ascii="Segoe UI" w:eastAsia="Times New Roman" w:hAnsi="Segoe UI" w:cs="Segoe UI"/>
                <w:bCs/>
                <w:color w:val="000000"/>
                <w:sz w:val="18"/>
                <w:szCs w:val="20"/>
                <w:lang w:eastAsia="en-NZ"/>
              </w:rPr>
              <w:t>Block Description</w:t>
            </w:r>
          </w:p>
        </w:tc>
      </w:tr>
      <w:tr w:rsidR="00873481" w:rsidRPr="00C52D06" w14:paraId="389CA164" w14:textId="77777777" w:rsidTr="00556458">
        <w:trPr>
          <w:trHeight w:val="315"/>
        </w:trPr>
        <w:tc>
          <w:tcPr>
            <w:tcW w:w="1320" w:type="dxa"/>
            <w:tcBorders>
              <w:top w:val="nil"/>
              <w:left w:val="nil"/>
              <w:bottom w:val="single" w:sz="8" w:space="0" w:color="A6A6A6"/>
              <w:right w:val="nil"/>
            </w:tcBorders>
            <w:shd w:val="clear" w:color="auto" w:fill="auto"/>
            <w:noWrap/>
            <w:vAlign w:val="center"/>
            <w:hideMark/>
          </w:tcPr>
          <w:p w14:paraId="136D9DB2"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3844000</w:t>
            </w:r>
          </w:p>
        </w:tc>
        <w:tc>
          <w:tcPr>
            <w:tcW w:w="3820" w:type="dxa"/>
            <w:tcBorders>
              <w:top w:val="nil"/>
              <w:left w:val="nil"/>
              <w:bottom w:val="single" w:sz="8" w:space="0" w:color="A6A6A6"/>
              <w:right w:val="nil"/>
            </w:tcBorders>
            <w:shd w:val="clear" w:color="auto" w:fill="auto"/>
            <w:noWrap/>
            <w:vAlign w:val="center"/>
            <w:hideMark/>
          </w:tcPr>
          <w:p w14:paraId="6F47708E"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Wedge resection of lung</w:t>
            </w:r>
          </w:p>
        </w:tc>
        <w:tc>
          <w:tcPr>
            <w:tcW w:w="4211" w:type="dxa"/>
            <w:tcBorders>
              <w:top w:val="nil"/>
              <w:left w:val="nil"/>
              <w:bottom w:val="single" w:sz="8" w:space="0" w:color="A6A6A6"/>
              <w:right w:val="nil"/>
            </w:tcBorders>
            <w:shd w:val="clear" w:color="auto" w:fill="auto"/>
            <w:noWrap/>
            <w:vAlign w:val="center"/>
            <w:hideMark/>
          </w:tcPr>
          <w:p w14:paraId="22B5EEF3"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Partial resection of lung</w:t>
            </w:r>
          </w:p>
        </w:tc>
      </w:tr>
      <w:tr w:rsidR="00873481" w:rsidRPr="00C52D06" w14:paraId="7E97934A" w14:textId="77777777" w:rsidTr="00556458">
        <w:trPr>
          <w:trHeight w:val="315"/>
        </w:trPr>
        <w:tc>
          <w:tcPr>
            <w:tcW w:w="1320" w:type="dxa"/>
            <w:tcBorders>
              <w:top w:val="nil"/>
              <w:left w:val="nil"/>
              <w:bottom w:val="single" w:sz="8" w:space="0" w:color="A6A6A6"/>
              <w:right w:val="nil"/>
            </w:tcBorders>
            <w:shd w:val="clear" w:color="auto" w:fill="auto"/>
            <w:noWrap/>
            <w:vAlign w:val="center"/>
            <w:hideMark/>
          </w:tcPr>
          <w:p w14:paraId="6BE84D3F"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3844001</w:t>
            </w:r>
          </w:p>
        </w:tc>
        <w:tc>
          <w:tcPr>
            <w:tcW w:w="3820" w:type="dxa"/>
            <w:tcBorders>
              <w:top w:val="nil"/>
              <w:left w:val="nil"/>
              <w:bottom w:val="single" w:sz="8" w:space="0" w:color="A6A6A6"/>
              <w:right w:val="nil"/>
            </w:tcBorders>
            <w:shd w:val="clear" w:color="auto" w:fill="auto"/>
            <w:noWrap/>
            <w:vAlign w:val="center"/>
            <w:hideMark/>
          </w:tcPr>
          <w:p w14:paraId="49E85482"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Radical wedge resection of lung</w:t>
            </w:r>
          </w:p>
        </w:tc>
        <w:tc>
          <w:tcPr>
            <w:tcW w:w="4211" w:type="dxa"/>
            <w:tcBorders>
              <w:top w:val="nil"/>
              <w:left w:val="nil"/>
              <w:bottom w:val="single" w:sz="8" w:space="0" w:color="A6A6A6"/>
              <w:right w:val="nil"/>
            </w:tcBorders>
            <w:shd w:val="clear" w:color="auto" w:fill="auto"/>
            <w:noWrap/>
            <w:vAlign w:val="center"/>
            <w:hideMark/>
          </w:tcPr>
          <w:p w14:paraId="70FEEB58"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Partial resection of lung</w:t>
            </w:r>
          </w:p>
        </w:tc>
      </w:tr>
      <w:tr w:rsidR="00873481" w:rsidRPr="00C52D06" w14:paraId="7198355C" w14:textId="77777777" w:rsidTr="00556458">
        <w:trPr>
          <w:trHeight w:val="315"/>
        </w:trPr>
        <w:tc>
          <w:tcPr>
            <w:tcW w:w="1320" w:type="dxa"/>
            <w:tcBorders>
              <w:top w:val="nil"/>
              <w:left w:val="nil"/>
              <w:bottom w:val="single" w:sz="8" w:space="0" w:color="A6A6A6"/>
              <w:right w:val="nil"/>
            </w:tcBorders>
            <w:shd w:val="clear" w:color="auto" w:fill="auto"/>
            <w:noWrap/>
            <w:vAlign w:val="center"/>
            <w:hideMark/>
          </w:tcPr>
          <w:p w14:paraId="17FA75B2"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3843800</w:t>
            </w:r>
          </w:p>
        </w:tc>
        <w:tc>
          <w:tcPr>
            <w:tcW w:w="3820" w:type="dxa"/>
            <w:tcBorders>
              <w:top w:val="nil"/>
              <w:left w:val="nil"/>
              <w:bottom w:val="single" w:sz="8" w:space="0" w:color="A6A6A6"/>
              <w:right w:val="nil"/>
            </w:tcBorders>
            <w:shd w:val="clear" w:color="auto" w:fill="auto"/>
            <w:noWrap/>
            <w:vAlign w:val="center"/>
            <w:hideMark/>
          </w:tcPr>
          <w:p w14:paraId="7E81F238"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Segmental resection of lung</w:t>
            </w:r>
          </w:p>
        </w:tc>
        <w:tc>
          <w:tcPr>
            <w:tcW w:w="4211" w:type="dxa"/>
            <w:tcBorders>
              <w:top w:val="nil"/>
              <w:left w:val="nil"/>
              <w:bottom w:val="single" w:sz="8" w:space="0" w:color="A6A6A6"/>
              <w:right w:val="nil"/>
            </w:tcBorders>
            <w:shd w:val="clear" w:color="auto" w:fill="auto"/>
            <w:noWrap/>
            <w:vAlign w:val="center"/>
            <w:hideMark/>
          </w:tcPr>
          <w:p w14:paraId="5A365643"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Partial resection of lung</w:t>
            </w:r>
          </w:p>
        </w:tc>
      </w:tr>
      <w:tr w:rsidR="00873481" w:rsidRPr="00C52D06" w14:paraId="3D6FCA5E" w14:textId="77777777" w:rsidTr="00556458">
        <w:trPr>
          <w:trHeight w:val="315"/>
        </w:trPr>
        <w:tc>
          <w:tcPr>
            <w:tcW w:w="1320" w:type="dxa"/>
            <w:tcBorders>
              <w:top w:val="nil"/>
              <w:left w:val="nil"/>
              <w:bottom w:val="single" w:sz="8" w:space="0" w:color="A6A6A6"/>
              <w:right w:val="nil"/>
            </w:tcBorders>
            <w:shd w:val="clear" w:color="auto" w:fill="auto"/>
            <w:noWrap/>
            <w:vAlign w:val="center"/>
            <w:hideMark/>
          </w:tcPr>
          <w:p w14:paraId="7743EF46"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9016900</w:t>
            </w:r>
          </w:p>
        </w:tc>
        <w:tc>
          <w:tcPr>
            <w:tcW w:w="3820" w:type="dxa"/>
            <w:tcBorders>
              <w:top w:val="nil"/>
              <w:left w:val="nil"/>
              <w:bottom w:val="single" w:sz="8" w:space="0" w:color="A6A6A6"/>
              <w:right w:val="nil"/>
            </w:tcBorders>
            <w:shd w:val="clear" w:color="auto" w:fill="auto"/>
            <w:noWrap/>
            <w:vAlign w:val="center"/>
            <w:hideMark/>
          </w:tcPr>
          <w:p w14:paraId="043F3D28"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Endoscopic wedge resection of lung</w:t>
            </w:r>
          </w:p>
        </w:tc>
        <w:tc>
          <w:tcPr>
            <w:tcW w:w="4211" w:type="dxa"/>
            <w:tcBorders>
              <w:top w:val="nil"/>
              <w:left w:val="nil"/>
              <w:bottom w:val="single" w:sz="8" w:space="0" w:color="A6A6A6"/>
              <w:right w:val="nil"/>
            </w:tcBorders>
            <w:shd w:val="clear" w:color="auto" w:fill="auto"/>
            <w:noWrap/>
            <w:vAlign w:val="center"/>
            <w:hideMark/>
          </w:tcPr>
          <w:p w14:paraId="0919CA3A"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Partial resection of lung</w:t>
            </w:r>
          </w:p>
        </w:tc>
      </w:tr>
      <w:tr w:rsidR="00873481" w:rsidRPr="00C52D06" w14:paraId="4B02A2E3" w14:textId="77777777" w:rsidTr="00556458">
        <w:trPr>
          <w:trHeight w:val="315"/>
        </w:trPr>
        <w:tc>
          <w:tcPr>
            <w:tcW w:w="1320" w:type="dxa"/>
            <w:tcBorders>
              <w:top w:val="nil"/>
              <w:left w:val="nil"/>
              <w:bottom w:val="single" w:sz="8" w:space="0" w:color="A6A6A6"/>
              <w:right w:val="nil"/>
            </w:tcBorders>
            <w:shd w:val="clear" w:color="auto" w:fill="auto"/>
            <w:noWrap/>
            <w:vAlign w:val="center"/>
            <w:hideMark/>
          </w:tcPr>
          <w:p w14:paraId="04B353F1"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lastRenderedPageBreak/>
              <w:t>3843801</w:t>
            </w:r>
          </w:p>
        </w:tc>
        <w:tc>
          <w:tcPr>
            <w:tcW w:w="3820" w:type="dxa"/>
            <w:tcBorders>
              <w:top w:val="nil"/>
              <w:left w:val="nil"/>
              <w:bottom w:val="single" w:sz="8" w:space="0" w:color="A6A6A6"/>
              <w:right w:val="nil"/>
            </w:tcBorders>
            <w:shd w:val="clear" w:color="auto" w:fill="auto"/>
            <w:noWrap/>
            <w:vAlign w:val="center"/>
            <w:hideMark/>
          </w:tcPr>
          <w:p w14:paraId="6EA7E538"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Lobectomy of lung</w:t>
            </w:r>
          </w:p>
        </w:tc>
        <w:tc>
          <w:tcPr>
            <w:tcW w:w="4211" w:type="dxa"/>
            <w:tcBorders>
              <w:top w:val="nil"/>
              <w:left w:val="nil"/>
              <w:bottom w:val="single" w:sz="8" w:space="0" w:color="A6A6A6"/>
              <w:right w:val="nil"/>
            </w:tcBorders>
            <w:shd w:val="clear" w:color="auto" w:fill="auto"/>
            <w:noWrap/>
            <w:vAlign w:val="center"/>
            <w:hideMark/>
          </w:tcPr>
          <w:p w14:paraId="3A1176AD"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Lobectomy of lung</w:t>
            </w:r>
          </w:p>
        </w:tc>
      </w:tr>
      <w:tr w:rsidR="00873481" w:rsidRPr="00C52D06" w14:paraId="3CAB6188" w14:textId="77777777" w:rsidTr="00556458">
        <w:trPr>
          <w:trHeight w:val="315"/>
        </w:trPr>
        <w:tc>
          <w:tcPr>
            <w:tcW w:w="1320" w:type="dxa"/>
            <w:tcBorders>
              <w:top w:val="nil"/>
              <w:left w:val="nil"/>
              <w:bottom w:val="single" w:sz="8" w:space="0" w:color="A6A6A6"/>
              <w:right w:val="nil"/>
            </w:tcBorders>
            <w:shd w:val="clear" w:color="auto" w:fill="auto"/>
            <w:noWrap/>
            <w:vAlign w:val="center"/>
            <w:hideMark/>
          </w:tcPr>
          <w:p w14:paraId="3F2FC8B7"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3844100</w:t>
            </w:r>
          </w:p>
        </w:tc>
        <w:tc>
          <w:tcPr>
            <w:tcW w:w="3820" w:type="dxa"/>
            <w:tcBorders>
              <w:top w:val="nil"/>
              <w:left w:val="nil"/>
              <w:bottom w:val="single" w:sz="8" w:space="0" w:color="A6A6A6"/>
              <w:right w:val="nil"/>
            </w:tcBorders>
            <w:shd w:val="clear" w:color="auto" w:fill="auto"/>
            <w:noWrap/>
            <w:vAlign w:val="center"/>
            <w:hideMark/>
          </w:tcPr>
          <w:p w14:paraId="2733DDB0"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Radical lobectomy</w:t>
            </w:r>
          </w:p>
        </w:tc>
        <w:tc>
          <w:tcPr>
            <w:tcW w:w="4211" w:type="dxa"/>
            <w:tcBorders>
              <w:top w:val="nil"/>
              <w:left w:val="nil"/>
              <w:bottom w:val="single" w:sz="8" w:space="0" w:color="A6A6A6"/>
              <w:right w:val="nil"/>
            </w:tcBorders>
            <w:shd w:val="clear" w:color="auto" w:fill="auto"/>
            <w:noWrap/>
            <w:vAlign w:val="center"/>
            <w:hideMark/>
          </w:tcPr>
          <w:p w14:paraId="0BCC6E2D"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Lobectomy of lung</w:t>
            </w:r>
          </w:p>
        </w:tc>
      </w:tr>
      <w:tr w:rsidR="00873481" w:rsidRPr="00C52D06" w14:paraId="1E234BF7" w14:textId="77777777" w:rsidTr="00556458">
        <w:trPr>
          <w:trHeight w:val="315"/>
        </w:trPr>
        <w:tc>
          <w:tcPr>
            <w:tcW w:w="1320" w:type="dxa"/>
            <w:tcBorders>
              <w:top w:val="nil"/>
              <w:left w:val="nil"/>
              <w:bottom w:val="single" w:sz="8" w:space="0" w:color="A6A6A6"/>
              <w:right w:val="nil"/>
            </w:tcBorders>
            <w:shd w:val="clear" w:color="auto" w:fill="auto"/>
            <w:noWrap/>
            <w:vAlign w:val="center"/>
            <w:hideMark/>
          </w:tcPr>
          <w:p w14:paraId="15C96631"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3844101</w:t>
            </w:r>
          </w:p>
        </w:tc>
        <w:tc>
          <w:tcPr>
            <w:tcW w:w="3820" w:type="dxa"/>
            <w:tcBorders>
              <w:top w:val="nil"/>
              <w:left w:val="nil"/>
              <w:bottom w:val="single" w:sz="8" w:space="0" w:color="A6A6A6"/>
              <w:right w:val="nil"/>
            </w:tcBorders>
            <w:shd w:val="clear" w:color="auto" w:fill="auto"/>
            <w:noWrap/>
            <w:vAlign w:val="center"/>
            <w:hideMark/>
          </w:tcPr>
          <w:p w14:paraId="6A6219B9"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Radical pneumonectomy</w:t>
            </w:r>
          </w:p>
        </w:tc>
        <w:tc>
          <w:tcPr>
            <w:tcW w:w="4211" w:type="dxa"/>
            <w:tcBorders>
              <w:top w:val="nil"/>
              <w:left w:val="nil"/>
              <w:bottom w:val="single" w:sz="8" w:space="0" w:color="A6A6A6"/>
              <w:right w:val="nil"/>
            </w:tcBorders>
            <w:shd w:val="clear" w:color="auto" w:fill="auto"/>
            <w:noWrap/>
            <w:vAlign w:val="center"/>
            <w:hideMark/>
          </w:tcPr>
          <w:p w14:paraId="5081C9B0"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Pneumonectomy</w:t>
            </w:r>
          </w:p>
        </w:tc>
      </w:tr>
      <w:tr w:rsidR="00873481" w:rsidRPr="00C52D06" w14:paraId="5C50B11B" w14:textId="77777777" w:rsidTr="00556458">
        <w:trPr>
          <w:trHeight w:val="315"/>
        </w:trPr>
        <w:tc>
          <w:tcPr>
            <w:tcW w:w="1320" w:type="dxa"/>
            <w:tcBorders>
              <w:top w:val="nil"/>
              <w:left w:val="nil"/>
              <w:bottom w:val="single" w:sz="8" w:space="0" w:color="A6A6A6"/>
              <w:right w:val="nil"/>
            </w:tcBorders>
            <w:shd w:val="clear" w:color="auto" w:fill="auto"/>
            <w:noWrap/>
            <w:vAlign w:val="center"/>
            <w:hideMark/>
          </w:tcPr>
          <w:p w14:paraId="4B261334"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3843802</w:t>
            </w:r>
          </w:p>
        </w:tc>
        <w:tc>
          <w:tcPr>
            <w:tcW w:w="3820" w:type="dxa"/>
            <w:tcBorders>
              <w:top w:val="nil"/>
              <w:left w:val="nil"/>
              <w:bottom w:val="single" w:sz="8" w:space="0" w:color="A6A6A6"/>
              <w:right w:val="nil"/>
            </w:tcBorders>
            <w:shd w:val="clear" w:color="auto" w:fill="auto"/>
            <w:noWrap/>
            <w:vAlign w:val="center"/>
            <w:hideMark/>
          </w:tcPr>
          <w:p w14:paraId="0EBB8EE1"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Pneumonectomy</w:t>
            </w:r>
          </w:p>
        </w:tc>
        <w:tc>
          <w:tcPr>
            <w:tcW w:w="4211" w:type="dxa"/>
            <w:tcBorders>
              <w:top w:val="nil"/>
              <w:left w:val="nil"/>
              <w:bottom w:val="single" w:sz="8" w:space="0" w:color="A6A6A6"/>
              <w:right w:val="nil"/>
            </w:tcBorders>
            <w:shd w:val="clear" w:color="auto" w:fill="auto"/>
            <w:noWrap/>
            <w:vAlign w:val="center"/>
            <w:hideMark/>
          </w:tcPr>
          <w:p w14:paraId="4C65112C" w14:textId="77777777" w:rsidR="00873481" w:rsidRPr="00C52D06" w:rsidRDefault="00873481" w:rsidP="00556458">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Pneumonectomy</w:t>
            </w:r>
          </w:p>
        </w:tc>
      </w:tr>
    </w:tbl>
    <w:p w14:paraId="1EA736C5" w14:textId="77777777" w:rsidR="00873481" w:rsidRDefault="00873481" w:rsidP="00873481"/>
    <w:tbl>
      <w:tblPr>
        <w:tblW w:w="9180" w:type="dxa"/>
        <w:tblLook w:val="04A0" w:firstRow="1" w:lastRow="0" w:firstColumn="1" w:lastColumn="0" w:noHBand="0" w:noVBand="1"/>
      </w:tblPr>
      <w:tblGrid>
        <w:gridCol w:w="1280"/>
        <w:gridCol w:w="3060"/>
        <w:gridCol w:w="4840"/>
      </w:tblGrid>
      <w:tr w:rsidR="00873481" w:rsidRPr="00C52D06" w14:paraId="107A9F33" w14:textId="77777777" w:rsidTr="00556458">
        <w:trPr>
          <w:trHeight w:val="480"/>
        </w:trPr>
        <w:tc>
          <w:tcPr>
            <w:tcW w:w="91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CF4DE" w14:textId="77777777" w:rsidR="00873481" w:rsidRPr="00C52D06" w:rsidRDefault="00873481" w:rsidP="00556458">
            <w:pPr>
              <w:spacing w:after="0" w:line="240" w:lineRule="auto"/>
              <w:ind w:firstLineChars="100" w:firstLine="201"/>
              <w:jc w:val="center"/>
              <w:rPr>
                <w:rFonts w:ascii="Segoe UI" w:eastAsia="Times New Roman" w:hAnsi="Segoe UI" w:cs="Segoe UI"/>
                <w:b/>
                <w:bCs/>
                <w:color w:val="000000"/>
                <w:sz w:val="20"/>
                <w:szCs w:val="18"/>
                <w:lang w:eastAsia="en-NZ"/>
              </w:rPr>
            </w:pPr>
            <w:r>
              <w:rPr>
                <w:rFonts w:ascii="Segoe UI" w:eastAsia="Times New Roman" w:hAnsi="Segoe UI" w:cs="Segoe UI"/>
                <w:b/>
                <w:bCs/>
                <w:color w:val="000000"/>
                <w:sz w:val="20"/>
                <w:szCs w:val="18"/>
                <w:lang w:eastAsia="en-NZ"/>
              </w:rPr>
              <w:t>PROSTATE CANCER SURGERY</w:t>
            </w:r>
          </w:p>
        </w:tc>
      </w:tr>
      <w:tr w:rsidR="00873481" w:rsidRPr="00C52D06" w14:paraId="0D0122F4" w14:textId="77777777" w:rsidTr="00556458">
        <w:trPr>
          <w:trHeight w:val="480"/>
        </w:trPr>
        <w:tc>
          <w:tcPr>
            <w:tcW w:w="1280" w:type="dxa"/>
            <w:tcBorders>
              <w:top w:val="single" w:sz="4" w:space="0" w:color="auto"/>
              <w:left w:val="nil"/>
              <w:bottom w:val="nil"/>
              <w:right w:val="nil"/>
            </w:tcBorders>
            <w:shd w:val="clear" w:color="000000" w:fill="D9D9D9"/>
            <w:vAlign w:val="center"/>
            <w:hideMark/>
          </w:tcPr>
          <w:p w14:paraId="4B3A23FE" w14:textId="77777777" w:rsidR="00873481" w:rsidRPr="00C52D06" w:rsidRDefault="00873481" w:rsidP="00556458">
            <w:pPr>
              <w:spacing w:after="0" w:line="240" w:lineRule="auto"/>
              <w:jc w:val="center"/>
              <w:rPr>
                <w:rFonts w:ascii="Segoe UI" w:eastAsia="Times New Roman" w:hAnsi="Segoe UI" w:cs="Segoe UI"/>
                <w:bCs/>
                <w:color w:val="000000"/>
                <w:sz w:val="18"/>
                <w:szCs w:val="18"/>
                <w:lang w:eastAsia="en-NZ"/>
              </w:rPr>
            </w:pPr>
            <w:r w:rsidRPr="00C52D06">
              <w:rPr>
                <w:rFonts w:ascii="Segoe UI" w:eastAsia="Times New Roman" w:hAnsi="Segoe UI" w:cs="Segoe UI"/>
                <w:bCs/>
                <w:color w:val="000000"/>
                <w:sz w:val="18"/>
                <w:szCs w:val="18"/>
                <w:lang w:eastAsia="en-NZ"/>
              </w:rPr>
              <w:t>Clinical code</w:t>
            </w:r>
          </w:p>
        </w:tc>
        <w:tc>
          <w:tcPr>
            <w:tcW w:w="3060" w:type="dxa"/>
            <w:tcBorders>
              <w:top w:val="single" w:sz="4" w:space="0" w:color="auto"/>
              <w:left w:val="nil"/>
              <w:bottom w:val="nil"/>
              <w:right w:val="nil"/>
            </w:tcBorders>
            <w:shd w:val="clear" w:color="000000" w:fill="D9D9D9"/>
            <w:vAlign w:val="center"/>
            <w:hideMark/>
          </w:tcPr>
          <w:p w14:paraId="1083B785" w14:textId="77777777" w:rsidR="00873481" w:rsidRPr="00C52D06" w:rsidRDefault="00873481" w:rsidP="00556458">
            <w:pPr>
              <w:spacing w:after="0" w:line="240" w:lineRule="auto"/>
              <w:ind w:firstLineChars="100" w:firstLine="180"/>
              <w:rPr>
                <w:rFonts w:ascii="Segoe UI" w:eastAsia="Times New Roman" w:hAnsi="Segoe UI" w:cs="Segoe UI"/>
                <w:bCs/>
                <w:color w:val="000000"/>
                <w:sz w:val="18"/>
                <w:szCs w:val="18"/>
                <w:lang w:eastAsia="en-NZ"/>
              </w:rPr>
            </w:pPr>
            <w:r w:rsidRPr="00C52D06">
              <w:rPr>
                <w:rFonts w:ascii="Segoe UI" w:eastAsia="Times New Roman" w:hAnsi="Segoe UI" w:cs="Segoe UI"/>
                <w:bCs/>
                <w:color w:val="000000"/>
                <w:sz w:val="18"/>
                <w:szCs w:val="18"/>
                <w:lang w:eastAsia="en-NZ"/>
              </w:rPr>
              <w:t>Block short description</w:t>
            </w:r>
          </w:p>
        </w:tc>
        <w:tc>
          <w:tcPr>
            <w:tcW w:w="4840" w:type="dxa"/>
            <w:tcBorders>
              <w:top w:val="single" w:sz="4" w:space="0" w:color="auto"/>
              <w:left w:val="nil"/>
              <w:bottom w:val="nil"/>
              <w:right w:val="nil"/>
            </w:tcBorders>
            <w:shd w:val="clear" w:color="000000" w:fill="D9D9D9"/>
            <w:vAlign w:val="center"/>
            <w:hideMark/>
          </w:tcPr>
          <w:p w14:paraId="2824208A" w14:textId="77777777" w:rsidR="00873481" w:rsidRPr="00C52D06" w:rsidRDefault="00873481" w:rsidP="00556458">
            <w:pPr>
              <w:spacing w:after="0" w:line="240" w:lineRule="auto"/>
              <w:rPr>
                <w:rFonts w:ascii="Segoe UI" w:eastAsia="Times New Roman" w:hAnsi="Segoe UI" w:cs="Segoe UI"/>
                <w:bCs/>
                <w:color w:val="000000"/>
                <w:sz w:val="18"/>
                <w:szCs w:val="18"/>
                <w:lang w:eastAsia="en-NZ"/>
              </w:rPr>
            </w:pPr>
            <w:r w:rsidRPr="00C52D06">
              <w:rPr>
                <w:rFonts w:ascii="Segoe UI" w:eastAsia="Times New Roman" w:hAnsi="Segoe UI" w:cs="Segoe UI"/>
                <w:bCs/>
                <w:color w:val="000000"/>
                <w:sz w:val="18"/>
                <w:szCs w:val="18"/>
                <w:lang w:eastAsia="en-NZ"/>
              </w:rPr>
              <w:t>Clinical code description</w:t>
            </w:r>
          </w:p>
        </w:tc>
      </w:tr>
      <w:tr w:rsidR="00873481" w:rsidRPr="00C52D06" w14:paraId="4CE88200" w14:textId="77777777" w:rsidTr="00556458">
        <w:trPr>
          <w:trHeight w:val="315"/>
        </w:trPr>
        <w:tc>
          <w:tcPr>
            <w:tcW w:w="1280" w:type="dxa"/>
            <w:tcBorders>
              <w:top w:val="nil"/>
              <w:left w:val="nil"/>
              <w:bottom w:val="single" w:sz="8" w:space="0" w:color="A6A6A6"/>
              <w:right w:val="nil"/>
            </w:tcBorders>
            <w:shd w:val="clear" w:color="auto" w:fill="auto"/>
            <w:vAlign w:val="center"/>
            <w:hideMark/>
          </w:tcPr>
          <w:p w14:paraId="7FA6B5CA"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3720004</w:t>
            </w:r>
          </w:p>
        </w:tc>
        <w:tc>
          <w:tcPr>
            <w:tcW w:w="3060" w:type="dxa"/>
            <w:tcBorders>
              <w:top w:val="nil"/>
              <w:left w:val="nil"/>
              <w:bottom w:val="single" w:sz="8" w:space="0" w:color="A6A6A6"/>
              <w:right w:val="nil"/>
            </w:tcBorders>
            <w:shd w:val="clear" w:color="auto" w:fill="auto"/>
            <w:vAlign w:val="center"/>
            <w:hideMark/>
          </w:tcPr>
          <w:p w14:paraId="39990DB4" w14:textId="77777777" w:rsidR="00873481" w:rsidRPr="00C52D06" w:rsidRDefault="00873481" w:rsidP="00556458">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Open prostatectomy</w:t>
            </w:r>
          </w:p>
        </w:tc>
        <w:tc>
          <w:tcPr>
            <w:tcW w:w="4840" w:type="dxa"/>
            <w:tcBorders>
              <w:top w:val="nil"/>
              <w:left w:val="nil"/>
              <w:bottom w:val="single" w:sz="8" w:space="0" w:color="A6A6A6"/>
              <w:right w:val="nil"/>
            </w:tcBorders>
            <w:shd w:val="clear" w:color="auto" w:fill="auto"/>
            <w:vAlign w:val="center"/>
            <w:hideMark/>
          </w:tcPr>
          <w:p w14:paraId="3FAF8E07"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Retropubic prostatectomy</w:t>
            </w:r>
          </w:p>
        </w:tc>
      </w:tr>
      <w:tr w:rsidR="00873481" w:rsidRPr="00C52D06" w14:paraId="528C6161" w14:textId="77777777" w:rsidTr="00556458">
        <w:trPr>
          <w:trHeight w:val="315"/>
        </w:trPr>
        <w:tc>
          <w:tcPr>
            <w:tcW w:w="1280" w:type="dxa"/>
            <w:tcBorders>
              <w:top w:val="nil"/>
              <w:left w:val="nil"/>
              <w:bottom w:val="single" w:sz="8" w:space="0" w:color="A6A6A6"/>
              <w:right w:val="nil"/>
            </w:tcBorders>
            <w:shd w:val="clear" w:color="auto" w:fill="auto"/>
            <w:vAlign w:val="center"/>
            <w:hideMark/>
          </w:tcPr>
          <w:p w14:paraId="0ED02394"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3720900</w:t>
            </w:r>
          </w:p>
        </w:tc>
        <w:tc>
          <w:tcPr>
            <w:tcW w:w="3060" w:type="dxa"/>
            <w:tcBorders>
              <w:top w:val="nil"/>
              <w:left w:val="nil"/>
              <w:bottom w:val="single" w:sz="8" w:space="0" w:color="A6A6A6"/>
              <w:right w:val="nil"/>
            </w:tcBorders>
            <w:shd w:val="clear" w:color="auto" w:fill="auto"/>
            <w:vAlign w:val="center"/>
            <w:hideMark/>
          </w:tcPr>
          <w:p w14:paraId="61F1959E" w14:textId="77777777" w:rsidR="00873481" w:rsidRPr="00C52D06" w:rsidRDefault="00873481" w:rsidP="00556458">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Open prostatectomy</w:t>
            </w:r>
          </w:p>
        </w:tc>
        <w:tc>
          <w:tcPr>
            <w:tcW w:w="4840" w:type="dxa"/>
            <w:tcBorders>
              <w:top w:val="nil"/>
              <w:left w:val="nil"/>
              <w:bottom w:val="single" w:sz="8" w:space="0" w:color="A6A6A6"/>
              <w:right w:val="nil"/>
            </w:tcBorders>
            <w:shd w:val="clear" w:color="auto" w:fill="auto"/>
            <w:vAlign w:val="center"/>
            <w:hideMark/>
          </w:tcPr>
          <w:p w14:paraId="0C05B8BA"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Radical prostatectomy</w:t>
            </w:r>
          </w:p>
        </w:tc>
      </w:tr>
      <w:tr w:rsidR="00873481" w:rsidRPr="00C52D06" w14:paraId="347D00E5" w14:textId="77777777" w:rsidTr="00556458">
        <w:trPr>
          <w:trHeight w:val="315"/>
        </w:trPr>
        <w:tc>
          <w:tcPr>
            <w:tcW w:w="1280" w:type="dxa"/>
            <w:tcBorders>
              <w:top w:val="nil"/>
              <w:left w:val="nil"/>
              <w:bottom w:val="single" w:sz="8" w:space="0" w:color="A6A6A6"/>
              <w:right w:val="nil"/>
            </w:tcBorders>
            <w:shd w:val="clear" w:color="auto" w:fill="auto"/>
            <w:vAlign w:val="center"/>
            <w:hideMark/>
          </w:tcPr>
          <w:p w14:paraId="6E80ADB6"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3720901</w:t>
            </w:r>
          </w:p>
        </w:tc>
        <w:tc>
          <w:tcPr>
            <w:tcW w:w="3060" w:type="dxa"/>
            <w:tcBorders>
              <w:top w:val="nil"/>
              <w:left w:val="nil"/>
              <w:bottom w:val="single" w:sz="8" w:space="0" w:color="A6A6A6"/>
              <w:right w:val="nil"/>
            </w:tcBorders>
            <w:shd w:val="clear" w:color="auto" w:fill="auto"/>
            <w:vAlign w:val="center"/>
            <w:hideMark/>
          </w:tcPr>
          <w:p w14:paraId="59951966" w14:textId="77777777" w:rsidR="00873481" w:rsidRPr="00C52D06" w:rsidRDefault="00873481" w:rsidP="00556458">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Other closed prostatectomy</w:t>
            </w:r>
          </w:p>
        </w:tc>
        <w:tc>
          <w:tcPr>
            <w:tcW w:w="4840" w:type="dxa"/>
            <w:tcBorders>
              <w:top w:val="nil"/>
              <w:left w:val="nil"/>
              <w:bottom w:val="single" w:sz="8" w:space="0" w:color="A6A6A6"/>
              <w:right w:val="nil"/>
            </w:tcBorders>
            <w:shd w:val="clear" w:color="auto" w:fill="auto"/>
            <w:vAlign w:val="center"/>
            <w:hideMark/>
          </w:tcPr>
          <w:p w14:paraId="47FC48AD"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Laparoscopic radical prostatectomy</w:t>
            </w:r>
          </w:p>
        </w:tc>
      </w:tr>
      <w:tr w:rsidR="00873481" w:rsidRPr="00C52D06" w14:paraId="37086B21" w14:textId="77777777" w:rsidTr="00556458">
        <w:trPr>
          <w:trHeight w:val="315"/>
        </w:trPr>
        <w:tc>
          <w:tcPr>
            <w:tcW w:w="1280" w:type="dxa"/>
            <w:tcBorders>
              <w:top w:val="nil"/>
              <w:left w:val="nil"/>
              <w:bottom w:val="single" w:sz="8" w:space="0" w:color="A6A6A6"/>
              <w:right w:val="nil"/>
            </w:tcBorders>
            <w:shd w:val="clear" w:color="auto" w:fill="auto"/>
            <w:vAlign w:val="center"/>
            <w:hideMark/>
          </w:tcPr>
          <w:p w14:paraId="3A98282F"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3721000</w:t>
            </w:r>
          </w:p>
        </w:tc>
        <w:tc>
          <w:tcPr>
            <w:tcW w:w="3060" w:type="dxa"/>
            <w:tcBorders>
              <w:top w:val="nil"/>
              <w:left w:val="nil"/>
              <w:bottom w:val="single" w:sz="8" w:space="0" w:color="A6A6A6"/>
              <w:right w:val="nil"/>
            </w:tcBorders>
            <w:shd w:val="clear" w:color="auto" w:fill="auto"/>
            <w:vAlign w:val="center"/>
            <w:hideMark/>
          </w:tcPr>
          <w:p w14:paraId="7A4A687D" w14:textId="77777777" w:rsidR="00873481" w:rsidRPr="00C52D06" w:rsidRDefault="00873481" w:rsidP="00556458">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Open prostatectomy</w:t>
            </w:r>
          </w:p>
        </w:tc>
        <w:tc>
          <w:tcPr>
            <w:tcW w:w="4840" w:type="dxa"/>
            <w:tcBorders>
              <w:top w:val="nil"/>
              <w:left w:val="nil"/>
              <w:bottom w:val="single" w:sz="8" w:space="0" w:color="A6A6A6"/>
              <w:right w:val="nil"/>
            </w:tcBorders>
            <w:shd w:val="clear" w:color="auto" w:fill="auto"/>
            <w:vAlign w:val="center"/>
            <w:hideMark/>
          </w:tcPr>
          <w:p w14:paraId="13978650"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Radical prostatectomy with bladder neck reconstruction</w:t>
            </w:r>
          </w:p>
        </w:tc>
      </w:tr>
      <w:tr w:rsidR="00873481" w:rsidRPr="00C52D06" w14:paraId="4C00595A" w14:textId="77777777" w:rsidTr="00556458">
        <w:trPr>
          <w:trHeight w:val="495"/>
        </w:trPr>
        <w:tc>
          <w:tcPr>
            <w:tcW w:w="1280" w:type="dxa"/>
            <w:tcBorders>
              <w:top w:val="nil"/>
              <w:left w:val="nil"/>
              <w:bottom w:val="single" w:sz="8" w:space="0" w:color="A6A6A6"/>
              <w:right w:val="nil"/>
            </w:tcBorders>
            <w:shd w:val="clear" w:color="auto" w:fill="auto"/>
            <w:vAlign w:val="center"/>
            <w:hideMark/>
          </w:tcPr>
          <w:p w14:paraId="59029014"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3721001</w:t>
            </w:r>
          </w:p>
        </w:tc>
        <w:tc>
          <w:tcPr>
            <w:tcW w:w="3060" w:type="dxa"/>
            <w:tcBorders>
              <w:top w:val="nil"/>
              <w:left w:val="nil"/>
              <w:bottom w:val="single" w:sz="8" w:space="0" w:color="A6A6A6"/>
              <w:right w:val="nil"/>
            </w:tcBorders>
            <w:shd w:val="clear" w:color="auto" w:fill="auto"/>
            <w:vAlign w:val="center"/>
            <w:hideMark/>
          </w:tcPr>
          <w:p w14:paraId="525E26DB" w14:textId="77777777" w:rsidR="00873481" w:rsidRPr="00C52D06" w:rsidRDefault="00873481" w:rsidP="00556458">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Other closed prostatectomy</w:t>
            </w:r>
          </w:p>
        </w:tc>
        <w:tc>
          <w:tcPr>
            <w:tcW w:w="4840" w:type="dxa"/>
            <w:tcBorders>
              <w:top w:val="nil"/>
              <w:left w:val="nil"/>
              <w:bottom w:val="single" w:sz="8" w:space="0" w:color="A6A6A6"/>
              <w:right w:val="nil"/>
            </w:tcBorders>
            <w:shd w:val="clear" w:color="auto" w:fill="auto"/>
            <w:vAlign w:val="center"/>
            <w:hideMark/>
          </w:tcPr>
          <w:p w14:paraId="0105865D"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Laparoscopic radical prostatectomy with bladder neck reconstruction</w:t>
            </w:r>
          </w:p>
        </w:tc>
      </w:tr>
      <w:tr w:rsidR="00873481" w:rsidRPr="00C52D06" w14:paraId="1318C086" w14:textId="77777777" w:rsidTr="00556458">
        <w:trPr>
          <w:trHeight w:val="495"/>
        </w:trPr>
        <w:tc>
          <w:tcPr>
            <w:tcW w:w="1280" w:type="dxa"/>
            <w:tcBorders>
              <w:top w:val="nil"/>
              <w:left w:val="nil"/>
              <w:bottom w:val="single" w:sz="8" w:space="0" w:color="A6A6A6"/>
              <w:right w:val="nil"/>
            </w:tcBorders>
            <w:shd w:val="clear" w:color="auto" w:fill="auto"/>
            <w:vAlign w:val="center"/>
            <w:hideMark/>
          </w:tcPr>
          <w:p w14:paraId="4470BB0C"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3721100</w:t>
            </w:r>
          </w:p>
        </w:tc>
        <w:tc>
          <w:tcPr>
            <w:tcW w:w="3060" w:type="dxa"/>
            <w:tcBorders>
              <w:top w:val="nil"/>
              <w:left w:val="nil"/>
              <w:bottom w:val="single" w:sz="8" w:space="0" w:color="A6A6A6"/>
              <w:right w:val="nil"/>
            </w:tcBorders>
            <w:shd w:val="clear" w:color="auto" w:fill="auto"/>
            <w:vAlign w:val="center"/>
            <w:hideMark/>
          </w:tcPr>
          <w:p w14:paraId="33C48923" w14:textId="77777777" w:rsidR="00873481" w:rsidRPr="00C52D06" w:rsidRDefault="00873481" w:rsidP="00556458">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Open prostatectomy</w:t>
            </w:r>
          </w:p>
        </w:tc>
        <w:tc>
          <w:tcPr>
            <w:tcW w:w="4840" w:type="dxa"/>
            <w:tcBorders>
              <w:top w:val="nil"/>
              <w:left w:val="nil"/>
              <w:bottom w:val="single" w:sz="8" w:space="0" w:color="A6A6A6"/>
              <w:right w:val="nil"/>
            </w:tcBorders>
            <w:shd w:val="clear" w:color="auto" w:fill="auto"/>
            <w:vAlign w:val="center"/>
            <w:hideMark/>
          </w:tcPr>
          <w:p w14:paraId="15CDCC06"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Radical prostatectomy with bladder neck reconstruction and pelvic lymphadenectomy</w:t>
            </w:r>
          </w:p>
        </w:tc>
      </w:tr>
      <w:tr w:rsidR="00873481" w:rsidRPr="00C52D06" w14:paraId="32B1315C" w14:textId="77777777" w:rsidTr="00556458">
        <w:trPr>
          <w:trHeight w:val="495"/>
        </w:trPr>
        <w:tc>
          <w:tcPr>
            <w:tcW w:w="1280" w:type="dxa"/>
            <w:tcBorders>
              <w:top w:val="nil"/>
              <w:left w:val="nil"/>
              <w:bottom w:val="single" w:sz="8" w:space="0" w:color="A6A6A6"/>
              <w:right w:val="nil"/>
            </w:tcBorders>
            <w:shd w:val="clear" w:color="auto" w:fill="auto"/>
            <w:vAlign w:val="center"/>
            <w:hideMark/>
          </w:tcPr>
          <w:p w14:paraId="379E8CF4"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3721101</w:t>
            </w:r>
          </w:p>
        </w:tc>
        <w:tc>
          <w:tcPr>
            <w:tcW w:w="3060" w:type="dxa"/>
            <w:tcBorders>
              <w:top w:val="nil"/>
              <w:left w:val="nil"/>
              <w:bottom w:val="single" w:sz="8" w:space="0" w:color="A6A6A6"/>
              <w:right w:val="nil"/>
            </w:tcBorders>
            <w:shd w:val="clear" w:color="auto" w:fill="auto"/>
            <w:vAlign w:val="center"/>
            <w:hideMark/>
          </w:tcPr>
          <w:p w14:paraId="58922FED" w14:textId="77777777" w:rsidR="00873481" w:rsidRPr="00C52D06" w:rsidRDefault="00873481" w:rsidP="00556458">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Other closed prostatectomy</w:t>
            </w:r>
          </w:p>
        </w:tc>
        <w:tc>
          <w:tcPr>
            <w:tcW w:w="4840" w:type="dxa"/>
            <w:tcBorders>
              <w:top w:val="nil"/>
              <w:left w:val="nil"/>
              <w:bottom w:val="single" w:sz="8" w:space="0" w:color="A6A6A6"/>
              <w:right w:val="nil"/>
            </w:tcBorders>
            <w:shd w:val="clear" w:color="auto" w:fill="auto"/>
            <w:vAlign w:val="center"/>
            <w:hideMark/>
          </w:tcPr>
          <w:p w14:paraId="7B457547"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Laparoscopic radical prostatectomy with bladder neck reconstruction and pelvic lymphadenectomy</w:t>
            </w:r>
          </w:p>
        </w:tc>
      </w:tr>
      <w:tr w:rsidR="00873481" w:rsidRPr="00C52D06" w14:paraId="15E0EBC5" w14:textId="77777777" w:rsidTr="00556458">
        <w:trPr>
          <w:trHeight w:val="315"/>
        </w:trPr>
        <w:tc>
          <w:tcPr>
            <w:tcW w:w="1280" w:type="dxa"/>
            <w:tcBorders>
              <w:top w:val="nil"/>
              <w:left w:val="nil"/>
              <w:bottom w:val="single" w:sz="8" w:space="0" w:color="A6A6A6"/>
              <w:right w:val="nil"/>
            </w:tcBorders>
            <w:shd w:val="clear" w:color="auto" w:fill="auto"/>
            <w:vAlign w:val="center"/>
            <w:hideMark/>
          </w:tcPr>
          <w:p w14:paraId="52BF66F8"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3720900</w:t>
            </w:r>
          </w:p>
        </w:tc>
        <w:tc>
          <w:tcPr>
            <w:tcW w:w="3060" w:type="dxa"/>
            <w:tcBorders>
              <w:top w:val="nil"/>
              <w:left w:val="nil"/>
              <w:bottom w:val="single" w:sz="8" w:space="0" w:color="A6A6A6"/>
              <w:right w:val="nil"/>
            </w:tcBorders>
            <w:shd w:val="clear" w:color="auto" w:fill="auto"/>
            <w:vAlign w:val="center"/>
            <w:hideMark/>
          </w:tcPr>
          <w:p w14:paraId="13DE1C0D" w14:textId="77777777" w:rsidR="00873481" w:rsidRPr="00C52D06" w:rsidRDefault="00873481" w:rsidP="00556458">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Open prostatectomy</w:t>
            </w:r>
          </w:p>
        </w:tc>
        <w:tc>
          <w:tcPr>
            <w:tcW w:w="4840" w:type="dxa"/>
            <w:tcBorders>
              <w:top w:val="nil"/>
              <w:left w:val="nil"/>
              <w:bottom w:val="single" w:sz="8" w:space="0" w:color="A6A6A6"/>
              <w:right w:val="nil"/>
            </w:tcBorders>
            <w:shd w:val="clear" w:color="auto" w:fill="auto"/>
            <w:vAlign w:val="center"/>
            <w:hideMark/>
          </w:tcPr>
          <w:p w14:paraId="4AE6DE09"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Radical prostatectomy</w:t>
            </w:r>
          </w:p>
        </w:tc>
      </w:tr>
      <w:tr w:rsidR="00873481" w:rsidRPr="00C52D06" w14:paraId="38370D2E" w14:textId="77777777" w:rsidTr="00556458">
        <w:trPr>
          <w:trHeight w:val="315"/>
        </w:trPr>
        <w:tc>
          <w:tcPr>
            <w:tcW w:w="1280" w:type="dxa"/>
            <w:tcBorders>
              <w:top w:val="nil"/>
              <w:left w:val="nil"/>
              <w:bottom w:val="single" w:sz="8" w:space="0" w:color="A6A6A6"/>
              <w:right w:val="nil"/>
            </w:tcBorders>
            <w:shd w:val="clear" w:color="auto" w:fill="auto"/>
            <w:vAlign w:val="center"/>
            <w:hideMark/>
          </w:tcPr>
          <w:p w14:paraId="70C198A4"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3720901</w:t>
            </w:r>
          </w:p>
        </w:tc>
        <w:tc>
          <w:tcPr>
            <w:tcW w:w="3060" w:type="dxa"/>
            <w:tcBorders>
              <w:top w:val="nil"/>
              <w:left w:val="nil"/>
              <w:bottom w:val="single" w:sz="8" w:space="0" w:color="A6A6A6"/>
              <w:right w:val="nil"/>
            </w:tcBorders>
            <w:shd w:val="clear" w:color="auto" w:fill="auto"/>
            <w:vAlign w:val="center"/>
            <w:hideMark/>
          </w:tcPr>
          <w:p w14:paraId="4E09AEA2" w14:textId="77777777" w:rsidR="00873481" w:rsidRPr="00C52D06" w:rsidRDefault="00873481" w:rsidP="00556458">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Closed prostatectomy</w:t>
            </w:r>
          </w:p>
        </w:tc>
        <w:tc>
          <w:tcPr>
            <w:tcW w:w="4840" w:type="dxa"/>
            <w:tcBorders>
              <w:top w:val="nil"/>
              <w:left w:val="nil"/>
              <w:bottom w:val="single" w:sz="8" w:space="0" w:color="A6A6A6"/>
              <w:right w:val="nil"/>
            </w:tcBorders>
            <w:shd w:val="clear" w:color="auto" w:fill="auto"/>
            <w:vAlign w:val="center"/>
            <w:hideMark/>
          </w:tcPr>
          <w:p w14:paraId="647D5BC9"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Laparoscopic radical prostatectomy</w:t>
            </w:r>
          </w:p>
        </w:tc>
      </w:tr>
      <w:tr w:rsidR="00873481" w:rsidRPr="00C52D06" w14:paraId="0986F882" w14:textId="77777777" w:rsidTr="00556458">
        <w:trPr>
          <w:trHeight w:val="315"/>
        </w:trPr>
        <w:tc>
          <w:tcPr>
            <w:tcW w:w="1280" w:type="dxa"/>
            <w:tcBorders>
              <w:top w:val="nil"/>
              <w:left w:val="nil"/>
              <w:bottom w:val="single" w:sz="8" w:space="0" w:color="A6A6A6"/>
              <w:right w:val="nil"/>
            </w:tcBorders>
            <w:shd w:val="clear" w:color="auto" w:fill="auto"/>
            <w:vAlign w:val="center"/>
            <w:hideMark/>
          </w:tcPr>
          <w:p w14:paraId="33016B6A"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3721000</w:t>
            </w:r>
          </w:p>
        </w:tc>
        <w:tc>
          <w:tcPr>
            <w:tcW w:w="3060" w:type="dxa"/>
            <w:tcBorders>
              <w:top w:val="nil"/>
              <w:left w:val="nil"/>
              <w:bottom w:val="single" w:sz="8" w:space="0" w:color="A6A6A6"/>
              <w:right w:val="nil"/>
            </w:tcBorders>
            <w:shd w:val="clear" w:color="auto" w:fill="auto"/>
            <w:vAlign w:val="center"/>
            <w:hideMark/>
          </w:tcPr>
          <w:p w14:paraId="588282D8" w14:textId="77777777" w:rsidR="00873481" w:rsidRPr="00C52D06" w:rsidRDefault="00873481" w:rsidP="00556458">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Open prostatectomy</w:t>
            </w:r>
          </w:p>
        </w:tc>
        <w:tc>
          <w:tcPr>
            <w:tcW w:w="4840" w:type="dxa"/>
            <w:tcBorders>
              <w:top w:val="nil"/>
              <w:left w:val="nil"/>
              <w:bottom w:val="single" w:sz="8" w:space="0" w:color="A6A6A6"/>
              <w:right w:val="nil"/>
            </w:tcBorders>
            <w:shd w:val="clear" w:color="auto" w:fill="auto"/>
            <w:vAlign w:val="center"/>
            <w:hideMark/>
          </w:tcPr>
          <w:p w14:paraId="21E2814C"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Radical prostatectomy with bladder neck reconstruction</w:t>
            </w:r>
          </w:p>
        </w:tc>
      </w:tr>
      <w:tr w:rsidR="00873481" w:rsidRPr="00C52D06" w14:paraId="5888116E" w14:textId="77777777" w:rsidTr="00556458">
        <w:trPr>
          <w:trHeight w:val="495"/>
        </w:trPr>
        <w:tc>
          <w:tcPr>
            <w:tcW w:w="1280" w:type="dxa"/>
            <w:tcBorders>
              <w:top w:val="nil"/>
              <w:left w:val="nil"/>
              <w:bottom w:val="single" w:sz="8" w:space="0" w:color="A6A6A6"/>
              <w:right w:val="nil"/>
            </w:tcBorders>
            <w:shd w:val="clear" w:color="auto" w:fill="auto"/>
            <w:vAlign w:val="center"/>
            <w:hideMark/>
          </w:tcPr>
          <w:p w14:paraId="19F85A09"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3721001</w:t>
            </w:r>
          </w:p>
        </w:tc>
        <w:tc>
          <w:tcPr>
            <w:tcW w:w="3060" w:type="dxa"/>
            <w:tcBorders>
              <w:top w:val="nil"/>
              <w:left w:val="nil"/>
              <w:bottom w:val="single" w:sz="8" w:space="0" w:color="A6A6A6"/>
              <w:right w:val="nil"/>
            </w:tcBorders>
            <w:shd w:val="clear" w:color="auto" w:fill="auto"/>
            <w:vAlign w:val="center"/>
            <w:hideMark/>
          </w:tcPr>
          <w:p w14:paraId="67A2D7B2" w14:textId="77777777" w:rsidR="00873481" w:rsidRPr="00C52D06" w:rsidRDefault="00873481" w:rsidP="00556458">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Closed prostatectomy</w:t>
            </w:r>
          </w:p>
        </w:tc>
        <w:tc>
          <w:tcPr>
            <w:tcW w:w="4840" w:type="dxa"/>
            <w:tcBorders>
              <w:top w:val="nil"/>
              <w:left w:val="nil"/>
              <w:bottom w:val="single" w:sz="8" w:space="0" w:color="A6A6A6"/>
              <w:right w:val="nil"/>
            </w:tcBorders>
            <w:shd w:val="clear" w:color="auto" w:fill="auto"/>
            <w:vAlign w:val="center"/>
            <w:hideMark/>
          </w:tcPr>
          <w:p w14:paraId="6D39ABFE"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Laparoscopic radical prostatectomy with bladder neck reconstruction</w:t>
            </w:r>
          </w:p>
        </w:tc>
      </w:tr>
      <w:tr w:rsidR="00873481" w:rsidRPr="00C52D06" w14:paraId="738A2C8D" w14:textId="77777777" w:rsidTr="00556458">
        <w:trPr>
          <w:trHeight w:val="495"/>
        </w:trPr>
        <w:tc>
          <w:tcPr>
            <w:tcW w:w="1280" w:type="dxa"/>
            <w:tcBorders>
              <w:top w:val="nil"/>
              <w:left w:val="nil"/>
              <w:bottom w:val="single" w:sz="8" w:space="0" w:color="A6A6A6"/>
              <w:right w:val="nil"/>
            </w:tcBorders>
            <w:shd w:val="clear" w:color="auto" w:fill="auto"/>
            <w:vAlign w:val="center"/>
            <w:hideMark/>
          </w:tcPr>
          <w:p w14:paraId="77118100" w14:textId="77777777" w:rsidR="00873481" w:rsidRPr="00C52D06" w:rsidRDefault="00873481" w:rsidP="00556458">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3721100</w:t>
            </w:r>
          </w:p>
        </w:tc>
        <w:tc>
          <w:tcPr>
            <w:tcW w:w="3060" w:type="dxa"/>
            <w:tcBorders>
              <w:top w:val="nil"/>
              <w:left w:val="nil"/>
              <w:bottom w:val="single" w:sz="8" w:space="0" w:color="A6A6A6"/>
              <w:right w:val="nil"/>
            </w:tcBorders>
            <w:shd w:val="clear" w:color="auto" w:fill="auto"/>
            <w:vAlign w:val="center"/>
            <w:hideMark/>
          </w:tcPr>
          <w:p w14:paraId="758EC73F" w14:textId="77777777" w:rsidR="00873481" w:rsidRPr="00C52D06" w:rsidRDefault="00873481" w:rsidP="00556458">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Open prostatectomy</w:t>
            </w:r>
          </w:p>
        </w:tc>
        <w:tc>
          <w:tcPr>
            <w:tcW w:w="4840" w:type="dxa"/>
            <w:tcBorders>
              <w:top w:val="nil"/>
              <w:left w:val="nil"/>
              <w:bottom w:val="single" w:sz="8" w:space="0" w:color="A6A6A6"/>
              <w:right w:val="nil"/>
            </w:tcBorders>
            <w:shd w:val="clear" w:color="auto" w:fill="auto"/>
            <w:vAlign w:val="center"/>
            <w:hideMark/>
          </w:tcPr>
          <w:p w14:paraId="017EAB9C" w14:textId="77777777" w:rsidR="00873481" w:rsidRPr="00C52D06" w:rsidRDefault="00873481" w:rsidP="00556458">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Radical prostatectomy with bladder neck reconstruction and pelvic lymphadenectomy</w:t>
            </w:r>
          </w:p>
        </w:tc>
      </w:tr>
    </w:tbl>
    <w:p w14:paraId="16DC15DC" w14:textId="77777777" w:rsidR="00873481" w:rsidRPr="008529AC" w:rsidRDefault="00873481" w:rsidP="00873481"/>
    <w:sectPr w:rsidR="00873481" w:rsidRPr="008529AC" w:rsidSect="000E3C47">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CDC2" w14:textId="77777777" w:rsidR="00FB6E8C" w:rsidRDefault="00FB6E8C" w:rsidP="002A3BC8">
      <w:pPr>
        <w:spacing w:after="0" w:line="240" w:lineRule="auto"/>
      </w:pPr>
      <w:r>
        <w:separator/>
      </w:r>
    </w:p>
  </w:endnote>
  <w:endnote w:type="continuationSeparator" w:id="0">
    <w:p w14:paraId="02F71805" w14:textId="77777777" w:rsidR="00FB6E8C" w:rsidRDefault="00FB6E8C" w:rsidP="002A3BC8">
      <w:pPr>
        <w:spacing w:after="0" w:line="240" w:lineRule="auto"/>
      </w:pPr>
      <w:r>
        <w:continuationSeparator/>
      </w:r>
    </w:p>
  </w:endnote>
  <w:endnote w:type="continuationNotice" w:id="1">
    <w:p w14:paraId="19618FEB" w14:textId="77777777" w:rsidR="00FB6E8C" w:rsidRDefault="00FB6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566654"/>
      <w:docPartObj>
        <w:docPartGallery w:val="Page Numbers (Bottom of Page)"/>
        <w:docPartUnique/>
      </w:docPartObj>
    </w:sdtPr>
    <w:sdtEndPr>
      <w:rPr>
        <w:noProof/>
      </w:rPr>
    </w:sdtEndPr>
    <w:sdtContent>
      <w:p w14:paraId="1F9F8C91" w14:textId="2C87EAD7" w:rsidR="00FB6E8C" w:rsidRDefault="00FB6E8C" w:rsidP="004B7F2D">
        <w:pPr>
          <w:pStyle w:val="Footer"/>
          <w:jc w:val="both"/>
        </w:pPr>
        <w:r w:rsidRPr="004C2F61">
          <w:t>Te Aho o Te Kahu</w:t>
        </w:r>
        <w:r>
          <w:t>, Cancer Control Agency</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B3779" w14:textId="77777777" w:rsidR="00FB6E8C" w:rsidRDefault="00FB6E8C" w:rsidP="002A3BC8">
      <w:pPr>
        <w:spacing w:after="0" w:line="240" w:lineRule="auto"/>
      </w:pPr>
      <w:r>
        <w:separator/>
      </w:r>
    </w:p>
  </w:footnote>
  <w:footnote w:type="continuationSeparator" w:id="0">
    <w:p w14:paraId="3F8DC1D7" w14:textId="77777777" w:rsidR="00FB6E8C" w:rsidRDefault="00FB6E8C" w:rsidP="002A3BC8">
      <w:pPr>
        <w:spacing w:after="0" w:line="240" w:lineRule="auto"/>
      </w:pPr>
      <w:r>
        <w:continuationSeparator/>
      </w:r>
    </w:p>
  </w:footnote>
  <w:footnote w:type="continuationNotice" w:id="1">
    <w:p w14:paraId="34BDCFAB" w14:textId="77777777" w:rsidR="00FB6E8C" w:rsidRDefault="00FB6E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1B3"/>
    <w:multiLevelType w:val="hybridMultilevel"/>
    <w:tmpl w:val="34D4F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AF299F"/>
    <w:multiLevelType w:val="hybridMultilevel"/>
    <w:tmpl w:val="066A8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FE5C63"/>
    <w:multiLevelType w:val="hybridMultilevel"/>
    <w:tmpl w:val="283600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73AD3"/>
    <w:multiLevelType w:val="hybridMultilevel"/>
    <w:tmpl w:val="F2380B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6B0E10"/>
    <w:multiLevelType w:val="hybridMultilevel"/>
    <w:tmpl w:val="5CE89B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5A58A7"/>
    <w:multiLevelType w:val="hybridMultilevel"/>
    <w:tmpl w:val="5B86861C"/>
    <w:lvl w:ilvl="0" w:tplc="14090001">
      <w:start w:val="1"/>
      <w:numFmt w:val="bullet"/>
      <w:lvlText w:val=""/>
      <w:lvlJc w:val="left"/>
      <w:pPr>
        <w:ind w:left="644"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654580"/>
    <w:multiLevelType w:val="hybridMultilevel"/>
    <w:tmpl w:val="FC7A8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751BB8"/>
    <w:multiLevelType w:val="hybridMultilevel"/>
    <w:tmpl w:val="3870A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DD16AD"/>
    <w:multiLevelType w:val="hybridMultilevel"/>
    <w:tmpl w:val="45869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5E19B5"/>
    <w:multiLevelType w:val="hybridMultilevel"/>
    <w:tmpl w:val="CA966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9F47FA"/>
    <w:multiLevelType w:val="hybridMultilevel"/>
    <w:tmpl w:val="232EF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DE272A"/>
    <w:multiLevelType w:val="hybridMultilevel"/>
    <w:tmpl w:val="4ABA3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57459D"/>
    <w:multiLevelType w:val="hybridMultilevel"/>
    <w:tmpl w:val="9C7E2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D567871"/>
    <w:multiLevelType w:val="hybridMultilevel"/>
    <w:tmpl w:val="9B76AE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F10345"/>
    <w:multiLevelType w:val="hybridMultilevel"/>
    <w:tmpl w:val="2B06D2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BD244A"/>
    <w:multiLevelType w:val="hybridMultilevel"/>
    <w:tmpl w:val="B9B87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F74E6F"/>
    <w:multiLevelType w:val="hybridMultilevel"/>
    <w:tmpl w:val="30FCA8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6C748D"/>
    <w:multiLevelType w:val="hybridMultilevel"/>
    <w:tmpl w:val="17A42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14C4658"/>
    <w:multiLevelType w:val="hybridMultilevel"/>
    <w:tmpl w:val="9DA2EA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9D0CEE"/>
    <w:multiLevelType w:val="hybridMultilevel"/>
    <w:tmpl w:val="59903C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643888"/>
    <w:multiLevelType w:val="hybridMultilevel"/>
    <w:tmpl w:val="E716D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A530BF0"/>
    <w:multiLevelType w:val="hybridMultilevel"/>
    <w:tmpl w:val="4BEE5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7778EA"/>
    <w:multiLevelType w:val="hybridMultilevel"/>
    <w:tmpl w:val="F4BC7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072F16"/>
    <w:multiLevelType w:val="hybridMultilevel"/>
    <w:tmpl w:val="54687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1332C1"/>
    <w:multiLevelType w:val="hybridMultilevel"/>
    <w:tmpl w:val="B518E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3C73D6D"/>
    <w:multiLevelType w:val="hybridMultilevel"/>
    <w:tmpl w:val="978EA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93B7627"/>
    <w:multiLevelType w:val="hybridMultilevel"/>
    <w:tmpl w:val="EC40F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7976757"/>
    <w:multiLevelType w:val="hybridMultilevel"/>
    <w:tmpl w:val="67861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80A081B"/>
    <w:multiLevelType w:val="hybridMultilevel"/>
    <w:tmpl w:val="52C486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26A2084"/>
    <w:multiLevelType w:val="hybridMultilevel"/>
    <w:tmpl w:val="1C30E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1"/>
  </w:num>
  <w:num w:numId="4">
    <w:abstractNumId w:val="6"/>
  </w:num>
  <w:num w:numId="5">
    <w:abstractNumId w:val="23"/>
  </w:num>
  <w:num w:numId="6">
    <w:abstractNumId w:val="12"/>
  </w:num>
  <w:num w:numId="7">
    <w:abstractNumId w:val="25"/>
  </w:num>
  <w:num w:numId="8">
    <w:abstractNumId w:val="9"/>
  </w:num>
  <w:num w:numId="9">
    <w:abstractNumId w:val="14"/>
  </w:num>
  <w:num w:numId="10">
    <w:abstractNumId w:val="29"/>
  </w:num>
  <w:num w:numId="11">
    <w:abstractNumId w:val="8"/>
  </w:num>
  <w:num w:numId="12">
    <w:abstractNumId w:val="18"/>
  </w:num>
  <w:num w:numId="13">
    <w:abstractNumId w:val="27"/>
  </w:num>
  <w:num w:numId="14">
    <w:abstractNumId w:val="7"/>
  </w:num>
  <w:num w:numId="15">
    <w:abstractNumId w:val="28"/>
  </w:num>
  <w:num w:numId="16">
    <w:abstractNumId w:val="19"/>
  </w:num>
  <w:num w:numId="17">
    <w:abstractNumId w:val="0"/>
  </w:num>
  <w:num w:numId="18">
    <w:abstractNumId w:val="24"/>
  </w:num>
  <w:num w:numId="19">
    <w:abstractNumId w:val="10"/>
  </w:num>
  <w:num w:numId="20">
    <w:abstractNumId w:val="17"/>
  </w:num>
  <w:num w:numId="21">
    <w:abstractNumId w:val="16"/>
  </w:num>
  <w:num w:numId="22">
    <w:abstractNumId w:val="5"/>
  </w:num>
  <w:num w:numId="23">
    <w:abstractNumId w:val="2"/>
  </w:num>
  <w:num w:numId="24">
    <w:abstractNumId w:val="4"/>
  </w:num>
  <w:num w:numId="25">
    <w:abstractNumId w:val="1"/>
  </w:num>
  <w:num w:numId="26">
    <w:abstractNumId w:val="3"/>
  </w:num>
  <w:num w:numId="27">
    <w:abstractNumId w:val="21"/>
  </w:num>
  <w:num w:numId="28">
    <w:abstractNumId w:val="20"/>
  </w:num>
  <w:num w:numId="29">
    <w:abstractNumId w:val="26"/>
  </w:num>
  <w:num w:numId="3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3F"/>
    <w:rsid w:val="00000F5C"/>
    <w:rsid w:val="00004F54"/>
    <w:rsid w:val="00006049"/>
    <w:rsid w:val="00006B50"/>
    <w:rsid w:val="00012FEC"/>
    <w:rsid w:val="0001621A"/>
    <w:rsid w:val="00023AB2"/>
    <w:rsid w:val="0002467C"/>
    <w:rsid w:val="00032446"/>
    <w:rsid w:val="00032C73"/>
    <w:rsid w:val="000335F1"/>
    <w:rsid w:val="000348DF"/>
    <w:rsid w:val="00034BCB"/>
    <w:rsid w:val="00041071"/>
    <w:rsid w:val="000512E8"/>
    <w:rsid w:val="000558DB"/>
    <w:rsid w:val="00056B16"/>
    <w:rsid w:val="00064256"/>
    <w:rsid w:val="00066F13"/>
    <w:rsid w:val="000675BB"/>
    <w:rsid w:val="00067AA6"/>
    <w:rsid w:val="0007438B"/>
    <w:rsid w:val="00074FB9"/>
    <w:rsid w:val="00080A35"/>
    <w:rsid w:val="000813A1"/>
    <w:rsid w:val="0008691E"/>
    <w:rsid w:val="00092FEE"/>
    <w:rsid w:val="00093162"/>
    <w:rsid w:val="000A2412"/>
    <w:rsid w:val="000A24A6"/>
    <w:rsid w:val="000A311A"/>
    <w:rsid w:val="000B4271"/>
    <w:rsid w:val="000B6A93"/>
    <w:rsid w:val="000C38EC"/>
    <w:rsid w:val="000C3BBC"/>
    <w:rsid w:val="000C4429"/>
    <w:rsid w:val="000D0C2D"/>
    <w:rsid w:val="000D1E92"/>
    <w:rsid w:val="000D5555"/>
    <w:rsid w:val="000E246E"/>
    <w:rsid w:val="000E3C47"/>
    <w:rsid w:val="000E4AF0"/>
    <w:rsid w:val="000E4F91"/>
    <w:rsid w:val="000E54AB"/>
    <w:rsid w:val="000E6E64"/>
    <w:rsid w:val="000F06FC"/>
    <w:rsid w:val="000F08D8"/>
    <w:rsid w:val="000F17BF"/>
    <w:rsid w:val="000F1AD0"/>
    <w:rsid w:val="000F487F"/>
    <w:rsid w:val="00100982"/>
    <w:rsid w:val="00105D77"/>
    <w:rsid w:val="00107CF8"/>
    <w:rsid w:val="00112111"/>
    <w:rsid w:val="00113672"/>
    <w:rsid w:val="00113751"/>
    <w:rsid w:val="00113902"/>
    <w:rsid w:val="00133851"/>
    <w:rsid w:val="00133ED8"/>
    <w:rsid w:val="0014625A"/>
    <w:rsid w:val="00152004"/>
    <w:rsid w:val="0015430C"/>
    <w:rsid w:val="00154BBF"/>
    <w:rsid w:val="00161703"/>
    <w:rsid w:val="00165884"/>
    <w:rsid w:val="001676A9"/>
    <w:rsid w:val="0017074B"/>
    <w:rsid w:val="00171986"/>
    <w:rsid w:val="0017420B"/>
    <w:rsid w:val="001754B6"/>
    <w:rsid w:val="00177A70"/>
    <w:rsid w:val="001840CE"/>
    <w:rsid w:val="001973A3"/>
    <w:rsid w:val="001A1264"/>
    <w:rsid w:val="001A39C6"/>
    <w:rsid w:val="001C2A71"/>
    <w:rsid w:val="001C3554"/>
    <w:rsid w:val="001C461B"/>
    <w:rsid w:val="001C5208"/>
    <w:rsid w:val="001D0EB9"/>
    <w:rsid w:val="001D2316"/>
    <w:rsid w:val="001D3402"/>
    <w:rsid w:val="001D7952"/>
    <w:rsid w:val="001D7BCA"/>
    <w:rsid w:val="001E37A6"/>
    <w:rsid w:val="001F2528"/>
    <w:rsid w:val="001F4C09"/>
    <w:rsid w:val="001F5723"/>
    <w:rsid w:val="001F6AA3"/>
    <w:rsid w:val="00204CE4"/>
    <w:rsid w:val="002063E8"/>
    <w:rsid w:val="00207A74"/>
    <w:rsid w:val="00213432"/>
    <w:rsid w:val="00226521"/>
    <w:rsid w:val="00226BF8"/>
    <w:rsid w:val="00227E3B"/>
    <w:rsid w:val="002359C3"/>
    <w:rsid w:val="00245C26"/>
    <w:rsid w:val="00246D1C"/>
    <w:rsid w:val="00250789"/>
    <w:rsid w:val="00253FC4"/>
    <w:rsid w:val="00263E1C"/>
    <w:rsid w:val="00270DDB"/>
    <w:rsid w:val="002721AD"/>
    <w:rsid w:val="00274D0D"/>
    <w:rsid w:val="00277671"/>
    <w:rsid w:val="00283824"/>
    <w:rsid w:val="002838D3"/>
    <w:rsid w:val="00285D3D"/>
    <w:rsid w:val="00290DBE"/>
    <w:rsid w:val="00296C8C"/>
    <w:rsid w:val="00297636"/>
    <w:rsid w:val="00297657"/>
    <w:rsid w:val="002A3AB2"/>
    <w:rsid w:val="002A3BC8"/>
    <w:rsid w:val="002B4BA5"/>
    <w:rsid w:val="002C0EA9"/>
    <w:rsid w:val="002C18A5"/>
    <w:rsid w:val="002C360B"/>
    <w:rsid w:val="002D14D7"/>
    <w:rsid w:val="002D1BF6"/>
    <w:rsid w:val="002D2806"/>
    <w:rsid w:val="002D4D6B"/>
    <w:rsid w:val="002D5096"/>
    <w:rsid w:val="002E399D"/>
    <w:rsid w:val="002E4392"/>
    <w:rsid w:val="002E4BDF"/>
    <w:rsid w:val="002E594C"/>
    <w:rsid w:val="002E693F"/>
    <w:rsid w:val="002E7D22"/>
    <w:rsid w:val="002F2265"/>
    <w:rsid w:val="002F497B"/>
    <w:rsid w:val="002F702B"/>
    <w:rsid w:val="00301E63"/>
    <w:rsid w:val="00301E86"/>
    <w:rsid w:val="00313334"/>
    <w:rsid w:val="0031380D"/>
    <w:rsid w:val="00321CB8"/>
    <w:rsid w:val="0032261C"/>
    <w:rsid w:val="0032470A"/>
    <w:rsid w:val="00327897"/>
    <w:rsid w:val="003365DC"/>
    <w:rsid w:val="00336834"/>
    <w:rsid w:val="0034683F"/>
    <w:rsid w:val="00350F72"/>
    <w:rsid w:val="0035427A"/>
    <w:rsid w:val="003568D7"/>
    <w:rsid w:val="0036064C"/>
    <w:rsid w:val="003608DC"/>
    <w:rsid w:val="0036134B"/>
    <w:rsid w:val="00361496"/>
    <w:rsid w:val="00361851"/>
    <w:rsid w:val="00362946"/>
    <w:rsid w:val="00365DB2"/>
    <w:rsid w:val="003668A0"/>
    <w:rsid w:val="00371A19"/>
    <w:rsid w:val="0037240F"/>
    <w:rsid w:val="003736CE"/>
    <w:rsid w:val="0037552A"/>
    <w:rsid w:val="00380FA6"/>
    <w:rsid w:val="0038265E"/>
    <w:rsid w:val="003861BB"/>
    <w:rsid w:val="00391F89"/>
    <w:rsid w:val="00395B99"/>
    <w:rsid w:val="003A10AF"/>
    <w:rsid w:val="003A2CC6"/>
    <w:rsid w:val="003A5169"/>
    <w:rsid w:val="003B0A00"/>
    <w:rsid w:val="003B2BA6"/>
    <w:rsid w:val="003B4295"/>
    <w:rsid w:val="003B6471"/>
    <w:rsid w:val="003C037E"/>
    <w:rsid w:val="003C6489"/>
    <w:rsid w:val="003C6545"/>
    <w:rsid w:val="003D37F7"/>
    <w:rsid w:val="003D4F52"/>
    <w:rsid w:val="003D715D"/>
    <w:rsid w:val="003E64A2"/>
    <w:rsid w:val="003F015A"/>
    <w:rsid w:val="003F4866"/>
    <w:rsid w:val="003F54E6"/>
    <w:rsid w:val="003F6DBE"/>
    <w:rsid w:val="00400B80"/>
    <w:rsid w:val="004037BE"/>
    <w:rsid w:val="004114E6"/>
    <w:rsid w:val="004124BD"/>
    <w:rsid w:val="0041407F"/>
    <w:rsid w:val="00414275"/>
    <w:rsid w:val="004167D5"/>
    <w:rsid w:val="004172E6"/>
    <w:rsid w:val="0042009D"/>
    <w:rsid w:val="0042409E"/>
    <w:rsid w:val="00424D61"/>
    <w:rsid w:val="004257FA"/>
    <w:rsid w:val="0042654E"/>
    <w:rsid w:val="00435664"/>
    <w:rsid w:val="00435B9E"/>
    <w:rsid w:val="00436438"/>
    <w:rsid w:val="0044270C"/>
    <w:rsid w:val="00443EFE"/>
    <w:rsid w:val="0044559B"/>
    <w:rsid w:val="004463AB"/>
    <w:rsid w:val="004548D9"/>
    <w:rsid w:val="00455BF3"/>
    <w:rsid w:val="00461897"/>
    <w:rsid w:val="00462633"/>
    <w:rsid w:val="004629F5"/>
    <w:rsid w:val="00471607"/>
    <w:rsid w:val="004730A5"/>
    <w:rsid w:val="004731B5"/>
    <w:rsid w:val="00473DEF"/>
    <w:rsid w:val="004741F7"/>
    <w:rsid w:val="00482B48"/>
    <w:rsid w:val="004837DB"/>
    <w:rsid w:val="00487615"/>
    <w:rsid w:val="00491D6F"/>
    <w:rsid w:val="00495B21"/>
    <w:rsid w:val="004A210E"/>
    <w:rsid w:val="004A22B1"/>
    <w:rsid w:val="004A344B"/>
    <w:rsid w:val="004A34BC"/>
    <w:rsid w:val="004A45C7"/>
    <w:rsid w:val="004A5C44"/>
    <w:rsid w:val="004A5D47"/>
    <w:rsid w:val="004B7F2D"/>
    <w:rsid w:val="004C18CB"/>
    <w:rsid w:val="004C2F61"/>
    <w:rsid w:val="004C3A55"/>
    <w:rsid w:val="004D553F"/>
    <w:rsid w:val="004D5F4D"/>
    <w:rsid w:val="004D60C0"/>
    <w:rsid w:val="004F6EED"/>
    <w:rsid w:val="00511614"/>
    <w:rsid w:val="00512CD5"/>
    <w:rsid w:val="005170F0"/>
    <w:rsid w:val="00517B96"/>
    <w:rsid w:val="0052706F"/>
    <w:rsid w:val="0053633F"/>
    <w:rsid w:val="00543647"/>
    <w:rsid w:val="0055119B"/>
    <w:rsid w:val="00552BF5"/>
    <w:rsid w:val="005552E8"/>
    <w:rsid w:val="00556458"/>
    <w:rsid w:val="00557836"/>
    <w:rsid w:val="0056294B"/>
    <w:rsid w:val="005737E7"/>
    <w:rsid w:val="00574BAC"/>
    <w:rsid w:val="005771AA"/>
    <w:rsid w:val="005777F8"/>
    <w:rsid w:val="00580C9D"/>
    <w:rsid w:val="0058233B"/>
    <w:rsid w:val="005835D5"/>
    <w:rsid w:val="00584FD4"/>
    <w:rsid w:val="00585B5B"/>
    <w:rsid w:val="00585DD8"/>
    <w:rsid w:val="005A2216"/>
    <w:rsid w:val="005B062A"/>
    <w:rsid w:val="005B3C06"/>
    <w:rsid w:val="005B4D2B"/>
    <w:rsid w:val="005B6923"/>
    <w:rsid w:val="005C26B9"/>
    <w:rsid w:val="005C2DB7"/>
    <w:rsid w:val="005C3054"/>
    <w:rsid w:val="005C429C"/>
    <w:rsid w:val="005D1E63"/>
    <w:rsid w:val="005D51E0"/>
    <w:rsid w:val="005D6FAF"/>
    <w:rsid w:val="005D746B"/>
    <w:rsid w:val="005E1846"/>
    <w:rsid w:val="005E2E98"/>
    <w:rsid w:val="005E3C66"/>
    <w:rsid w:val="005E7656"/>
    <w:rsid w:val="005F1AEE"/>
    <w:rsid w:val="005F3451"/>
    <w:rsid w:val="005F4D0A"/>
    <w:rsid w:val="00601723"/>
    <w:rsid w:val="006066F0"/>
    <w:rsid w:val="006074B8"/>
    <w:rsid w:val="00612FDF"/>
    <w:rsid w:val="00614CDA"/>
    <w:rsid w:val="00617614"/>
    <w:rsid w:val="00631B0F"/>
    <w:rsid w:val="00631B82"/>
    <w:rsid w:val="00632600"/>
    <w:rsid w:val="00635684"/>
    <w:rsid w:val="00635BCF"/>
    <w:rsid w:val="00644B33"/>
    <w:rsid w:val="006454B3"/>
    <w:rsid w:val="0064693C"/>
    <w:rsid w:val="00652E60"/>
    <w:rsid w:val="00655398"/>
    <w:rsid w:val="00656E21"/>
    <w:rsid w:val="006724E7"/>
    <w:rsid w:val="006815CF"/>
    <w:rsid w:val="0068293B"/>
    <w:rsid w:val="00685596"/>
    <w:rsid w:val="00685BCA"/>
    <w:rsid w:val="00691A45"/>
    <w:rsid w:val="00692C8E"/>
    <w:rsid w:val="00692DC5"/>
    <w:rsid w:val="006B17C5"/>
    <w:rsid w:val="006C6CC8"/>
    <w:rsid w:val="006C78E7"/>
    <w:rsid w:val="006C7B8B"/>
    <w:rsid w:val="006D1F13"/>
    <w:rsid w:val="006D4241"/>
    <w:rsid w:val="006D5C70"/>
    <w:rsid w:val="006D6C1F"/>
    <w:rsid w:val="006D76AF"/>
    <w:rsid w:val="006E074C"/>
    <w:rsid w:val="006F13A3"/>
    <w:rsid w:val="006F1F48"/>
    <w:rsid w:val="00710DCA"/>
    <w:rsid w:val="007120D4"/>
    <w:rsid w:val="0071252B"/>
    <w:rsid w:val="007154D3"/>
    <w:rsid w:val="007164B6"/>
    <w:rsid w:val="0072238E"/>
    <w:rsid w:val="00727A72"/>
    <w:rsid w:val="00730A6A"/>
    <w:rsid w:val="007322E4"/>
    <w:rsid w:val="0074319D"/>
    <w:rsid w:val="007542DB"/>
    <w:rsid w:val="00754949"/>
    <w:rsid w:val="007607D8"/>
    <w:rsid w:val="0076192F"/>
    <w:rsid w:val="007828C3"/>
    <w:rsid w:val="00783BC1"/>
    <w:rsid w:val="00790068"/>
    <w:rsid w:val="007A2FD1"/>
    <w:rsid w:val="007B09C9"/>
    <w:rsid w:val="007B0F3F"/>
    <w:rsid w:val="007B267C"/>
    <w:rsid w:val="007C08CA"/>
    <w:rsid w:val="007D0CFC"/>
    <w:rsid w:val="007D0E44"/>
    <w:rsid w:val="007E055E"/>
    <w:rsid w:val="007E66A8"/>
    <w:rsid w:val="007F1C79"/>
    <w:rsid w:val="007F2D30"/>
    <w:rsid w:val="007F43CE"/>
    <w:rsid w:val="007F68E2"/>
    <w:rsid w:val="007F6C33"/>
    <w:rsid w:val="008074AC"/>
    <w:rsid w:val="00807501"/>
    <w:rsid w:val="00812091"/>
    <w:rsid w:val="00812FA1"/>
    <w:rsid w:val="008161AA"/>
    <w:rsid w:val="0081753C"/>
    <w:rsid w:val="00817FCB"/>
    <w:rsid w:val="00825F8C"/>
    <w:rsid w:val="00826C62"/>
    <w:rsid w:val="008329F0"/>
    <w:rsid w:val="00832C05"/>
    <w:rsid w:val="00833C0F"/>
    <w:rsid w:val="008410D5"/>
    <w:rsid w:val="00845F55"/>
    <w:rsid w:val="00847F02"/>
    <w:rsid w:val="008529AC"/>
    <w:rsid w:val="008554F6"/>
    <w:rsid w:val="00855AE4"/>
    <w:rsid w:val="00862072"/>
    <w:rsid w:val="00864F22"/>
    <w:rsid w:val="008678C6"/>
    <w:rsid w:val="00871D83"/>
    <w:rsid w:val="00873481"/>
    <w:rsid w:val="008765F5"/>
    <w:rsid w:val="00881D95"/>
    <w:rsid w:val="00884108"/>
    <w:rsid w:val="00884657"/>
    <w:rsid w:val="0089165F"/>
    <w:rsid w:val="008944D3"/>
    <w:rsid w:val="00894EB0"/>
    <w:rsid w:val="00896EFA"/>
    <w:rsid w:val="008A21D4"/>
    <w:rsid w:val="008A4144"/>
    <w:rsid w:val="008A634D"/>
    <w:rsid w:val="008A7994"/>
    <w:rsid w:val="008B0223"/>
    <w:rsid w:val="008B088B"/>
    <w:rsid w:val="008B113E"/>
    <w:rsid w:val="008B22E1"/>
    <w:rsid w:val="008B556F"/>
    <w:rsid w:val="008B6520"/>
    <w:rsid w:val="008C1AE7"/>
    <w:rsid w:val="008C42B5"/>
    <w:rsid w:val="008C6F0D"/>
    <w:rsid w:val="008C74E6"/>
    <w:rsid w:val="008D4580"/>
    <w:rsid w:val="008E3A50"/>
    <w:rsid w:val="008E5342"/>
    <w:rsid w:val="008F2A3F"/>
    <w:rsid w:val="008F5DD2"/>
    <w:rsid w:val="008F5FEB"/>
    <w:rsid w:val="00900343"/>
    <w:rsid w:val="009005D6"/>
    <w:rsid w:val="009007C2"/>
    <w:rsid w:val="00901F29"/>
    <w:rsid w:val="009053EE"/>
    <w:rsid w:val="00905E7A"/>
    <w:rsid w:val="0091067F"/>
    <w:rsid w:val="009162C4"/>
    <w:rsid w:val="009200E5"/>
    <w:rsid w:val="0092085F"/>
    <w:rsid w:val="00921835"/>
    <w:rsid w:val="00922033"/>
    <w:rsid w:val="009229D7"/>
    <w:rsid w:val="00933AAB"/>
    <w:rsid w:val="009342B7"/>
    <w:rsid w:val="009371D9"/>
    <w:rsid w:val="00942C61"/>
    <w:rsid w:val="009523AB"/>
    <w:rsid w:val="009533D4"/>
    <w:rsid w:val="00954C35"/>
    <w:rsid w:val="009560F7"/>
    <w:rsid w:val="00956CFC"/>
    <w:rsid w:val="00956D52"/>
    <w:rsid w:val="0095735B"/>
    <w:rsid w:val="00960552"/>
    <w:rsid w:val="00961FA6"/>
    <w:rsid w:val="00962CD4"/>
    <w:rsid w:val="00964135"/>
    <w:rsid w:val="00974B12"/>
    <w:rsid w:val="00976DFA"/>
    <w:rsid w:val="00981B50"/>
    <w:rsid w:val="00981B6E"/>
    <w:rsid w:val="00983791"/>
    <w:rsid w:val="009A3225"/>
    <w:rsid w:val="009A5B97"/>
    <w:rsid w:val="009A5C28"/>
    <w:rsid w:val="009A7397"/>
    <w:rsid w:val="009B2F1F"/>
    <w:rsid w:val="009B4CA2"/>
    <w:rsid w:val="009D0E39"/>
    <w:rsid w:val="009D3397"/>
    <w:rsid w:val="009D33C9"/>
    <w:rsid w:val="009D3FD1"/>
    <w:rsid w:val="009D4854"/>
    <w:rsid w:val="009D6453"/>
    <w:rsid w:val="009E2F26"/>
    <w:rsid w:val="009E3C09"/>
    <w:rsid w:val="009F3829"/>
    <w:rsid w:val="00A016D5"/>
    <w:rsid w:val="00A125C3"/>
    <w:rsid w:val="00A12DC9"/>
    <w:rsid w:val="00A14D45"/>
    <w:rsid w:val="00A1769A"/>
    <w:rsid w:val="00A231C4"/>
    <w:rsid w:val="00A23772"/>
    <w:rsid w:val="00A23A82"/>
    <w:rsid w:val="00A25736"/>
    <w:rsid w:val="00A26AAA"/>
    <w:rsid w:val="00A30AA6"/>
    <w:rsid w:val="00A317C2"/>
    <w:rsid w:val="00A325AD"/>
    <w:rsid w:val="00A36912"/>
    <w:rsid w:val="00A36B7A"/>
    <w:rsid w:val="00A37DB1"/>
    <w:rsid w:val="00A404B3"/>
    <w:rsid w:val="00A412C8"/>
    <w:rsid w:val="00A41994"/>
    <w:rsid w:val="00A45FC8"/>
    <w:rsid w:val="00A46BE3"/>
    <w:rsid w:val="00A47229"/>
    <w:rsid w:val="00A50F0F"/>
    <w:rsid w:val="00A540B3"/>
    <w:rsid w:val="00A61C54"/>
    <w:rsid w:val="00A61F5D"/>
    <w:rsid w:val="00A62F80"/>
    <w:rsid w:val="00A6316F"/>
    <w:rsid w:val="00A67B13"/>
    <w:rsid w:val="00A67CED"/>
    <w:rsid w:val="00A71732"/>
    <w:rsid w:val="00A73ED4"/>
    <w:rsid w:val="00A7464C"/>
    <w:rsid w:val="00A77BFC"/>
    <w:rsid w:val="00A8203F"/>
    <w:rsid w:val="00A85CEC"/>
    <w:rsid w:val="00A87204"/>
    <w:rsid w:val="00A87412"/>
    <w:rsid w:val="00A906E9"/>
    <w:rsid w:val="00A915F8"/>
    <w:rsid w:val="00A93893"/>
    <w:rsid w:val="00AA6454"/>
    <w:rsid w:val="00AB013B"/>
    <w:rsid w:val="00AB0320"/>
    <w:rsid w:val="00AB1159"/>
    <w:rsid w:val="00AB23C0"/>
    <w:rsid w:val="00AB3739"/>
    <w:rsid w:val="00AB5BEA"/>
    <w:rsid w:val="00AC065B"/>
    <w:rsid w:val="00AC246C"/>
    <w:rsid w:val="00AC3E99"/>
    <w:rsid w:val="00AC41B6"/>
    <w:rsid w:val="00AD2F7D"/>
    <w:rsid w:val="00AD6A75"/>
    <w:rsid w:val="00AE1118"/>
    <w:rsid w:val="00AE4F5C"/>
    <w:rsid w:val="00AE5F1C"/>
    <w:rsid w:val="00AE6D1B"/>
    <w:rsid w:val="00AF0C17"/>
    <w:rsid w:val="00AF1AA8"/>
    <w:rsid w:val="00AF5658"/>
    <w:rsid w:val="00AF6598"/>
    <w:rsid w:val="00AF6D37"/>
    <w:rsid w:val="00AF7A83"/>
    <w:rsid w:val="00AF7CFF"/>
    <w:rsid w:val="00B06C64"/>
    <w:rsid w:val="00B13645"/>
    <w:rsid w:val="00B2271A"/>
    <w:rsid w:val="00B25DE9"/>
    <w:rsid w:val="00B35AB3"/>
    <w:rsid w:val="00B407D1"/>
    <w:rsid w:val="00B42B29"/>
    <w:rsid w:val="00B50F9C"/>
    <w:rsid w:val="00B5230E"/>
    <w:rsid w:val="00B561A7"/>
    <w:rsid w:val="00B56335"/>
    <w:rsid w:val="00B57256"/>
    <w:rsid w:val="00B6578F"/>
    <w:rsid w:val="00B715E7"/>
    <w:rsid w:val="00B76364"/>
    <w:rsid w:val="00B80D55"/>
    <w:rsid w:val="00B8120F"/>
    <w:rsid w:val="00B9079F"/>
    <w:rsid w:val="00B91B0F"/>
    <w:rsid w:val="00BA763E"/>
    <w:rsid w:val="00BB11F0"/>
    <w:rsid w:val="00BB2450"/>
    <w:rsid w:val="00BB2F4A"/>
    <w:rsid w:val="00BB759D"/>
    <w:rsid w:val="00BD27F4"/>
    <w:rsid w:val="00BD79B5"/>
    <w:rsid w:val="00BE3DBC"/>
    <w:rsid w:val="00BF4D3E"/>
    <w:rsid w:val="00BF6FF9"/>
    <w:rsid w:val="00BF7DBE"/>
    <w:rsid w:val="00C01199"/>
    <w:rsid w:val="00C036A7"/>
    <w:rsid w:val="00C06712"/>
    <w:rsid w:val="00C071E0"/>
    <w:rsid w:val="00C10B4A"/>
    <w:rsid w:val="00C11692"/>
    <w:rsid w:val="00C117E9"/>
    <w:rsid w:val="00C125E5"/>
    <w:rsid w:val="00C14D79"/>
    <w:rsid w:val="00C158EA"/>
    <w:rsid w:val="00C17627"/>
    <w:rsid w:val="00C176C4"/>
    <w:rsid w:val="00C261D3"/>
    <w:rsid w:val="00C271AB"/>
    <w:rsid w:val="00C30792"/>
    <w:rsid w:val="00C31887"/>
    <w:rsid w:val="00C330B3"/>
    <w:rsid w:val="00C451BE"/>
    <w:rsid w:val="00C454EE"/>
    <w:rsid w:val="00C47D3F"/>
    <w:rsid w:val="00C47DF3"/>
    <w:rsid w:val="00C5280B"/>
    <w:rsid w:val="00C52D06"/>
    <w:rsid w:val="00C54E31"/>
    <w:rsid w:val="00C62864"/>
    <w:rsid w:val="00C7272A"/>
    <w:rsid w:val="00C761CB"/>
    <w:rsid w:val="00C804BD"/>
    <w:rsid w:val="00C80ED5"/>
    <w:rsid w:val="00C85428"/>
    <w:rsid w:val="00C86CBF"/>
    <w:rsid w:val="00C92FA5"/>
    <w:rsid w:val="00CA0C5A"/>
    <w:rsid w:val="00CA12EB"/>
    <w:rsid w:val="00CA5926"/>
    <w:rsid w:val="00CA6B5F"/>
    <w:rsid w:val="00CB2512"/>
    <w:rsid w:val="00CB5153"/>
    <w:rsid w:val="00CC108E"/>
    <w:rsid w:val="00CC2114"/>
    <w:rsid w:val="00CC2925"/>
    <w:rsid w:val="00CC7E67"/>
    <w:rsid w:val="00CD12AC"/>
    <w:rsid w:val="00CD4DBE"/>
    <w:rsid w:val="00CD578E"/>
    <w:rsid w:val="00CD6355"/>
    <w:rsid w:val="00CE1A01"/>
    <w:rsid w:val="00CE42B3"/>
    <w:rsid w:val="00CE74E8"/>
    <w:rsid w:val="00CE7E15"/>
    <w:rsid w:val="00CF5615"/>
    <w:rsid w:val="00D03E55"/>
    <w:rsid w:val="00D042B3"/>
    <w:rsid w:val="00D05B83"/>
    <w:rsid w:val="00D06C61"/>
    <w:rsid w:val="00D06D6F"/>
    <w:rsid w:val="00D100DB"/>
    <w:rsid w:val="00D104EA"/>
    <w:rsid w:val="00D14C8F"/>
    <w:rsid w:val="00D22F3C"/>
    <w:rsid w:val="00D23322"/>
    <w:rsid w:val="00D25909"/>
    <w:rsid w:val="00D32605"/>
    <w:rsid w:val="00D402F8"/>
    <w:rsid w:val="00D40631"/>
    <w:rsid w:val="00D44121"/>
    <w:rsid w:val="00D44463"/>
    <w:rsid w:val="00D45557"/>
    <w:rsid w:val="00D46F50"/>
    <w:rsid w:val="00D550B6"/>
    <w:rsid w:val="00D631B3"/>
    <w:rsid w:val="00D70CF8"/>
    <w:rsid w:val="00D7566D"/>
    <w:rsid w:val="00D81558"/>
    <w:rsid w:val="00D83BA1"/>
    <w:rsid w:val="00D84812"/>
    <w:rsid w:val="00D84917"/>
    <w:rsid w:val="00D85D28"/>
    <w:rsid w:val="00D86A25"/>
    <w:rsid w:val="00D9022A"/>
    <w:rsid w:val="00D948EA"/>
    <w:rsid w:val="00D954AE"/>
    <w:rsid w:val="00D97D1A"/>
    <w:rsid w:val="00DA0A94"/>
    <w:rsid w:val="00DA146B"/>
    <w:rsid w:val="00DA3416"/>
    <w:rsid w:val="00DB2497"/>
    <w:rsid w:val="00DB3097"/>
    <w:rsid w:val="00DB5E75"/>
    <w:rsid w:val="00DC0248"/>
    <w:rsid w:val="00DC24D7"/>
    <w:rsid w:val="00DC5031"/>
    <w:rsid w:val="00DC54D4"/>
    <w:rsid w:val="00DD3DC2"/>
    <w:rsid w:val="00DD4A97"/>
    <w:rsid w:val="00DD7427"/>
    <w:rsid w:val="00DE0774"/>
    <w:rsid w:val="00DE0D3F"/>
    <w:rsid w:val="00DE245C"/>
    <w:rsid w:val="00DE2B4C"/>
    <w:rsid w:val="00DF4C72"/>
    <w:rsid w:val="00E03D52"/>
    <w:rsid w:val="00E049E0"/>
    <w:rsid w:val="00E06CE2"/>
    <w:rsid w:val="00E17B89"/>
    <w:rsid w:val="00E17C67"/>
    <w:rsid w:val="00E22365"/>
    <w:rsid w:val="00E23C32"/>
    <w:rsid w:val="00E26923"/>
    <w:rsid w:val="00E32905"/>
    <w:rsid w:val="00E33F6D"/>
    <w:rsid w:val="00E36E65"/>
    <w:rsid w:val="00E36FA5"/>
    <w:rsid w:val="00E42052"/>
    <w:rsid w:val="00E43FBC"/>
    <w:rsid w:val="00E46BB1"/>
    <w:rsid w:val="00E52FAE"/>
    <w:rsid w:val="00E5629D"/>
    <w:rsid w:val="00E56888"/>
    <w:rsid w:val="00E5704E"/>
    <w:rsid w:val="00E666E4"/>
    <w:rsid w:val="00E70005"/>
    <w:rsid w:val="00E72B5F"/>
    <w:rsid w:val="00E75BE6"/>
    <w:rsid w:val="00E81129"/>
    <w:rsid w:val="00E811CE"/>
    <w:rsid w:val="00E81BDE"/>
    <w:rsid w:val="00E86B97"/>
    <w:rsid w:val="00E9065A"/>
    <w:rsid w:val="00E94259"/>
    <w:rsid w:val="00E955E0"/>
    <w:rsid w:val="00EA3FBD"/>
    <w:rsid w:val="00EA4219"/>
    <w:rsid w:val="00EA4B6B"/>
    <w:rsid w:val="00EA5A01"/>
    <w:rsid w:val="00EB207F"/>
    <w:rsid w:val="00EB28C1"/>
    <w:rsid w:val="00EB2B17"/>
    <w:rsid w:val="00EB4251"/>
    <w:rsid w:val="00EB5437"/>
    <w:rsid w:val="00EB7357"/>
    <w:rsid w:val="00EC539B"/>
    <w:rsid w:val="00ED38C5"/>
    <w:rsid w:val="00ED3DB1"/>
    <w:rsid w:val="00ED7D3A"/>
    <w:rsid w:val="00EE00DF"/>
    <w:rsid w:val="00EE1CFE"/>
    <w:rsid w:val="00EE5D8D"/>
    <w:rsid w:val="00EF276F"/>
    <w:rsid w:val="00EF5BA7"/>
    <w:rsid w:val="00F01AC5"/>
    <w:rsid w:val="00F0534D"/>
    <w:rsid w:val="00F0747B"/>
    <w:rsid w:val="00F10EA4"/>
    <w:rsid w:val="00F12055"/>
    <w:rsid w:val="00F133F8"/>
    <w:rsid w:val="00F14050"/>
    <w:rsid w:val="00F1598E"/>
    <w:rsid w:val="00F15B8F"/>
    <w:rsid w:val="00F214B5"/>
    <w:rsid w:val="00F215B0"/>
    <w:rsid w:val="00F22CBF"/>
    <w:rsid w:val="00F23427"/>
    <w:rsid w:val="00F27CE6"/>
    <w:rsid w:val="00F350B0"/>
    <w:rsid w:val="00F35A5C"/>
    <w:rsid w:val="00F41BDF"/>
    <w:rsid w:val="00F450AC"/>
    <w:rsid w:val="00F569EA"/>
    <w:rsid w:val="00F60A04"/>
    <w:rsid w:val="00F60D48"/>
    <w:rsid w:val="00F612C6"/>
    <w:rsid w:val="00F62620"/>
    <w:rsid w:val="00F64848"/>
    <w:rsid w:val="00F665C2"/>
    <w:rsid w:val="00F72F09"/>
    <w:rsid w:val="00F7661C"/>
    <w:rsid w:val="00F7692E"/>
    <w:rsid w:val="00F76A8C"/>
    <w:rsid w:val="00F8711F"/>
    <w:rsid w:val="00F94352"/>
    <w:rsid w:val="00F96322"/>
    <w:rsid w:val="00FA13AC"/>
    <w:rsid w:val="00FB6E8C"/>
    <w:rsid w:val="00FC41AA"/>
    <w:rsid w:val="00FC7817"/>
    <w:rsid w:val="00FC7F91"/>
    <w:rsid w:val="00FD238E"/>
    <w:rsid w:val="00FD7797"/>
    <w:rsid w:val="00FD7E6B"/>
    <w:rsid w:val="00FE10DD"/>
    <w:rsid w:val="00FE1BD3"/>
    <w:rsid w:val="00FE23AF"/>
    <w:rsid w:val="00FE3795"/>
    <w:rsid w:val="00FE4438"/>
    <w:rsid w:val="00FF081C"/>
    <w:rsid w:val="00FF4FCA"/>
    <w:rsid w:val="00FF6DC0"/>
    <w:rsid w:val="00FF7A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6611F7C"/>
  <w15:chartTrackingRefBased/>
  <w15:docId w15:val="{5EC3EF9A-4969-4FBC-B45F-B3BEB6D4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94B"/>
  </w:style>
  <w:style w:type="paragraph" w:styleId="Heading1">
    <w:name w:val="heading 1"/>
    <w:basedOn w:val="Normal"/>
    <w:next w:val="Normal"/>
    <w:link w:val="Heading1Char"/>
    <w:uiPriority w:val="9"/>
    <w:qFormat/>
    <w:rsid w:val="00D85D28"/>
    <w:pPr>
      <w:keepNext/>
      <w:keepLines/>
      <w:pBdr>
        <w:bottom w:val="single" w:sz="12" w:space="1" w:color="auto"/>
      </w:pBdr>
      <w:spacing w:before="240" w:after="120"/>
      <w:outlineLvl w:val="0"/>
    </w:pPr>
    <w:rPr>
      <w:rFonts w:ascii="Montserrat" w:eastAsiaTheme="majorEastAsia" w:hAnsi="Montserrat" w:cstheme="majorBidi"/>
      <w:b/>
      <w:sz w:val="52"/>
      <w:szCs w:val="32"/>
    </w:rPr>
  </w:style>
  <w:style w:type="paragraph" w:styleId="Heading2">
    <w:name w:val="heading 2"/>
    <w:basedOn w:val="Normal"/>
    <w:next w:val="Normal"/>
    <w:link w:val="Heading2Char"/>
    <w:uiPriority w:val="9"/>
    <w:unhideWhenUsed/>
    <w:qFormat/>
    <w:rsid w:val="00D85D28"/>
    <w:pPr>
      <w:keepNext/>
      <w:keepLines/>
      <w:spacing w:before="40" w:after="0"/>
      <w:outlineLvl w:val="1"/>
    </w:pPr>
    <w:rPr>
      <w:rFonts w:ascii="Montserrat" w:eastAsiaTheme="majorEastAsia" w:hAnsi="Montserrat" w:cstheme="majorBidi"/>
      <w:b/>
      <w:sz w:val="32"/>
      <w:szCs w:val="26"/>
    </w:rPr>
  </w:style>
  <w:style w:type="paragraph" w:styleId="Heading3">
    <w:name w:val="heading 3"/>
    <w:basedOn w:val="Normal"/>
    <w:next w:val="Normal"/>
    <w:link w:val="Heading3Char"/>
    <w:uiPriority w:val="9"/>
    <w:unhideWhenUsed/>
    <w:qFormat/>
    <w:rsid w:val="00D85D28"/>
    <w:pPr>
      <w:keepNext/>
      <w:keepLines/>
      <w:spacing w:before="40" w:after="0"/>
      <w:outlineLvl w:val="2"/>
    </w:pPr>
    <w:rPr>
      <w:rFonts w:ascii="Montserrat" w:eastAsiaTheme="majorEastAsia" w:hAnsi="Montserrat" w:cstheme="majorBidi"/>
      <w:sz w:val="28"/>
      <w:szCs w:val="24"/>
    </w:rPr>
  </w:style>
  <w:style w:type="paragraph" w:styleId="Heading4">
    <w:name w:val="heading 4"/>
    <w:basedOn w:val="Normal"/>
    <w:next w:val="Normal"/>
    <w:link w:val="Heading4Char"/>
    <w:uiPriority w:val="9"/>
    <w:semiHidden/>
    <w:unhideWhenUsed/>
    <w:qFormat/>
    <w:rsid w:val="00C86CBF"/>
    <w:pPr>
      <w:keepNext/>
      <w:keepLines/>
      <w:spacing w:before="40" w:after="0"/>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semiHidden/>
    <w:unhideWhenUsed/>
    <w:qFormat/>
    <w:rsid w:val="0056294B"/>
    <w:pPr>
      <w:keepNext/>
      <w:keepLines/>
      <w:spacing w:before="40" w:after="0"/>
      <w:outlineLvl w:val="4"/>
    </w:pPr>
    <w:rPr>
      <w:rFonts w:asciiTheme="majorHAnsi" w:eastAsiaTheme="majorEastAsia" w:hAnsiTheme="majorHAnsi" w:cstheme="majorBidi"/>
      <w:color w:val="68C6C6" w:themeColor="accent1" w:themeShade="BF"/>
    </w:rPr>
  </w:style>
  <w:style w:type="paragraph" w:styleId="Heading6">
    <w:name w:val="heading 6"/>
    <w:basedOn w:val="Normal"/>
    <w:next w:val="Normal"/>
    <w:link w:val="Heading6Char"/>
    <w:uiPriority w:val="9"/>
    <w:semiHidden/>
    <w:unhideWhenUsed/>
    <w:qFormat/>
    <w:rsid w:val="0056294B"/>
    <w:pPr>
      <w:keepNext/>
      <w:keepLines/>
      <w:spacing w:before="40" w:after="0"/>
      <w:outlineLvl w:val="5"/>
    </w:pPr>
    <w:rPr>
      <w:rFonts w:asciiTheme="majorHAnsi" w:eastAsiaTheme="majorEastAsia" w:hAnsiTheme="majorHAnsi" w:cstheme="majorBidi"/>
      <w:color w:val="379191" w:themeColor="accent1" w:themeShade="7F"/>
    </w:rPr>
  </w:style>
  <w:style w:type="paragraph" w:styleId="Heading7">
    <w:name w:val="heading 7"/>
    <w:basedOn w:val="Normal"/>
    <w:next w:val="Normal"/>
    <w:link w:val="Heading7Char"/>
    <w:uiPriority w:val="9"/>
    <w:semiHidden/>
    <w:unhideWhenUsed/>
    <w:qFormat/>
    <w:rsid w:val="0056294B"/>
    <w:pPr>
      <w:keepNext/>
      <w:keepLines/>
      <w:spacing w:before="40" w:after="0"/>
      <w:outlineLvl w:val="6"/>
    </w:pPr>
    <w:rPr>
      <w:rFonts w:asciiTheme="majorHAnsi" w:eastAsiaTheme="majorEastAsia" w:hAnsiTheme="majorHAnsi" w:cstheme="majorBidi"/>
      <w:i/>
      <w:iCs/>
      <w:color w:val="379191" w:themeColor="accent1" w:themeShade="7F"/>
    </w:rPr>
  </w:style>
  <w:style w:type="paragraph" w:styleId="Heading8">
    <w:name w:val="heading 8"/>
    <w:basedOn w:val="Normal"/>
    <w:next w:val="Normal"/>
    <w:link w:val="Heading8Char"/>
    <w:uiPriority w:val="9"/>
    <w:semiHidden/>
    <w:unhideWhenUsed/>
    <w:qFormat/>
    <w:rsid w:val="005629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9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6A25"/>
    <w:pPr>
      <w:spacing w:after="0" w:line="240" w:lineRule="auto"/>
      <w:contextualSpacing/>
    </w:pPr>
    <w:rPr>
      <w:rFonts w:ascii="Montserrat" w:eastAsiaTheme="majorEastAsia" w:hAnsi="Montserrat" w:cstheme="majorBidi"/>
      <w:spacing w:val="-10"/>
      <w:kern w:val="28"/>
      <w:sz w:val="72"/>
      <w:szCs w:val="56"/>
    </w:rPr>
  </w:style>
  <w:style w:type="character" w:customStyle="1" w:styleId="TitleChar">
    <w:name w:val="Title Char"/>
    <w:basedOn w:val="DefaultParagraphFont"/>
    <w:link w:val="Title"/>
    <w:uiPriority w:val="10"/>
    <w:rsid w:val="00D86A25"/>
    <w:rPr>
      <w:rFonts w:ascii="Montserrat" w:eastAsiaTheme="majorEastAsia" w:hAnsi="Montserrat" w:cstheme="majorBidi"/>
      <w:spacing w:val="-10"/>
      <w:kern w:val="28"/>
      <w:sz w:val="72"/>
      <w:szCs w:val="56"/>
    </w:rPr>
  </w:style>
  <w:style w:type="character" w:customStyle="1" w:styleId="Heading1Char">
    <w:name w:val="Heading 1 Char"/>
    <w:basedOn w:val="DefaultParagraphFont"/>
    <w:link w:val="Heading1"/>
    <w:uiPriority w:val="9"/>
    <w:rsid w:val="00D85D28"/>
    <w:rPr>
      <w:rFonts w:ascii="Montserrat" w:eastAsiaTheme="majorEastAsia" w:hAnsi="Montserrat" w:cstheme="majorBidi"/>
      <w:b/>
      <w:sz w:val="52"/>
      <w:szCs w:val="32"/>
    </w:rPr>
  </w:style>
  <w:style w:type="character" w:customStyle="1" w:styleId="Heading2Char">
    <w:name w:val="Heading 2 Char"/>
    <w:basedOn w:val="DefaultParagraphFont"/>
    <w:link w:val="Heading2"/>
    <w:uiPriority w:val="9"/>
    <w:rsid w:val="00D85D28"/>
    <w:rPr>
      <w:rFonts w:ascii="Montserrat" w:eastAsiaTheme="majorEastAsia" w:hAnsi="Montserrat" w:cstheme="majorBidi"/>
      <w:b/>
      <w:sz w:val="32"/>
      <w:szCs w:val="26"/>
    </w:rPr>
  </w:style>
  <w:style w:type="paragraph" w:styleId="BalloonText">
    <w:name w:val="Balloon Text"/>
    <w:basedOn w:val="Normal"/>
    <w:link w:val="BalloonTextChar"/>
    <w:uiPriority w:val="99"/>
    <w:semiHidden/>
    <w:unhideWhenUsed/>
    <w:rsid w:val="004A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0E"/>
    <w:rPr>
      <w:rFonts w:ascii="Segoe UI" w:hAnsi="Segoe UI" w:cs="Segoe UI"/>
      <w:sz w:val="18"/>
      <w:szCs w:val="18"/>
    </w:rPr>
  </w:style>
  <w:style w:type="paragraph" w:styleId="ListParagraph">
    <w:name w:val="List Paragraph"/>
    <w:basedOn w:val="Normal"/>
    <w:link w:val="ListParagraphChar"/>
    <w:uiPriority w:val="34"/>
    <w:qFormat/>
    <w:rsid w:val="0056294B"/>
    <w:pPr>
      <w:ind w:left="720"/>
      <w:contextualSpacing/>
    </w:pPr>
  </w:style>
  <w:style w:type="character" w:customStyle="1" w:styleId="ListParagraphChar">
    <w:name w:val="List Paragraph Char"/>
    <w:basedOn w:val="DefaultParagraphFont"/>
    <w:link w:val="ListParagraph"/>
    <w:uiPriority w:val="34"/>
    <w:locked/>
    <w:rsid w:val="004A210E"/>
  </w:style>
  <w:style w:type="paragraph" w:styleId="Caption">
    <w:name w:val="caption"/>
    <w:basedOn w:val="Normal"/>
    <w:next w:val="Normal"/>
    <w:uiPriority w:val="35"/>
    <w:unhideWhenUsed/>
    <w:qFormat/>
    <w:rsid w:val="00350F72"/>
    <w:pPr>
      <w:spacing w:before="60" w:after="120" w:line="240" w:lineRule="auto"/>
    </w:pPr>
    <w:rPr>
      <w:b/>
      <w:iCs/>
      <w:szCs w:val="18"/>
    </w:rPr>
  </w:style>
  <w:style w:type="paragraph" w:styleId="Header">
    <w:name w:val="header"/>
    <w:basedOn w:val="Normal"/>
    <w:link w:val="HeaderChar"/>
    <w:uiPriority w:val="99"/>
    <w:unhideWhenUsed/>
    <w:rsid w:val="002A3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BC8"/>
  </w:style>
  <w:style w:type="paragraph" w:styleId="Footer">
    <w:name w:val="footer"/>
    <w:basedOn w:val="Normal"/>
    <w:link w:val="FooterChar"/>
    <w:uiPriority w:val="99"/>
    <w:unhideWhenUsed/>
    <w:rsid w:val="002A3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BC8"/>
  </w:style>
  <w:style w:type="character" w:customStyle="1" w:styleId="Heading3Char">
    <w:name w:val="Heading 3 Char"/>
    <w:basedOn w:val="DefaultParagraphFont"/>
    <w:link w:val="Heading3"/>
    <w:uiPriority w:val="9"/>
    <w:rsid w:val="00D85D28"/>
    <w:rPr>
      <w:rFonts w:ascii="Montserrat" w:eastAsiaTheme="majorEastAsia" w:hAnsi="Montserrat" w:cstheme="majorBidi"/>
      <w:sz w:val="28"/>
      <w:szCs w:val="24"/>
    </w:rPr>
  </w:style>
  <w:style w:type="paragraph" w:styleId="NoSpacing">
    <w:name w:val="No Spacing"/>
    <w:uiPriority w:val="1"/>
    <w:qFormat/>
    <w:rsid w:val="0056294B"/>
    <w:pPr>
      <w:spacing w:after="0" w:line="240" w:lineRule="auto"/>
    </w:pPr>
  </w:style>
  <w:style w:type="table" w:styleId="TableGrid">
    <w:name w:val="Table Grid"/>
    <w:basedOn w:val="TableNormal"/>
    <w:uiPriority w:val="39"/>
    <w:rsid w:val="002D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4D6B"/>
    <w:rPr>
      <w:sz w:val="16"/>
      <w:szCs w:val="16"/>
    </w:rPr>
  </w:style>
  <w:style w:type="paragraph" w:styleId="CommentText">
    <w:name w:val="annotation text"/>
    <w:basedOn w:val="Normal"/>
    <w:link w:val="CommentTextChar"/>
    <w:uiPriority w:val="99"/>
    <w:unhideWhenUsed/>
    <w:rsid w:val="002D4D6B"/>
    <w:pPr>
      <w:spacing w:line="240" w:lineRule="auto"/>
    </w:pPr>
    <w:rPr>
      <w:sz w:val="20"/>
      <w:szCs w:val="20"/>
    </w:rPr>
  </w:style>
  <w:style w:type="character" w:customStyle="1" w:styleId="CommentTextChar">
    <w:name w:val="Comment Text Char"/>
    <w:basedOn w:val="DefaultParagraphFont"/>
    <w:link w:val="CommentText"/>
    <w:uiPriority w:val="99"/>
    <w:rsid w:val="002D4D6B"/>
    <w:rPr>
      <w:sz w:val="20"/>
      <w:szCs w:val="20"/>
    </w:rPr>
  </w:style>
  <w:style w:type="paragraph" w:styleId="CommentSubject">
    <w:name w:val="annotation subject"/>
    <w:basedOn w:val="CommentText"/>
    <w:next w:val="CommentText"/>
    <w:link w:val="CommentSubjectChar"/>
    <w:uiPriority w:val="99"/>
    <w:semiHidden/>
    <w:unhideWhenUsed/>
    <w:rsid w:val="002D4D6B"/>
    <w:rPr>
      <w:b/>
      <w:bCs/>
    </w:rPr>
  </w:style>
  <w:style w:type="character" w:customStyle="1" w:styleId="CommentSubjectChar">
    <w:name w:val="Comment Subject Char"/>
    <w:basedOn w:val="CommentTextChar"/>
    <w:link w:val="CommentSubject"/>
    <w:uiPriority w:val="99"/>
    <w:semiHidden/>
    <w:rsid w:val="002D4D6B"/>
    <w:rPr>
      <w:b/>
      <w:bCs/>
      <w:sz w:val="20"/>
      <w:szCs w:val="20"/>
    </w:rPr>
  </w:style>
  <w:style w:type="paragraph" w:styleId="NormalWeb">
    <w:name w:val="Normal (Web)"/>
    <w:basedOn w:val="Normal"/>
    <w:uiPriority w:val="99"/>
    <w:semiHidden/>
    <w:unhideWhenUsed/>
    <w:rsid w:val="001C461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4Char">
    <w:name w:val="Heading 4 Char"/>
    <w:basedOn w:val="DefaultParagraphFont"/>
    <w:link w:val="Heading4"/>
    <w:uiPriority w:val="9"/>
    <w:semiHidden/>
    <w:rsid w:val="00C86CBF"/>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56294B"/>
    <w:rPr>
      <w:rFonts w:asciiTheme="majorHAnsi" w:eastAsiaTheme="majorEastAsia" w:hAnsiTheme="majorHAnsi" w:cstheme="majorBidi"/>
      <w:color w:val="68C6C6" w:themeColor="accent1" w:themeShade="BF"/>
    </w:rPr>
  </w:style>
  <w:style w:type="character" w:customStyle="1" w:styleId="Heading6Char">
    <w:name w:val="Heading 6 Char"/>
    <w:basedOn w:val="DefaultParagraphFont"/>
    <w:link w:val="Heading6"/>
    <w:uiPriority w:val="9"/>
    <w:semiHidden/>
    <w:rsid w:val="0056294B"/>
    <w:rPr>
      <w:rFonts w:asciiTheme="majorHAnsi" w:eastAsiaTheme="majorEastAsia" w:hAnsiTheme="majorHAnsi" w:cstheme="majorBidi"/>
      <w:color w:val="379191" w:themeColor="accent1" w:themeShade="7F"/>
    </w:rPr>
  </w:style>
  <w:style w:type="character" w:customStyle="1" w:styleId="Heading7Char">
    <w:name w:val="Heading 7 Char"/>
    <w:basedOn w:val="DefaultParagraphFont"/>
    <w:link w:val="Heading7"/>
    <w:uiPriority w:val="9"/>
    <w:semiHidden/>
    <w:rsid w:val="0056294B"/>
    <w:rPr>
      <w:rFonts w:asciiTheme="majorHAnsi" w:eastAsiaTheme="majorEastAsia" w:hAnsiTheme="majorHAnsi" w:cstheme="majorBidi"/>
      <w:i/>
      <w:iCs/>
      <w:color w:val="379191" w:themeColor="accent1" w:themeShade="7F"/>
    </w:rPr>
  </w:style>
  <w:style w:type="character" w:customStyle="1" w:styleId="Heading8Char">
    <w:name w:val="Heading 8 Char"/>
    <w:basedOn w:val="DefaultParagraphFont"/>
    <w:link w:val="Heading8"/>
    <w:uiPriority w:val="9"/>
    <w:semiHidden/>
    <w:rsid w:val="005629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94B"/>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5629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294B"/>
    <w:rPr>
      <w:rFonts w:eastAsiaTheme="minorEastAsia"/>
      <w:color w:val="5A5A5A" w:themeColor="text1" w:themeTint="A5"/>
      <w:spacing w:val="15"/>
    </w:rPr>
  </w:style>
  <w:style w:type="character" w:styleId="Strong">
    <w:name w:val="Strong"/>
    <w:basedOn w:val="DefaultParagraphFont"/>
    <w:uiPriority w:val="22"/>
    <w:qFormat/>
    <w:rsid w:val="0056294B"/>
    <w:rPr>
      <w:b/>
      <w:bCs/>
    </w:rPr>
  </w:style>
  <w:style w:type="character" w:styleId="Emphasis">
    <w:name w:val="Emphasis"/>
    <w:basedOn w:val="DefaultParagraphFont"/>
    <w:uiPriority w:val="20"/>
    <w:qFormat/>
    <w:rsid w:val="0056294B"/>
    <w:rPr>
      <w:i/>
      <w:iCs/>
    </w:rPr>
  </w:style>
  <w:style w:type="paragraph" w:styleId="Quote">
    <w:name w:val="Quote"/>
    <w:basedOn w:val="Normal"/>
    <w:next w:val="Normal"/>
    <w:link w:val="QuoteChar"/>
    <w:uiPriority w:val="29"/>
    <w:qFormat/>
    <w:rsid w:val="0056294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6294B"/>
    <w:rPr>
      <w:i/>
      <w:iCs/>
      <w:color w:val="404040" w:themeColor="text1" w:themeTint="BF"/>
    </w:rPr>
  </w:style>
  <w:style w:type="paragraph" w:styleId="IntenseQuote">
    <w:name w:val="Intense Quote"/>
    <w:basedOn w:val="Normal"/>
    <w:next w:val="Normal"/>
    <w:link w:val="IntenseQuoteChar"/>
    <w:uiPriority w:val="30"/>
    <w:qFormat/>
    <w:rsid w:val="0056294B"/>
    <w:pPr>
      <w:pBdr>
        <w:top w:val="single" w:sz="4" w:space="10" w:color="B2E2E2" w:themeColor="accent1"/>
        <w:bottom w:val="single" w:sz="4" w:space="10" w:color="B2E2E2" w:themeColor="accent1"/>
      </w:pBdr>
      <w:spacing w:before="360" w:after="360"/>
      <w:ind w:left="864" w:right="864"/>
      <w:jc w:val="center"/>
    </w:pPr>
    <w:rPr>
      <w:i/>
      <w:iCs/>
      <w:color w:val="B2E2E2" w:themeColor="accent1"/>
    </w:rPr>
  </w:style>
  <w:style w:type="character" w:customStyle="1" w:styleId="IntenseQuoteChar">
    <w:name w:val="Intense Quote Char"/>
    <w:basedOn w:val="DefaultParagraphFont"/>
    <w:link w:val="IntenseQuote"/>
    <w:uiPriority w:val="30"/>
    <w:rsid w:val="0056294B"/>
    <w:rPr>
      <w:i/>
      <w:iCs/>
      <w:color w:val="B2E2E2" w:themeColor="accent1"/>
    </w:rPr>
  </w:style>
  <w:style w:type="character" w:styleId="SubtleEmphasis">
    <w:name w:val="Subtle Emphasis"/>
    <w:basedOn w:val="DefaultParagraphFont"/>
    <w:uiPriority w:val="19"/>
    <w:qFormat/>
    <w:rsid w:val="0056294B"/>
    <w:rPr>
      <w:i/>
      <w:iCs/>
      <w:color w:val="404040" w:themeColor="text1" w:themeTint="BF"/>
    </w:rPr>
  </w:style>
  <w:style w:type="character" w:styleId="IntenseEmphasis">
    <w:name w:val="Intense Emphasis"/>
    <w:basedOn w:val="DefaultParagraphFont"/>
    <w:uiPriority w:val="21"/>
    <w:qFormat/>
    <w:rsid w:val="0056294B"/>
    <w:rPr>
      <w:i/>
      <w:iCs/>
      <w:color w:val="B2E2E2" w:themeColor="accent1"/>
    </w:rPr>
  </w:style>
  <w:style w:type="character" w:styleId="SubtleReference">
    <w:name w:val="Subtle Reference"/>
    <w:basedOn w:val="DefaultParagraphFont"/>
    <w:uiPriority w:val="31"/>
    <w:qFormat/>
    <w:rsid w:val="0056294B"/>
    <w:rPr>
      <w:smallCaps/>
      <w:color w:val="5A5A5A" w:themeColor="text1" w:themeTint="A5"/>
    </w:rPr>
  </w:style>
  <w:style w:type="character" w:styleId="IntenseReference">
    <w:name w:val="Intense Reference"/>
    <w:basedOn w:val="DefaultParagraphFont"/>
    <w:uiPriority w:val="32"/>
    <w:qFormat/>
    <w:rsid w:val="0056294B"/>
    <w:rPr>
      <w:b/>
      <w:bCs/>
      <w:smallCaps/>
      <w:color w:val="B2E2E2" w:themeColor="accent1"/>
      <w:spacing w:val="5"/>
    </w:rPr>
  </w:style>
  <w:style w:type="character" w:styleId="BookTitle">
    <w:name w:val="Book Title"/>
    <w:basedOn w:val="DefaultParagraphFont"/>
    <w:uiPriority w:val="33"/>
    <w:qFormat/>
    <w:rsid w:val="0056294B"/>
    <w:rPr>
      <w:b/>
      <w:bCs/>
      <w:i/>
      <w:iCs/>
      <w:spacing w:val="5"/>
    </w:rPr>
  </w:style>
  <w:style w:type="paragraph" w:styleId="TOCHeading">
    <w:name w:val="TOC Heading"/>
    <w:basedOn w:val="Heading1"/>
    <w:next w:val="Normal"/>
    <w:uiPriority w:val="39"/>
    <w:unhideWhenUsed/>
    <w:qFormat/>
    <w:rsid w:val="0056294B"/>
    <w:pPr>
      <w:outlineLvl w:val="9"/>
    </w:pPr>
  </w:style>
  <w:style w:type="paragraph" w:customStyle="1" w:styleId="EndNoteBibliography">
    <w:name w:val="EndNote Bibliography"/>
    <w:basedOn w:val="Normal"/>
    <w:link w:val="EndNoteBibliographyChar"/>
    <w:rsid w:val="00FD7797"/>
    <w:pPr>
      <w:spacing w:before="240" w:after="0" w:line="240" w:lineRule="auto"/>
      <w:jc w:val="both"/>
    </w:pPr>
    <w:rPr>
      <w:rFonts w:ascii="Calibri Light" w:hAnsi="Calibri Light" w:cs="Calibri Light"/>
      <w:noProof/>
      <w:szCs w:val="20"/>
      <w:lang w:val="en-US"/>
    </w:rPr>
  </w:style>
  <w:style w:type="character" w:customStyle="1" w:styleId="EndNoteBibliographyChar">
    <w:name w:val="EndNote Bibliography Char"/>
    <w:basedOn w:val="DefaultParagraphFont"/>
    <w:link w:val="EndNoteBibliography"/>
    <w:rsid w:val="00FD7797"/>
    <w:rPr>
      <w:rFonts w:ascii="Calibri Light" w:hAnsi="Calibri Light" w:cs="Calibri Light"/>
      <w:noProof/>
      <w:szCs w:val="20"/>
      <w:lang w:val="en-US"/>
    </w:rPr>
  </w:style>
  <w:style w:type="paragraph" w:styleId="TOC1">
    <w:name w:val="toc 1"/>
    <w:basedOn w:val="Normal"/>
    <w:next w:val="Normal"/>
    <w:autoRedefine/>
    <w:uiPriority w:val="39"/>
    <w:unhideWhenUsed/>
    <w:rsid w:val="008E5342"/>
    <w:pPr>
      <w:tabs>
        <w:tab w:val="right" w:leader="dot" w:pos="9498"/>
      </w:tabs>
      <w:spacing w:before="120" w:after="100"/>
      <w:ind w:left="426"/>
    </w:pPr>
  </w:style>
  <w:style w:type="paragraph" w:styleId="TOC2">
    <w:name w:val="toc 2"/>
    <w:basedOn w:val="Normal"/>
    <w:next w:val="Normal"/>
    <w:autoRedefine/>
    <w:uiPriority w:val="39"/>
    <w:unhideWhenUsed/>
    <w:rsid w:val="00AF0C17"/>
    <w:pPr>
      <w:spacing w:after="100"/>
      <w:ind w:left="220"/>
    </w:pPr>
  </w:style>
  <w:style w:type="paragraph" w:customStyle="1" w:styleId="IntroHead">
    <w:name w:val="IntroHead"/>
    <w:basedOn w:val="Heading1"/>
    <w:next w:val="Normal"/>
    <w:qFormat/>
    <w:rsid w:val="00AF0C17"/>
    <w:pPr>
      <w:keepLines w:val="0"/>
      <w:pBdr>
        <w:bottom w:val="none" w:sz="0" w:space="0" w:color="auto"/>
      </w:pBdr>
      <w:spacing w:before="0" w:after="360" w:line="240" w:lineRule="auto"/>
      <w:outlineLvl w:val="9"/>
    </w:pPr>
    <w:rPr>
      <w:rFonts w:eastAsia="Times New Roman" w:cs="Times New Roman"/>
      <w:color w:val="23305D"/>
      <w:spacing w:val="-10"/>
      <w:sz w:val="72"/>
      <w:szCs w:val="20"/>
      <w:lang w:eastAsia="en-GB"/>
    </w:rPr>
  </w:style>
  <w:style w:type="character" w:styleId="Hyperlink">
    <w:name w:val="Hyperlink"/>
    <w:basedOn w:val="DefaultParagraphFont"/>
    <w:uiPriority w:val="99"/>
    <w:unhideWhenUsed/>
    <w:rsid w:val="00AF0C17"/>
    <w:rPr>
      <w:color w:val="0563C1" w:themeColor="hyperlink"/>
      <w:u w:val="single"/>
    </w:rPr>
  </w:style>
  <w:style w:type="paragraph" w:customStyle="1" w:styleId="Imprint">
    <w:name w:val="Imprint"/>
    <w:basedOn w:val="Normal"/>
    <w:next w:val="Normal"/>
    <w:qFormat/>
    <w:rsid w:val="008B0223"/>
    <w:pPr>
      <w:spacing w:after="240" w:line="240" w:lineRule="auto"/>
    </w:pPr>
    <w:rPr>
      <w:rFonts w:ascii="Segoe UI" w:eastAsia="Times New Roman" w:hAnsi="Segoe UI" w:cs="Times New Roman"/>
      <w:sz w:val="20"/>
      <w:szCs w:val="20"/>
      <w:lang w:eastAsia="en-GB"/>
    </w:rPr>
  </w:style>
  <w:style w:type="paragraph" w:styleId="Revision">
    <w:name w:val="Revision"/>
    <w:hidden/>
    <w:uiPriority w:val="99"/>
    <w:semiHidden/>
    <w:rsid w:val="00864F22"/>
    <w:pPr>
      <w:spacing w:after="0" w:line="240" w:lineRule="auto"/>
    </w:pPr>
  </w:style>
  <w:style w:type="paragraph" w:styleId="FootnoteText">
    <w:name w:val="footnote text"/>
    <w:basedOn w:val="Normal"/>
    <w:link w:val="FootnoteTextChar"/>
    <w:uiPriority w:val="99"/>
    <w:semiHidden/>
    <w:unhideWhenUsed/>
    <w:rsid w:val="00577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1AA"/>
    <w:rPr>
      <w:sz w:val="20"/>
      <w:szCs w:val="20"/>
    </w:rPr>
  </w:style>
  <w:style w:type="character" w:styleId="FootnoteReference">
    <w:name w:val="footnote reference"/>
    <w:basedOn w:val="DefaultParagraphFont"/>
    <w:uiPriority w:val="99"/>
    <w:semiHidden/>
    <w:unhideWhenUsed/>
    <w:rsid w:val="00577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9103">
      <w:bodyDiv w:val="1"/>
      <w:marLeft w:val="0"/>
      <w:marRight w:val="0"/>
      <w:marTop w:val="0"/>
      <w:marBottom w:val="0"/>
      <w:divBdr>
        <w:top w:val="none" w:sz="0" w:space="0" w:color="auto"/>
        <w:left w:val="none" w:sz="0" w:space="0" w:color="auto"/>
        <w:bottom w:val="none" w:sz="0" w:space="0" w:color="auto"/>
        <w:right w:val="none" w:sz="0" w:space="0" w:color="auto"/>
      </w:divBdr>
    </w:div>
    <w:div w:id="48504267">
      <w:bodyDiv w:val="1"/>
      <w:marLeft w:val="0"/>
      <w:marRight w:val="0"/>
      <w:marTop w:val="0"/>
      <w:marBottom w:val="0"/>
      <w:divBdr>
        <w:top w:val="none" w:sz="0" w:space="0" w:color="auto"/>
        <w:left w:val="none" w:sz="0" w:space="0" w:color="auto"/>
        <w:bottom w:val="none" w:sz="0" w:space="0" w:color="auto"/>
        <w:right w:val="none" w:sz="0" w:space="0" w:color="auto"/>
      </w:divBdr>
    </w:div>
    <w:div w:id="59986580">
      <w:bodyDiv w:val="1"/>
      <w:marLeft w:val="0"/>
      <w:marRight w:val="0"/>
      <w:marTop w:val="0"/>
      <w:marBottom w:val="0"/>
      <w:divBdr>
        <w:top w:val="none" w:sz="0" w:space="0" w:color="auto"/>
        <w:left w:val="none" w:sz="0" w:space="0" w:color="auto"/>
        <w:bottom w:val="none" w:sz="0" w:space="0" w:color="auto"/>
        <w:right w:val="none" w:sz="0" w:space="0" w:color="auto"/>
      </w:divBdr>
    </w:div>
    <w:div w:id="115372965">
      <w:bodyDiv w:val="1"/>
      <w:marLeft w:val="0"/>
      <w:marRight w:val="0"/>
      <w:marTop w:val="0"/>
      <w:marBottom w:val="0"/>
      <w:divBdr>
        <w:top w:val="none" w:sz="0" w:space="0" w:color="auto"/>
        <w:left w:val="none" w:sz="0" w:space="0" w:color="auto"/>
        <w:bottom w:val="none" w:sz="0" w:space="0" w:color="auto"/>
        <w:right w:val="none" w:sz="0" w:space="0" w:color="auto"/>
      </w:divBdr>
    </w:div>
    <w:div w:id="127205473">
      <w:bodyDiv w:val="1"/>
      <w:marLeft w:val="0"/>
      <w:marRight w:val="0"/>
      <w:marTop w:val="0"/>
      <w:marBottom w:val="0"/>
      <w:divBdr>
        <w:top w:val="none" w:sz="0" w:space="0" w:color="auto"/>
        <w:left w:val="none" w:sz="0" w:space="0" w:color="auto"/>
        <w:bottom w:val="none" w:sz="0" w:space="0" w:color="auto"/>
        <w:right w:val="none" w:sz="0" w:space="0" w:color="auto"/>
      </w:divBdr>
    </w:div>
    <w:div w:id="127355513">
      <w:bodyDiv w:val="1"/>
      <w:marLeft w:val="0"/>
      <w:marRight w:val="0"/>
      <w:marTop w:val="0"/>
      <w:marBottom w:val="0"/>
      <w:divBdr>
        <w:top w:val="none" w:sz="0" w:space="0" w:color="auto"/>
        <w:left w:val="none" w:sz="0" w:space="0" w:color="auto"/>
        <w:bottom w:val="none" w:sz="0" w:space="0" w:color="auto"/>
        <w:right w:val="none" w:sz="0" w:space="0" w:color="auto"/>
      </w:divBdr>
    </w:div>
    <w:div w:id="142042776">
      <w:bodyDiv w:val="1"/>
      <w:marLeft w:val="0"/>
      <w:marRight w:val="0"/>
      <w:marTop w:val="0"/>
      <w:marBottom w:val="0"/>
      <w:divBdr>
        <w:top w:val="none" w:sz="0" w:space="0" w:color="auto"/>
        <w:left w:val="none" w:sz="0" w:space="0" w:color="auto"/>
        <w:bottom w:val="none" w:sz="0" w:space="0" w:color="auto"/>
        <w:right w:val="none" w:sz="0" w:space="0" w:color="auto"/>
      </w:divBdr>
    </w:div>
    <w:div w:id="151530626">
      <w:bodyDiv w:val="1"/>
      <w:marLeft w:val="0"/>
      <w:marRight w:val="0"/>
      <w:marTop w:val="0"/>
      <w:marBottom w:val="0"/>
      <w:divBdr>
        <w:top w:val="none" w:sz="0" w:space="0" w:color="auto"/>
        <w:left w:val="none" w:sz="0" w:space="0" w:color="auto"/>
        <w:bottom w:val="none" w:sz="0" w:space="0" w:color="auto"/>
        <w:right w:val="none" w:sz="0" w:space="0" w:color="auto"/>
      </w:divBdr>
    </w:div>
    <w:div w:id="201794044">
      <w:bodyDiv w:val="1"/>
      <w:marLeft w:val="0"/>
      <w:marRight w:val="0"/>
      <w:marTop w:val="0"/>
      <w:marBottom w:val="0"/>
      <w:divBdr>
        <w:top w:val="none" w:sz="0" w:space="0" w:color="auto"/>
        <w:left w:val="none" w:sz="0" w:space="0" w:color="auto"/>
        <w:bottom w:val="none" w:sz="0" w:space="0" w:color="auto"/>
        <w:right w:val="none" w:sz="0" w:space="0" w:color="auto"/>
      </w:divBdr>
      <w:divsChild>
        <w:div w:id="2095544565">
          <w:marLeft w:val="0"/>
          <w:marRight w:val="0"/>
          <w:marTop w:val="0"/>
          <w:marBottom w:val="0"/>
          <w:divBdr>
            <w:top w:val="none" w:sz="0" w:space="0" w:color="auto"/>
            <w:left w:val="none" w:sz="0" w:space="0" w:color="auto"/>
            <w:bottom w:val="none" w:sz="0" w:space="0" w:color="auto"/>
            <w:right w:val="none" w:sz="0" w:space="0" w:color="auto"/>
          </w:divBdr>
        </w:div>
        <w:div w:id="1260865914">
          <w:marLeft w:val="0"/>
          <w:marRight w:val="0"/>
          <w:marTop w:val="0"/>
          <w:marBottom w:val="0"/>
          <w:divBdr>
            <w:top w:val="none" w:sz="0" w:space="0" w:color="auto"/>
            <w:left w:val="none" w:sz="0" w:space="0" w:color="auto"/>
            <w:bottom w:val="none" w:sz="0" w:space="0" w:color="auto"/>
            <w:right w:val="none" w:sz="0" w:space="0" w:color="auto"/>
          </w:divBdr>
          <w:divsChild>
            <w:div w:id="64038847">
              <w:marLeft w:val="0"/>
              <w:marRight w:val="0"/>
              <w:marTop w:val="0"/>
              <w:marBottom w:val="0"/>
              <w:divBdr>
                <w:top w:val="none" w:sz="0" w:space="0" w:color="auto"/>
                <w:left w:val="none" w:sz="0" w:space="0" w:color="auto"/>
                <w:bottom w:val="none" w:sz="0" w:space="0" w:color="auto"/>
                <w:right w:val="none" w:sz="0" w:space="0" w:color="auto"/>
              </w:divBdr>
            </w:div>
          </w:divsChild>
        </w:div>
        <w:div w:id="1856532014">
          <w:marLeft w:val="0"/>
          <w:marRight w:val="0"/>
          <w:marTop w:val="0"/>
          <w:marBottom w:val="0"/>
          <w:divBdr>
            <w:top w:val="single" w:sz="8" w:space="3" w:color="B5C4DF"/>
            <w:left w:val="none" w:sz="0" w:space="0" w:color="auto"/>
            <w:bottom w:val="none" w:sz="0" w:space="0" w:color="auto"/>
            <w:right w:val="none" w:sz="0" w:space="0" w:color="auto"/>
          </w:divBdr>
        </w:div>
        <w:div w:id="116148664">
          <w:marLeft w:val="0"/>
          <w:marRight w:val="0"/>
          <w:marTop w:val="0"/>
          <w:marBottom w:val="0"/>
          <w:divBdr>
            <w:top w:val="none" w:sz="0" w:space="0" w:color="auto"/>
            <w:left w:val="none" w:sz="0" w:space="0" w:color="auto"/>
            <w:bottom w:val="none" w:sz="0" w:space="0" w:color="auto"/>
            <w:right w:val="none" w:sz="0" w:space="0" w:color="auto"/>
          </w:divBdr>
        </w:div>
      </w:divsChild>
    </w:div>
    <w:div w:id="209268867">
      <w:bodyDiv w:val="1"/>
      <w:marLeft w:val="0"/>
      <w:marRight w:val="0"/>
      <w:marTop w:val="0"/>
      <w:marBottom w:val="0"/>
      <w:divBdr>
        <w:top w:val="none" w:sz="0" w:space="0" w:color="auto"/>
        <w:left w:val="none" w:sz="0" w:space="0" w:color="auto"/>
        <w:bottom w:val="none" w:sz="0" w:space="0" w:color="auto"/>
        <w:right w:val="none" w:sz="0" w:space="0" w:color="auto"/>
      </w:divBdr>
    </w:div>
    <w:div w:id="213659195">
      <w:bodyDiv w:val="1"/>
      <w:marLeft w:val="0"/>
      <w:marRight w:val="0"/>
      <w:marTop w:val="0"/>
      <w:marBottom w:val="0"/>
      <w:divBdr>
        <w:top w:val="none" w:sz="0" w:space="0" w:color="auto"/>
        <w:left w:val="none" w:sz="0" w:space="0" w:color="auto"/>
        <w:bottom w:val="none" w:sz="0" w:space="0" w:color="auto"/>
        <w:right w:val="none" w:sz="0" w:space="0" w:color="auto"/>
      </w:divBdr>
    </w:div>
    <w:div w:id="224099856">
      <w:bodyDiv w:val="1"/>
      <w:marLeft w:val="0"/>
      <w:marRight w:val="0"/>
      <w:marTop w:val="0"/>
      <w:marBottom w:val="0"/>
      <w:divBdr>
        <w:top w:val="none" w:sz="0" w:space="0" w:color="auto"/>
        <w:left w:val="none" w:sz="0" w:space="0" w:color="auto"/>
        <w:bottom w:val="none" w:sz="0" w:space="0" w:color="auto"/>
        <w:right w:val="none" w:sz="0" w:space="0" w:color="auto"/>
      </w:divBdr>
    </w:div>
    <w:div w:id="240217856">
      <w:bodyDiv w:val="1"/>
      <w:marLeft w:val="0"/>
      <w:marRight w:val="0"/>
      <w:marTop w:val="0"/>
      <w:marBottom w:val="0"/>
      <w:divBdr>
        <w:top w:val="none" w:sz="0" w:space="0" w:color="auto"/>
        <w:left w:val="none" w:sz="0" w:space="0" w:color="auto"/>
        <w:bottom w:val="none" w:sz="0" w:space="0" w:color="auto"/>
        <w:right w:val="none" w:sz="0" w:space="0" w:color="auto"/>
      </w:divBdr>
    </w:div>
    <w:div w:id="245652001">
      <w:bodyDiv w:val="1"/>
      <w:marLeft w:val="0"/>
      <w:marRight w:val="0"/>
      <w:marTop w:val="0"/>
      <w:marBottom w:val="0"/>
      <w:divBdr>
        <w:top w:val="none" w:sz="0" w:space="0" w:color="auto"/>
        <w:left w:val="none" w:sz="0" w:space="0" w:color="auto"/>
        <w:bottom w:val="none" w:sz="0" w:space="0" w:color="auto"/>
        <w:right w:val="none" w:sz="0" w:space="0" w:color="auto"/>
      </w:divBdr>
    </w:div>
    <w:div w:id="257830718">
      <w:bodyDiv w:val="1"/>
      <w:marLeft w:val="0"/>
      <w:marRight w:val="0"/>
      <w:marTop w:val="0"/>
      <w:marBottom w:val="0"/>
      <w:divBdr>
        <w:top w:val="none" w:sz="0" w:space="0" w:color="auto"/>
        <w:left w:val="none" w:sz="0" w:space="0" w:color="auto"/>
        <w:bottom w:val="none" w:sz="0" w:space="0" w:color="auto"/>
        <w:right w:val="none" w:sz="0" w:space="0" w:color="auto"/>
      </w:divBdr>
    </w:div>
    <w:div w:id="261913955">
      <w:bodyDiv w:val="1"/>
      <w:marLeft w:val="0"/>
      <w:marRight w:val="0"/>
      <w:marTop w:val="0"/>
      <w:marBottom w:val="0"/>
      <w:divBdr>
        <w:top w:val="none" w:sz="0" w:space="0" w:color="auto"/>
        <w:left w:val="none" w:sz="0" w:space="0" w:color="auto"/>
        <w:bottom w:val="none" w:sz="0" w:space="0" w:color="auto"/>
        <w:right w:val="none" w:sz="0" w:space="0" w:color="auto"/>
      </w:divBdr>
    </w:div>
    <w:div w:id="276834573">
      <w:bodyDiv w:val="1"/>
      <w:marLeft w:val="0"/>
      <w:marRight w:val="0"/>
      <w:marTop w:val="0"/>
      <w:marBottom w:val="0"/>
      <w:divBdr>
        <w:top w:val="none" w:sz="0" w:space="0" w:color="auto"/>
        <w:left w:val="none" w:sz="0" w:space="0" w:color="auto"/>
        <w:bottom w:val="none" w:sz="0" w:space="0" w:color="auto"/>
        <w:right w:val="none" w:sz="0" w:space="0" w:color="auto"/>
      </w:divBdr>
    </w:div>
    <w:div w:id="279267980">
      <w:bodyDiv w:val="1"/>
      <w:marLeft w:val="0"/>
      <w:marRight w:val="0"/>
      <w:marTop w:val="0"/>
      <w:marBottom w:val="0"/>
      <w:divBdr>
        <w:top w:val="none" w:sz="0" w:space="0" w:color="auto"/>
        <w:left w:val="none" w:sz="0" w:space="0" w:color="auto"/>
        <w:bottom w:val="none" w:sz="0" w:space="0" w:color="auto"/>
        <w:right w:val="none" w:sz="0" w:space="0" w:color="auto"/>
      </w:divBdr>
    </w:div>
    <w:div w:id="291861163">
      <w:bodyDiv w:val="1"/>
      <w:marLeft w:val="0"/>
      <w:marRight w:val="0"/>
      <w:marTop w:val="0"/>
      <w:marBottom w:val="0"/>
      <w:divBdr>
        <w:top w:val="none" w:sz="0" w:space="0" w:color="auto"/>
        <w:left w:val="none" w:sz="0" w:space="0" w:color="auto"/>
        <w:bottom w:val="none" w:sz="0" w:space="0" w:color="auto"/>
        <w:right w:val="none" w:sz="0" w:space="0" w:color="auto"/>
      </w:divBdr>
    </w:div>
    <w:div w:id="331759508">
      <w:bodyDiv w:val="1"/>
      <w:marLeft w:val="0"/>
      <w:marRight w:val="0"/>
      <w:marTop w:val="0"/>
      <w:marBottom w:val="0"/>
      <w:divBdr>
        <w:top w:val="none" w:sz="0" w:space="0" w:color="auto"/>
        <w:left w:val="none" w:sz="0" w:space="0" w:color="auto"/>
        <w:bottom w:val="none" w:sz="0" w:space="0" w:color="auto"/>
        <w:right w:val="none" w:sz="0" w:space="0" w:color="auto"/>
      </w:divBdr>
    </w:div>
    <w:div w:id="344676788">
      <w:bodyDiv w:val="1"/>
      <w:marLeft w:val="0"/>
      <w:marRight w:val="0"/>
      <w:marTop w:val="0"/>
      <w:marBottom w:val="0"/>
      <w:divBdr>
        <w:top w:val="none" w:sz="0" w:space="0" w:color="auto"/>
        <w:left w:val="none" w:sz="0" w:space="0" w:color="auto"/>
        <w:bottom w:val="none" w:sz="0" w:space="0" w:color="auto"/>
        <w:right w:val="none" w:sz="0" w:space="0" w:color="auto"/>
      </w:divBdr>
    </w:div>
    <w:div w:id="353657365">
      <w:bodyDiv w:val="1"/>
      <w:marLeft w:val="0"/>
      <w:marRight w:val="0"/>
      <w:marTop w:val="0"/>
      <w:marBottom w:val="0"/>
      <w:divBdr>
        <w:top w:val="none" w:sz="0" w:space="0" w:color="auto"/>
        <w:left w:val="none" w:sz="0" w:space="0" w:color="auto"/>
        <w:bottom w:val="none" w:sz="0" w:space="0" w:color="auto"/>
        <w:right w:val="none" w:sz="0" w:space="0" w:color="auto"/>
      </w:divBdr>
    </w:div>
    <w:div w:id="377555076">
      <w:bodyDiv w:val="1"/>
      <w:marLeft w:val="0"/>
      <w:marRight w:val="0"/>
      <w:marTop w:val="0"/>
      <w:marBottom w:val="0"/>
      <w:divBdr>
        <w:top w:val="none" w:sz="0" w:space="0" w:color="auto"/>
        <w:left w:val="none" w:sz="0" w:space="0" w:color="auto"/>
        <w:bottom w:val="none" w:sz="0" w:space="0" w:color="auto"/>
        <w:right w:val="none" w:sz="0" w:space="0" w:color="auto"/>
      </w:divBdr>
    </w:div>
    <w:div w:id="468942310">
      <w:bodyDiv w:val="1"/>
      <w:marLeft w:val="0"/>
      <w:marRight w:val="0"/>
      <w:marTop w:val="0"/>
      <w:marBottom w:val="0"/>
      <w:divBdr>
        <w:top w:val="none" w:sz="0" w:space="0" w:color="auto"/>
        <w:left w:val="none" w:sz="0" w:space="0" w:color="auto"/>
        <w:bottom w:val="none" w:sz="0" w:space="0" w:color="auto"/>
        <w:right w:val="none" w:sz="0" w:space="0" w:color="auto"/>
      </w:divBdr>
    </w:div>
    <w:div w:id="475025620">
      <w:bodyDiv w:val="1"/>
      <w:marLeft w:val="0"/>
      <w:marRight w:val="0"/>
      <w:marTop w:val="0"/>
      <w:marBottom w:val="0"/>
      <w:divBdr>
        <w:top w:val="none" w:sz="0" w:space="0" w:color="auto"/>
        <w:left w:val="none" w:sz="0" w:space="0" w:color="auto"/>
        <w:bottom w:val="none" w:sz="0" w:space="0" w:color="auto"/>
        <w:right w:val="none" w:sz="0" w:space="0" w:color="auto"/>
      </w:divBdr>
    </w:div>
    <w:div w:id="480969561">
      <w:bodyDiv w:val="1"/>
      <w:marLeft w:val="0"/>
      <w:marRight w:val="0"/>
      <w:marTop w:val="0"/>
      <w:marBottom w:val="0"/>
      <w:divBdr>
        <w:top w:val="none" w:sz="0" w:space="0" w:color="auto"/>
        <w:left w:val="none" w:sz="0" w:space="0" w:color="auto"/>
        <w:bottom w:val="none" w:sz="0" w:space="0" w:color="auto"/>
        <w:right w:val="none" w:sz="0" w:space="0" w:color="auto"/>
      </w:divBdr>
    </w:div>
    <w:div w:id="495532731">
      <w:bodyDiv w:val="1"/>
      <w:marLeft w:val="0"/>
      <w:marRight w:val="0"/>
      <w:marTop w:val="0"/>
      <w:marBottom w:val="0"/>
      <w:divBdr>
        <w:top w:val="none" w:sz="0" w:space="0" w:color="auto"/>
        <w:left w:val="none" w:sz="0" w:space="0" w:color="auto"/>
        <w:bottom w:val="none" w:sz="0" w:space="0" w:color="auto"/>
        <w:right w:val="none" w:sz="0" w:space="0" w:color="auto"/>
      </w:divBdr>
    </w:div>
    <w:div w:id="535241446">
      <w:bodyDiv w:val="1"/>
      <w:marLeft w:val="0"/>
      <w:marRight w:val="0"/>
      <w:marTop w:val="0"/>
      <w:marBottom w:val="0"/>
      <w:divBdr>
        <w:top w:val="none" w:sz="0" w:space="0" w:color="auto"/>
        <w:left w:val="none" w:sz="0" w:space="0" w:color="auto"/>
        <w:bottom w:val="none" w:sz="0" w:space="0" w:color="auto"/>
        <w:right w:val="none" w:sz="0" w:space="0" w:color="auto"/>
      </w:divBdr>
    </w:div>
    <w:div w:id="553741027">
      <w:bodyDiv w:val="1"/>
      <w:marLeft w:val="0"/>
      <w:marRight w:val="0"/>
      <w:marTop w:val="0"/>
      <w:marBottom w:val="0"/>
      <w:divBdr>
        <w:top w:val="none" w:sz="0" w:space="0" w:color="auto"/>
        <w:left w:val="none" w:sz="0" w:space="0" w:color="auto"/>
        <w:bottom w:val="none" w:sz="0" w:space="0" w:color="auto"/>
        <w:right w:val="none" w:sz="0" w:space="0" w:color="auto"/>
      </w:divBdr>
    </w:div>
    <w:div w:id="553925788">
      <w:bodyDiv w:val="1"/>
      <w:marLeft w:val="0"/>
      <w:marRight w:val="0"/>
      <w:marTop w:val="0"/>
      <w:marBottom w:val="0"/>
      <w:divBdr>
        <w:top w:val="none" w:sz="0" w:space="0" w:color="auto"/>
        <w:left w:val="none" w:sz="0" w:space="0" w:color="auto"/>
        <w:bottom w:val="none" w:sz="0" w:space="0" w:color="auto"/>
        <w:right w:val="none" w:sz="0" w:space="0" w:color="auto"/>
      </w:divBdr>
    </w:div>
    <w:div w:id="568074496">
      <w:bodyDiv w:val="1"/>
      <w:marLeft w:val="0"/>
      <w:marRight w:val="0"/>
      <w:marTop w:val="0"/>
      <w:marBottom w:val="0"/>
      <w:divBdr>
        <w:top w:val="none" w:sz="0" w:space="0" w:color="auto"/>
        <w:left w:val="none" w:sz="0" w:space="0" w:color="auto"/>
        <w:bottom w:val="none" w:sz="0" w:space="0" w:color="auto"/>
        <w:right w:val="none" w:sz="0" w:space="0" w:color="auto"/>
      </w:divBdr>
    </w:div>
    <w:div w:id="582763612">
      <w:bodyDiv w:val="1"/>
      <w:marLeft w:val="0"/>
      <w:marRight w:val="0"/>
      <w:marTop w:val="0"/>
      <w:marBottom w:val="0"/>
      <w:divBdr>
        <w:top w:val="none" w:sz="0" w:space="0" w:color="auto"/>
        <w:left w:val="none" w:sz="0" w:space="0" w:color="auto"/>
        <w:bottom w:val="none" w:sz="0" w:space="0" w:color="auto"/>
        <w:right w:val="none" w:sz="0" w:space="0" w:color="auto"/>
      </w:divBdr>
    </w:div>
    <w:div w:id="619917199">
      <w:bodyDiv w:val="1"/>
      <w:marLeft w:val="0"/>
      <w:marRight w:val="0"/>
      <w:marTop w:val="0"/>
      <w:marBottom w:val="0"/>
      <w:divBdr>
        <w:top w:val="none" w:sz="0" w:space="0" w:color="auto"/>
        <w:left w:val="none" w:sz="0" w:space="0" w:color="auto"/>
        <w:bottom w:val="none" w:sz="0" w:space="0" w:color="auto"/>
        <w:right w:val="none" w:sz="0" w:space="0" w:color="auto"/>
      </w:divBdr>
    </w:div>
    <w:div w:id="624971154">
      <w:bodyDiv w:val="1"/>
      <w:marLeft w:val="0"/>
      <w:marRight w:val="0"/>
      <w:marTop w:val="0"/>
      <w:marBottom w:val="0"/>
      <w:divBdr>
        <w:top w:val="none" w:sz="0" w:space="0" w:color="auto"/>
        <w:left w:val="none" w:sz="0" w:space="0" w:color="auto"/>
        <w:bottom w:val="none" w:sz="0" w:space="0" w:color="auto"/>
        <w:right w:val="none" w:sz="0" w:space="0" w:color="auto"/>
      </w:divBdr>
    </w:div>
    <w:div w:id="644235580">
      <w:bodyDiv w:val="1"/>
      <w:marLeft w:val="0"/>
      <w:marRight w:val="0"/>
      <w:marTop w:val="0"/>
      <w:marBottom w:val="0"/>
      <w:divBdr>
        <w:top w:val="none" w:sz="0" w:space="0" w:color="auto"/>
        <w:left w:val="none" w:sz="0" w:space="0" w:color="auto"/>
        <w:bottom w:val="none" w:sz="0" w:space="0" w:color="auto"/>
        <w:right w:val="none" w:sz="0" w:space="0" w:color="auto"/>
      </w:divBdr>
    </w:div>
    <w:div w:id="658534493">
      <w:bodyDiv w:val="1"/>
      <w:marLeft w:val="0"/>
      <w:marRight w:val="0"/>
      <w:marTop w:val="0"/>
      <w:marBottom w:val="0"/>
      <w:divBdr>
        <w:top w:val="none" w:sz="0" w:space="0" w:color="auto"/>
        <w:left w:val="none" w:sz="0" w:space="0" w:color="auto"/>
        <w:bottom w:val="none" w:sz="0" w:space="0" w:color="auto"/>
        <w:right w:val="none" w:sz="0" w:space="0" w:color="auto"/>
      </w:divBdr>
    </w:div>
    <w:div w:id="685600330">
      <w:bodyDiv w:val="1"/>
      <w:marLeft w:val="0"/>
      <w:marRight w:val="0"/>
      <w:marTop w:val="0"/>
      <w:marBottom w:val="0"/>
      <w:divBdr>
        <w:top w:val="none" w:sz="0" w:space="0" w:color="auto"/>
        <w:left w:val="none" w:sz="0" w:space="0" w:color="auto"/>
        <w:bottom w:val="none" w:sz="0" w:space="0" w:color="auto"/>
        <w:right w:val="none" w:sz="0" w:space="0" w:color="auto"/>
      </w:divBdr>
    </w:div>
    <w:div w:id="701322739">
      <w:bodyDiv w:val="1"/>
      <w:marLeft w:val="0"/>
      <w:marRight w:val="0"/>
      <w:marTop w:val="0"/>
      <w:marBottom w:val="0"/>
      <w:divBdr>
        <w:top w:val="none" w:sz="0" w:space="0" w:color="auto"/>
        <w:left w:val="none" w:sz="0" w:space="0" w:color="auto"/>
        <w:bottom w:val="none" w:sz="0" w:space="0" w:color="auto"/>
        <w:right w:val="none" w:sz="0" w:space="0" w:color="auto"/>
      </w:divBdr>
    </w:div>
    <w:div w:id="705250308">
      <w:bodyDiv w:val="1"/>
      <w:marLeft w:val="0"/>
      <w:marRight w:val="0"/>
      <w:marTop w:val="0"/>
      <w:marBottom w:val="0"/>
      <w:divBdr>
        <w:top w:val="none" w:sz="0" w:space="0" w:color="auto"/>
        <w:left w:val="none" w:sz="0" w:space="0" w:color="auto"/>
        <w:bottom w:val="none" w:sz="0" w:space="0" w:color="auto"/>
        <w:right w:val="none" w:sz="0" w:space="0" w:color="auto"/>
      </w:divBdr>
    </w:div>
    <w:div w:id="713850344">
      <w:bodyDiv w:val="1"/>
      <w:marLeft w:val="0"/>
      <w:marRight w:val="0"/>
      <w:marTop w:val="0"/>
      <w:marBottom w:val="0"/>
      <w:divBdr>
        <w:top w:val="none" w:sz="0" w:space="0" w:color="auto"/>
        <w:left w:val="none" w:sz="0" w:space="0" w:color="auto"/>
        <w:bottom w:val="none" w:sz="0" w:space="0" w:color="auto"/>
        <w:right w:val="none" w:sz="0" w:space="0" w:color="auto"/>
      </w:divBdr>
    </w:div>
    <w:div w:id="718668499">
      <w:bodyDiv w:val="1"/>
      <w:marLeft w:val="0"/>
      <w:marRight w:val="0"/>
      <w:marTop w:val="0"/>
      <w:marBottom w:val="0"/>
      <w:divBdr>
        <w:top w:val="none" w:sz="0" w:space="0" w:color="auto"/>
        <w:left w:val="none" w:sz="0" w:space="0" w:color="auto"/>
        <w:bottom w:val="none" w:sz="0" w:space="0" w:color="auto"/>
        <w:right w:val="none" w:sz="0" w:space="0" w:color="auto"/>
      </w:divBdr>
    </w:div>
    <w:div w:id="725033920">
      <w:bodyDiv w:val="1"/>
      <w:marLeft w:val="0"/>
      <w:marRight w:val="0"/>
      <w:marTop w:val="0"/>
      <w:marBottom w:val="0"/>
      <w:divBdr>
        <w:top w:val="none" w:sz="0" w:space="0" w:color="auto"/>
        <w:left w:val="none" w:sz="0" w:space="0" w:color="auto"/>
        <w:bottom w:val="none" w:sz="0" w:space="0" w:color="auto"/>
        <w:right w:val="none" w:sz="0" w:space="0" w:color="auto"/>
      </w:divBdr>
    </w:div>
    <w:div w:id="730925496">
      <w:bodyDiv w:val="1"/>
      <w:marLeft w:val="0"/>
      <w:marRight w:val="0"/>
      <w:marTop w:val="0"/>
      <w:marBottom w:val="0"/>
      <w:divBdr>
        <w:top w:val="none" w:sz="0" w:space="0" w:color="auto"/>
        <w:left w:val="none" w:sz="0" w:space="0" w:color="auto"/>
        <w:bottom w:val="none" w:sz="0" w:space="0" w:color="auto"/>
        <w:right w:val="none" w:sz="0" w:space="0" w:color="auto"/>
      </w:divBdr>
    </w:div>
    <w:div w:id="762607975">
      <w:bodyDiv w:val="1"/>
      <w:marLeft w:val="0"/>
      <w:marRight w:val="0"/>
      <w:marTop w:val="0"/>
      <w:marBottom w:val="0"/>
      <w:divBdr>
        <w:top w:val="none" w:sz="0" w:space="0" w:color="auto"/>
        <w:left w:val="none" w:sz="0" w:space="0" w:color="auto"/>
        <w:bottom w:val="none" w:sz="0" w:space="0" w:color="auto"/>
        <w:right w:val="none" w:sz="0" w:space="0" w:color="auto"/>
      </w:divBdr>
    </w:div>
    <w:div w:id="769281727">
      <w:bodyDiv w:val="1"/>
      <w:marLeft w:val="0"/>
      <w:marRight w:val="0"/>
      <w:marTop w:val="0"/>
      <w:marBottom w:val="0"/>
      <w:divBdr>
        <w:top w:val="none" w:sz="0" w:space="0" w:color="auto"/>
        <w:left w:val="none" w:sz="0" w:space="0" w:color="auto"/>
        <w:bottom w:val="none" w:sz="0" w:space="0" w:color="auto"/>
        <w:right w:val="none" w:sz="0" w:space="0" w:color="auto"/>
      </w:divBdr>
    </w:div>
    <w:div w:id="833882613">
      <w:bodyDiv w:val="1"/>
      <w:marLeft w:val="0"/>
      <w:marRight w:val="0"/>
      <w:marTop w:val="0"/>
      <w:marBottom w:val="0"/>
      <w:divBdr>
        <w:top w:val="none" w:sz="0" w:space="0" w:color="auto"/>
        <w:left w:val="none" w:sz="0" w:space="0" w:color="auto"/>
        <w:bottom w:val="none" w:sz="0" w:space="0" w:color="auto"/>
        <w:right w:val="none" w:sz="0" w:space="0" w:color="auto"/>
      </w:divBdr>
    </w:div>
    <w:div w:id="859470516">
      <w:bodyDiv w:val="1"/>
      <w:marLeft w:val="0"/>
      <w:marRight w:val="0"/>
      <w:marTop w:val="0"/>
      <w:marBottom w:val="0"/>
      <w:divBdr>
        <w:top w:val="none" w:sz="0" w:space="0" w:color="auto"/>
        <w:left w:val="none" w:sz="0" w:space="0" w:color="auto"/>
        <w:bottom w:val="none" w:sz="0" w:space="0" w:color="auto"/>
        <w:right w:val="none" w:sz="0" w:space="0" w:color="auto"/>
      </w:divBdr>
    </w:div>
    <w:div w:id="875042054">
      <w:bodyDiv w:val="1"/>
      <w:marLeft w:val="0"/>
      <w:marRight w:val="0"/>
      <w:marTop w:val="0"/>
      <w:marBottom w:val="0"/>
      <w:divBdr>
        <w:top w:val="none" w:sz="0" w:space="0" w:color="auto"/>
        <w:left w:val="none" w:sz="0" w:space="0" w:color="auto"/>
        <w:bottom w:val="none" w:sz="0" w:space="0" w:color="auto"/>
        <w:right w:val="none" w:sz="0" w:space="0" w:color="auto"/>
      </w:divBdr>
    </w:div>
    <w:div w:id="896402265">
      <w:bodyDiv w:val="1"/>
      <w:marLeft w:val="0"/>
      <w:marRight w:val="0"/>
      <w:marTop w:val="0"/>
      <w:marBottom w:val="0"/>
      <w:divBdr>
        <w:top w:val="none" w:sz="0" w:space="0" w:color="auto"/>
        <w:left w:val="none" w:sz="0" w:space="0" w:color="auto"/>
        <w:bottom w:val="none" w:sz="0" w:space="0" w:color="auto"/>
        <w:right w:val="none" w:sz="0" w:space="0" w:color="auto"/>
      </w:divBdr>
    </w:div>
    <w:div w:id="932474123">
      <w:bodyDiv w:val="1"/>
      <w:marLeft w:val="0"/>
      <w:marRight w:val="0"/>
      <w:marTop w:val="0"/>
      <w:marBottom w:val="0"/>
      <w:divBdr>
        <w:top w:val="none" w:sz="0" w:space="0" w:color="auto"/>
        <w:left w:val="none" w:sz="0" w:space="0" w:color="auto"/>
        <w:bottom w:val="none" w:sz="0" w:space="0" w:color="auto"/>
        <w:right w:val="none" w:sz="0" w:space="0" w:color="auto"/>
      </w:divBdr>
    </w:div>
    <w:div w:id="951980093">
      <w:bodyDiv w:val="1"/>
      <w:marLeft w:val="0"/>
      <w:marRight w:val="0"/>
      <w:marTop w:val="0"/>
      <w:marBottom w:val="0"/>
      <w:divBdr>
        <w:top w:val="none" w:sz="0" w:space="0" w:color="auto"/>
        <w:left w:val="none" w:sz="0" w:space="0" w:color="auto"/>
        <w:bottom w:val="none" w:sz="0" w:space="0" w:color="auto"/>
        <w:right w:val="none" w:sz="0" w:space="0" w:color="auto"/>
      </w:divBdr>
    </w:div>
    <w:div w:id="970404319">
      <w:bodyDiv w:val="1"/>
      <w:marLeft w:val="0"/>
      <w:marRight w:val="0"/>
      <w:marTop w:val="0"/>
      <w:marBottom w:val="0"/>
      <w:divBdr>
        <w:top w:val="none" w:sz="0" w:space="0" w:color="auto"/>
        <w:left w:val="none" w:sz="0" w:space="0" w:color="auto"/>
        <w:bottom w:val="none" w:sz="0" w:space="0" w:color="auto"/>
        <w:right w:val="none" w:sz="0" w:space="0" w:color="auto"/>
      </w:divBdr>
    </w:div>
    <w:div w:id="975331174">
      <w:bodyDiv w:val="1"/>
      <w:marLeft w:val="0"/>
      <w:marRight w:val="0"/>
      <w:marTop w:val="0"/>
      <w:marBottom w:val="0"/>
      <w:divBdr>
        <w:top w:val="none" w:sz="0" w:space="0" w:color="auto"/>
        <w:left w:val="none" w:sz="0" w:space="0" w:color="auto"/>
        <w:bottom w:val="none" w:sz="0" w:space="0" w:color="auto"/>
        <w:right w:val="none" w:sz="0" w:space="0" w:color="auto"/>
      </w:divBdr>
    </w:div>
    <w:div w:id="991063424">
      <w:bodyDiv w:val="1"/>
      <w:marLeft w:val="0"/>
      <w:marRight w:val="0"/>
      <w:marTop w:val="0"/>
      <w:marBottom w:val="0"/>
      <w:divBdr>
        <w:top w:val="none" w:sz="0" w:space="0" w:color="auto"/>
        <w:left w:val="none" w:sz="0" w:space="0" w:color="auto"/>
        <w:bottom w:val="none" w:sz="0" w:space="0" w:color="auto"/>
        <w:right w:val="none" w:sz="0" w:space="0" w:color="auto"/>
      </w:divBdr>
    </w:div>
    <w:div w:id="1014381524">
      <w:bodyDiv w:val="1"/>
      <w:marLeft w:val="0"/>
      <w:marRight w:val="0"/>
      <w:marTop w:val="0"/>
      <w:marBottom w:val="0"/>
      <w:divBdr>
        <w:top w:val="none" w:sz="0" w:space="0" w:color="auto"/>
        <w:left w:val="none" w:sz="0" w:space="0" w:color="auto"/>
        <w:bottom w:val="none" w:sz="0" w:space="0" w:color="auto"/>
        <w:right w:val="none" w:sz="0" w:space="0" w:color="auto"/>
      </w:divBdr>
    </w:div>
    <w:div w:id="1052116006">
      <w:bodyDiv w:val="1"/>
      <w:marLeft w:val="0"/>
      <w:marRight w:val="0"/>
      <w:marTop w:val="0"/>
      <w:marBottom w:val="0"/>
      <w:divBdr>
        <w:top w:val="none" w:sz="0" w:space="0" w:color="auto"/>
        <w:left w:val="none" w:sz="0" w:space="0" w:color="auto"/>
        <w:bottom w:val="none" w:sz="0" w:space="0" w:color="auto"/>
        <w:right w:val="none" w:sz="0" w:space="0" w:color="auto"/>
      </w:divBdr>
    </w:div>
    <w:div w:id="1091043376">
      <w:bodyDiv w:val="1"/>
      <w:marLeft w:val="0"/>
      <w:marRight w:val="0"/>
      <w:marTop w:val="0"/>
      <w:marBottom w:val="0"/>
      <w:divBdr>
        <w:top w:val="none" w:sz="0" w:space="0" w:color="auto"/>
        <w:left w:val="none" w:sz="0" w:space="0" w:color="auto"/>
        <w:bottom w:val="none" w:sz="0" w:space="0" w:color="auto"/>
        <w:right w:val="none" w:sz="0" w:space="0" w:color="auto"/>
      </w:divBdr>
    </w:div>
    <w:div w:id="1093628606">
      <w:bodyDiv w:val="1"/>
      <w:marLeft w:val="0"/>
      <w:marRight w:val="0"/>
      <w:marTop w:val="0"/>
      <w:marBottom w:val="0"/>
      <w:divBdr>
        <w:top w:val="none" w:sz="0" w:space="0" w:color="auto"/>
        <w:left w:val="none" w:sz="0" w:space="0" w:color="auto"/>
        <w:bottom w:val="none" w:sz="0" w:space="0" w:color="auto"/>
        <w:right w:val="none" w:sz="0" w:space="0" w:color="auto"/>
      </w:divBdr>
    </w:div>
    <w:div w:id="1105493776">
      <w:bodyDiv w:val="1"/>
      <w:marLeft w:val="0"/>
      <w:marRight w:val="0"/>
      <w:marTop w:val="0"/>
      <w:marBottom w:val="0"/>
      <w:divBdr>
        <w:top w:val="none" w:sz="0" w:space="0" w:color="auto"/>
        <w:left w:val="none" w:sz="0" w:space="0" w:color="auto"/>
        <w:bottom w:val="none" w:sz="0" w:space="0" w:color="auto"/>
        <w:right w:val="none" w:sz="0" w:space="0" w:color="auto"/>
      </w:divBdr>
    </w:div>
    <w:div w:id="1109542252">
      <w:bodyDiv w:val="1"/>
      <w:marLeft w:val="0"/>
      <w:marRight w:val="0"/>
      <w:marTop w:val="0"/>
      <w:marBottom w:val="0"/>
      <w:divBdr>
        <w:top w:val="none" w:sz="0" w:space="0" w:color="auto"/>
        <w:left w:val="none" w:sz="0" w:space="0" w:color="auto"/>
        <w:bottom w:val="none" w:sz="0" w:space="0" w:color="auto"/>
        <w:right w:val="none" w:sz="0" w:space="0" w:color="auto"/>
      </w:divBdr>
    </w:div>
    <w:div w:id="1154838225">
      <w:bodyDiv w:val="1"/>
      <w:marLeft w:val="0"/>
      <w:marRight w:val="0"/>
      <w:marTop w:val="0"/>
      <w:marBottom w:val="0"/>
      <w:divBdr>
        <w:top w:val="none" w:sz="0" w:space="0" w:color="auto"/>
        <w:left w:val="none" w:sz="0" w:space="0" w:color="auto"/>
        <w:bottom w:val="none" w:sz="0" w:space="0" w:color="auto"/>
        <w:right w:val="none" w:sz="0" w:space="0" w:color="auto"/>
      </w:divBdr>
    </w:div>
    <w:div w:id="1161972264">
      <w:bodyDiv w:val="1"/>
      <w:marLeft w:val="0"/>
      <w:marRight w:val="0"/>
      <w:marTop w:val="0"/>
      <w:marBottom w:val="0"/>
      <w:divBdr>
        <w:top w:val="none" w:sz="0" w:space="0" w:color="auto"/>
        <w:left w:val="none" w:sz="0" w:space="0" w:color="auto"/>
        <w:bottom w:val="none" w:sz="0" w:space="0" w:color="auto"/>
        <w:right w:val="none" w:sz="0" w:space="0" w:color="auto"/>
      </w:divBdr>
    </w:div>
    <w:div w:id="1162699000">
      <w:bodyDiv w:val="1"/>
      <w:marLeft w:val="0"/>
      <w:marRight w:val="0"/>
      <w:marTop w:val="0"/>
      <w:marBottom w:val="0"/>
      <w:divBdr>
        <w:top w:val="none" w:sz="0" w:space="0" w:color="auto"/>
        <w:left w:val="none" w:sz="0" w:space="0" w:color="auto"/>
        <w:bottom w:val="none" w:sz="0" w:space="0" w:color="auto"/>
        <w:right w:val="none" w:sz="0" w:space="0" w:color="auto"/>
      </w:divBdr>
    </w:div>
    <w:div w:id="1185361318">
      <w:bodyDiv w:val="1"/>
      <w:marLeft w:val="0"/>
      <w:marRight w:val="0"/>
      <w:marTop w:val="0"/>
      <w:marBottom w:val="0"/>
      <w:divBdr>
        <w:top w:val="none" w:sz="0" w:space="0" w:color="auto"/>
        <w:left w:val="none" w:sz="0" w:space="0" w:color="auto"/>
        <w:bottom w:val="none" w:sz="0" w:space="0" w:color="auto"/>
        <w:right w:val="none" w:sz="0" w:space="0" w:color="auto"/>
      </w:divBdr>
    </w:div>
    <w:div w:id="1223174169">
      <w:bodyDiv w:val="1"/>
      <w:marLeft w:val="0"/>
      <w:marRight w:val="0"/>
      <w:marTop w:val="0"/>
      <w:marBottom w:val="0"/>
      <w:divBdr>
        <w:top w:val="none" w:sz="0" w:space="0" w:color="auto"/>
        <w:left w:val="none" w:sz="0" w:space="0" w:color="auto"/>
        <w:bottom w:val="none" w:sz="0" w:space="0" w:color="auto"/>
        <w:right w:val="none" w:sz="0" w:space="0" w:color="auto"/>
      </w:divBdr>
    </w:div>
    <w:div w:id="1231230526">
      <w:bodyDiv w:val="1"/>
      <w:marLeft w:val="0"/>
      <w:marRight w:val="0"/>
      <w:marTop w:val="0"/>
      <w:marBottom w:val="0"/>
      <w:divBdr>
        <w:top w:val="none" w:sz="0" w:space="0" w:color="auto"/>
        <w:left w:val="none" w:sz="0" w:space="0" w:color="auto"/>
        <w:bottom w:val="none" w:sz="0" w:space="0" w:color="auto"/>
        <w:right w:val="none" w:sz="0" w:space="0" w:color="auto"/>
      </w:divBdr>
    </w:div>
    <w:div w:id="1234199091">
      <w:bodyDiv w:val="1"/>
      <w:marLeft w:val="0"/>
      <w:marRight w:val="0"/>
      <w:marTop w:val="0"/>
      <w:marBottom w:val="0"/>
      <w:divBdr>
        <w:top w:val="none" w:sz="0" w:space="0" w:color="auto"/>
        <w:left w:val="none" w:sz="0" w:space="0" w:color="auto"/>
        <w:bottom w:val="none" w:sz="0" w:space="0" w:color="auto"/>
        <w:right w:val="none" w:sz="0" w:space="0" w:color="auto"/>
      </w:divBdr>
    </w:div>
    <w:div w:id="1281305730">
      <w:bodyDiv w:val="1"/>
      <w:marLeft w:val="0"/>
      <w:marRight w:val="0"/>
      <w:marTop w:val="0"/>
      <w:marBottom w:val="0"/>
      <w:divBdr>
        <w:top w:val="none" w:sz="0" w:space="0" w:color="auto"/>
        <w:left w:val="none" w:sz="0" w:space="0" w:color="auto"/>
        <w:bottom w:val="none" w:sz="0" w:space="0" w:color="auto"/>
        <w:right w:val="none" w:sz="0" w:space="0" w:color="auto"/>
      </w:divBdr>
    </w:div>
    <w:div w:id="1288270362">
      <w:bodyDiv w:val="1"/>
      <w:marLeft w:val="0"/>
      <w:marRight w:val="0"/>
      <w:marTop w:val="0"/>
      <w:marBottom w:val="0"/>
      <w:divBdr>
        <w:top w:val="none" w:sz="0" w:space="0" w:color="auto"/>
        <w:left w:val="none" w:sz="0" w:space="0" w:color="auto"/>
        <w:bottom w:val="none" w:sz="0" w:space="0" w:color="auto"/>
        <w:right w:val="none" w:sz="0" w:space="0" w:color="auto"/>
      </w:divBdr>
    </w:div>
    <w:div w:id="1326322050">
      <w:bodyDiv w:val="1"/>
      <w:marLeft w:val="0"/>
      <w:marRight w:val="0"/>
      <w:marTop w:val="0"/>
      <w:marBottom w:val="0"/>
      <w:divBdr>
        <w:top w:val="none" w:sz="0" w:space="0" w:color="auto"/>
        <w:left w:val="none" w:sz="0" w:space="0" w:color="auto"/>
        <w:bottom w:val="none" w:sz="0" w:space="0" w:color="auto"/>
        <w:right w:val="none" w:sz="0" w:space="0" w:color="auto"/>
      </w:divBdr>
    </w:div>
    <w:div w:id="1326396955">
      <w:bodyDiv w:val="1"/>
      <w:marLeft w:val="0"/>
      <w:marRight w:val="0"/>
      <w:marTop w:val="0"/>
      <w:marBottom w:val="0"/>
      <w:divBdr>
        <w:top w:val="none" w:sz="0" w:space="0" w:color="auto"/>
        <w:left w:val="none" w:sz="0" w:space="0" w:color="auto"/>
        <w:bottom w:val="none" w:sz="0" w:space="0" w:color="auto"/>
        <w:right w:val="none" w:sz="0" w:space="0" w:color="auto"/>
      </w:divBdr>
    </w:div>
    <w:div w:id="1329404642">
      <w:bodyDiv w:val="1"/>
      <w:marLeft w:val="0"/>
      <w:marRight w:val="0"/>
      <w:marTop w:val="0"/>
      <w:marBottom w:val="0"/>
      <w:divBdr>
        <w:top w:val="none" w:sz="0" w:space="0" w:color="auto"/>
        <w:left w:val="none" w:sz="0" w:space="0" w:color="auto"/>
        <w:bottom w:val="none" w:sz="0" w:space="0" w:color="auto"/>
        <w:right w:val="none" w:sz="0" w:space="0" w:color="auto"/>
      </w:divBdr>
    </w:div>
    <w:div w:id="1336035142">
      <w:bodyDiv w:val="1"/>
      <w:marLeft w:val="0"/>
      <w:marRight w:val="0"/>
      <w:marTop w:val="0"/>
      <w:marBottom w:val="0"/>
      <w:divBdr>
        <w:top w:val="none" w:sz="0" w:space="0" w:color="auto"/>
        <w:left w:val="none" w:sz="0" w:space="0" w:color="auto"/>
        <w:bottom w:val="none" w:sz="0" w:space="0" w:color="auto"/>
        <w:right w:val="none" w:sz="0" w:space="0" w:color="auto"/>
      </w:divBdr>
    </w:div>
    <w:div w:id="1341737882">
      <w:bodyDiv w:val="1"/>
      <w:marLeft w:val="0"/>
      <w:marRight w:val="0"/>
      <w:marTop w:val="0"/>
      <w:marBottom w:val="0"/>
      <w:divBdr>
        <w:top w:val="none" w:sz="0" w:space="0" w:color="auto"/>
        <w:left w:val="none" w:sz="0" w:space="0" w:color="auto"/>
        <w:bottom w:val="none" w:sz="0" w:space="0" w:color="auto"/>
        <w:right w:val="none" w:sz="0" w:space="0" w:color="auto"/>
      </w:divBdr>
    </w:div>
    <w:div w:id="1349680352">
      <w:bodyDiv w:val="1"/>
      <w:marLeft w:val="0"/>
      <w:marRight w:val="0"/>
      <w:marTop w:val="0"/>
      <w:marBottom w:val="0"/>
      <w:divBdr>
        <w:top w:val="none" w:sz="0" w:space="0" w:color="auto"/>
        <w:left w:val="none" w:sz="0" w:space="0" w:color="auto"/>
        <w:bottom w:val="none" w:sz="0" w:space="0" w:color="auto"/>
        <w:right w:val="none" w:sz="0" w:space="0" w:color="auto"/>
      </w:divBdr>
    </w:div>
    <w:div w:id="1380322588">
      <w:bodyDiv w:val="1"/>
      <w:marLeft w:val="0"/>
      <w:marRight w:val="0"/>
      <w:marTop w:val="0"/>
      <w:marBottom w:val="0"/>
      <w:divBdr>
        <w:top w:val="none" w:sz="0" w:space="0" w:color="auto"/>
        <w:left w:val="none" w:sz="0" w:space="0" w:color="auto"/>
        <w:bottom w:val="none" w:sz="0" w:space="0" w:color="auto"/>
        <w:right w:val="none" w:sz="0" w:space="0" w:color="auto"/>
      </w:divBdr>
    </w:div>
    <w:div w:id="1389039045">
      <w:bodyDiv w:val="1"/>
      <w:marLeft w:val="0"/>
      <w:marRight w:val="0"/>
      <w:marTop w:val="0"/>
      <w:marBottom w:val="0"/>
      <w:divBdr>
        <w:top w:val="none" w:sz="0" w:space="0" w:color="auto"/>
        <w:left w:val="none" w:sz="0" w:space="0" w:color="auto"/>
        <w:bottom w:val="none" w:sz="0" w:space="0" w:color="auto"/>
        <w:right w:val="none" w:sz="0" w:space="0" w:color="auto"/>
      </w:divBdr>
    </w:div>
    <w:div w:id="1396200227">
      <w:bodyDiv w:val="1"/>
      <w:marLeft w:val="0"/>
      <w:marRight w:val="0"/>
      <w:marTop w:val="0"/>
      <w:marBottom w:val="0"/>
      <w:divBdr>
        <w:top w:val="none" w:sz="0" w:space="0" w:color="auto"/>
        <w:left w:val="none" w:sz="0" w:space="0" w:color="auto"/>
        <w:bottom w:val="none" w:sz="0" w:space="0" w:color="auto"/>
        <w:right w:val="none" w:sz="0" w:space="0" w:color="auto"/>
      </w:divBdr>
    </w:div>
    <w:div w:id="1397623977">
      <w:bodyDiv w:val="1"/>
      <w:marLeft w:val="0"/>
      <w:marRight w:val="0"/>
      <w:marTop w:val="0"/>
      <w:marBottom w:val="0"/>
      <w:divBdr>
        <w:top w:val="none" w:sz="0" w:space="0" w:color="auto"/>
        <w:left w:val="none" w:sz="0" w:space="0" w:color="auto"/>
        <w:bottom w:val="none" w:sz="0" w:space="0" w:color="auto"/>
        <w:right w:val="none" w:sz="0" w:space="0" w:color="auto"/>
      </w:divBdr>
    </w:div>
    <w:div w:id="1429228769">
      <w:bodyDiv w:val="1"/>
      <w:marLeft w:val="0"/>
      <w:marRight w:val="0"/>
      <w:marTop w:val="0"/>
      <w:marBottom w:val="0"/>
      <w:divBdr>
        <w:top w:val="none" w:sz="0" w:space="0" w:color="auto"/>
        <w:left w:val="none" w:sz="0" w:space="0" w:color="auto"/>
        <w:bottom w:val="none" w:sz="0" w:space="0" w:color="auto"/>
        <w:right w:val="none" w:sz="0" w:space="0" w:color="auto"/>
      </w:divBdr>
    </w:div>
    <w:div w:id="1437677437">
      <w:bodyDiv w:val="1"/>
      <w:marLeft w:val="0"/>
      <w:marRight w:val="0"/>
      <w:marTop w:val="0"/>
      <w:marBottom w:val="0"/>
      <w:divBdr>
        <w:top w:val="none" w:sz="0" w:space="0" w:color="auto"/>
        <w:left w:val="none" w:sz="0" w:space="0" w:color="auto"/>
        <w:bottom w:val="none" w:sz="0" w:space="0" w:color="auto"/>
        <w:right w:val="none" w:sz="0" w:space="0" w:color="auto"/>
      </w:divBdr>
    </w:div>
    <w:div w:id="1453940619">
      <w:bodyDiv w:val="1"/>
      <w:marLeft w:val="0"/>
      <w:marRight w:val="0"/>
      <w:marTop w:val="0"/>
      <w:marBottom w:val="0"/>
      <w:divBdr>
        <w:top w:val="none" w:sz="0" w:space="0" w:color="auto"/>
        <w:left w:val="none" w:sz="0" w:space="0" w:color="auto"/>
        <w:bottom w:val="none" w:sz="0" w:space="0" w:color="auto"/>
        <w:right w:val="none" w:sz="0" w:space="0" w:color="auto"/>
      </w:divBdr>
    </w:div>
    <w:div w:id="1462261783">
      <w:bodyDiv w:val="1"/>
      <w:marLeft w:val="0"/>
      <w:marRight w:val="0"/>
      <w:marTop w:val="0"/>
      <w:marBottom w:val="0"/>
      <w:divBdr>
        <w:top w:val="none" w:sz="0" w:space="0" w:color="auto"/>
        <w:left w:val="none" w:sz="0" w:space="0" w:color="auto"/>
        <w:bottom w:val="none" w:sz="0" w:space="0" w:color="auto"/>
        <w:right w:val="none" w:sz="0" w:space="0" w:color="auto"/>
      </w:divBdr>
    </w:div>
    <w:div w:id="1462533302">
      <w:bodyDiv w:val="1"/>
      <w:marLeft w:val="0"/>
      <w:marRight w:val="0"/>
      <w:marTop w:val="0"/>
      <w:marBottom w:val="0"/>
      <w:divBdr>
        <w:top w:val="none" w:sz="0" w:space="0" w:color="auto"/>
        <w:left w:val="none" w:sz="0" w:space="0" w:color="auto"/>
        <w:bottom w:val="none" w:sz="0" w:space="0" w:color="auto"/>
        <w:right w:val="none" w:sz="0" w:space="0" w:color="auto"/>
      </w:divBdr>
    </w:div>
    <w:div w:id="1480534534">
      <w:bodyDiv w:val="1"/>
      <w:marLeft w:val="0"/>
      <w:marRight w:val="0"/>
      <w:marTop w:val="0"/>
      <w:marBottom w:val="0"/>
      <w:divBdr>
        <w:top w:val="none" w:sz="0" w:space="0" w:color="auto"/>
        <w:left w:val="none" w:sz="0" w:space="0" w:color="auto"/>
        <w:bottom w:val="none" w:sz="0" w:space="0" w:color="auto"/>
        <w:right w:val="none" w:sz="0" w:space="0" w:color="auto"/>
      </w:divBdr>
    </w:div>
    <w:div w:id="1496796806">
      <w:bodyDiv w:val="1"/>
      <w:marLeft w:val="0"/>
      <w:marRight w:val="0"/>
      <w:marTop w:val="0"/>
      <w:marBottom w:val="0"/>
      <w:divBdr>
        <w:top w:val="none" w:sz="0" w:space="0" w:color="auto"/>
        <w:left w:val="none" w:sz="0" w:space="0" w:color="auto"/>
        <w:bottom w:val="none" w:sz="0" w:space="0" w:color="auto"/>
        <w:right w:val="none" w:sz="0" w:space="0" w:color="auto"/>
      </w:divBdr>
    </w:div>
    <w:div w:id="1497527318">
      <w:bodyDiv w:val="1"/>
      <w:marLeft w:val="0"/>
      <w:marRight w:val="0"/>
      <w:marTop w:val="0"/>
      <w:marBottom w:val="0"/>
      <w:divBdr>
        <w:top w:val="none" w:sz="0" w:space="0" w:color="auto"/>
        <w:left w:val="none" w:sz="0" w:space="0" w:color="auto"/>
        <w:bottom w:val="none" w:sz="0" w:space="0" w:color="auto"/>
        <w:right w:val="none" w:sz="0" w:space="0" w:color="auto"/>
      </w:divBdr>
    </w:div>
    <w:div w:id="1519006153">
      <w:bodyDiv w:val="1"/>
      <w:marLeft w:val="0"/>
      <w:marRight w:val="0"/>
      <w:marTop w:val="0"/>
      <w:marBottom w:val="0"/>
      <w:divBdr>
        <w:top w:val="none" w:sz="0" w:space="0" w:color="auto"/>
        <w:left w:val="none" w:sz="0" w:space="0" w:color="auto"/>
        <w:bottom w:val="none" w:sz="0" w:space="0" w:color="auto"/>
        <w:right w:val="none" w:sz="0" w:space="0" w:color="auto"/>
      </w:divBdr>
    </w:div>
    <w:div w:id="1520240133">
      <w:bodyDiv w:val="1"/>
      <w:marLeft w:val="0"/>
      <w:marRight w:val="0"/>
      <w:marTop w:val="0"/>
      <w:marBottom w:val="0"/>
      <w:divBdr>
        <w:top w:val="none" w:sz="0" w:space="0" w:color="auto"/>
        <w:left w:val="none" w:sz="0" w:space="0" w:color="auto"/>
        <w:bottom w:val="none" w:sz="0" w:space="0" w:color="auto"/>
        <w:right w:val="none" w:sz="0" w:space="0" w:color="auto"/>
      </w:divBdr>
    </w:div>
    <w:div w:id="1522433877">
      <w:bodyDiv w:val="1"/>
      <w:marLeft w:val="0"/>
      <w:marRight w:val="0"/>
      <w:marTop w:val="0"/>
      <w:marBottom w:val="0"/>
      <w:divBdr>
        <w:top w:val="none" w:sz="0" w:space="0" w:color="auto"/>
        <w:left w:val="none" w:sz="0" w:space="0" w:color="auto"/>
        <w:bottom w:val="none" w:sz="0" w:space="0" w:color="auto"/>
        <w:right w:val="none" w:sz="0" w:space="0" w:color="auto"/>
      </w:divBdr>
    </w:div>
    <w:div w:id="1526096464">
      <w:bodyDiv w:val="1"/>
      <w:marLeft w:val="0"/>
      <w:marRight w:val="0"/>
      <w:marTop w:val="0"/>
      <w:marBottom w:val="0"/>
      <w:divBdr>
        <w:top w:val="none" w:sz="0" w:space="0" w:color="auto"/>
        <w:left w:val="none" w:sz="0" w:space="0" w:color="auto"/>
        <w:bottom w:val="none" w:sz="0" w:space="0" w:color="auto"/>
        <w:right w:val="none" w:sz="0" w:space="0" w:color="auto"/>
      </w:divBdr>
    </w:div>
    <w:div w:id="1534070525">
      <w:bodyDiv w:val="1"/>
      <w:marLeft w:val="0"/>
      <w:marRight w:val="0"/>
      <w:marTop w:val="0"/>
      <w:marBottom w:val="0"/>
      <w:divBdr>
        <w:top w:val="none" w:sz="0" w:space="0" w:color="auto"/>
        <w:left w:val="none" w:sz="0" w:space="0" w:color="auto"/>
        <w:bottom w:val="none" w:sz="0" w:space="0" w:color="auto"/>
        <w:right w:val="none" w:sz="0" w:space="0" w:color="auto"/>
      </w:divBdr>
    </w:div>
    <w:div w:id="1536187341">
      <w:bodyDiv w:val="1"/>
      <w:marLeft w:val="0"/>
      <w:marRight w:val="0"/>
      <w:marTop w:val="0"/>
      <w:marBottom w:val="0"/>
      <w:divBdr>
        <w:top w:val="none" w:sz="0" w:space="0" w:color="auto"/>
        <w:left w:val="none" w:sz="0" w:space="0" w:color="auto"/>
        <w:bottom w:val="none" w:sz="0" w:space="0" w:color="auto"/>
        <w:right w:val="none" w:sz="0" w:space="0" w:color="auto"/>
      </w:divBdr>
    </w:div>
    <w:div w:id="1573001283">
      <w:bodyDiv w:val="1"/>
      <w:marLeft w:val="0"/>
      <w:marRight w:val="0"/>
      <w:marTop w:val="0"/>
      <w:marBottom w:val="0"/>
      <w:divBdr>
        <w:top w:val="none" w:sz="0" w:space="0" w:color="auto"/>
        <w:left w:val="none" w:sz="0" w:space="0" w:color="auto"/>
        <w:bottom w:val="none" w:sz="0" w:space="0" w:color="auto"/>
        <w:right w:val="none" w:sz="0" w:space="0" w:color="auto"/>
      </w:divBdr>
    </w:div>
    <w:div w:id="1593976123">
      <w:bodyDiv w:val="1"/>
      <w:marLeft w:val="0"/>
      <w:marRight w:val="0"/>
      <w:marTop w:val="0"/>
      <w:marBottom w:val="0"/>
      <w:divBdr>
        <w:top w:val="none" w:sz="0" w:space="0" w:color="auto"/>
        <w:left w:val="none" w:sz="0" w:space="0" w:color="auto"/>
        <w:bottom w:val="none" w:sz="0" w:space="0" w:color="auto"/>
        <w:right w:val="none" w:sz="0" w:space="0" w:color="auto"/>
      </w:divBdr>
    </w:div>
    <w:div w:id="1603687044">
      <w:bodyDiv w:val="1"/>
      <w:marLeft w:val="0"/>
      <w:marRight w:val="0"/>
      <w:marTop w:val="0"/>
      <w:marBottom w:val="0"/>
      <w:divBdr>
        <w:top w:val="none" w:sz="0" w:space="0" w:color="auto"/>
        <w:left w:val="none" w:sz="0" w:space="0" w:color="auto"/>
        <w:bottom w:val="none" w:sz="0" w:space="0" w:color="auto"/>
        <w:right w:val="none" w:sz="0" w:space="0" w:color="auto"/>
      </w:divBdr>
    </w:div>
    <w:div w:id="1605990923">
      <w:bodyDiv w:val="1"/>
      <w:marLeft w:val="0"/>
      <w:marRight w:val="0"/>
      <w:marTop w:val="0"/>
      <w:marBottom w:val="0"/>
      <w:divBdr>
        <w:top w:val="none" w:sz="0" w:space="0" w:color="auto"/>
        <w:left w:val="none" w:sz="0" w:space="0" w:color="auto"/>
        <w:bottom w:val="none" w:sz="0" w:space="0" w:color="auto"/>
        <w:right w:val="none" w:sz="0" w:space="0" w:color="auto"/>
      </w:divBdr>
    </w:div>
    <w:div w:id="1619482449">
      <w:bodyDiv w:val="1"/>
      <w:marLeft w:val="0"/>
      <w:marRight w:val="0"/>
      <w:marTop w:val="0"/>
      <w:marBottom w:val="0"/>
      <w:divBdr>
        <w:top w:val="none" w:sz="0" w:space="0" w:color="auto"/>
        <w:left w:val="none" w:sz="0" w:space="0" w:color="auto"/>
        <w:bottom w:val="none" w:sz="0" w:space="0" w:color="auto"/>
        <w:right w:val="none" w:sz="0" w:space="0" w:color="auto"/>
      </w:divBdr>
    </w:div>
    <w:div w:id="1644775665">
      <w:bodyDiv w:val="1"/>
      <w:marLeft w:val="0"/>
      <w:marRight w:val="0"/>
      <w:marTop w:val="0"/>
      <w:marBottom w:val="0"/>
      <w:divBdr>
        <w:top w:val="none" w:sz="0" w:space="0" w:color="auto"/>
        <w:left w:val="none" w:sz="0" w:space="0" w:color="auto"/>
        <w:bottom w:val="none" w:sz="0" w:space="0" w:color="auto"/>
        <w:right w:val="none" w:sz="0" w:space="0" w:color="auto"/>
      </w:divBdr>
    </w:div>
    <w:div w:id="1647852587">
      <w:bodyDiv w:val="1"/>
      <w:marLeft w:val="0"/>
      <w:marRight w:val="0"/>
      <w:marTop w:val="0"/>
      <w:marBottom w:val="0"/>
      <w:divBdr>
        <w:top w:val="none" w:sz="0" w:space="0" w:color="auto"/>
        <w:left w:val="none" w:sz="0" w:space="0" w:color="auto"/>
        <w:bottom w:val="none" w:sz="0" w:space="0" w:color="auto"/>
        <w:right w:val="none" w:sz="0" w:space="0" w:color="auto"/>
      </w:divBdr>
    </w:div>
    <w:div w:id="1648895717">
      <w:bodyDiv w:val="1"/>
      <w:marLeft w:val="0"/>
      <w:marRight w:val="0"/>
      <w:marTop w:val="0"/>
      <w:marBottom w:val="0"/>
      <w:divBdr>
        <w:top w:val="none" w:sz="0" w:space="0" w:color="auto"/>
        <w:left w:val="none" w:sz="0" w:space="0" w:color="auto"/>
        <w:bottom w:val="none" w:sz="0" w:space="0" w:color="auto"/>
        <w:right w:val="none" w:sz="0" w:space="0" w:color="auto"/>
      </w:divBdr>
    </w:div>
    <w:div w:id="1667322351">
      <w:bodyDiv w:val="1"/>
      <w:marLeft w:val="0"/>
      <w:marRight w:val="0"/>
      <w:marTop w:val="0"/>
      <w:marBottom w:val="0"/>
      <w:divBdr>
        <w:top w:val="none" w:sz="0" w:space="0" w:color="auto"/>
        <w:left w:val="none" w:sz="0" w:space="0" w:color="auto"/>
        <w:bottom w:val="none" w:sz="0" w:space="0" w:color="auto"/>
        <w:right w:val="none" w:sz="0" w:space="0" w:color="auto"/>
      </w:divBdr>
    </w:div>
    <w:div w:id="1668359510">
      <w:bodyDiv w:val="1"/>
      <w:marLeft w:val="0"/>
      <w:marRight w:val="0"/>
      <w:marTop w:val="0"/>
      <w:marBottom w:val="0"/>
      <w:divBdr>
        <w:top w:val="none" w:sz="0" w:space="0" w:color="auto"/>
        <w:left w:val="none" w:sz="0" w:space="0" w:color="auto"/>
        <w:bottom w:val="none" w:sz="0" w:space="0" w:color="auto"/>
        <w:right w:val="none" w:sz="0" w:space="0" w:color="auto"/>
      </w:divBdr>
    </w:div>
    <w:div w:id="1669602695">
      <w:bodyDiv w:val="1"/>
      <w:marLeft w:val="0"/>
      <w:marRight w:val="0"/>
      <w:marTop w:val="0"/>
      <w:marBottom w:val="0"/>
      <w:divBdr>
        <w:top w:val="none" w:sz="0" w:space="0" w:color="auto"/>
        <w:left w:val="none" w:sz="0" w:space="0" w:color="auto"/>
        <w:bottom w:val="none" w:sz="0" w:space="0" w:color="auto"/>
        <w:right w:val="none" w:sz="0" w:space="0" w:color="auto"/>
      </w:divBdr>
    </w:div>
    <w:div w:id="1670061064">
      <w:bodyDiv w:val="1"/>
      <w:marLeft w:val="0"/>
      <w:marRight w:val="0"/>
      <w:marTop w:val="0"/>
      <w:marBottom w:val="0"/>
      <w:divBdr>
        <w:top w:val="none" w:sz="0" w:space="0" w:color="auto"/>
        <w:left w:val="none" w:sz="0" w:space="0" w:color="auto"/>
        <w:bottom w:val="none" w:sz="0" w:space="0" w:color="auto"/>
        <w:right w:val="none" w:sz="0" w:space="0" w:color="auto"/>
      </w:divBdr>
    </w:div>
    <w:div w:id="1693064907">
      <w:bodyDiv w:val="1"/>
      <w:marLeft w:val="0"/>
      <w:marRight w:val="0"/>
      <w:marTop w:val="0"/>
      <w:marBottom w:val="0"/>
      <w:divBdr>
        <w:top w:val="none" w:sz="0" w:space="0" w:color="auto"/>
        <w:left w:val="none" w:sz="0" w:space="0" w:color="auto"/>
        <w:bottom w:val="none" w:sz="0" w:space="0" w:color="auto"/>
        <w:right w:val="none" w:sz="0" w:space="0" w:color="auto"/>
      </w:divBdr>
    </w:div>
    <w:div w:id="1694499647">
      <w:bodyDiv w:val="1"/>
      <w:marLeft w:val="0"/>
      <w:marRight w:val="0"/>
      <w:marTop w:val="0"/>
      <w:marBottom w:val="0"/>
      <w:divBdr>
        <w:top w:val="none" w:sz="0" w:space="0" w:color="auto"/>
        <w:left w:val="none" w:sz="0" w:space="0" w:color="auto"/>
        <w:bottom w:val="none" w:sz="0" w:space="0" w:color="auto"/>
        <w:right w:val="none" w:sz="0" w:space="0" w:color="auto"/>
      </w:divBdr>
    </w:div>
    <w:div w:id="1696420356">
      <w:bodyDiv w:val="1"/>
      <w:marLeft w:val="0"/>
      <w:marRight w:val="0"/>
      <w:marTop w:val="0"/>
      <w:marBottom w:val="0"/>
      <w:divBdr>
        <w:top w:val="none" w:sz="0" w:space="0" w:color="auto"/>
        <w:left w:val="none" w:sz="0" w:space="0" w:color="auto"/>
        <w:bottom w:val="none" w:sz="0" w:space="0" w:color="auto"/>
        <w:right w:val="none" w:sz="0" w:space="0" w:color="auto"/>
      </w:divBdr>
    </w:div>
    <w:div w:id="1697316942">
      <w:bodyDiv w:val="1"/>
      <w:marLeft w:val="0"/>
      <w:marRight w:val="0"/>
      <w:marTop w:val="0"/>
      <w:marBottom w:val="0"/>
      <w:divBdr>
        <w:top w:val="none" w:sz="0" w:space="0" w:color="auto"/>
        <w:left w:val="none" w:sz="0" w:space="0" w:color="auto"/>
        <w:bottom w:val="none" w:sz="0" w:space="0" w:color="auto"/>
        <w:right w:val="none" w:sz="0" w:space="0" w:color="auto"/>
      </w:divBdr>
    </w:div>
    <w:div w:id="1737582892">
      <w:bodyDiv w:val="1"/>
      <w:marLeft w:val="0"/>
      <w:marRight w:val="0"/>
      <w:marTop w:val="0"/>
      <w:marBottom w:val="0"/>
      <w:divBdr>
        <w:top w:val="none" w:sz="0" w:space="0" w:color="auto"/>
        <w:left w:val="none" w:sz="0" w:space="0" w:color="auto"/>
        <w:bottom w:val="none" w:sz="0" w:space="0" w:color="auto"/>
        <w:right w:val="none" w:sz="0" w:space="0" w:color="auto"/>
      </w:divBdr>
    </w:div>
    <w:div w:id="1749764539">
      <w:bodyDiv w:val="1"/>
      <w:marLeft w:val="0"/>
      <w:marRight w:val="0"/>
      <w:marTop w:val="0"/>
      <w:marBottom w:val="0"/>
      <w:divBdr>
        <w:top w:val="none" w:sz="0" w:space="0" w:color="auto"/>
        <w:left w:val="none" w:sz="0" w:space="0" w:color="auto"/>
        <w:bottom w:val="none" w:sz="0" w:space="0" w:color="auto"/>
        <w:right w:val="none" w:sz="0" w:space="0" w:color="auto"/>
      </w:divBdr>
    </w:div>
    <w:div w:id="1754352289">
      <w:bodyDiv w:val="1"/>
      <w:marLeft w:val="0"/>
      <w:marRight w:val="0"/>
      <w:marTop w:val="0"/>
      <w:marBottom w:val="0"/>
      <w:divBdr>
        <w:top w:val="none" w:sz="0" w:space="0" w:color="auto"/>
        <w:left w:val="none" w:sz="0" w:space="0" w:color="auto"/>
        <w:bottom w:val="none" w:sz="0" w:space="0" w:color="auto"/>
        <w:right w:val="none" w:sz="0" w:space="0" w:color="auto"/>
      </w:divBdr>
    </w:div>
    <w:div w:id="1772238554">
      <w:bodyDiv w:val="1"/>
      <w:marLeft w:val="0"/>
      <w:marRight w:val="0"/>
      <w:marTop w:val="0"/>
      <w:marBottom w:val="0"/>
      <w:divBdr>
        <w:top w:val="none" w:sz="0" w:space="0" w:color="auto"/>
        <w:left w:val="none" w:sz="0" w:space="0" w:color="auto"/>
        <w:bottom w:val="none" w:sz="0" w:space="0" w:color="auto"/>
        <w:right w:val="none" w:sz="0" w:space="0" w:color="auto"/>
      </w:divBdr>
    </w:div>
    <w:div w:id="1796368030">
      <w:bodyDiv w:val="1"/>
      <w:marLeft w:val="0"/>
      <w:marRight w:val="0"/>
      <w:marTop w:val="0"/>
      <w:marBottom w:val="0"/>
      <w:divBdr>
        <w:top w:val="none" w:sz="0" w:space="0" w:color="auto"/>
        <w:left w:val="none" w:sz="0" w:space="0" w:color="auto"/>
        <w:bottom w:val="none" w:sz="0" w:space="0" w:color="auto"/>
        <w:right w:val="none" w:sz="0" w:space="0" w:color="auto"/>
      </w:divBdr>
    </w:div>
    <w:div w:id="1806508756">
      <w:bodyDiv w:val="1"/>
      <w:marLeft w:val="0"/>
      <w:marRight w:val="0"/>
      <w:marTop w:val="0"/>
      <w:marBottom w:val="0"/>
      <w:divBdr>
        <w:top w:val="none" w:sz="0" w:space="0" w:color="auto"/>
        <w:left w:val="none" w:sz="0" w:space="0" w:color="auto"/>
        <w:bottom w:val="none" w:sz="0" w:space="0" w:color="auto"/>
        <w:right w:val="none" w:sz="0" w:space="0" w:color="auto"/>
      </w:divBdr>
    </w:div>
    <w:div w:id="1821531403">
      <w:bodyDiv w:val="1"/>
      <w:marLeft w:val="0"/>
      <w:marRight w:val="0"/>
      <w:marTop w:val="0"/>
      <w:marBottom w:val="0"/>
      <w:divBdr>
        <w:top w:val="none" w:sz="0" w:space="0" w:color="auto"/>
        <w:left w:val="none" w:sz="0" w:space="0" w:color="auto"/>
        <w:bottom w:val="none" w:sz="0" w:space="0" w:color="auto"/>
        <w:right w:val="none" w:sz="0" w:space="0" w:color="auto"/>
      </w:divBdr>
    </w:div>
    <w:div w:id="1844851465">
      <w:bodyDiv w:val="1"/>
      <w:marLeft w:val="0"/>
      <w:marRight w:val="0"/>
      <w:marTop w:val="0"/>
      <w:marBottom w:val="0"/>
      <w:divBdr>
        <w:top w:val="none" w:sz="0" w:space="0" w:color="auto"/>
        <w:left w:val="none" w:sz="0" w:space="0" w:color="auto"/>
        <w:bottom w:val="none" w:sz="0" w:space="0" w:color="auto"/>
        <w:right w:val="none" w:sz="0" w:space="0" w:color="auto"/>
      </w:divBdr>
    </w:div>
    <w:div w:id="1883056117">
      <w:bodyDiv w:val="1"/>
      <w:marLeft w:val="0"/>
      <w:marRight w:val="0"/>
      <w:marTop w:val="0"/>
      <w:marBottom w:val="0"/>
      <w:divBdr>
        <w:top w:val="none" w:sz="0" w:space="0" w:color="auto"/>
        <w:left w:val="none" w:sz="0" w:space="0" w:color="auto"/>
        <w:bottom w:val="none" w:sz="0" w:space="0" w:color="auto"/>
        <w:right w:val="none" w:sz="0" w:space="0" w:color="auto"/>
      </w:divBdr>
    </w:div>
    <w:div w:id="1894653800">
      <w:bodyDiv w:val="1"/>
      <w:marLeft w:val="0"/>
      <w:marRight w:val="0"/>
      <w:marTop w:val="0"/>
      <w:marBottom w:val="0"/>
      <w:divBdr>
        <w:top w:val="none" w:sz="0" w:space="0" w:color="auto"/>
        <w:left w:val="none" w:sz="0" w:space="0" w:color="auto"/>
        <w:bottom w:val="none" w:sz="0" w:space="0" w:color="auto"/>
        <w:right w:val="none" w:sz="0" w:space="0" w:color="auto"/>
      </w:divBdr>
    </w:div>
    <w:div w:id="1910534540">
      <w:bodyDiv w:val="1"/>
      <w:marLeft w:val="0"/>
      <w:marRight w:val="0"/>
      <w:marTop w:val="0"/>
      <w:marBottom w:val="0"/>
      <w:divBdr>
        <w:top w:val="none" w:sz="0" w:space="0" w:color="auto"/>
        <w:left w:val="none" w:sz="0" w:space="0" w:color="auto"/>
        <w:bottom w:val="none" w:sz="0" w:space="0" w:color="auto"/>
        <w:right w:val="none" w:sz="0" w:space="0" w:color="auto"/>
      </w:divBdr>
    </w:div>
    <w:div w:id="1919095985">
      <w:bodyDiv w:val="1"/>
      <w:marLeft w:val="0"/>
      <w:marRight w:val="0"/>
      <w:marTop w:val="0"/>
      <w:marBottom w:val="0"/>
      <w:divBdr>
        <w:top w:val="none" w:sz="0" w:space="0" w:color="auto"/>
        <w:left w:val="none" w:sz="0" w:space="0" w:color="auto"/>
        <w:bottom w:val="none" w:sz="0" w:space="0" w:color="auto"/>
        <w:right w:val="none" w:sz="0" w:space="0" w:color="auto"/>
      </w:divBdr>
    </w:div>
    <w:div w:id="1955818546">
      <w:bodyDiv w:val="1"/>
      <w:marLeft w:val="0"/>
      <w:marRight w:val="0"/>
      <w:marTop w:val="0"/>
      <w:marBottom w:val="0"/>
      <w:divBdr>
        <w:top w:val="none" w:sz="0" w:space="0" w:color="auto"/>
        <w:left w:val="none" w:sz="0" w:space="0" w:color="auto"/>
        <w:bottom w:val="none" w:sz="0" w:space="0" w:color="auto"/>
        <w:right w:val="none" w:sz="0" w:space="0" w:color="auto"/>
      </w:divBdr>
    </w:div>
    <w:div w:id="1959677231">
      <w:bodyDiv w:val="1"/>
      <w:marLeft w:val="0"/>
      <w:marRight w:val="0"/>
      <w:marTop w:val="0"/>
      <w:marBottom w:val="0"/>
      <w:divBdr>
        <w:top w:val="none" w:sz="0" w:space="0" w:color="auto"/>
        <w:left w:val="none" w:sz="0" w:space="0" w:color="auto"/>
        <w:bottom w:val="none" w:sz="0" w:space="0" w:color="auto"/>
        <w:right w:val="none" w:sz="0" w:space="0" w:color="auto"/>
      </w:divBdr>
    </w:div>
    <w:div w:id="1976258186">
      <w:bodyDiv w:val="1"/>
      <w:marLeft w:val="0"/>
      <w:marRight w:val="0"/>
      <w:marTop w:val="0"/>
      <w:marBottom w:val="0"/>
      <w:divBdr>
        <w:top w:val="none" w:sz="0" w:space="0" w:color="auto"/>
        <w:left w:val="none" w:sz="0" w:space="0" w:color="auto"/>
        <w:bottom w:val="none" w:sz="0" w:space="0" w:color="auto"/>
        <w:right w:val="none" w:sz="0" w:space="0" w:color="auto"/>
      </w:divBdr>
    </w:div>
    <w:div w:id="1990670696">
      <w:bodyDiv w:val="1"/>
      <w:marLeft w:val="0"/>
      <w:marRight w:val="0"/>
      <w:marTop w:val="0"/>
      <w:marBottom w:val="0"/>
      <w:divBdr>
        <w:top w:val="none" w:sz="0" w:space="0" w:color="auto"/>
        <w:left w:val="none" w:sz="0" w:space="0" w:color="auto"/>
        <w:bottom w:val="none" w:sz="0" w:space="0" w:color="auto"/>
        <w:right w:val="none" w:sz="0" w:space="0" w:color="auto"/>
      </w:divBdr>
    </w:div>
    <w:div w:id="1997033298">
      <w:bodyDiv w:val="1"/>
      <w:marLeft w:val="0"/>
      <w:marRight w:val="0"/>
      <w:marTop w:val="0"/>
      <w:marBottom w:val="0"/>
      <w:divBdr>
        <w:top w:val="none" w:sz="0" w:space="0" w:color="auto"/>
        <w:left w:val="none" w:sz="0" w:space="0" w:color="auto"/>
        <w:bottom w:val="none" w:sz="0" w:space="0" w:color="auto"/>
        <w:right w:val="none" w:sz="0" w:space="0" w:color="auto"/>
      </w:divBdr>
    </w:div>
    <w:div w:id="2006590231">
      <w:bodyDiv w:val="1"/>
      <w:marLeft w:val="0"/>
      <w:marRight w:val="0"/>
      <w:marTop w:val="0"/>
      <w:marBottom w:val="0"/>
      <w:divBdr>
        <w:top w:val="none" w:sz="0" w:space="0" w:color="auto"/>
        <w:left w:val="none" w:sz="0" w:space="0" w:color="auto"/>
        <w:bottom w:val="none" w:sz="0" w:space="0" w:color="auto"/>
        <w:right w:val="none" w:sz="0" w:space="0" w:color="auto"/>
      </w:divBdr>
    </w:div>
    <w:div w:id="2008245022">
      <w:bodyDiv w:val="1"/>
      <w:marLeft w:val="0"/>
      <w:marRight w:val="0"/>
      <w:marTop w:val="0"/>
      <w:marBottom w:val="0"/>
      <w:divBdr>
        <w:top w:val="none" w:sz="0" w:space="0" w:color="auto"/>
        <w:left w:val="none" w:sz="0" w:space="0" w:color="auto"/>
        <w:bottom w:val="none" w:sz="0" w:space="0" w:color="auto"/>
        <w:right w:val="none" w:sz="0" w:space="0" w:color="auto"/>
      </w:divBdr>
    </w:div>
    <w:div w:id="2033333670">
      <w:bodyDiv w:val="1"/>
      <w:marLeft w:val="0"/>
      <w:marRight w:val="0"/>
      <w:marTop w:val="0"/>
      <w:marBottom w:val="0"/>
      <w:divBdr>
        <w:top w:val="none" w:sz="0" w:space="0" w:color="auto"/>
        <w:left w:val="none" w:sz="0" w:space="0" w:color="auto"/>
        <w:bottom w:val="none" w:sz="0" w:space="0" w:color="auto"/>
        <w:right w:val="none" w:sz="0" w:space="0" w:color="auto"/>
      </w:divBdr>
    </w:div>
    <w:div w:id="2041932988">
      <w:bodyDiv w:val="1"/>
      <w:marLeft w:val="0"/>
      <w:marRight w:val="0"/>
      <w:marTop w:val="0"/>
      <w:marBottom w:val="0"/>
      <w:divBdr>
        <w:top w:val="none" w:sz="0" w:space="0" w:color="auto"/>
        <w:left w:val="none" w:sz="0" w:space="0" w:color="auto"/>
        <w:bottom w:val="none" w:sz="0" w:space="0" w:color="auto"/>
        <w:right w:val="none" w:sz="0" w:space="0" w:color="auto"/>
      </w:divBdr>
    </w:div>
    <w:div w:id="2043901732">
      <w:bodyDiv w:val="1"/>
      <w:marLeft w:val="0"/>
      <w:marRight w:val="0"/>
      <w:marTop w:val="0"/>
      <w:marBottom w:val="0"/>
      <w:divBdr>
        <w:top w:val="none" w:sz="0" w:space="0" w:color="auto"/>
        <w:left w:val="none" w:sz="0" w:space="0" w:color="auto"/>
        <w:bottom w:val="none" w:sz="0" w:space="0" w:color="auto"/>
        <w:right w:val="none" w:sz="0" w:space="0" w:color="auto"/>
      </w:divBdr>
    </w:div>
    <w:div w:id="2060938594">
      <w:bodyDiv w:val="1"/>
      <w:marLeft w:val="0"/>
      <w:marRight w:val="0"/>
      <w:marTop w:val="0"/>
      <w:marBottom w:val="0"/>
      <w:divBdr>
        <w:top w:val="none" w:sz="0" w:space="0" w:color="auto"/>
        <w:left w:val="none" w:sz="0" w:space="0" w:color="auto"/>
        <w:bottom w:val="none" w:sz="0" w:space="0" w:color="auto"/>
        <w:right w:val="none" w:sz="0" w:space="0" w:color="auto"/>
      </w:divBdr>
    </w:div>
    <w:div w:id="2069568421">
      <w:bodyDiv w:val="1"/>
      <w:marLeft w:val="0"/>
      <w:marRight w:val="0"/>
      <w:marTop w:val="0"/>
      <w:marBottom w:val="0"/>
      <w:divBdr>
        <w:top w:val="none" w:sz="0" w:space="0" w:color="auto"/>
        <w:left w:val="none" w:sz="0" w:space="0" w:color="auto"/>
        <w:bottom w:val="none" w:sz="0" w:space="0" w:color="auto"/>
        <w:right w:val="none" w:sz="0" w:space="0" w:color="auto"/>
      </w:divBdr>
    </w:div>
    <w:div w:id="21217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chart" Target="charts/chart38.xml"/><Relationship Id="rId63" Type="http://schemas.openxmlformats.org/officeDocument/2006/relationships/chart" Target="charts/chart46.xml"/><Relationship Id="rId68" Type="http://schemas.openxmlformats.org/officeDocument/2006/relationships/chart" Target="charts/chart51.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chart" Target="charts/chart36.xml"/><Relationship Id="rId58" Type="http://schemas.openxmlformats.org/officeDocument/2006/relationships/chart" Target="charts/chart41.xml"/><Relationship Id="rId66" Type="http://schemas.openxmlformats.org/officeDocument/2006/relationships/chart" Target="charts/chart49.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57" Type="http://schemas.openxmlformats.org/officeDocument/2006/relationships/chart" Target="charts/chart40.xml"/><Relationship Id="rId61" Type="http://schemas.openxmlformats.org/officeDocument/2006/relationships/chart" Target="charts/chart44.xm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chart" Target="charts/chart35.xml"/><Relationship Id="rId60" Type="http://schemas.openxmlformats.org/officeDocument/2006/relationships/chart" Target="charts/chart43.xml"/><Relationship Id="rId65" Type="http://schemas.openxmlformats.org/officeDocument/2006/relationships/chart" Target="charts/chart4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chart" Target="charts/chart39.xml"/><Relationship Id="rId64" Type="http://schemas.openxmlformats.org/officeDocument/2006/relationships/chart" Target="charts/chart47.xm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chart" Target="charts/chart34.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59" Type="http://schemas.openxmlformats.org/officeDocument/2006/relationships/chart" Target="charts/chart42.xml"/><Relationship Id="rId67" Type="http://schemas.openxmlformats.org/officeDocument/2006/relationships/chart" Target="charts/chart50.xml"/><Relationship Id="rId20" Type="http://schemas.openxmlformats.org/officeDocument/2006/relationships/chart" Target="charts/chart3.xml"/><Relationship Id="rId41" Type="http://schemas.openxmlformats.org/officeDocument/2006/relationships/chart" Target="charts/chart24.xml"/><Relationship Id="rId54" Type="http://schemas.openxmlformats.org/officeDocument/2006/relationships/chart" Target="charts/chart37.xml"/><Relationship Id="rId62" Type="http://schemas.openxmlformats.org/officeDocument/2006/relationships/chart" Target="charts/chart45.xml"/><Relationship Id="rId70"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WMNTFP\Group\Faster%20Cancer%20Treatment\FCT%20data\Data%20Analysis\201920\Q4%20201920\FCT%20Q4%20201920%20summary%20as%20at%2020%20Aug%202020.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WMNTFP\Group\Cancer\COVID-19%20monitoring%20response\Reporting\Agency%20Reporting\Analysis%20workings\2020_2021\July%202020\July%20Charts%20Monthly%20-%2025%20Aug%202020%200.1v.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WMNTFP\Group\Cancer\COVID-19%20monitoring%20response\Reporting\Agency%20Reporting\Analysis%20workings\2020_2021\July%202020\July%20Charts%20Monthly%20-%2025%20Aug%202020%200.1v.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WMNTFP\Group\Faster%20Cancer%20Treatment\FCT%20data\Data%20Analysis\201920\Q4%20201920\FCT%20Q4%20201920%20summary%20as%20at%2020%20Aug%202020.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WMNTFP\Group\Cancer\COVID-19%20monitoring%20response\Reporting\Agency%20Reporting\Analysis%20workings\2020_2021\July%202020\July%20Charts%20Monthly%20-%2025%20Aug%202020%200.2v.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WMNTFP\Group\Cancer\COVID-19%20monitoring%20response\Reporting\Agency%20Reporting\Analysis%20workings\2020_2021\July%202020\July%20Charts%20Monthly%20-%2025%20Aug%202020%200.2v.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WMNTFP\Group\Faster%20Cancer%20Treatment\FCT%20data\Data%20Analysis\201920\Q4%20201920\FCT%20Q4%20201920%20summary%20as%20at%2020%20Aug%202020%20-%20AD%20C19.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34.xm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39.xml.rels><?xml version="1.0" encoding="UTF-8" standalone="yes"?>
<Relationships xmlns="http://schemas.openxmlformats.org/package/2006/relationships"><Relationship Id="rId3" Type="http://schemas.openxmlformats.org/officeDocument/2006/relationships/themeOverride" Target="../theme/themeOverride35.xml"/><Relationship Id="rId2" Type="http://schemas.microsoft.com/office/2011/relationships/chartColorStyle" Target="colors39.xml"/><Relationship Id="rId1" Type="http://schemas.microsoft.com/office/2011/relationships/chartStyle" Target="style39.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WMNTFP\Group\Cancer\COVID-19%20monitoring%20response\Reporting\Agency%20Reporting\Analysis%20workings\2020_2021\July%202020\July%20Charts%20Monthly%20-%2025%20Aug%202020%200.2v.xlsx" TargetMode="External"/></Relationships>
</file>

<file path=word/charts/_rels/chart40.xml.rels><?xml version="1.0" encoding="UTF-8" standalone="yes"?>
<Relationships xmlns="http://schemas.openxmlformats.org/package/2006/relationships"><Relationship Id="rId3" Type="http://schemas.openxmlformats.org/officeDocument/2006/relationships/themeOverride" Target="../theme/themeOverride36.xml"/><Relationship Id="rId2" Type="http://schemas.microsoft.com/office/2011/relationships/chartColorStyle" Target="colors40.xml"/><Relationship Id="rId1" Type="http://schemas.microsoft.com/office/2011/relationships/chartStyle" Target="style40.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41.xml.rels><?xml version="1.0" encoding="UTF-8" standalone="yes"?>
<Relationships xmlns="http://schemas.openxmlformats.org/package/2006/relationships"><Relationship Id="rId3" Type="http://schemas.openxmlformats.org/officeDocument/2006/relationships/themeOverride" Target="../theme/themeOverride37.xml"/><Relationship Id="rId2" Type="http://schemas.microsoft.com/office/2011/relationships/chartColorStyle" Target="colors41.xml"/><Relationship Id="rId1" Type="http://schemas.microsoft.com/office/2011/relationships/chartStyle" Target="style41.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42.xml.rels><?xml version="1.0" encoding="UTF-8" standalone="yes"?>
<Relationships xmlns="http://schemas.openxmlformats.org/package/2006/relationships"><Relationship Id="rId3" Type="http://schemas.openxmlformats.org/officeDocument/2006/relationships/themeOverride" Target="../theme/themeOverride38.xml"/><Relationship Id="rId2" Type="http://schemas.microsoft.com/office/2011/relationships/chartColorStyle" Target="colors42.xml"/><Relationship Id="rId1" Type="http://schemas.microsoft.com/office/2011/relationships/chartStyle" Target="style42.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43.xml.rels><?xml version="1.0" encoding="UTF-8" standalone="yes"?>
<Relationships xmlns="http://schemas.openxmlformats.org/package/2006/relationships"><Relationship Id="rId3" Type="http://schemas.openxmlformats.org/officeDocument/2006/relationships/themeOverride" Target="../theme/themeOverride39.xml"/><Relationship Id="rId2" Type="http://schemas.microsoft.com/office/2011/relationships/chartColorStyle" Target="colors43.xml"/><Relationship Id="rId1" Type="http://schemas.microsoft.com/office/2011/relationships/chartStyle" Target="style43.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44.xml.rels><?xml version="1.0" encoding="UTF-8" standalone="yes"?>
<Relationships xmlns="http://schemas.openxmlformats.org/package/2006/relationships"><Relationship Id="rId3" Type="http://schemas.openxmlformats.org/officeDocument/2006/relationships/themeOverride" Target="../theme/themeOverride40.xml"/><Relationship Id="rId2" Type="http://schemas.microsoft.com/office/2011/relationships/chartColorStyle" Target="colors44.xml"/><Relationship Id="rId1" Type="http://schemas.microsoft.com/office/2011/relationships/chartStyle" Target="style44.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45.xml.rels><?xml version="1.0" encoding="UTF-8" standalone="yes"?>
<Relationships xmlns="http://schemas.openxmlformats.org/package/2006/relationships"><Relationship Id="rId3" Type="http://schemas.openxmlformats.org/officeDocument/2006/relationships/themeOverride" Target="../theme/themeOverride41.xml"/><Relationship Id="rId2" Type="http://schemas.microsoft.com/office/2011/relationships/chartColorStyle" Target="colors45.xml"/><Relationship Id="rId1" Type="http://schemas.microsoft.com/office/2011/relationships/chartStyle" Target="style45.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46.xml.rels><?xml version="1.0" encoding="UTF-8" standalone="yes"?>
<Relationships xmlns="http://schemas.openxmlformats.org/package/2006/relationships"><Relationship Id="rId3" Type="http://schemas.openxmlformats.org/officeDocument/2006/relationships/themeOverride" Target="../theme/themeOverride42.xml"/><Relationship Id="rId2" Type="http://schemas.microsoft.com/office/2011/relationships/chartColorStyle" Target="colors46.xml"/><Relationship Id="rId1" Type="http://schemas.microsoft.com/office/2011/relationships/chartStyle" Target="style46.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47.xml.rels><?xml version="1.0" encoding="UTF-8" standalone="yes"?>
<Relationships xmlns="http://schemas.openxmlformats.org/package/2006/relationships"><Relationship Id="rId3" Type="http://schemas.openxmlformats.org/officeDocument/2006/relationships/themeOverride" Target="../theme/themeOverride43.xml"/><Relationship Id="rId2" Type="http://schemas.microsoft.com/office/2011/relationships/chartColorStyle" Target="colors47.xml"/><Relationship Id="rId1" Type="http://schemas.microsoft.com/office/2011/relationships/chartStyle" Target="style47.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48.xml.rels><?xml version="1.0" encoding="UTF-8" standalone="yes"?>
<Relationships xmlns="http://schemas.openxmlformats.org/package/2006/relationships"><Relationship Id="rId3" Type="http://schemas.openxmlformats.org/officeDocument/2006/relationships/themeOverride" Target="../theme/themeOverride44.xml"/><Relationship Id="rId2" Type="http://schemas.microsoft.com/office/2011/relationships/chartColorStyle" Target="colors48.xml"/><Relationship Id="rId1" Type="http://schemas.microsoft.com/office/2011/relationships/chartStyle" Target="style48.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49.xml.rels><?xml version="1.0" encoding="UTF-8" standalone="yes"?>
<Relationships xmlns="http://schemas.openxmlformats.org/package/2006/relationships"><Relationship Id="rId3" Type="http://schemas.openxmlformats.org/officeDocument/2006/relationships/themeOverride" Target="../theme/themeOverride45.xml"/><Relationship Id="rId2" Type="http://schemas.microsoft.com/office/2011/relationships/chartColorStyle" Target="colors49.xml"/><Relationship Id="rId1" Type="http://schemas.microsoft.com/office/2011/relationships/chartStyle" Target="style49.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WMNTFP\Group\Cancer\COVID-19%20monitoring%20response\Reporting\Agency%20Reporting\Analysis%20workings\2020_2021\July%202020\July%20Charts%20Monthly%20-%2025%20Aug%202020%200.2v.xlsx" TargetMode="External"/></Relationships>
</file>

<file path=word/charts/_rels/chart50.xml.rels><?xml version="1.0" encoding="UTF-8" standalone="yes"?>
<Relationships xmlns="http://schemas.openxmlformats.org/package/2006/relationships"><Relationship Id="rId3" Type="http://schemas.openxmlformats.org/officeDocument/2006/relationships/themeOverride" Target="../theme/themeOverride46.xml"/><Relationship Id="rId2" Type="http://schemas.microsoft.com/office/2011/relationships/chartColorStyle" Target="colors50.xml"/><Relationship Id="rId1" Type="http://schemas.microsoft.com/office/2011/relationships/chartStyle" Target="style50.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51.xml.rels><?xml version="1.0" encoding="UTF-8" standalone="yes"?>
<Relationships xmlns="http://schemas.openxmlformats.org/package/2006/relationships"><Relationship Id="rId3" Type="http://schemas.openxmlformats.org/officeDocument/2006/relationships/themeOverride" Target="../theme/themeOverride47.xml"/><Relationship Id="rId2" Type="http://schemas.microsoft.com/office/2011/relationships/chartColorStyle" Target="colors51.xml"/><Relationship Id="rId1" Type="http://schemas.microsoft.com/office/2011/relationships/chartStyle" Target="style51.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WMNTFP\Group\Cancer\COVID-19%20monitoring%20response\Reporting\Agency%20Reporting\Analysis%20workings\2020_2021\July%202020\July%20Charts%20Monthly%20-%2025%20Aug%202020%200.2v.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WMNTFP\Group\Cancer\COVID-19%20monitoring%20response\Reporting\Agency%20Reporting\Analysis%20workings\2020_2021\July%202020\July%20Charts%20Monthly%20-%2025%20Aug%202020%200.2v.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WMNTFP\Group\Cancer\COVID-19%20monitoring%20response\Reporting\Agency%20Reporting\Analysis%20workings\2020_2021\July%202020\July%20Charts%20Monthly%20-%2025%20Aug%202020%200.1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Monthly referrals onto FCT 62-day pathway - Total population</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referrals!$J$31</c:f>
              <c:strCache>
                <c:ptCount val="1"/>
                <c:pt idx="0">
                  <c:v>2018</c:v>
                </c:pt>
              </c:strCache>
            </c:strRef>
          </c:tx>
          <c:spPr>
            <a:ln w="19050" cap="rnd">
              <a:solidFill>
                <a:schemeClr val="accent1"/>
              </a:solidFill>
              <a:round/>
            </a:ln>
            <a:effectLst/>
          </c:spPr>
          <c:marker>
            <c:symbol val="none"/>
          </c:marker>
          <c:cat>
            <c:strRef>
              <c:f>'[2]Overview AD DRAG M'!$L$8:$Q$8</c:f>
              <c:strCache>
                <c:ptCount val="6"/>
                <c:pt idx="0">
                  <c:v>Jan</c:v>
                </c:pt>
                <c:pt idx="1">
                  <c:v>Feb</c:v>
                </c:pt>
                <c:pt idx="2">
                  <c:v>Mar</c:v>
                </c:pt>
                <c:pt idx="3">
                  <c:v>Apr</c:v>
                </c:pt>
                <c:pt idx="4">
                  <c:v>May</c:v>
                </c:pt>
                <c:pt idx="5">
                  <c:v>Jun</c:v>
                </c:pt>
              </c:strCache>
            </c:strRef>
          </c:cat>
          <c:val>
            <c:numRef>
              <c:f>referrals!$K$31:$P$31</c:f>
              <c:numCache>
                <c:formatCode>General</c:formatCode>
                <c:ptCount val="6"/>
                <c:pt idx="0">
                  <c:v>407</c:v>
                </c:pt>
                <c:pt idx="1">
                  <c:v>824</c:v>
                </c:pt>
                <c:pt idx="2">
                  <c:v>1295</c:v>
                </c:pt>
                <c:pt idx="3">
                  <c:v>1771</c:v>
                </c:pt>
                <c:pt idx="4">
                  <c:v>2283</c:v>
                </c:pt>
                <c:pt idx="5">
                  <c:v>2692</c:v>
                </c:pt>
              </c:numCache>
            </c:numRef>
          </c:val>
          <c:smooth val="1"/>
          <c:extLst>
            <c:ext xmlns:c16="http://schemas.microsoft.com/office/drawing/2014/chart" uri="{C3380CC4-5D6E-409C-BE32-E72D297353CC}">
              <c16:uniqueId val="{00000000-FB32-4A7D-9555-91ADB653CAC9}"/>
            </c:ext>
          </c:extLst>
        </c:ser>
        <c:ser>
          <c:idx val="1"/>
          <c:order val="1"/>
          <c:tx>
            <c:strRef>
              <c:f>referrals!$J$32</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FB32-4A7D-9555-91ADB653CAC9}"/>
              </c:ext>
            </c:extLst>
          </c:dPt>
          <c:val>
            <c:numRef>
              <c:f>referrals!$K$32:$P$32</c:f>
              <c:numCache>
                <c:formatCode>General</c:formatCode>
                <c:ptCount val="6"/>
                <c:pt idx="0">
                  <c:v>427</c:v>
                </c:pt>
                <c:pt idx="1">
                  <c:v>804</c:v>
                </c:pt>
                <c:pt idx="2">
                  <c:v>1277</c:v>
                </c:pt>
                <c:pt idx="3">
                  <c:v>1697</c:v>
                </c:pt>
                <c:pt idx="4">
                  <c:v>2124</c:v>
                </c:pt>
                <c:pt idx="5">
                  <c:v>2541</c:v>
                </c:pt>
              </c:numCache>
            </c:numRef>
          </c:val>
          <c:smooth val="1"/>
          <c:extLst>
            <c:ext xmlns:c16="http://schemas.microsoft.com/office/drawing/2014/chart" uri="{C3380CC4-5D6E-409C-BE32-E72D297353CC}">
              <c16:uniqueId val="{00000002-FB32-4A7D-9555-91ADB653CAC9}"/>
            </c:ext>
          </c:extLst>
        </c:ser>
        <c:ser>
          <c:idx val="2"/>
          <c:order val="2"/>
          <c:tx>
            <c:strRef>
              <c:f>referrals!$J$33</c:f>
              <c:strCache>
                <c:ptCount val="1"/>
                <c:pt idx="0">
                  <c:v>2020</c:v>
                </c:pt>
              </c:strCache>
            </c:strRef>
          </c:tx>
          <c:spPr>
            <a:ln w="19050" cap="rnd">
              <a:solidFill>
                <a:schemeClr val="accent3"/>
              </a:solidFill>
              <a:round/>
            </a:ln>
            <a:effectLst/>
          </c:spPr>
          <c:marker>
            <c:symbol val="none"/>
          </c:marker>
          <c:val>
            <c:numRef>
              <c:f>referrals!$K$33:$P$33</c:f>
              <c:numCache>
                <c:formatCode>General</c:formatCode>
                <c:ptCount val="6"/>
                <c:pt idx="0">
                  <c:v>456</c:v>
                </c:pt>
                <c:pt idx="1">
                  <c:v>867</c:v>
                </c:pt>
                <c:pt idx="2">
                  <c:v>1420</c:v>
                </c:pt>
                <c:pt idx="3">
                  <c:v>1883</c:v>
                </c:pt>
                <c:pt idx="4">
                  <c:v>2267</c:v>
                </c:pt>
                <c:pt idx="5">
                  <c:v>2640</c:v>
                </c:pt>
              </c:numCache>
            </c:numRef>
          </c:val>
          <c:smooth val="1"/>
          <c:extLst>
            <c:ext xmlns:c16="http://schemas.microsoft.com/office/drawing/2014/chart" uri="{C3380CC4-5D6E-409C-BE32-E72D297353CC}">
              <c16:uniqueId val="{00000003-FB32-4A7D-9555-91ADB653CAC9}"/>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referrals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Bronch!$B$51</c:f>
          <c:strCache>
            <c:ptCount val="1"/>
            <c:pt idx="0">
              <c:v>Cumulative Bronchoscopy - Total population</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Bronch!$B$53</c:f>
              <c:strCache>
                <c:ptCount val="1"/>
                <c:pt idx="0">
                  <c:v>2018</c:v>
                </c:pt>
              </c:strCache>
            </c:strRef>
          </c:tx>
          <c:spPr>
            <a:ln w="19050" cap="rnd">
              <a:solidFill>
                <a:schemeClr val="accent1"/>
              </a:solidFill>
              <a:round/>
            </a:ln>
            <a:effectLst/>
          </c:spPr>
          <c:marker>
            <c:symbol val="none"/>
          </c:marker>
          <c:cat>
            <c:strRef>
              <c:f>Bronch!$A$54:$A$65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Bronch!$B$54:$B$65</c:f>
              <c:numCache>
                <c:formatCode>General</c:formatCode>
                <c:ptCount val="12"/>
                <c:pt idx="0">
                  <c:v>197</c:v>
                </c:pt>
                <c:pt idx="1">
                  <c:v>375</c:v>
                </c:pt>
                <c:pt idx="2">
                  <c:v>579</c:v>
                </c:pt>
                <c:pt idx="3">
                  <c:v>740</c:v>
                </c:pt>
                <c:pt idx="4">
                  <c:v>972</c:v>
                </c:pt>
                <c:pt idx="5">
                  <c:v>1185</c:v>
                </c:pt>
                <c:pt idx="6">
                  <c:v>1394</c:v>
                </c:pt>
                <c:pt idx="7">
                  <c:v>1628</c:v>
                </c:pt>
                <c:pt idx="8">
                  <c:v>1828</c:v>
                </c:pt>
                <c:pt idx="9">
                  <c:v>2057</c:v>
                </c:pt>
                <c:pt idx="10">
                  <c:v>2333</c:v>
                </c:pt>
                <c:pt idx="11">
                  <c:v>2555</c:v>
                </c:pt>
              </c:numCache>
            </c:numRef>
          </c:val>
          <c:smooth val="1"/>
          <c:extLst>
            <c:ext xmlns:c16="http://schemas.microsoft.com/office/drawing/2014/chart" uri="{C3380CC4-5D6E-409C-BE32-E72D297353CC}">
              <c16:uniqueId val="{00000000-A5F2-44E5-BB00-BAAD1725BF4B}"/>
            </c:ext>
          </c:extLst>
        </c:ser>
        <c:ser>
          <c:idx val="1"/>
          <c:order val="1"/>
          <c:tx>
            <c:strRef>
              <c:f>Bronch!$C$53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A5F2-44E5-BB00-BAAD1725BF4B}"/>
              </c:ext>
            </c:extLst>
          </c:dPt>
          <c:cat>
            <c:strRef>
              <c:f>Bronch!$A$54:$A$65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Bronch!$C$54:$C$65</c:f>
              <c:numCache>
                <c:formatCode>General</c:formatCode>
                <c:ptCount val="12"/>
                <c:pt idx="0">
                  <c:v>228</c:v>
                </c:pt>
                <c:pt idx="1">
                  <c:v>450</c:v>
                </c:pt>
                <c:pt idx="2">
                  <c:v>664</c:v>
                </c:pt>
                <c:pt idx="3">
                  <c:v>901</c:v>
                </c:pt>
                <c:pt idx="4">
                  <c:v>1180</c:v>
                </c:pt>
                <c:pt idx="5">
                  <c:v>1352</c:v>
                </c:pt>
                <c:pt idx="6">
                  <c:v>1567</c:v>
                </c:pt>
                <c:pt idx="7">
                  <c:v>1793</c:v>
                </c:pt>
                <c:pt idx="8">
                  <c:v>2021</c:v>
                </c:pt>
                <c:pt idx="9">
                  <c:v>2273</c:v>
                </c:pt>
                <c:pt idx="10">
                  <c:v>2498</c:v>
                </c:pt>
                <c:pt idx="11">
                  <c:v>2701</c:v>
                </c:pt>
              </c:numCache>
            </c:numRef>
          </c:val>
          <c:smooth val="1"/>
          <c:extLst>
            <c:ext xmlns:c16="http://schemas.microsoft.com/office/drawing/2014/chart" uri="{C3380CC4-5D6E-409C-BE32-E72D297353CC}">
              <c16:uniqueId val="{00000002-A5F2-44E5-BB00-BAAD1725BF4B}"/>
            </c:ext>
          </c:extLst>
        </c:ser>
        <c:ser>
          <c:idx val="2"/>
          <c:order val="2"/>
          <c:tx>
            <c:strRef>
              <c:f>Bronch!$D$53</c:f>
              <c:strCache>
                <c:ptCount val="1"/>
                <c:pt idx="0">
                  <c:v>2020</c:v>
                </c:pt>
              </c:strCache>
            </c:strRef>
          </c:tx>
          <c:spPr>
            <a:ln w="19050" cap="rnd">
              <a:solidFill>
                <a:schemeClr val="accent3"/>
              </a:solidFill>
              <a:round/>
            </a:ln>
            <a:effectLst/>
          </c:spPr>
          <c:marker>
            <c:symbol val="none"/>
          </c:marker>
          <c:cat>
            <c:strRef>
              <c:f>Bronch!$A$54:$A$65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Bronch!$D$54:$D$60</c:f>
              <c:numCache>
                <c:formatCode>General</c:formatCode>
                <c:ptCount val="7"/>
                <c:pt idx="0">
                  <c:v>200</c:v>
                </c:pt>
                <c:pt idx="1">
                  <c:v>397</c:v>
                </c:pt>
                <c:pt idx="2">
                  <c:v>597</c:v>
                </c:pt>
                <c:pt idx="3">
                  <c:v>659</c:v>
                </c:pt>
                <c:pt idx="4">
                  <c:v>848</c:v>
                </c:pt>
                <c:pt idx="5">
                  <c:v>1052</c:v>
                </c:pt>
                <c:pt idx="6">
                  <c:v>1261</c:v>
                </c:pt>
              </c:numCache>
            </c:numRef>
          </c:val>
          <c:smooth val="1"/>
          <c:extLst>
            <c:ext xmlns:c16="http://schemas.microsoft.com/office/drawing/2014/chart" uri="{C3380CC4-5D6E-409C-BE32-E72D297353CC}">
              <c16:uniqueId val="{00000003-A5F2-44E5-BB00-BAAD1725BF4B}"/>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a:t>Cumulative number of procedures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Bronch!$F$51</c:f>
          <c:strCache>
            <c:ptCount val="1"/>
            <c:pt idx="0">
              <c:v>Cumulative Bronchoscopy - Māori</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Bronch!$F$53</c:f>
              <c:strCache>
                <c:ptCount val="1"/>
                <c:pt idx="0">
                  <c:v>2018</c:v>
                </c:pt>
              </c:strCache>
            </c:strRef>
          </c:tx>
          <c:spPr>
            <a:ln w="19050" cap="rnd">
              <a:solidFill>
                <a:schemeClr val="accent1"/>
              </a:solidFill>
              <a:round/>
            </a:ln>
            <a:effectLst/>
          </c:spPr>
          <c:marker>
            <c:symbol val="none"/>
          </c:marker>
          <c:cat>
            <c:strRef>
              <c:f>Bronch!$A$54:$A$65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Bronch!$F$54:$F$65</c:f>
              <c:numCache>
                <c:formatCode>General</c:formatCode>
                <c:ptCount val="12"/>
                <c:pt idx="0">
                  <c:v>25</c:v>
                </c:pt>
                <c:pt idx="1">
                  <c:v>50</c:v>
                </c:pt>
                <c:pt idx="2">
                  <c:v>79</c:v>
                </c:pt>
                <c:pt idx="3">
                  <c:v>99</c:v>
                </c:pt>
                <c:pt idx="4">
                  <c:v>143</c:v>
                </c:pt>
                <c:pt idx="5">
                  <c:v>175</c:v>
                </c:pt>
                <c:pt idx="6">
                  <c:v>206</c:v>
                </c:pt>
                <c:pt idx="7">
                  <c:v>244</c:v>
                </c:pt>
                <c:pt idx="8">
                  <c:v>281</c:v>
                </c:pt>
                <c:pt idx="9">
                  <c:v>314</c:v>
                </c:pt>
                <c:pt idx="10">
                  <c:v>359</c:v>
                </c:pt>
                <c:pt idx="11">
                  <c:v>388</c:v>
                </c:pt>
              </c:numCache>
            </c:numRef>
          </c:val>
          <c:smooth val="1"/>
          <c:extLst>
            <c:ext xmlns:c16="http://schemas.microsoft.com/office/drawing/2014/chart" uri="{C3380CC4-5D6E-409C-BE32-E72D297353CC}">
              <c16:uniqueId val="{00000000-CF6D-4E8F-9568-AC58B26F9DE0}"/>
            </c:ext>
          </c:extLst>
        </c:ser>
        <c:ser>
          <c:idx val="1"/>
          <c:order val="1"/>
          <c:tx>
            <c:strRef>
              <c:f>Bronch!$G$53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CF6D-4E8F-9568-AC58B26F9DE0}"/>
              </c:ext>
            </c:extLst>
          </c:dPt>
          <c:cat>
            <c:strRef>
              <c:f>Bronch!$A$54:$A$65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Bronch!$G$54:$G$65</c:f>
              <c:numCache>
                <c:formatCode>General</c:formatCode>
                <c:ptCount val="12"/>
                <c:pt idx="0">
                  <c:v>40</c:v>
                </c:pt>
                <c:pt idx="1">
                  <c:v>81</c:v>
                </c:pt>
                <c:pt idx="2">
                  <c:v>115</c:v>
                </c:pt>
                <c:pt idx="3">
                  <c:v>145</c:v>
                </c:pt>
                <c:pt idx="4">
                  <c:v>189</c:v>
                </c:pt>
                <c:pt idx="5">
                  <c:v>214</c:v>
                </c:pt>
                <c:pt idx="6">
                  <c:v>250</c:v>
                </c:pt>
                <c:pt idx="7">
                  <c:v>295</c:v>
                </c:pt>
                <c:pt idx="8">
                  <c:v>330</c:v>
                </c:pt>
                <c:pt idx="9">
                  <c:v>364</c:v>
                </c:pt>
                <c:pt idx="10">
                  <c:v>406</c:v>
                </c:pt>
                <c:pt idx="11">
                  <c:v>430</c:v>
                </c:pt>
              </c:numCache>
            </c:numRef>
          </c:val>
          <c:smooth val="1"/>
          <c:extLst>
            <c:ext xmlns:c16="http://schemas.microsoft.com/office/drawing/2014/chart" uri="{C3380CC4-5D6E-409C-BE32-E72D297353CC}">
              <c16:uniqueId val="{00000002-CF6D-4E8F-9568-AC58B26F9DE0}"/>
            </c:ext>
          </c:extLst>
        </c:ser>
        <c:ser>
          <c:idx val="2"/>
          <c:order val="2"/>
          <c:tx>
            <c:strRef>
              <c:f>Bronch!$H$53</c:f>
              <c:strCache>
                <c:ptCount val="1"/>
                <c:pt idx="0">
                  <c:v>2020</c:v>
                </c:pt>
              </c:strCache>
            </c:strRef>
          </c:tx>
          <c:spPr>
            <a:ln w="19050" cap="rnd">
              <a:solidFill>
                <a:schemeClr val="accent3"/>
              </a:solidFill>
              <a:round/>
            </a:ln>
            <a:effectLst/>
          </c:spPr>
          <c:marker>
            <c:symbol val="none"/>
          </c:marker>
          <c:cat>
            <c:strRef>
              <c:f>Bronch!$A$54:$A$65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Bronch!$H$54:$H$60</c:f>
              <c:numCache>
                <c:formatCode>General</c:formatCode>
                <c:ptCount val="7"/>
                <c:pt idx="0">
                  <c:v>34</c:v>
                </c:pt>
                <c:pt idx="1">
                  <c:v>66</c:v>
                </c:pt>
                <c:pt idx="2">
                  <c:v>90</c:v>
                </c:pt>
                <c:pt idx="3">
                  <c:v>95</c:v>
                </c:pt>
                <c:pt idx="4">
                  <c:v>120</c:v>
                </c:pt>
                <c:pt idx="5">
                  <c:v>145</c:v>
                </c:pt>
                <c:pt idx="6">
                  <c:v>178</c:v>
                </c:pt>
              </c:numCache>
            </c:numRef>
          </c:val>
          <c:smooth val="1"/>
          <c:extLst>
            <c:ext xmlns:c16="http://schemas.microsoft.com/office/drawing/2014/chart" uri="{C3380CC4-5D6E-409C-BE32-E72D297353CC}">
              <c16:uniqueId val="{00000003-CF6D-4E8F-9568-AC58B26F9DE0}"/>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r>
                  <a:rPr lang="en-NZ" sz="900" b="0" i="0" baseline="0">
                    <a:effectLst/>
                  </a:rPr>
                  <a:t>Cumulative number of procedures</a:t>
                </a:r>
                <a:endParaRPr lang="en-NZ" sz="900"/>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'Surgeries Total'!$B$21</c:f>
          <c:strCache>
            <c:ptCount val="1"/>
            <c:pt idx="0">
              <c:v>Curative surgeries - Total population</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'Surgeries Total'!$B$23</c:f>
              <c:strCache>
                <c:ptCount val="1"/>
                <c:pt idx="0">
                  <c:v>2018</c:v>
                </c:pt>
              </c:strCache>
            </c:strRef>
          </c:tx>
          <c:spPr>
            <a:solidFill>
              <a:srgbClr val="E5F5F9"/>
            </a:solidFill>
            <a:ln>
              <a:noFill/>
            </a:ln>
            <a:effectLst/>
          </c:spPr>
          <c:invertIfNegative val="0"/>
          <c:cat>
            <c:strRef>
              <c:f>'Surgeries Total'!$A$24:$A$35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Total'!$B$24:$B$35</c:f>
              <c:numCache>
                <c:formatCode>General</c:formatCode>
                <c:ptCount val="12"/>
                <c:pt idx="0">
                  <c:v>269</c:v>
                </c:pt>
                <c:pt idx="1">
                  <c:v>277</c:v>
                </c:pt>
                <c:pt idx="2">
                  <c:v>353</c:v>
                </c:pt>
                <c:pt idx="3">
                  <c:v>326</c:v>
                </c:pt>
                <c:pt idx="4">
                  <c:v>377</c:v>
                </c:pt>
                <c:pt idx="5">
                  <c:v>316</c:v>
                </c:pt>
                <c:pt idx="6">
                  <c:v>282</c:v>
                </c:pt>
                <c:pt idx="7">
                  <c:v>364</c:v>
                </c:pt>
                <c:pt idx="8">
                  <c:v>361</c:v>
                </c:pt>
                <c:pt idx="9">
                  <c:v>350</c:v>
                </c:pt>
                <c:pt idx="10">
                  <c:v>355</c:v>
                </c:pt>
                <c:pt idx="11">
                  <c:v>383</c:v>
                </c:pt>
              </c:numCache>
            </c:numRef>
          </c:val>
          <c:extLst>
            <c:ext xmlns:c16="http://schemas.microsoft.com/office/drawing/2014/chart" uri="{C3380CC4-5D6E-409C-BE32-E72D297353CC}">
              <c16:uniqueId val="{00000000-827E-4746-98CF-E4A39A54746A}"/>
            </c:ext>
          </c:extLst>
        </c:ser>
        <c:ser>
          <c:idx val="1"/>
          <c:order val="1"/>
          <c:tx>
            <c:strRef>
              <c:f>'Surgeries Total'!$C$23</c:f>
              <c:strCache>
                <c:ptCount val="1"/>
                <c:pt idx="0">
                  <c:v>2019</c:v>
                </c:pt>
              </c:strCache>
            </c:strRef>
          </c:tx>
          <c:spPr>
            <a:solidFill>
              <a:srgbClr val="99D8C9"/>
            </a:solidFill>
            <a:ln>
              <a:noFill/>
            </a:ln>
            <a:effectLst/>
          </c:spPr>
          <c:invertIfNegative val="0"/>
          <c:cat>
            <c:strRef>
              <c:f>'Surgeries Total'!$A$24:$A$35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Total'!$C$24:$C$35</c:f>
              <c:numCache>
                <c:formatCode>General</c:formatCode>
                <c:ptCount val="12"/>
                <c:pt idx="0">
                  <c:v>261</c:v>
                </c:pt>
                <c:pt idx="1">
                  <c:v>305</c:v>
                </c:pt>
                <c:pt idx="2">
                  <c:v>371</c:v>
                </c:pt>
                <c:pt idx="3">
                  <c:v>382</c:v>
                </c:pt>
                <c:pt idx="4">
                  <c:v>325</c:v>
                </c:pt>
                <c:pt idx="5">
                  <c:v>324</c:v>
                </c:pt>
                <c:pt idx="6">
                  <c:v>319</c:v>
                </c:pt>
                <c:pt idx="7">
                  <c:v>349</c:v>
                </c:pt>
                <c:pt idx="8">
                  <c:v>336</c:v>
                </c:pt>
                <c:pt idx="9">
                  <c:v>331</c:v>
                </c:pt>
                <c:pt idx="10">
                  <c:v>376</c:v>
                </c:pt>
                <c:pt idx="11">
                  <c:v>361</c:v>
                </c:pt>
              </c:numCache>
            </c:numRef>
          </c:val>
          <c:extLst>
            <c:ext xmlns:c16="http://schemas.microsoft.com/office/drawing/2014/chart" uri="{C3380CC4-5D6E-409C-BE32-E72D297353CC}">
              <c16:uniqueId val="{00000001-827E-4746-98CF-E4A39A54746A}"/>
            </c:ext>
          </c:extLst>
        </c:ser>
        <c:ser>
          <c:idx val="2"/>
          <c:order val="2"/>
          <c:tx>
            <c:strRef>
              <c:f>'Surgeries Total'!$D$23</c:f>
              <c:strCache>
                <c:ptCount val="1"/>
                <c:pt idx="0">
                  <c:v>2020</c:v>
                </c:pt>
              </c:strCache>
            </c:strRef>
          </c:tx>
          <c:spPr>
            <a:solidFill>
              <a:srgbClr val="2CA25F"/>
            </a:solidFill>
            <a:ln>
              <a:noFill/>
            </a:ln>
            <a:effectLst/>
          </c:spPr>
          <c:invertIfNegative val="0"/>
          <c:cat>
            <c:strRef>
              <c:f>'Surgeries Total'!$A$24:$A$35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Total'!$D$24:$D$30</c:f>
              <c:numCache>
                <c:formatCode>General</c:formatCode>
                <c:ptCount val="7"/>
                <c:pt idx="0">
                  <c:v>318</c:v>
                </c:pt>
                <c:pt idx="1">
                  <c:v>299</c:v>
                </c:pt>
                <c:pt idx="2">
                  <c:v>364</c:v>
                </c:pt>
                <c:pt idx="3">
                  <c:v>281</c:v>
                </c:pt>
                <c:pt idx="4">
                  <c:v>326</c:v>
                </c:pt>
                <c:pt idx="5">
                  <c:v>345</c:v>
                </c:pt>
                <c:pt idx="6">
                  <c:v>317</c:v>
                </c:pt>
              </c:numCache>
            </c:numRef>
          </c:val>
          <c:extLst>
            <c:ext xmlns:c16="http://schemas.microsoft.com/office/drawing/2014/chart" uri="{C3380CC4-5D6E-409C-BE32-E72D297353CC}">
              <c16:uniqueId val="{00000002-827E-4746-98CF-E4A39A54746A}"/>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max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a:t>Number of procedures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layout>
        <c:manualLayout>
          <c:xMode val="edge"/>
          <c:yMode val="edge"/>
          <c:x val="0.27271480413414845"/>
          <c:y val="0.14436751963950378"/>
          <c:w val="0.42058364199802128"/>
          <c:h val="7.80713306048402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'Surgeries Total'!$F$21</c:f>
          <c:strCache>
            <c:ptCount val="1"/>
            <c:pt idx="0">
              <c:v>Curative surgeries - Māori</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'Surgeries Total'!$F$23</c:f>
              <c:strCache>
                <c:ptCount val="1"/>
                <c:pt idx="0">
                  <c:v>2018</c:v>
                </c:pt>
              </c:strCache>
            </c:strRef>
          </c:tx>
          <c:spPr>
            <a:solidFill>
              <a:srgbClr val="E5F5F9"/>
            </a:solidFill>
            <a:ln>
              <a:noFill/>
            </a:ln>
            <a:effectLst/>
          </c:spPr>
          <c:invertIfNegative val="0"/>
          <c:cat>
            <c:strRef>
              <c:f>'Surgeries Total'!$A$24:$A$35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Total'!$F$24:$F$35</c:f>
              <c:numCache>
                <c:formatCode>General</c:formatCode>
                <c:ptCount val="12"/>
                <c:pt idx="0">
                  <c:v>29</c:v>
                </c:pt>
                <c:pt idx="1">
                  <c:v>29</c:v>
                </c:pt>
                <c:pt idx="2">
                  <c:v>30</c:v>
                </c:pt>
                <c:pt idx="3">
                  <c:v>25</c:v>
                </c:pt>
                <c:pt idx="4">
                  <c:v>40</c:v>
                </c:pt>
                <c:pt idx="5">
                  <c:v>30</c:v>
                </c:pt>
                <c:pt idx="6">
                  <c:v>30</c:v>
                </c:pt>
                <c:pt idx="7">
                  <c:v>26</c:v>
                </c:pt>
                <c:pt idx="8">
                  <c:v>39</c:v>
                </c:pt>
                <c:pt idx="9">
                  <c:v>41</c:v>
                </c:pt>
                <c:pt idx="10">
                  <c:v>33</c:v>
                </c:pt>
                <c:pt idx="11">
                  <c:v>40</c:v>
                </c:pt>
              </c:numCache>
            </c:numRef>
          </c:val>
          <c:extLst>
            <c:ext xmlns:c16="http://schemas.microsoft.com/office/drawing/2014/chart" uri="{C3380CC4-5D6E-409C-BE32-E72D297353CC}">
              <c16:uniqueId val="{00000000-F139-4563-BB5F-DA39B2DDAEC9}"/>
            </c:ext>
          </c:extLst>
        </c:ser>
        <c:ser>
          <c:idx val="1"/>
          <c:order val="1"/>
          <c:tx>
            <c:strRef>
              <c:f>'Surgeries Total'!$G$23</c:f>
              <c:strCache>
                <c:ptCount val="1"/>
                <c:pt idx="0">
                  <c:v>2019</c:v>
                </c:pt>
              </c:strCache>
            </c:strRef>
          </c:tx>
          <c:spPr>
            <a:solidFill>
              <a:srgbClr val="99D8C9"/>
            </a:solidFill>
            <a:ln>
              <a:noFill/>
            </a:ln>
            <a:effectLst/>
          </c:spPr>
          <c:invertIfNegative val="0"/>
          <c:cat>
            <c:strRef>
              <c:f>'Surgeries Total'!$A$24:$A$35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Total'!$G$24:$G$35</c:f>
              <c:numCache>
                <c:formatCode>General</c:formatCode>
                <c:ptCount val="12"/>
                <c:pt idx="0">
                  <c:v>21</c:v>
                </c:pt>
                <c:pt idx="1">
                  <c:v>27</c:v>
                </c:pt>
                <c:pt idx="2">
                  <c:v>37</c:v>
                </c:pt>
                <c:pt idx="3">
                  <c:v>41</c:v>
                </c:pt>
                <c:pt idx="4">
                  <c:v>36</c:v>
                </c:pt>
                <c:pt idx="5">
                  <c:v>26</c:v>
                </c:pt>
                <c:pt idx="6">
                  <c:v>33</c:v>
                </c:pt>
                <c:pt idx="7">
                  <c:v>24</c:v>
                </c:pt>
                <c:pt idx="8">
                  <c:v>40</c:v>
                </c:pt>
                <c:pt idx="9">
                  <c:v>34</c:v>
                </c:pt>
                <c:pt idx="10">
                  <c:v>35</c:v>
                </c:pt>
                <c:pt idx="11">
                  <c:v>38</c:v>
                </c:pt>
              </c:numCache>
            </c:numRef>
          </c:val>
          <c:extLst>
            <c:ext xmlns:c16="http://schemas.microsoft.com/office/drawing/2014/chart" uri="{C3380CC4-5D6E-409C-BE32-E72D297353CC}">
              <c16:uniqueId val="{00000001-F139-4563-BB5F-DA39B2DDAEC9}"/>
            </c:ext>
          </c:extLst>
        </c:ser>
        <c:ser>
          <c:idx val="2"/>
          <c:order val="2"/>
          <c:tx>
            <c:strRef>
              <c:f>'Surgeries Total'!$H$23</c:f>
              <c:strCache>
                <c:ptCount val="1"/>
                <c:pt idx="0">
                  <c:v>2020</c:v>
                </c:pt>
              </c:strCache>
            </c:strRef>
          </c:tx>
          <c:spPr>
            <a:solidFill>
              <a:srgbClr val="2CA25F"/>
            </a:solidFill>
            <a:ln>
              <a:noFill/>
            </a:ln>
            <a:effectLst/>
          </c:spPr>
          <c:invertIfNegative val="0"/>
          <c:cat>
            <c:strRef>
              <c:f>'Surgeries Total'!$A$24:$A$35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Total'!$H$24:$H$30</c:f>
              <c:numCache>
                <c:formatCode>General</c:formatCode>
                <c:ptCount val="7"/>
                <c:pt idx="0">
                  <c:v>24</c:v>
                </c:pt>
                <c:pt idx="1">
                  <c:v>36</c:v>
                </c:pt>
                <c:pt idx="2">
                  <c:v>45</c:v>
                </c:pt>
                <c:pt idx="3">
                  <c:v>35</c:v>
                </c:pt>
                <c:pt idx="4">
                  <c:v>37</c:v>
                </c:pt>
                <c:pt idx="5">
                  <c:v>52</c:v>
                </c:pt>
                <c:pt idx="6">
                  <c:v>38</c:v>
                </c:pt>
              </c:numCache>
            </c:numRef>
          </c:val>
          <c:extLst>
            <c:ext xmlns:c16="http://schemas.microsoft.com/office/drawing/2014/chart" uri="{C3380CC4-5D6E-409C-BE32-E72D297353CC}">
              <c16:uniqueId val="{00000002-F139-4563-BB5F-DA39B2DDAEC9}"/>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max val="6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b="0" i="0" baseline="0">
                    <a:effectLst/>
                  </a:rPr>
                  <a:t>Number of procedures</a:t>
                </a:r>
                <a:endParaRPr lang="en-NZ" sz="900">
                  <a:effectLs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Curative surgeries - Total population</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'Surgeries Total'!$B$53</c:f>
              <c:strCache>
                <c:ptCount val="1"/>
                <c:pt idx="0">
                  <c:v>2018</c:v>
                </c:pt>
              </c:strCache>
            </c:strRef>
          </c:tx>
          <c:spPr>
            <a:ln w="19050" cap="rnd">
              <a:solidFill>
                <a:schemeClr val="accent1"/>
              </a:solidFill>
              <a:round/>
            </a:ln>
            <a:effectLst/>
          </c:spPr>
          <c:marker>
            <c:symbol val="none"/>
          </c:marker>
          <c:cat>
            <c:strRef>
              <c:f>'Surgeries Total'!$A$54:$A$65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Total'!$B$54:$B$65</c:f>
              <c:numCache>
                <c:formatCode>General</c:formatCode>
                <c:ptCount val="12"/>
                <c:pt idx="0">
                  <c:v>269</c:v>
                </c:pt>
                <c:pt idx="1">
                  <c:v>546</c:v>
                </c:pt>
                <c:pt idx="2">
                  <c:v>899</c:v>
                </c:pt>
                <c:pt idx="3">
                  <c:v>1225</c:v>
                </c:pt>
                <c:pt idx="4">
                  <c:v>1602</c:v>
                </c:pt>
                <c:pt idx="5">
                  <c:v>1918</c:v>
                </c:pt>
                <c:pt idx="6">
                  <c:v>2200</c:v>
                </c:pt>
                <c:pt idx="7">
                  <c:v>2564</c:v>
                </c:pt>
                <c:pt idx="8">
                  <c:v>2925</c:v>
                </c:pt>
                <c:pt idx="9">
                  <c:v>3275</c:v>
                </c:pt>
                <c:pt idx="10">
                  <c:v>3630</c:v>
                </c:pt>
                <c:pt idx="11">
                  <c:v>4013</c:v>
                </c:pt>
              </c:numCache>
            </c:numRef>
          </c:val>
          <c:smooth val="1"/>
          <c:extLst>
            <c:ext xmlns:c16="http://schemas.microsoft.com/office/drawing/2014/chart" uri="{C3380CC4-5D6E-409C-BE32-E72D297353CC}">
              <c16:uniqueId val="{00000000-000C-44BA-81EA-96205AD886BD}"/>
            </c:ext>
          </c:extLst>
        </c:ser>
        <c:ser>
          <c:idx val="1"/>
          <c:order val="1"/>
          <c:tx>
            <c:strRef>
              <c:f>'Surgeries Total'!$C$53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'Surgeries Total'!$A$54:$A$65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Total'!$C$54:$C$65</c:f>
              <c:numCache>
                <c:formatCode>General</c:formatCode>
                <c:ptCount val="12"/>
                <c:pt idx="0">
                  <c:v>261</c:v>
                </c:pt>
                <c:pt idx="1">
                  <c:v>566</c:v>
                </c:pt>
                <c:pt idx="2">
                  <c:v>937</c:v>
                </c:pt>
                <c:pt idx="3">
                  <c:v>1319</c:v>
                </c:pt>
                <c:pt idx="4">
                  <c:v>1644</c:v>
                </c:pt>
                <c:pt idx="5">
                  <c:v>1968</c:v>
                </c:pt>
                <c:pt idx="6">
                  <c:v>2287</c:v>
                </c:pt>
                <c:pt idx="7">
                  <c:v>2636</c:v>
                </c:pt>
                <c:pt idx="8">
                  <c:v>2972</c:v>
                </c:pt>
                <c:pt idx="9">
                  <c:v>3303</c:v>
                </c:pt>
                <c:pt idx="10">
                  <c:v>3679</c:v>
                </c:pt>
                <c:pt idx="11">
                  <c:v>4040</c:v>
                </c:pt>
              </c:numCache>
            </c:numRef>
          </c:val>
          <c:smooth val="1"/>
          <c:extLst>
            <c:ext xmlns:c16="http://schemas.microsoft.com/office/drawing/2014/chart" uri="{C3380CC4-5D6E-409C-BE32-E72D297353CC}">
              <c16:uniqueId val="{00000002-000C-44BA-81EA-96205AD886BD}"/>
            </c:ext>
          </c:extLst>
        </c:ser>
        <c:ser>
          <c:idx val="2"/>
          <c:order val="2"/>
          <c:tx>
            <c:strRef>
              <c:f>'Surgeries Total'!$D$53</c:f>
              <c:strCache>
                <c:ptCount val="1"/>
                <c:pt idx="0">
                  <c:v>2020</c:v>
                </c:pt>
              </c:strCache>
            </c:strRef>
          </c:tx>
          <c:spPr>
            <a:ln w="19050" cap="rnd">
              <a:solidFill>
                <a:schemeClr val="accent3"/>
              </a:solidFill>
              <a:round/>
            </a:ln>
            <a:effectLst/>
          </c:spPr>
          <c:marker>
            <c:symbol val="none"/>
          </c:marker>
          <c:cat>
            <c:strRef>
              <c:f>'Surgeries Total'!$A$54:$A$65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Total'!$D$54:$D$60</c:f>
              <c:numCache>
                <c:formatCode>General</c:formatCode>
                <c:ptCount val="7"/>
                <c:pt idx="0">
                  <c:v>318</c:v>
                </c:pt>
                <c:pt idx="1">
                  <c:v>617</c:v>
                </c:pt>
                <c:pt idx="2">
                  <c:v>981</c:v>
                </c:pt>
                <c:pt idx="3">
                  <c:v>1262</c:v>
                </c:pt>
                <c:pt idx="4">
                  <c:v>1588</c:v>
                </c:pt>
                <c:pt idx="5">
                  <c:v>1933</c:v>
                </c:pt>
                <c:pt idx="6">
                  <c:v>2250</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surgeries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Curative surgeries - Māori</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'Surgeries Total'!$F$53</c:f>
              <c:strCache>
                <c:ptCount val="1"/>
                <c:pt idx="0">
                  <c:v>2018</c:v>
                </c:pt>
              </c:strCache>
            </c:strRef>
          </c:tx>
          <c:spPr>
            <a:ln w="19050" cap="rnd">
              <a:solidFill>
                <a:schemeClr val="accent1"/>
              </a:solidFill>
              <a:round/>
            </a:ln>
            <a:effectLst/>
          </c:spPr>
          <c:marker>
            <c:symbol val="none"/>
          </c:marker>
          <c:cat>
            <c:strRef>
              <c:f>'Surgeries Total'!$A$54:$A$65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Total'!$F$54:$F$65</c:f>
              <c:numCache>
                <c:formatCode>General</c:formatCode>
                <c:ptCount val="12"/>
                <c:pt idx="0">
                  <c:v>29</c:v>
                </c:pt>
                <c:pt idx="1">
                  <c:v>58</c:v>
                </c:pt>
                <c:pt idx="2">
                  <c:v>88</c:v>
                </c:pt>
                <c:pt idx="3">
                  <c:v>113</c:v>
                </c:pt>
                <c:pt idx="4">
                  <c:v>153</c:v>
                </c:pt>
                <c:pt idx="5">
                  <c:v>183</c:v>
                </c:pt>
                <c:pt idx="6">
                  <c:v>213</c:v>
                </c:pt>
                <c:pt idx="7">
                  <c:v>239</c:v>
                </c:pt>
                <c:pt idx="8">
                  <c:v>278</c:v>
                </c:pt>
                <c:pt idx="9">
                  <c:v>319</c:v>
                </c:pt>
                <c:pt idx="10">
                  <c:v>352</c:v>
                </c:pt>
                <c:pt idx="11">
                  <c:v>392</c:v>
                </c:pt>
              </c:numCache>
            </c:numRef>
          </c:val>
          <c:smooth val="1"/>
          <c:extLst>
            <c:ext xmlns:c16="http://schemas.microsoft.com/office/drawing/2014/chart" uri="{C3380CC4-5D6E-409C-BE32-E72D297353CC}">
              <c16:uniqueId val="{00000000-000C-44BA-81EA-96205AD886BD}"/>
            </c:ext>
          </c:extLst>
        </c:ser>
        <c:ser>
          <c:idx val="1"/>
          <c:order val="1"/>
          <c:tx>
            <c:strRef>
              <c:f>'Surgeries Total'!$G$53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'Surgeries Total'!$A$54:$A$65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Total'!$G$54:$G$65</c:f>
              <c:numCache>
                <c:formatCode>General</c:formatCode>
                <c:ptCount val="12"/>
                <c:pt idx="0">
                  <c:v>21</c:v>
                </c:pt>
                <c:pt idx="1">
                  <c:v>48</c:v>
                </c:pt>
                <c:pt idx="2">
                  <c:v>85</c:v>
                </c:pt>
                <c:pt idx="3">
                  <c:v>126</c:v>
                </c:pt>
                <c:pt idx="4">
                  <c:v>162</c:v>
                </c:pt>
                <c:pt idx="5">
                  <c:v>188</c:v>
                </c:pt>
                <c:pt idx="6">
                  <c:v>221</c:v>
                </c:pt>
                <c:pt idx="7">
                  <c:v>245</c:v>
                </c:pt>
                <c:pt idx="8">
                  <c:v>285</c:v>
                </c:pt>
                <c:pt idx="9">
                  <c:v>319</c:v>
                </c:pt>
                <c:pt idx="10">
                  <c:v>354</c:v>
                </c:pt>
                <c:pt idx="11">
                  <c:v>392</c:v>
                </c:pt>
              </c:numCache>
            </c:numRef>
          </c:val>
          <c:smooth val="1"/>
          <c:extLst>
            <c:ext xmlns:c16="http://schemas.microsoft.com/office/drawing/2014/chart" uri="{C3380CC4-5D6E-409C-BE32-E72D297353CC}">
              <c16:uniqueId val="{00000002-000C-44BA-81EA-96205AD886BD}"/>
            </c:ext>
          </c:extLst>
        </c:ser>
        <c:ser>
          <c:idx val="2"/>
          <c:order val="2"/>
          <c:tx>
            <c:strRef>
              <c:f>'Surgeries Total'!$H$53</c:f>
              <c:strCache>
                <c:ptCount val="1"/>
                <c:pt idx="0">
                  <c:v>2020</c:v>
                </c:pt>
              </c:strCache>
            </c:strRef>
          </c:tx>
          <c:spPr>
            <a:ln w="19050" cap="rnd">
              <a:solidFill>
                <a:schemeClr val="accent3"/>
              </a:solidFill>
              <a:round/>
            </a:ln>
            <a:effectLst/>
          </c:spPr>
          <c:marker>
            <c:symbol val="none"/>
          </c:marker>
          <c:cat>
            <c:strRef>
              <c:f>'Surgeries Total'!$A$54:$A$65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Total'!$H$54:$H$60</c:f>
              <c:numCache>
                <c:formatCode>General</c:formatCode>
                <c:ptCount val="7"/>
                <c:pt idx="0">
                  <c:v>24</c:v>
                </c:pt>
                <c:pt idx="1">
                  <c:v>60</c:v>
                </c:pt>
                <c:pt idx="2">
                  <c:v>105</c:v>
                </c:pt>
                <c:pt idx="3">
                  <c:v>140</c:v>
                </c:pt>
                <c:pt idx="4">
                  <c:v>177</c:v>
                </c:pt>
                <c:pt idx="5">
                  <c:v>229</c:v>
                </c:pt>
                <c:pt idx="6">
                  <c:v>267</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surgeries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'Surgeries Colo'!$B$21</c:f>
          <c:strCache>
            <c:ptCount val="1"/>
            <c:pt idx="0">
              <c:v>Curative colorectal surgeries - Total population</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'Surgeries Colo'!$B$23</c:f>
              <c:strCache>
                <c:ptCount val="1"/>
                <c:pt idx="0">
                  <c:v>2018</c:v>
                </c:pt>
              </c:strCache>
            </c:strRef>
          </c:tx>
          <c:spPr>
            <a:solidFill>
              <a:srgbClr val="E5F5F9"/>
            </a:solidFill>
            <a:ln>
              <a:noFill/>
            </a:ln>
            <a:effectLst/>
          </c:spPr>
          <c:invertIfNegative val="0"/>
          <c:cat>
            <c:strRef>
              <c:f>'Surgeries Colo'!$A$24:$A$35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Colo'!$B$24:$B$35</c:f>
              <c:numCache>
                <c:formatCode>General</c:formatCode>
                <c:ptCount val="12"/>
                <c:pt idx="0">
                  <c:v>190</c:v>
                </c:pt>
                <c:pt idx="1">
                  <c:v>173</c:v>
                </c:pt>
                <c:pt idx="2">
                  <c:v>225</c:v>
                </c:pt>
                <c:pt idx="3">
                  <c:v>210</c:v>
                </c:pt>
                <c:pt idx="4">
                  <c:v>252</c:v>
                </c:pt>
                <c:pt idx="5">
                  <c:v>199</c:v>
                </c:pt>
                <c:pt idx="6">
                  <c:v>188</c:v>
                </c:pt>
                <c:pt idx="7">
                  <c:v>218</c:v>
                </c:pt>
                <c:pt idx="8">
                  <c:v>214</c:v>
                </c:pt>
                <c:pt idx="9">
                  <c:v>215</c:v>
                </c:pt>
                <c:pt idx="10">
                  <c:v>230</c:v>
                </c:pt>
                <c:pt idx="11">
                  <c:v>254</c:v>
                </c:pt>
              </c:numCache>
            </c:numRef>
          </c:val>
          <c:extLst>
            <c:ext xmlns:c16="http://schemas.microsoft.com/office/drawing/2014/chart" uri="{C3380CC4-5D6E-409C-BE32-E72D297353CC}">
              <c16:uniqueId val="{00000000-A6EE-4F78-B74B-B4465FA04C2E}"/>
            </c:ext>
          </c:extLst>
        </c:ser>
        <c:ser>
          <c:idx val="1"/>
          <c:order val="1"/>
          <c:tx>
            <c:strRef>
              <c:f>'Surgeries Colo'!$C$23</c:f>
              <c:strCache>
                <c:ptCount val="1"/>
                <c:pt idx="0">
                  <c:v>2019</c:v>
                </c:pt>
              </c:strCache>
            </c:strRef>
          </c:tx>
          <c:spPr>
            <a:solidFill>
              <a:srgbClr val="99D8C9"/>
            </a:solidFill>
            <a:ln>
              <a:noFill/>
            </a:ln>
            <a:effectLst/>
          </c:spPr>
          <c:invertIfNegative val="0"/>
          <c:cat>
            <c:strRef>
              <c:f>'Surgeries Colo'!$A$24:$A$35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Colo'!$C$24:$C$35</c:f>
              <c:numCache>
                <c:formatCode>General</c:formatCode>
                <c:ptCount val="12"/>
                <c:pt idx="0">
                  <c:v>157</c:v>
                </c:pt>
                <c:pt idx="1">
                  <c:v>196</c:v>
                </c:pt>
                <c:pt idx="2">
                  <c:v>232</c:v>
                </c:pt>
                <c:pt idx="3">
                  <c:v>260</c:v>
                </c:pt>
                <c:pt idx="4">
                  <c:v>204</c:v>
                </c:pt>
                <c:pt idx="5">
                  <c:v>198</c:v>
                </c:pt>
                <c:pt idx="6">
                  <c:v>210</c:v>
                </c:pt>
                <c:pt idx="7">
                  <c:v>214</c:v>
                </c:pt>
                <c:pt idx="8">
                  <c:v>209</c:v>
                </c:pt>
                <c:pt idx="9">
                  <c:v>194</c:v>
                </c:pt>
                <c:pt idx="10">
                  <c:v>240</c:v>
                </c:pt>
                <c:pt idx="11">
                  <c:v>243</c:v>
                </c:pt>
              </c:numCache>
            </c:numRef>
          </c:val>
          <c:extLst>
            <c:ext xmlns:c16="http://schemas.microsoft.com/office/drawing/2014/chart" uri="{C3380CC4-5D6E-409C-BE32-E72D297353CC}">
              <c16:uniqueId val="{00000001-A6EE-4F78-B74B-B4465FA04C2E}"/>
            </c:ext>
          </c:extLst>
        </c:ser>
        <c:ser>
          <c:idx val="2"/>
          <c:order val="2"/>
          <c:tx>
            <c:strRef>
              <c:f>'Surgeries Colo'!$D$23</c:f>
              <c:strCache>
                <c:ptCount val="1"/>
                <c:pt idx="0">
                  <c:v>2020</c:v>
                </c:pt>
              </c:strCache>
            </c:strRef>
          </c:tx>
          <c:spPr>
            <a:solidFill>
              <a:srgbClr val="2CA25F"/>
            </a:solidFill>
            <a:ln>
              <a:noFill/>
            </a:ln>
            <a:effectLst/>
          </c:spPr>
          <c:invertIfNegative val="0"/>
          <c:cat>
            <c:strRef>
              <c:f>'Surgeries Colo'!$A$24:$A$35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Colo'!$D$24:$D$30</c:f>
              <c:numCache>
                <c:formatCode>General</c:formatCode>
                <c:ptCount val="7"/>
                <c:pt idx="0">
                  <c:v>206</c:v>
                </c:pt>
                <c:pt idx="1">
                  <c:v>192</c:v>
                </c:pt>
                <c:pt idx="2">
                  <c:v>228</c:v>
                </c:pt>
                <c:pt idx="3">
                  <c:v>173</c:v>
                </c:pt>
                <c:pt idx="4">
                  <c:v>176</c:v>
                </c:pt>
                <c:pt idx="5">
                  <c:v>198</c:v>
                </c:pt>
                <c:pt idx="6">
                  <c:v>202</c:v>
                </c:pt>
              </c:numCache>
            </c:numRef>
          </c:val>
          <c:extLst>
            <c:ext xmlns:c16="http://schemas.microsoft.com/office/drawing/2014/chart" uri="{C3380CC4-5D6E-409C-BE32-E72D297353CC}">
              <c16:uniqueId val="{00000002-A6EE-4F78-B74B-B4465FA04C2E}"/>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a:t>Number of procedures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layout>
        <c:manualLayout>
          <c:xMode val="edge"/>
          <c:yMode val="edge"/>
          <c:x val="0.27271480413414845"/>
          <c:y val="0.14436751963950378"/>
          <c:w val="0.41413297264222343"/>
          <c:h val="7.80713306048402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'Surgeries Colo'!$F$21</c:f>
          <c:strCache>
            <c:ptCount val="1"/>
            <c:pt idx="0">
              <c:v>Curative colorectal surgeries - Māori</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'Surgeries Colo'!$F$23</c:f>
              <c:strCache>
                <c:ptCount val="1"/>
                <c:pt idx="0">
                  <c:v>2018</c:v>
                </c:pt>
              </c:strCache>
            </c:strRef>
          </c:tx>
          <c:spPr>
            <a:solidFill>
              <a:srgbClr val="E5F5F9"/>
            </a:solidFill>
            <a:ln>
              <a:noFill/>
            </a:ln>
            <a:effectLst/>
          </c:spPr>
          <c:invertIfNegative val="0"/>
          <c:cat>
            <c:strRef>
              <c:f>'Surgeries Colo'!$A$24:$A$35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Colo'!$F$24:$F$35</c:f>
              <c:numCache>
                <c:formatCode>General</c:formatCode>
                <c:ptCount val="12"/>
                <c:pt idx="0">
                  <c:v>18</c:v>
                </c:pt>
                <c:pt idx="1">
                  <c:v>16</c:v>
                </c:pt>
                <c:pt idx="2">
                  <c:v>18</c:v>
                </c:pt>
                <c:pt idx="3">
                  <c:v>13</c:v>
                </c:pt>
                <c:pt idx="4">
                  <c:v>26</c:v>
                </c:pt>
                <c:pt idx="5">
                  <c:v>14</c:v>
                </c:pt>
                <c:pt idx="6">
                  <c:v>19</c:v>
                </c:pt>
                <c:pt idx="7">
                  <c:v>13</c:v>
                </c:pt>
                <c:pt idx="8">
                  <c:v>20</c:v>
                </c:pt>
                <c:pt idx="9">
                  <c:v>17</c:v>
                </c:pt>
                <c:pt idx="10">
                  <c:v>19</c:v>
                </c:pt>
                <c:pt idx="11">
                  <c:v>22</c:v>
                </c:pt>
              </c:numCache>
            </c:numRef>
          </c:val>
          <c:extLst>
            <c:ext xmlns:c16="http://schemas.microsoft.com/office/drawing/2014/chart" uri="{C3380CC4-5D6E-409C-BE32-E72D297353CC}">
              <c16:uniqueId val="{00000000-8D61-452C-9AA7-961B50035FE9}"/>
            </c:ext>
          </c:extLst>
        </c:ser>
        <c:ser>
          <c:idx val="1"/>
          <c:order val="1"/>
          <c:tx>
            <c:strRef>
              <c:f>'Surgeries Colo'!$G$23</c:f>
              <c:strCache>
                <c:ptCount val="1"/>
                <c:pt idx="0">
                  <c:v>2019</c:v>
                </c:pt>
              </c:strCache>
            </c:strRef>
          </c:tx>
          <c:spPr>
            <a:solidFill>
              <a:srgbClr val="99D8C9"/>
            </a:solidFill>
            <a:ln>
              <a:noFill/>
            </a:ln>
            <a:effectLst/>
          </c:spPr>
          <c:invertIfNegative val="0"/>
          <c:cat>
            <c:strRef>
              <c:f>'Surgeries Colo'!$A$24:$A$35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Colo'!$G$24:$G$35</c:f>
              <c:numCache>
                <c:formatCode>General</c:formatCode>
                <c:ptCount val="12"/>
                <c:pt idx="0">
                  <c:v>9</c:v>
                </c:pt>
                <c:pt idx="1">
                  <c:v>18</c:v>
                </c:pt>
                <c:pt idx="2">
                  <c:v>16</c:v>
                </c:pt>
                <c:pt idx="3">
                  <c:v>23</c:v>
                </c:pt>
                <c:pt idx="4">
                  <c:v>15</c:v>
                </c:pt>
                <c:pt idx="5">
                  <c:v>13</c:v>
                </c:pt>
                <c:pt idx="6">
                  <c:v>18</c:v>
                </c:pt>
                <c:pt idx="7">
                  <c:v>12</c:v>
                </c:pt>
                <c:pt idx="8">
                  <c:v>20</c:v>
                </c:pt>
                <c:pt idx="9">
                  <c:v>17</c:v>
                </c:pt>
                <c:pt idx="10">
                  <c:v>18</c:v>
                </c:pt>
                <c:pt idx="11">
                  <c:v>24</c:v>
                </c:pt>
              </c:numCache>
            </c:numRef>
          </c:val>
          <c:extLst>
            <c:ext xmlns:c16="http://schemas.microsoft.com/office/drawing/2014/chart" uri="{C3380CC4-5D6E-409C-BE32-E72D297353CC}">
              <c16:uniqueId val="{00000001-8D61-452C-9AA7-961B50035FE9}"/>
            </c:ext>
          </c:extLst>
        </c:ser>
        <c:ser>
          <c:idx val="2"/>
          <c:order val="2"/>
          <c:tx>
            <c:strRef>
              <c:f>'Surgeries Colo'!$H$23</c:f>
              <c:strCache>
                <c:ptCount val="1"/>
                <c:pt idx="0">
                  <c:v>2020</c:v>
                </c:pt>
              </c:strCache>
            </c:strRef>
          </c:tx>
          <c:spPr>
            <a:solidFill>
              <a:srgbClr val="2CA25F"/>
            </a:solidFill>
            <a:ln>
              <a:noFill/>
            </a:ln>
            <a:effectLst/>
          </c:spPr>
          <c:invertIfNegative val="0"/>
          <c:cat>
            <c:strRef>
              <c:f>'Surgeries Colo'!$A$24:$A$35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Colo'!$H$24:$H$30</c:f>
              <c:numCache>
                <c:formatCode>General</c:formatCode>
                <c:ptCount val="7"/>
                <c:pt idx="0">
                  <c:v>17</c:v>
                </c:pt>
                <c:pt idx="1">
                  <c:v>20</c:v>
                </c:pt>
                <c:pt idx="2">
                  <c:v>31</c:v>
                </c:pt>
                <c:pt idx="3">
                  <c:v>22</c:v>
                </c:pt>
                <c:pt idx="4">
                  <c:v>21</c:v>
                </c:pt>
                <c:pt idx="5">
                  <c:v>26</c:v>
                </c:pt>
                <c:pt idx="6">
                  <c:v>28</c:v>
                </c:pt>
              </c:numCache>
            </c:numRef>
          </c:val>
          <c:extLst>
            <c:ext xmlns:c16="http://schemas.microsoft.com/office/drawing/2014/chart" uri="{C3380CC4-5D6E-409C-BE32-E72D297353CC}">
              <c16:uniqueId val="{00000002-8D61-452C-9AA7-961B50035FE9}"/>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b="0" i="0" baseline="0">
                    <a:effectLst/>
                  </a:rPr>
                  <a:t>Number of procedures</a:t>
                </a:r>
                <a:endParaRPr lang="en-NZ" sz="900">
                  <a:effectLs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Curative colorectal surgeries - Total population</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'Surgeries Colo'!$B$53</c:f>
              <c:strCache>
                <c:ptCount val="1"/>
                <c:pt idx="0">
                  <c:v>2018</c:v>
                </c:pt>
              </c:strCache>
            </c:strRef>
          </c:tx>
          <c:spPr>
            <a:ln w="19050" cap="rnd">
              <a:solidFill>
                <a:schemeClr val="accent1"/>
              </a:solidFill>
              <a:round/>
            </a:ln>
            <a:effectLst/>
          </c:spPr>
          <c:marker>
            <c:symbol val="none"/>
          </c:marker>
          <c:cat>
            <c:strRef>
              <c:f>'Surgeries Colo'!$A$54:$A$65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Colo'!$B$54:$B$65</c:f>
              <c:numCache>
                <c:formatCode>General</c:formatCode>
                <c:ptCount val="12"/>
                <c:pt idx="0">
                  <c:v>190</c:v>
                </c:pt>
                <c:pt idx="1">
                  <c:v>363</c:v>
                </c:pt>
                <c:pt idx="2">
                  <c:v>588</c:v>
                </c:pt>
                <c:pt idx="3">
                  <c:v>798</c:v>
                </c:pt>
                <c:pt idx="4">
                  <c:v>1050</c:v>
                </c:pt>
                <c:pt idx="5">
                  <c:v>1249</c:v>
                </c:pt>
                <c:pt idx="6">
                  <c:v>1437</c:v>
                </c:pt>
                <c:pt idx="7">
                  <c:v>1655</c:v>
                </c:pt>
                <c:pt idx="8">
                  <c:v>1869</c:v>
                </c:pt>
                <c:pt idx="9">
                  <c:v>2084</c:v>
                </c:pt>
                <c:pt idx="10">
                  <c:v>2314</c:v>
                </c:pt>
                <c:pt idx="11">
                  <c:v>2568</c:v>
                </c:pt>
              </c:numCache>
            </c:numRef>
          </c:val>
          <c:smooth val="1"/>
          <c:extLst>
            <c:ext xmlns:c16="http://schemas.microsoft.com/office/drawing/2014/chart" uri="{C3380CC4-5D6E-409C-BE32-E72D297353CC}">
              <c16:uniqueId val="{00000000-000C-44BA-81EA-96205AD886BD}"/>
            </c:ext>
          </c:extLst>
        </c:ser>
        <c:ser>
          <c:idx val="1"/>
          <c:order val="1"/>
          <c:tx>
            <c:strRef>
              <c:f>'Surgeries Colo'!$C$53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'Surgeries Colo'!$A$54:$A$65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Colo'!$C$54:$C$65</c:f>
              <c:numCache>
                <c:formatCode>General</c:formatCode>
                <c:ptCount val="12"/>
                <c:pt idx="0">
                  <c:v>157</c:v>
                </c:pt>
                <c:pt idx="1">
                  <c:v>353</c:v>
                </c:pt>
                <c:pt idx="2">
                  <c:v>585</c:v>
                </c:pt>
                <c:pt idx="3">
                  <c:v>845</c:v>
                </c:pt>
                <c:pt idx="4">
                  <c:v>1049</c:v>
                </c:pt>
                <c:pt idx="5">
                  <c:v>1247</c:v>
                </c:pt>
                <c:pt idx="6">
                  <c:v>1457</c:v>
                </c:pt>
                <c:pt idx="7">
                  <c:v>1671</c:v>
                </c:pt>
                <c:pt idx="8">
                  <c:v>1880</c:v>
                </c:pt>
                <c:pt idx="9">
                  <c:v>2074</c:v>
                </c:pt>
                <c:pt idx="10">
                  <c:v>2314</c:v>
                </c:pt>
                <c:pt idx="11">
                  <c:v>2557</c:v>
                </c:pt>
              </c:numCache>
            </c:numRef>
          </c:val>
          <c:smooth val="1"/>
          <c:extLst>
            <c:ext xmlns:c16="http://schemas.microsoft.com/office/drawing/2014/chart" uri="{C3380CC4-5D6E-409C-BE32-E72D297353CC}">
              <c16:uniqueId val="{00000002-000C-44BA-81EA-96205AD886BD}"/>
            </c:ext>
          </c:extLst>
        </c:ser>
        <c:ser>
          <c:idx val="2"/>
          <c:order val="2"/>
          <c:tx>
            <c:strRef>
              <c:f>'Surgeries Colo'!$D$53</c:f>
              <c:strCache>
                <c:ptCount val="1"/>
                <c:pt idx="0">
                  <c:v>2020</c:v>
                </c:pt>
              </c:strCache>
            </c:strRef>
          </c:tx>
          <c:spPr>
            <a:ln w="19050" cap="rnd">
              <a:solidFill>
                <a:schemeClr val="accent3"/>
              </a:solidFill>
              <a:round/>
            </a:ln>
            <a:effectLst/>
          </c:spPr>
          <c:marker>
            <c:symbol val="none"/>
          </c:marker>
          <c:cat>
            <c:strRef>
              <c:f>'Surgeries Colo'!$A$54:$A$65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Colo'!$D$54:$D$60</c:f>
              <c:numCache>
                <c:formatCode>General</c:formatCode>
                <c:ptCount val="7"/>
                <c:pt idx="0">
                  <c:v>206</c:v>
                </c:pt>
                <c:pt idx="1">
                  <c:v>398</c:v>
                </c:pt>
                <c:pt idx="2">
                  <c:v>626</c:v>
                </c:pt>
                <c:pt idx="3">
                  <c:v>799</c:v>
                </c:pt>
                <c:pt idx="4">
                  <c:v>975</c:v>
                </c:pt>
                <c:pt idx="5">
                  <c:v>1173</c:v>
                </c:pt>
                <c:pt idx="6">
                  <c:v>1375</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surgeries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Curative colorectal surgeries - Māori</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'Surgeries Colo'!$F$53</c:f>
              <c:strCache>
                <c:ptCount val="1"/>
                <c:pt idx="0">
                  <c:v>2018</c:v>
                </c:pt>
              </c:strCache>
            </c:strRef>
          </c:tx>
          <c:spPr>
            <a:ln w="19050" cap="rnd">
              <a:solidFill>
                <a:schemeClr val="accent1"/>
              </a:solidFill>
              <a:round/>
            </a:ln>
            <a:effectLst/>
          </c:spPr>
          <c:marker>
            <c:symbol val="none"/>
          </c:marker>
          <c:cat>
            <c:strRef>
              <c:f>'Surgeries Colo'!$A$54:$A$65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Colo'!$F$54:$F$65</c:f>
              <c:numCache>
                <c:formatCode>General</c:formatCode>
                <c:ptCount val="12"/>
                <c:pt idx="0">
                  <c:v>18</c:v>
                </c:pt>
                <c:pt idx="1">
                  <c:v>34</c:v>
                </c:pt>
                <c:pt idx="2">
                  <c:v>52</c:v>
                </c:pt>
                <c:pt idx="3">
                  <c:v>65</c:v>
                </c:pt>
                <c:pt idx="4">
                  <c:v>91</c:v>
                </c:pt>
                <c:pt idx="5">
                  <c:v>105</c:v>
                </c:pt>
                <c:pt idx="6">
                  <c:v>124</c:v>
                </c:pt>
                <c:pt idx="7">
                  <c:v>137</c:v>
                </c:pt>
                <c:pt idx="8">
                  <c:v>157</c:v>
                </c:pt>
                <c:pt idx="9">
                  <c:v>174</c:v>
                </c:pt>
                <c:pt idx="10">
                  <c:v>193</c:v>
                </c:pt>
                <c:pt idx="11">
                  <c:v>215</c:v>
                </c:pt>
              </c:numCache>
            </c:numRef>
          </c:val>
          <c:smooth val="1"/>
          <c:extLst>
            <c:ext xmlns:c16="http://schemas.microsoft.com/office/drawing/2014/chart" uri="{C3380CC4-5D6E-409C-BE32-E72D297353CC}">
              <c16:uniqueId val="{00000000-000C-44BA-81EA-96205AD886BD}"/>
            </c:ext>
          </c:extLst>
        </c:ser>
        <c:ser>
          <c:idx val="1"/>
          <c:order val="1"/>
          <c:tx>
            <c:strRef>
              <c:f>'Surgeries Colo'!$G$53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'Surgeries Colo'!$A$54:$A$65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Colo'!$G$54:$G$65</c:f>
              <c:numCache>
                <c:formatCode>General</c:formatCode>
                <c:ptCount val="12"/>
                <c:pt idx="0">
                  <c:v>9</c:v>
                </c:pt>
                <c:pt idx="1">
                  <c:v>27</c:v>
                </c:pt>
                <c:pt idx="2">
                  <c:v>43</c:v>
                </c:pt>
                <c:pt idx="3">
                  <c:v>66</c:v>
                </c:pt>
                <c:pt idx="4">
                  <c:v>81</c:v>
                </c:pt>
                <c:pt idx="5">
                  <c:v>94</c:v>
                </c:pt>
                <c:pt idx="6">
                  <c:v>112</c:v>
                </c:pt>
                <c:pt idx="7">
                  <c:v>124</c:v>
                </c:pt>
                <c:pt idx="8">
                  <c:v>144</c:v>
                </c:pt>
                <c:pt idx="9">
                  <c:v>161</c:v>
                </c:pt>
                <c:pt idx="10">
                  <c:v>179</c:v>
                </c:pt>
                <c:pt idx="11">
                  <c:v>203</c:v>
                </c:pt>
              </c:numCache>
            </c:numRef>
          </c:val>
          <c:smooth val="1"/>
          <c:extLst>
            <c:ext xmlns:c16="http://schemas.microsoft.com/office/drawing/2014/chart" uri="{C3380CC4-5D6E-409C-BE32-E72D297353CC}">
              <c16:uniqueId val="{00000002-000C-44BA-81EA-96205AD886BD}"/>
            </c:ext>
          </c:extLst>
        </c:ser>
        <c:ser>
          <c:idx val="2"/>
          <c:order val="2"/>
          <c:tx>
            <c:strRef>
              <c:f>'Surgeries Colo'!$H$53</c:f>
              <c:strCache>
                <c:ptCount val="1"/>
                <c:pt idx="0">
                  <c:v>2020</c:v>
                </c:pt>
              </c:strCache>
            </c:strRef>
          </c:tx>
          <c:spPr>
            <a:ln w="19050" cap="rnd">
              <a:solidFill>
                <a:schemeClr val="accent3"/>
              </a:solidFill>
              <a:round/>
            </a:ln>
            <a:effectLst/>
          </c:spPr>
          <c:marker>
            <c:symbol val="none"/>
          </c:marker>
          <c:cat>
            <c:strRef>
              <c:f>'Surgeries Colo'!$A$54:$A$65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Colo'!$H$54:$H$60</c:f>
              <c:numCache>
                <c:formatCode>General</c:formatCode>
                <c:ptCount val="7"/>
                <c:pt idx="0">
                  <c:v>17</c:v>
                </c:pt>
                <c:pt idx="1">
                  <c:v>37</c:v>
                </c:pt>
                <c:pt idx="2">
                  <c:v>68</c:v>
                </c:pt>
                <c:pt idx="3">
                  <c:v>90</c:v>
                </c:pt>
                <c:pt idx="4">
                  <c:v>111</c:v>
                </c:pt>
                <c:pt idx="5">
                  <c:v>137</c:v>
                </c:pt>
                <c:pt idx="6">
                  <c:v>165</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surgeries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Monthly referrals onto FCT 62-day pathway -</a:t>
            </a:r>
            <a:r>
              <a:rPr lang="en-NZ" baseline="0"/>
              <a:t> Māori</a:t>
            </a:r>
            <a:endParaRPr lang="en-NZ"/>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referrals!$J$31</c:f>
              <c:strCache>
                <c:ptCount val="1"/>
                <c:pt idx="0">
                  <c:v>2018</c:v>
                </c:pt>
              </c:strCache>
            </c:strRef>
          </c:tx>
          <c:spPr>
            <a:ln w="19050" cap="rnd">
              <a:solidFill>
                <a:schemeClr val="accent1"/>
              </a:solidFill>
              <a:round/>
            </a:ln>
            <a:effectLst/>
          </c:spPr>
          <c:marker>
            <c:symbol val="none"/>
          </c:marker>
          <c:cat>
            <c:strRef>
              <c:f>'[2]Overview AD DRAG M'!$L$8:$Q$8</c:f>
              <c:strCache>
                <c:ptCount val="6"/>
                <c:pt idx="0">
                  <c:v>Jan</c:v>
                </c:pt>
                <c:pt idx="1">
                  <c:v>Feb</c:v>
                </c:pt>
                <c:pt idx="2">
                  <c:v>Mar</c:v>
                </c:pt>
                <c:pt idx="3">
                  <c:v>Apr</c:v>
                </c:pt>
                <c:pt idx="4">
                  <c:v>May</c:v>
                </c:pt>
                <c:pt idx="5">
                  <c:v>Jun</c:v>
                </c:pt>
              </c:strCache>
            </c:strRef>
          </c:cat>
          <c:val>
            <c:numRef>
              <c:f>referrals!$K$19:$P$19</c:f>
              <c:numCache>
                <c:formatCode>General</c:formatCode>
                <c:ptCount val="6"/>
                <c:pt idx="0">
                  <c:v>53</c:v>
                </c:pt>
                <c:pt idx="1">
                  <c:v>100</c:v>
                </c:pt>
                <c:pt idx="2">
                  <c:v>159</c:v>
                </c:pt>
                <c:pt idx="3">
                  <c:v>204</c:v>
                </c:pt>
                <c:pt idx="4">
                  <c:v>282</c:v>
                </c:pt>
                <c:pt idx="5">
                  <c:v>345</c:v>
                </c:pt>
              </c:numCache>
            </c:numRef>
          </c:val>
          <c:smooth val="1"/>
          <c:extLst>
            <c:ext xmlns:c16="http://schemas.microsoft.com/office/drawing/2014/chart" uri="{C3380CC4-5D6E-409C-BE32-E72D297353CC}">
              <c16:uniqueId val="{00000000-0B7F-4AAF-8A4D-3351AC269723}"/>
            </c:ext>
          </c:extLst>
        </c:ser>
        <c:ser>
          <c:idx val="1"/>
          <c:order val="1"/>
          <c:tx>
            <c:strRef>
              <c:f>referrals!$J$32</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B7F-4AAF-8A4D-3351AC269723}"/>
              </c:ext>
            </c:extLst>
          </c:dPt>
          <c:val>
            <c:numRef>
              <c:f>referrals!$K$20:$P$20</c:f>
              <c:numCache>
                <c:formatCode>General</c:formatCode>
                <c:ptCount val="6"/>
                <c:pt idx="0">
                  <c:v>55</c:v>
                </c:pt>
                <c:pt idx="1">
                  <c:v>104</c:v>
                </c:pt>
                <c:pt idx="2">
                  <c:v>149</c:v>
                </c:pt>
                <c:pt idx="3">
                  <c:v>203</c:v>
                </c:pt>
                <c:pt idx="4">
                  <c:v>260</c:v>
                </c:pt>
                <c:pt idx="5">
                  <c:v>320</c:v>
                </c:pt>
              </c:numCache>
            </c:numRef>
          </c:val>
          <c:smooth val="1"/>
          <c:extLst>
            <c:ext xmlns:c16="http://schemas.microsoft.com/office/drawing/2014/chart" uri="{C3380CC4-5D6E-409C-BE32-E72D297353CC}">
              <c16:uniqueId val="{00000002-0B7F-4AAF-8A4D-3351AC269723}"/>
            </c:ext>
          </c:extLst>
        </c:ser>
        <c:ser>
          <c:idx val="2"/>
          <c:order val="2"/>
          <c:tx>
            <c:strRef>
              <c:f>referrals!$J$33</c:f>
              <c:strCache>
                <c:ptCount val="1"/>
                <c:pt idx="0">
                  <c:v>2020</c:v>
                </c:pt>
              </c:strCache>
            </c:strRef>
          </c:tx>
          <c:spPr>
            <a:ln w="19050" cap="rnd">
              <a:solidFill>
                <a:schemeClr val="accent3"/>
              </a:solidFill>
              <a:round/>
            </a:ln>
            <a:effectLst/>
          </c:spPr>
          <c:marker>
            <c:symbol val="none"/>
          </c:marker>
          <c:val>
            <c:numRef>
              <c:f>referrals!$K$21:$P$21</c:f>
              <c:numCache>
                <c:formatCode>General</c:formatCode>
                <c:ptCount val="6"/>
                <c:pt idx="0">
                  <c:v>35</c:v>
                </c:pt>
                <c:pt idx="1">
                  <c:v>85</c:v>
                </c:pt>
                <c:pt idx="2">
                  <c:v>150</c:v>
                </c:pt>
                <c:pt idx="3">
                  <c:v>212</c:v>
                </c:pt>
                <c:pt idx="4">
                  <c:v>259</c:v>
                </c:pt>
                <c:pt idx="5">
                  <c:v>318</c:v>
                </c:pt>
              </c:numCache>
            </c:numRef>
          </c:val>
          <c:smooth val="1"/>
          <c:extLst>
            <c:ext xmlns:c16="http://schemas.microsoft.com/office/drawing/2014/chart" uri="{C3380CC4-5D6E-409C-BE32-E72D297353CC}">
              <c16:uniqueId val="{00000003-0B7F-4AAF-8A4D-3351AC269723}"/>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referrals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Curative Lung Surgeries - Total population</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'Surgeries Lung'!$B$23</c:f>
              <c:strCache>
                <c:ptCount val="1"/>
                <c:pt idx="0">
                  <c:v>2018</c:v>
                </c:pt>
              </c:strCache>
            </c:strRef>
          </c:tx>
          <c:spPr>
            <a:solidFill>
              <a:srgbClr val="E5F5F9"/>
            </a:solidFill>
            <a:ln>
              <a:noFill/>
            </a:ln>
            <a:effectLst/>
          </c:spPr>
          <c:invertIfNegative val="0"/>
          <c:cat>
            <c:strRef>
              <c:f>'Surgeries Lung'!$A$24:$A$35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Lung'!$B$24:$B$35</c:f>
              <c:numCache>
                <c:formatCode>General</c:formatCode>
                <c:ptCount val="12"/>
                <c:pt idx="0">
                  <c:v>44</c:v>
                </c:pt>
                <c:pt idx="1">
                  <c:v>52</c:v>
                </c:pt>
                <c:pt idx="2">
                  <c:v>58</c:v>
                </c:pt>
                <c:pt idx="3">
                  <c:v>47</c:v>
                </c:pt>
                <c:pt idx="4">
                  <c:v>54</c:v>
                </c:pt>
                <c:pt idx="5">
                  <c:v>47</c:v>
                </c:pt>
                <c:pt idx="6">
                  <c:v>50</c:v>
                </c:pt>
                <c:pt idx="7">
                  <c:v>65</c:v>
                </c:pt>
                <c:pt idx="8">
                  <c:v>67</c:v>
                </c:pt>
                <c:pt idx="9">
                  <c:v>66</c:v>
                </c:pt>
                <c:pt idx="10">
                  <c:v>50</c:v>
                </c:pt>
                <c:pt idx="11">
                  <c:v>61</c:v>
                </c:pt>
              </c:numCache>
            </c:numRef>
          </c:val>
          <c:extLst>
            <c:ext xmlns:c16="http://schemas.microsoft.com/office/drawing/2014/chart" uri="{C3380CC4-5D6E-409C-BE32-E72D297353CC}">
              <c16:uniqueId val="{00000000-BA9C-448E-8EB7-D63B6272DD3F}"/>
            </c:ext>
          </c:extLst>
        </c:ser>
        <c:ser>
          <c:idx val="1"/>
          <c:order val="1"/>
          <c:tx>
            <c:strRef>
              <c:f>'Surgeries Lung'!$C$23</c:f>
              <c:strCache>
                <c:ptCount val="1"/>
                <c:pt idx="0">
                  <c:v>2019</c:v>
                </c:pt>
              </c:strCache>
            </c:strRef>
          </c:tx>
          <c:spPr>
            <a:solidFill>
              <a:srgbClr val="99D8C9"/>
            </a:solidFill>
            <a:ln>
              <a:noFill/>
            </a:ln>
            <a:effectLst/>
          </c:spPr>
          <c:invertIfNegative val="0"/>
          <c:cat>
            <c:strRef>
              <c:f>'Surgeries Lung'!$A$24:$A$35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Lung'!$C$24:$C$35</c:f>
              <c:numCache>
                <c:formatCode>General</c:formatCode>
                <c:ptCount val="12"/>
                <c:pt idx="0">
                  <c:v>50</c:v>
                </c:pt>
                <c:pt idx="1">
                  <c:v>54</c:v>
                </c:pt>
                <c:pt idx="2">
                  <c:v>74</c:v>
                </c:pt>
                <c:pt idx="3">
                  <c:v>62</c:v>
                </c:pt>
                <c:pt idx="4">
                  <c:v>57</c:v>
                </c:pt>
                <c:pt idx="5">
                  <c:v>55</c:v>
                </c:pt>
                <c:pt idx="6">
                  <c:v>51</c:v>
                </c:pt>
                <c:pt idx="7">
                  <c:v>65</c:v>
                </c:pt>
                <c:pt idx="8">
                  <c:v>60</c:v>
                </c:pt>
                <c:pt idx="9">
                  <c:v>70</c:v>
                </c:pt>
                <c:pt idx="10">
                  <c:v>60</c:v>
                </c:pt>
                <c:pt idx="11">
                  <c:v>52</c:v>
                </c:pt>
              </c:numCache>
            </c:numRef>
          </c:val>
          <c:extLst>
            <c:ext xmlns:c16="http://schemas.microsoft.com/office/drawing/2014/chart" uri="{C3380CC4-5D6E-409C-BE32-E72D297353CC}">
              <c16:uniqueId val="{00000001-BA9C-448E-8EB7-D63B6272DD3F}"/>
            </c:ext>
          </c:extLst>
        </c:ser>
        <c:ser>
          <c:idx val="2"/>
          <c:order val="2"/>
          <c:tx>
            <c:strRef>
              <c:f>'Surgeries Lung'!$D$23</c:f>
              <c:strCache>
                <c:ptCount val="1"/>
                <c:pt idx="0">
                  <c:v>2020</c:v>
                </c:pt>
              </c:strCache>
            </c:strRef>
          </c:tx>
          <c:spPr>
            <a:solidFill>
              <a:srgbClr val="2CA25F"/>
            </a:solidFill>
            <a:ln>
              <a:noFill/>
            </a:ln>
            <a:effectLst/>
          </c:spPr>
          <c:invertIfNegative val="0"/>
          <c:cat>
            <c:strRef>
              <c:f>'Surgeries Lung'!$A$24:$A$35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Lung'!$D$24:$D$30</c:f>
              <c:numCache>
                <c:formatCode>General</c:formatCode>
                <c:ptCount val="7"/>
                <c:pt idx="0">
                  <c:v>48</c:v>
                </c:pt>
                <c:pt idx="1">
                  <c:v>42</c:v>
                </c:pt>
                <c:pt idx="2">
                  <c:v>56</c:v>
                </c:pt>
                <c:pt idx="3">
                  <c:v>55</c:v>
                </c:pt>
                <c:pt idx="4">
                  <c:v>70</c:v>
                </c:pt>
                <c:pt idx="5">
                  <c:v>62</c:v>
                </c:pt>
                <c:pt idx="6">
                  <c:v>45</c:v>
                </c:pt>
              </c:numCache>
            </c:numRef>
          </c:val>
          <c:extLst>
            <c:ext xmlns:c16="http://schemas.microsoft.com/office/drawing/2014/chart" uri="{C3380CC4-5D6E-409C-BE32-E72D297353CC}">
              <c16:uniqueId val="{00000002-BA9C-448E-8EB7-D63B6272DD3F}"/>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a:t>Number of procedures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layout>
        <c:manualLayout>
          <c:xMode val="edge"/>
          <c:yMode val="edge"/>
          <c:x val="0.27271480413414845"/>
          <c:y val="0.14436751963950378"/>
          <c:w val="0.42589069110840638"/>
          <c:h val="7.80713306048402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Curative Lung Surgeries - Māori*</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'Surgeries Lung'!$F$23</c:f>
              <c:strCache>
                <c:ptCount val="1"/>
                <c:pt idx="0">
                  <c:v>2018</c:v>
                </c:pt>
              </c:strCache>
            </c:strRef>
          </c:tx>
          <c:spPr>
            <a:solidFill>
              <a:srgbClr val="E5F5F9"/>
            </a:solidFill>
            <a:ln>
              <a:noFill/>
            </a:ln>
            <a:effectLst/>
          </c:spPr>
          <c:invertIfNegative val="0"/>
          <c:cat>
            <c:strRef>
              <c:f>'Surgeries Lung'!$A$24:$A$35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Lung'!$F$24:$F$35</c:f>
              <c:numCache>
                <c:formatCode>General</c:formatCode>
                <c:ptCount val="12"/>
                <c:pt idx="0">
                  <c:v>9</c:v>
                </c:pt>
                <c:pt idx="1">
                  <c:v>11</c:v>
                </c:pt>
                <c:pt idx="2">
                  <c:v>6</c:v>
                </c:pt>
                <c:pt idx="3">
                  <c:v>9</c:v>
                </c:pt>
                <c:pt idx="4">
                  <c:v>9</c:v>
                </c:pt>
                <c:pt idx="5">
                  <c:v>13</c:v>
                </c:pt>
                <c:pt idx="6">
                  <c:v>9</c:v>
                </c:pt>
                <c:pt idx="7">
                  <c:v>9</c:v>
                </c:pt>
                <c:pt idx="8">
                  <c:v>14</c:v>
                </c:pt>
                <c:pt idx="9">
                  <c:v>22</c:v>
                </c:pt>
                <c:pt idx="10">
                  <c:v>10</c:v>
                </c:pt>
                <c:pt idx="11">
                  <c:v>8</c:v>
                </c:pt>
              </c:numCache>
            </c:numRef>
          </c:val>
          <c:extLst>
            <c:ext xmlns:c16="http://schemas.microsoft.com/office/drawing/2014/chart" uri="{C3380CC4-5D6E-409C-BE32-E72D297353CC}">
              <c16:uniqueId val="{00000000-67A3-4B28-9775-04F2F0A091A4}"/>
            </c:ext>
          </c:extLst>
        </c:ser>
        <c:ser>
          <c:idx val="1"/>
          <c:order val="1"/>
          <c:tx>
            <c:strRef>
              <c:f>'Surgeries Lung'!$G$23</c:f>
              <c:strCache>
                <c:ptCount val="1"/>
                <c:pt idx="0">
                  <c:v>2019</c:v>
                </c:pt>
              </c:strCache>
            </c:strRef>
          </c:tx>
          <c:spPr>
            <a:solidFill>
              <a:srgbClr val="99D8C9"/>
            </a:solidFill>
            <a:ln>
              <a:noFill/>
            </a:ln>
            <a:effectLst/>
          </c:spPr>
          <c:invertIfNegative val="0"/>
          <c:cat>
            <c:strRef>
              <c:f>'Surgeries Lung'!$A$24:$A$35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Lung'!$G$24:$G$35</c:f>
              <c:numCache>
                <c:formatCode>General</c:formatCode>
                <c:ptCount val="12"/>
                <c:pt idx="0">
                  <c:v>7</c:v>
                </c:pt>
                <c:pt idx="1">
                  <c:v>8</c:v>
                </c:pt>
                <c:pt idx="2">
                  <c:v>16</c:v>
                </c:pt>
                <c:pt idx="3">
                  <c:v>13</c:v>
                </c:pt>
                <c:pt idx="4">
                  <c:v>16</c:v>
                </c:pt>
                <c:pt idx="5">
                  <c:v>6</c:v>
                </c:pt>
                <c:pt idx="6">
                  <c:v>6</c:v>
                </c:pt>
                <c:pt idx="7">
                  <c:v>8</c:v>
                </c:pt>
                <c:pt idx="8">
                  <c:v>12</c:v>
                </c:pt>
                <c:pt idx="9">
                  <c:v>9</c:v>
                </c:pt>
                <c:pt idx="10">
                  <c:v>13</c:v>
                </c:pt>
                <c:pt idx="11">
                  <c:v>6</c:v>
                </c:pt>
              </c:numCache>
            </c:numRef>
          </c:val>
          <c:extLst>
            <c:ext xmlns:c16="http://schemas.microsoft.com/office/drawing/2014/chart" uri="{C3380CC4-5D6E-409C-BE32-E72D297353CC}">
              <c16:uniqueId val="{00000001-67A3-4B28-9775-04F2F0A091A4}"/>
            </c:ext>
          </c:extLst>
        </c:ser>
        <c:ser>
          <c:idx val="2"/>
          <c:order val="2"/>
          <c:tx>
            <c:strRef>
              <c:f>'Surgeries Lung'!$H$23</c:f>
              <c:strCache>
                <c:ptCount val="1"/>
                <c:pt idx="0">
                  <c:v>2020</c:v>
                </c:pt>
              </c:strCache>
            </c:strRef>
          </c:tx>
          <c:spPr>
            <a:solidFill>
              <a:srgbClr val="2CA25F"/>
            </a:solidFill>
            <a:ln>
              <a:noFill/>
            </a:ln>
            <a:effectLst/>
          </c:spPr>
          <c:invertIfNegative val="0"/>
          <c:cat>
            <c:strRef>
              <c:f>'Surgeries Lung'!$A$24:$A$35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Lung'!$H$24:$H$30</c:f>
              <c:numCache>
                <c:formatCode>General</c:formatCode>
                <c:ptCount val="7"/>
                <c:pt idx="0">
                  <c:v>4</c:v>
                </c:pt>
                <c:pt idx="1">
                  <c:v>7</c:v>
                </c:pt>
                <c:pt idx="2">
                  <c:v>7</c:v>
                </c:pt>
                <c:pt idx="3">
                  <c:v>10</c:v>
                </c:pt>
                <c:pt idx="4">
                  <c:v>10</c:v>
                </c:pt>
                <c:pt idx="5">
                  <c:v>14</c:v>
                </c:pt>
                <c:pt idx="6">
                  <c:v>4</c:v>
                </c:pt>
              </c:numCache>
            </c:numRef>
          </c:val>
          <c:extLst>
            <c:ext xmlns:c16="http://schemas.microsoft.com/office/drawing/2014/chart" uri="{C3380CC4-5D6E-409C-BE32-E72D297353CC}">
              <c16:uniqueId val="{00000002-67A3-4B28-9775-04F2F0A091A4}"/>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b="0" i="0" baseline="0">
                    <a:effectLst/>
                  </a:rPr>
                  <a:t>Number of procedures</a:t>
                </a:r>
                <a:endParaRPr lang="en-NZ" sz="900">
                  <a:effectLs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Curative Lung Surgeries - Total population</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'Surgeries Lung'!$B$53</c:f>
              <c:strCache>
                <c:ptCount val="1"/>
                <c:pt idx="0">
                  <c:v>2018</c:v>
                </c:pt>
              </c:strCache>
            </c:strRef>
          </c:tx>
          <c:spPr>
            <a:ln w="19050" cap="rnd">
              <a:solidFill>
                <a:schemeClr val="accent1"/>
              </a:solidFill>
              <a:round/>
            </a:ln>
            <a:effectLst/>
          </c:spPr>
          <c:marker>
            <c:symbol val="none"/>
          </c:marker>
          <c:cat>
            <c:strRef>
              <c:f>'Surgeries Lung'!$A$54:$A$65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Lung'!$B$54:$B$65</c:f>
              <c:numCache>
                <c:formatCode>General</c:formatCode>
                <c:ptCount val="12"/>
                <c:pt idx="0">
                  <c:v>44</c:v>
                </c:pt>
                <c:pt idx="1">
                  <c:v>96</c:v>
                </c:pt>
                <c:pt idx="2">
                  <c:v>154</c:v>
                </c:pt>
                <c:pt idx="3">
                  <c:v>201</c:v>
                </c:pt>
                <c:pt idx="4">
                  <c:v>255</c:v>
                </c:pt>
                <c:pt idx="5">
                  <c:v>302</c:v>
                </c:pt>
                <c:pt idx="6">
                  <c:v>352</c:v>
                </c:pt>
                <c:pt idx="7">
                  <c:v>417</c:v>
                </c:pt>
                <c:pt idx="8">
                  <c:v>484</c:v>
                </c:pt>
                <c:pt idx="9">
                  <c:v>550</c:v>
                </c:pt>
                <c:pt idx="10">
                  <c:v>600</c:v>
                </c:pt>
                <c:pt idx="11">
                  <c:v>661</c:v>
                </c:pt>
              </c:numCache>
            </c:numRef>
          </c:val>
          <c:smooth val="1"/>
          <c:extLst>
            <c:ext xmlns:c16="http://schemas.microsoft.com/office/drawing/2014/chart" uri="{C3380CC4-5D6E-409C-BE32-E72D297353CC}">
              <c16:uniqueId val="{00000000-000C-44BA-81EA-96205AD886BD}"/>
            </c:ext>
          </c:extLst>
        </c:ser>
        <c:ser>
          <c:idx val="1"/>
          <c:order val="1"/>
          <c:tx>
            <c:strRef>
              <c:f>'Surgeries Lung'!$C$53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'Surgeries Lung'!$A$54:$A$65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Lung'!$C$54:$C$65</c:f>
              <c:numCache>
                <c:formatCode>General</c:formatCode>
                <c:ptCount val="12"/>
                <c:pt idx="0">
                  <c:v>50</c:v>
                </c:pt>
                <c:pt idx="1">
                  <c:v>104</c:v>
                </c:pt>
                <c:pt idx="2">
                  <c:v>178</c:v>
                </c:pt>
                <c:pt idx="3">
                  <c:v>240</c:v>
                </c:pt>
                <c:pt idx="4">
                  <c:v>297</c:v>
                </c:pt>
                <c:pt idx="5">
                  <c:v>352</c:v>
                </c:pt>
                <c:pt idx="6">
                  <c:v>403</c:v>
                </c:pt>
                <c:pt idx="7">
                  <c:v>468</c:v>
                </c:pt>
                <c:pt idx="8">
                  <c:v>528</c:v>
                </c:pt>
                <c:pt idx="9">
                  <c:v>598</c:v>
                </c:pt>
                <c:pt idx="10">
                  <c:v>658</c:v>
                </c:pt>
                <c:pt idx="11">
                  <c:v>710</c:v>
                </c:pt>
              </c:numCache>
            </c:numRef>
          </c:val>
          <c:smooth val="1"/>
          <c:extLst>
            <c:ext xmlns:c16="http://schemas.microsoft.com/office/drawing/2014/chart" uri="{C3380CC4-5D6E-409C-BE32-E72D297353CC}">
              <c16:uniqueId val="{00000002-000C-44BA-81EA-96205AD886BD}"/>
            </c:ext>
          </c:extLst>
        </c:ser>
        <c:ser>
          <c:idx val="2"/>
          <c:order val="2"/>
          <c:tx>
            <c:strRef>
              <c:f>'Surgeries Lung'!$D$53</c:f>
              <c:strCache>
                <c:ptCount val="1"/>
                <c:pt idx="0">
                  <c:v>2020</c:v>
                </c:pt>
              </c:strCache>
            </c:strRef>
          </c:tx>
          <c:spPr>
            <a:ln w="19050" cap="rnd">
              <a:solidFill>
                <a:schemeClr val="accent3"/>
              </a:solidFill>
              <a:round/>
            </a:ln>
            <a:effectLst/>
          </c:spPr>
          <c:marker>
            <c:symbol val="none"/>
          </c:marker>
          <c:cat>
            <c:strRef>
              <c:f>'Surgeries Lung'!$A$54:$A$65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Lung'!$D$54:$D$65</c:f>
              <c:numCache>
                <c:formatCode>General</c:formatCode>
                <c:ptCount val="12"/>
                <c:pt idx="0">
                  <c:v>48</c:v>
                </c:pt>
                <c:pt idx="1">
                  <c:v>90</c:v>
                </c:pt>
                <c:pt idx="2">
                  <c:v>146</c:v>
                </c:pt>
                <c:pt idx="3">
                  <c:v>201</c:v>
                </c:pt>
                <c:pt idx="4">
                  <c:v>271</c:v>
                </c:pt>
                <c:pt idx="5">
                  <c:v>333</c:v>
                </c:pt>
                <c:pt idx="6">
                  <c:v>378</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procedures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Curative Lung Surgeries - Māori</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'Surgeries Lung'!$F$53</c:f>
              <c:strCache>
                <c:ptCount val="1"/>
                <c:pt idx="0">
                  <c:v>2018</c:v>
                </c:pt>
              </c:strCache>
            </c:strRef>
          </c:tx>
          <c:spPr>
            <a:ln w="19050" cap="rnd">
              <a:solidFill>
                <a:schemeClr val="accent1"/>
              </a:solidFill>
              <a:round/>
            </a:ln>
            <a:effectLst/>
          </c:spPr>
          <c:marker>
            <c:symbol val="none"/>
          </c:marker>
          <c:cat>
            <c:strRef>
              <c:f>'Surgeries Lung'!$A$54:$A$65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Lung'!$F$54:$F$65</c:f>
              <c:numCache>
                <c:formatCode>General</c:formatCode>
                <c:ptCount val="12"/>
                <c:pt idx="0">
                  <c:v>9</c:v>
                </c:pt>
                <c:pt idx="1">
                  <c:v>20</c:v>
                </c:pt>
                <c:pt idx="2">
                  <c:v>26</c:v>
                </c:pt>
                <c:pt idx="3">
                  <c:v>35</c:v>
                </c:pt>
                <c:pt idx="4">
                  <c:v>44</c:v>
                </c:pt>
                <c:pt idx="5">
                  <c:v>57</c:v>
                </c:pt>
                <c:pt idx="6">
                  <c:v>66</c:v>
                </c:pt>
                <c:pt idx="7">
                  <c:v>75</c:v>
                </c:pt>
                <c:pt idx="8">
                  <c:v>89</c:v>
                </c:pt>
                <c:pt idx="9">
                  <c:v>111</c:v>
                </c:pt>
                <c:pt idx="10">
                  <c:v>121</c:v>
                </c:pt>
                <c:pt idx="11">
                  <c:v>129</c:v>
                </c:pt>
              </c:numCache>
            </c:numRef>
          </c:val>
          <c:smooth val="1"/>
          <c:extLst>
            <c:ext xmlns:c16="http://schemas.microsoft.com/office/drawing/2014/chart" uri="{C3380CC4-5D6E-409C-BE32-E72D297353CC}">
              <c16:uniqueId val="{00000000-000C-44BA-81EA-96205AD886BD}"/>
            </c:ext>
          </c:extLst>
        </c:ser>
        <c:ser>
          <c:idx val="1"/>
          <c:order val="1"/>
          <c:tx>
            <c:strRef>
              <c:f>'Surgeries Lung'!$G$53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'Surgeries Lung'!$A$54:$A$65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Lung'!$G$54:$G$65</c:f>
              <c:numCache>
                <c:formatCode>General</c:formatCode>
                <c:ptCount val="12"/>
                <c:pt idx="0">
                  <c:v>7</c:v>
                </c:pt>
                <c:pt idx="1">
                  <c:v>15</c:v>
                </c:pt>
                <c:pt idx="2">
                  <c:v>31</c:v>
                </c:pt>
                <c:pt idx="3">
                  <c:v>44</c:v>
                </c:pt>
                <c:pt idx="4">
                  <c:v>60</c:v>
                </c:pt>
                <c:pt idx="5">
                  <c:v>66</c:v>
                </c:pt>
                <c:pt idx="6">
                  <c:v>72</c:v>
                </c:pt>
                <c:pt idx="7">
                  <c:v>80</c:v>
                </c:pt>
                <c:pt idx="8">
                  <c:v>92</c:v>
                </c:pt>
                <c:pt idx="9">
                  <c:v>101</c:v>
                </c:pt>
                <c:pt idx="10">
                  <c:v>114</c:v>
                </c:pt>
                <c:pt idx="11">
                  <c:v>120</c:v>
                </c:pt>
              </c:numCache>
            </c:numRef>
          </c:val>
          <c:smooth val="1"/>
          <c:extLst>
            <c:ext xmlns:c16="http://schemas.microsoft.com/office/drawing/2014/chart" uri="{C3380CC4-5D6E-409C-BE32-E72D297353CC}">
              <c16:uniqueId val="{00000002-000C-44BA-81EA-96205AD886BD}"/>
            </c:ext>
          </c:extLst>
        </c:ser>
        <c:ser>
          <c:idx val="2"/>
          <c:order val="2"/>
          <c:tx>
            <c:strRef>
              <c:f>'Surgeries Lung'!$H$53</c:f>
              <c:strCache>
                <c:ptCount val="1"/>
                <c:pt idx="0">
                  <c:v>2020</c:v>
                </c:pt>
              </c:strCache>
            </c:strRef>
          </c:tx>
          <c:spPr>
            <a:ln w="19050" cap="rnd">
              <a:solidFill>
                <a:schemeClr val="accent3"/>
              </a:solidFill>
              <a:round/>
            </a:ln>
            <a:effectLst/>
          </c:spPr>
          <c:marker>
            <c:symbol val="none"/>
          </c:marker>
          <c:cat>
            <c:strRef>
              <c:f>'Surgeries Lung'!$A$54:$A$65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Lung'!$H$54:$H$65</c:f>
              <c:numCache>
                <c:formatCode>General</c:formatCode>
                <c:ptCount val="12"/>
                <c:pt idx="0">
                  <c:v>4</c:v>
                </c:pt>
                <c:pt idx="1">
                  <c:v>11</c:v>
                </c:pt>
                <c:pt idx="2">
                  <c:v>18</c:v>
                </c:pt>
                <c:pt idx="3">
                  <c:v>28</c:v>
                </c:pt>
                <c:pt idx="4">
                  <c:v>38</c:v>
                </c:pt>
                <c:pt idx="5">
                  <c:v>52</c:v>
                </c:pt>
                <c:pt idx="6">
                  <c:v>56</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procedures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'Surgeries Prostate'!$B$21</c:f>
          <c:strCache>
            <c:ptCount val="1"/>
            <c:pt idx="0">
              <c:v>Curative prostate surgeries - Total population</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'Surgeries Prostate'!$B$23</c:f>
              <c:strCache>
                <c:ptCount val="1"/>
                <c:pt idx="0">
                  <c:v>2018</c:v>
                </c:pt>
              </c:strCache>
            </c:strRef>
          </c:tx>
          <c:spPr>
            <a:solidFill>
              <a:srgbClr val="E5F5F9"/>
            </a:solidFill>
            <a:ln>
              <a:noFill/>
            </a:ln>
            <a:effectLst/>
          </c:spPr>
          <c:invertIfNegative val="0"/>
          <c:cat>
            <c:strRef>
              <c:f>'Surgeries Prostate'!$A$24:$A$35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Prostate'!$B$24:$B$35</c:f>
              <c:numCache>
                <c:formatCode>General</c:formatCode>
                <c:ptCount val="12"/>
                <c:pt idx="0">
                  <c:v>35</c:v>
                </c:pt>
                <c:pt idx="1">
                  <c:v>52</c:v>
                </c:pt>
                <c:pt idx="2">
                  <c:v>70</c:v>
                </c:pt>
                <c:pt idx="3">
                  <c:v>69</c:v>
                </c:pt>
                <c:pt idx="4">
                  <c:v>71</c:v>
                </c:pt>
                <c:pt idx="5">
                  <c:v>70</c:v>
                </c:pt>
                <c:pt idx="6">
                  <c:v>44</c:v>
                </c:pt>
                <c:pt idx="7">
                  <c:v>81</c:v>
                </c:pt>
                <c:pt idx="8">
                  <c:v>80</c:v>
                </c:pt>
                <c:pt idx="9">
                  <c:v>69</c:v>
                </c:pt>
                <c:pt idx="10">
                  <c:v>75</c:v>
                </c:pt>
                <c:pt idx="11">
                  <c:v>68</c:v>
                </c:pt>
              </c:numCache>
            </c:numRef>
          </c:val>
          <c:extLst>
            <c:ext xmlns:c16="http://schemas.microsoft.com/office/drawing/2014/chart" uri="{C3380CC4-5D6E-409C-BE32-E72D297353CC}">
              <c16:uniqueId val="{00000000-85A1-404F-BC50-9679646EE952}"/>
            </c:ext>
          </c:extLst>
        </c:ser>
        <c:ser>
          <c:idx val="1"/>
          <c:order val="1"/>
          <c:tx>
            <c:strRef>
              <c:f>'Surgeries Prostate'!$C$23</c:f>
              <c:strCache>
                <c:ptCount val="1"/>
                <c:pt idx="0">
                  <c:v>2019</c:v>
                </c:pt>
              </c:strCache>
            </c:strRef>
          </c:tx>
          <c:spPr>
            <a:solidFill>
              <a:srgbClr val="99D8C9"/>
            </a:solidFill>
            <a:ln>
              <a:noFill/>
            </a:ln>
            <a:effectLst/>
          </c:spPr>
          <c:invertIfNegative val="0"/>
          <c:cat>
            <c:strRef>
              <c:f>'Surgeries Prostate'!$A$24:$A$35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Prostate'!$C$24:$C$35</c:f>
              <c:numCache>
                <c:formatCode>General</c:formatCode>
                <c:ptCount val="12"/>
                <c:pt idx="0">
                  <c:v>54</c:v>
                </c:pt>
                <c:pt idx="1">
                  <c:v>55</c:v>
                </c:pt>
                <c:pt idx="2">
                  <c:v>65</c:v>
                </c:pt>
                <c:pt idx="3">
                  <c:v>60</c:v>
                </c:pt>
                <c:pt idx="4">
                  <c:v>64</c:v>
                </c:pt>
                <c:pt idx="5">
                  <c:v>71</c:v>
                </c:pt>
                <c:pt idx="6">
                  <c:v>58</c:v>
                </c:pt>
                <c:pt idx="7">
                  <c:v>70</c:v>
                </c:pt>
                <c:pt idx="8">
                  <c:v>67</c:v>
                </c:pt>
                <c:pt idx="9">
                  <c:v>67</c:v>
                </c:pt>
                <c:pt idx="10">
                  <c:v>76</c:v>
                </c:pt>
                <c:pt idx="11">
                  <c:v>66</c:v>
                </c:pt>
              </c:numCache>
            </c:numRef>
          </c:val>
          <c:extLst>
            <c:ext xmlns:c16="http://schemas.microsoft.com/office/drawing/2014/chart" uri="{C3380CC4-5D6E-409C-BE32-E72D297353CC}">
              <c16:uniqueId val="{00000001-85A1-404F-BC50-9679646EE952}"/>
            </c:ext>
          </c:extLst>
        </c:ser>
        <c:ser>
          <c:idx val="2"/>
          <c:order val="2"/>
          <c:tx>
            <c:strRef>
              <c:f>'Surgeries Prostate'!$D$23</c:f>
              <c:strCache>
                <c:ptCount val="1"/>
                <c:pt idx="0">
                  <c:v>2020</c:v>
                </c:pt>
              </c:strCache>
            </c:strRef>
          </c:tx>
          <c:spPr>
            <a:solidFill>
              <a:srgbClr val="2CA25F"/>
            </a:solidFill>
            <a:ln>
              <a:noFill/>
            </a:ln>
            <a:effectLst/>
          </c:spPr>
          <c:invertIfNegative val="0"/>
          <c:cat>
            <c:strRef>
              <c:f>'Surgeries Prostate'!$A$24:$A$35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Prostate'!$D$24:$D$30</c:f>
              <c:numCache>
                <c:formatCode>General</c:formatCode>
                <c:ptCount val="7"/>
                <c:pt idx="0">
                  <c:v>64</c:v>
                </c:pt>
                <c:pt idx="1">
                  <c:v>65</c:v>
                </c:pt>
                <c:pt idx="2">
                  <c:v>80</c:v>
                </c:pt>
                <c:pt idx="3">
                  <c:v>53</c:v>
                </c:pt>
                <c:pt idx="4">
                  <c:v>80</c:v>
                </c:pt>
                <c:pt idx="5">
                  <c:v>85</c:v>
                </c:pt>
                <c:pt idx="6">
                  <c:v>70</c:v>
                </c:pt>
              </c:numCache>
            </c:numRef>
          </c:val>
          <c:extLst>
            <c:ext xmlns:c16="http://schemas.microsoft.com/office/drawing/2014/chart" uri="{C3380CC4-5D6E-409C-BE32-E72D297353CC}">
              <c16:uniqueId val="{00000002-85A1-404F-BC50-9679646EE952}"/>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a:t>Number of procedures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layout>
        <c:manualLayout>
          <c:xMode val="edge"/>
          <c:yMode val="edge"/>
          <c:x val="0.27271480413414845"/>
          <c:y val="0.14436751963950378"/>
          <c:w val="0.41160777158952694"/>
          <c:h val="7.80713306048402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'Surgeries Prostate'!$F$21</c:f>
          <c:strCache>
            <c:ptCount val="1"/>
            <c:pt idx="0">
              <c:v>Curative prostate surgeries - Māori</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'Surgeries Prostate'!$F$23</c:f>
              <c:strCache>
                <c:ptCount val="1"/>
                <c:pt idx="0">
                  <c:v>2018</c:v>
                </c:pt>
              </c:strCache>
            </c:strRef>
          </c:tx>
          <c:spPr>
            <a:solidFill>
              <a:srgbClr val="E5F5F9"/>
            </a:solidFill>
            <a:ln>
              <a:noFill/>
            </a:ln>
            <a:effectLst/>
          </c:spPr>
          <c:invertIfNegative val="0"/>
          <c:cat>
            <c:strRef>
              <c:f>'Surgeries Prostate'!$A$24:$A$35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Prostate'!$F$24:$F$35</c:f>
              <c:numCache>
                <c:formatCode>General</c:formatCode>
                <c:ptCount val="12"/>
                <c:pt idx="0">
                  <c:v>2</c:v>
                </c:pt>
                <c:pt idx="1">
                  <c:v>2</c:v>
                </c:pt>
                <c:pt idx="2">
                  <c:v>6</c:v>
                </c:pt>
                <c:pt idx="3">
                  <c:v>3</c:v>
                </c:pt>
                <c:pt idx="4">
                  <c:v>5</c:v>
                </c:pt>
                <c:pt idx="5">
                  <c:v>3</c:v>
                </c:pt>
                <c:pt idx="6">
                  <c:v>2</c:v>
                </c:pt>
                <c:pt idx="7">
                  <c:v>4</c:v>
                </c:pt>
                <c:pt idx="8">
                  <c:v>5</c:v>
                </c:pt>
                <c:pt idx="9">
                  <c:v>2</c:v>
                </c:pt>
                <c:pt idx="10">
                  <c:v>4</c:v>
                </c:pt>
                <c:pt idx="11">
                  <c:v>10</c:v>
                </c:pt>
              </c:numCache>
            </c:numRef>
          </c:val>
          <c:extLst>
            <c:ext xmlns:c16="http://schemas.microsoft.com/office/drawing/2014/chart" uri="{C3380CC4-5D6E-409C-BE32-E72D297353CC}">
              <c16:uniqueId val="{00000000-AA99-4768-B6ED-0A1C43C48280}"/>
            </c:ext>
          </c:extLst>
        </c:ser>
        <c:ser>
          <c:idx val="1"/>
          <c:order val="1"/>
          <c:tx>
            <c:strRef>
              <c:f>'Surgeries Prostate'!$G$23</c:f>
              <c:strCache>
                <c:ptCount val="1"/>
                <c:pt idx="0">
                  <c:v>2019</c:v>
                </c:pt>
              </c:strCache>
            </c:strRef>
          </c:tx>
          <c:spPr>
            <a:solidFill>
              <a:srgbClr val="99D8C9"/>
            </a:solidFill>
            <a:ln>
              <a:noFill/>
            </a:ln>
            <a:effectLst/>
          </c:spPr>
          <c:invertIfNegative val="0"/>
          <c:cat>
            <c:strRef>
              <c:f>'Surgeries Prostate'!$A$24:$A$35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Prostate'!$G$24:$G$35</c:f>
              <c:numCache>
                <c:formatCode>General</c:formatCode>
                <c:ptCount val="12"/>
                <c:pt idx="0">
                  <c:v>5</c:v>
                </c:pt>
                <c:pt idx="1">
                  <c:v>1</c:v>
                </c:pt>
                <c:pt idx="2">
                  <c:v>5</c:v>
                </c:pt>
                <c:pt idx="3">
                  <c:v>5</c:v>
                </c:pt>
                <c:pt idx="4">
                  <c:v>5</c:v>
                </c:pt>
                <c:pt idx="5">
                  <c:v>7</c:v>
                </c:pt>
                <c:pt idx="6">
                  <c:v>9</c:v>
                </c:pt>
                <c:pt idx="7">
                  <c:v>4</c:v>
                </c:pt>
                <c:pt idx="8">
                  <c:v>8</c:v>
                </c:pt>
                <c:pt idx="9">
                  <c:v>8</c:v>
                </c:pt>
                <c:pt idx="10">
                  <c:v>4</c:v>
                </c:pt>
                <c:pt idx="11">
                  <c:v>8</c:v>
                </c:pt>
              </c:numCache>
            </c:numRef>
          </c:val>
          <c:extLst>
            <c:ext xmlns:c16="http://schemas.microsoft.com/office/drawing/2014/chart" uri="{C3380CC4-5D6E-409C-BE32-E72D297353CC}">
              <c16:uniqueId val="{00000001-AA99-4768-B6ED-0A1C43C48280}"/>
            </c:ext>
          </c:extLst>
        </c:ser>
        <c:ser>
          <c:idx val="2"/>
          <c:order val="2"/>
          <c:tx>
            <c:strRef>
              <c:f>'Surgeries Prostate'!$H$23</c:f>
              <c:strCache>
                <c:ptCount val="1"/>
                <c:pt idx="0">
                  <c:v>2020</c:v>
                </c:pt>
              </c:strCache>
            </c:strRef>
          </c:tx>
          <c:spPr>
            <a:solidFill>
              <a:srgbClr val="2CA25F"/>
            </a:solidFill>
            <a:ln>
              <a:noFill/>
            </a:ln>
            <a:effectLst/>
          </c:spPr>
          <c:invertIfNegative val="0"/>
          <c:cat>
            <c:strRef>
              <c:f>'Surgeries Prostate'!$A$24:$A$35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Prostate'!$H$24:$H$30</c:f>
              <c:numCache>
                <c:formatCode>General</c:formatCode>
                <c:ptCount val="7"/>
                <c:pt idx="0">
                  <c:v>3</c:v>
                </c:pt>
                <c:pt idx="1">
                  <c:v>9</c:v>
                </c:pt>
                <c:pt idx="2">
                  <c:v>7</c:v>
                </c:pt>
                <c:pt idx="3">
                  <c:v>3</c:v>
                </c:pt>
                <c:pt idx="4">
                  <c:v>6</c:v>
                </c:pt>
                <c:pt idx="5">
                  <c:v>12</c:v>
                </c:pt>
                <c:pt idx="6">
                  <c:v>6</c:v>
                </c:pt>
              </c:numCache>
            </c:numRef>
          </c:val>
          <c:extLst>
            <c:ext xmlns:c16="http://schemas.microsoft.com/office/drawing/2014/chart" uri="{C3380CC4-5D6E-409C-BE32-E72D297353CC}">
              <c16:uniqueId val="{00000002-AA99-4768-B6ED-0A1C43C48280}"/>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b="0" i="0" baseline="0">
                    <a:effectLst/>
                  </a:rPr>
                  <a:t>Number of procedures</a:t>
                </a:r>
                <a:endParaRPr lang="en-NZ" sz="900">
                  <a:effectLs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Curative prostate surgeries - Total population</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'Surgeries Prostate'!$B$53</c:f>
              <c:strCache>
                <c:ptCount val="1"/>
                <c:pt idx="0">
                  <c:v>2018</c:v>
                </c:pt>
              </c:strCache>
            </c:strRef>
          </c:tx>
          <c:spPr>
            <a:ln w="19050" cap="rnd">
              <a:solidFill>
                <a:schemeClr val="accent1"/>
              </a:solidFill>
              <a:round/>
            </a:ln>
            <a:effectLst/>
          </c:spPr>
          <c:marker>
            <c:symbol val="none"/>
          </c:marker>
          <c:cat>
            <c:strRef>
              <c:f>'Surgeries Prostate'!$A$54:$A$65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Prostate'!$B$54:$B$65</c:f>
              <c:numCache>
                <c:formatCode>General</c:formatCode>
                <c:ptCount val="12"/>
                <c:pt idx="0">
                  <c:v>35</c:v>
                </c:pt>
                <c:pt idx="1">
                  <c:v>87</c:v>
                </c:pt>
                <c:pt idx="2">
                  <c:v>157</c:v>
                </c:pt>
                <c:pt idx="3">
                  <c:v>226</c:v>
                </c:pt>
                <c:pt idx="4">
                  <c:v>297</c:v>
                </c:pt>
                <c:pt idx="5">
                  <c:v>367</c:v>
                </c:pt>
                <c:pt idx="6">
                  <c:v>411</c:v>
                </c:pt>
                <c:pt idx="7">
                  <c:v>492</c:v>
                </c:pt>
                <c:pt idx="8">
                  <c:v>572</c:v>
                </c:pt>
                <c:pt idx="9">
                  <c:v>641</c:v>
                </c:pt>
                <c:pt idx="10">
                  <c:v>716</c:v>
                </c:pt>
                <c:pt idx="11">
                  <c:v>784</c:v>
                </c:pt>
              </c:numCache>
            </c:numRef>
          </c:val>
          <c:smooth val="1"/>
          <c:extLst>
            <c:ext xmlns:c16="http://schemas.microsoft.com/office/drawing/2014/chart" uri="{C3380CC4-5D6E-409C-BE32-E72D297353CC}">
              <c16:uniqueId val="{00000000-000C-44BA-81EA-96205AD886BD}"/>
            </c:ext>
          </c:extLst>
        </c:ser>
        <c:ser>
          <c:idx val="1"/>
          <c:order val="1"/>
          <c:tx>
            <c:strRef>
              <c:f>'Surgeries Prostate'!$C$53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'Surgeries Prostate'!$A$54:$A$65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Prostate'!$C$54:$C$65</c:f>
              <c:numCache>
                <c:formatCode>General</c:formatCode>
                <c:ptCount val="12"/>
                <c:pt idx="0">
                  <c:v>54</c:v>
                </c:pt>
                <c:pt idx="1">
                  <c:v>109</c:v>
                </c:pt>
                <c:pt idx="2">
                  <c:v>174</c:v>
                </c:pt>
                <c:pt idx="3">
                  <c:v>234</c:v>
                </c:pt>
                <c:pt idx="4">
                  <c:v>298</c:v>
                </c:pt>
                <c:pt idx="5">
                  <c:v>369</c:v>
                </c:pt>
                <c:pt idx="6">
                  <c:v>427</c:v>
                </c:pt>
                <c:pt idx="7">
                  <c:v>497</c:v>
                </c:pt>
                <c:pt idx="8">
                  <c:v>564</c:v>
                </c:pt>
                <c:pt idx="9">
                  <c:v>631</c:v>
                </c:pt>
                <c:pt idx="10">
                  <c:v>707</c:v>
                </c:pt>
                <c:pt idx="11">
                  <c:v>773</c:v>
                </c:pt>
              </c:numCache>
            </c:numRef>
          </c:val>
          <c:smooth val="1"/>
          <c:extLst>
            <c:ext xmlns:c16="http://schemas.microsoft.com/office/drawing/2014/chart" uri="{C3380CC4-5D6E-409C-BE32-E72D297353CC}">
              <c16:uniqueId val="{00000002-000C-44BA-81EA-96205AD886BD}"/>
            </c:ext>
          </c:extLst>
        </c:ser>
        <c:ser>
          <c:idx val="2"/>
          <c:order val="2"/>
          <c:tx>
            <c:strRef>
              <c:f>'Surgeries Prostate'!$D$53</c:f>
              <c:strCache>
                <c:ptCount val="1"/>
                <c:pt idx="0">
                  <c:v>2020</c:v>
                </c:pt>
              </c:strCache>
            </c:strRef>
          </c:tx>
          <c:spPr>
            <a:ln w="19050" cap="rnd">
              <a:solidFill>
                <a:schemeClr val="accent3"/>
              </a:solidFill>
              <a:round/>
            </a:ln>
            <a:effectLst/>
          </c:spPr>
          <c:marker>
            <c:symbol val="none"/>
          </c:marker>
          <c:cat>
            <c:strRef>
              <c:f>'Surgeries Prostate'!$A$54:$A$65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Prostate'!$D$54:$D$60</c:f>
              <c:numCache>
                <c:formatCode>General</c:formatCode>
                <c:ptCount val="7"/>
                <c:pt idx="0">
                  <c:v>64</c:v>
                </c:pt>
                <c:pt idx="1">
                  <c:v>129</c:v>
                </c:pt>
                <c:pt idx="2">
                  <c:v>209</c:v>
                </c:pt>
                <c:pt idx="3">
                  <c:v>262</c:v>
                </c:pt>
                <c:pt idx="4">
                  <c:v>342</c:v>
                </c:pt>
                <c:pt idx="5">
                  <c:v>427</c:v>
                </c:pt>
                <c:pt idx="6">
                  <c:v>497</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procedures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Curative prostate surgeries - Māori</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'Surgeries Prostate'!$F$53</c:f>
              <c:strCache>
                <c:ptCount val="1"/>
                <c:pt idx="0">
                  <c:v>2018</c:v>
                </c:pt>
              </c:strCache>
            </c:strRef>
          </c:tx>
          <c:spPr>
            <a:ln w="19050" cap="rnd">
              <a:solidFill>
                <a:schemeClr val="accent1"/>
              </a:solidFill>
              <a:round/>
            </a:ln>
            <a:effectLst/>
          </c:spPr>
          <c:marker>
            <c:symbol val="none"/>
          </c:marker>
          <c:cat>
            <c:strRef>
              <c:f>'Surgeries Prostate'!$A$54:$A$65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Prostate'!$F$54:$F$65</c:f>
              <c:numCache>
                <c:formatCode>General</c:formatCode>
                <c:ptCount val="12"/>
                <c:pt idx="0">
                  <c:v>2</c:v>
                </c:pt>
                <c:pt idx="1">
                  <c:v>4</c:v>
                </c:pt>
                <c:pt idx="2">
                  <c:v>10</c:v>
                </c:pt>
                <c:pt idx="3">
                  <c:v>13</c:v>
                </c:pt>
                <c:pt idx="4">
                  <c:v>18</c:v>
                </c:pt>
                <c:pt idx="5">
                  <c:v>21</c:v>
                </c:pt>
                <c:pt idx="6">
                  <c:v>23</c:v>
                </c:pt>
                <c:pt idx="7">
                  <c:v>27</c:v>
                </c:pt>
                <c:pt idx="8">
                  <c:v>32</c:v>
                </c:pt>
                <c:pt idx="9">
                  <c:v>34</c:v>
                </c:pt>
                <c:pt idx="10">
                  <c:v>38</c:v>
                </c:pt>
                <c:pt idx="11">
                  <c:v>48</c:v>
                </c:pt>
              </c:numCache>
            </c:numRef>
          </c:val>
          <c:smooth val="1"/>
          <c:extLst>
            <c:ext xmlns:c16="http://schemas.microsoft.com/office/drawing/2014/chart" uri="{C3380CC4-5D6E-409C-BE32-E72D297353CC}">
              <c16:uniqueId val="{00000000-000C-44BA-81EA-96205AD886BD}"/>
            </c:ext>
          </c:extLst>
        </c:ser>
        <c:ser>
          <c:idx val="1"/>
          <c:order val="1"/>
          <c:tx>
            <c:strRef>
              <c:f>'Surgeries Prostate'!$G$53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'Surgeries Prostate'!$A$54:$A$65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Prostate'!$G$54:$G$65</c:f>
              <c:numCache>
                <c:formatCode>General</c:formatCode>
                <c:ptCount val="12"/>
                <c:pt idx="0">
                  <c:v>5</c:v>
                </c:pt>
                <c:pt idx="1">
                  <c:v>6</c:v>
                </c:pt>
                <c:pt idx="2">
                  <c:v>11</c:v>
                </c:pt>
                <c:pt idx="3">
                  <c:v>16</c:v>
                </c:pt>
                <c:pt idx="4">
                  <c:v>21</c:v>
                </c:pt>
                <c:pt idx="5">
                  <c:v>28</c:v>
                </c:pt>
                <c:pt idx="6">
                  <c:v>37</c:v>
                </c:pt>
                <c:pt idx="7">
                  <c:v>41</c:v>
                </c:pt>
                <c:pt idx="8">
                  <c:v>49</c:v>
                </c:pt>
                <c:pt idx="9">
                  <c:v>57</c:v>
                </c:pt>
                <c:pt idx="10">
                  <c:v>61</c:v>
                </c:pt>
                <c:pt idx="11">
                  <c:v>69</c:v>
                </c:pt>
              </c:numCache>
            </c:numRef>
          </c:val>
          <c:smooth val="1"/>
          <c:extLst>
            <c:ext xmlns:c16="http://schemas.microsoft.com/office/drawing/2014/chart" uri="{C3380CC4-5D6E-409C-BE32-E72D297353CC}">
              <c16:uniqueId val="{00000002-000C-44BA-81EA-96205AD886BD}"/>
            </c:ext>
          </c:extLst>
        </c:ser>
        <c:ser>
          <c:idx val="2"/>
          <c:order val="2"/>
          <c:tx>
            <c:strRef>
              <c:f>'Surgeries Prostate'!$H$53</c:f>
              <c:strCache>
                <c:ptCount val="1"/>
                <c:pt idx="0">
                  <c:v>2020</c:v>
                </c:pt>
              </c:strCache>
            </c:strRef>
          </c:tx>
          <c:spPr>
            <a:ln w="19050" cap="rnd">
              <a:solidFill>
                <a:schemeClr val="accent3"/>
              </a:solidFill>
              <a:round/>
            </a:ln>
            <a:effectLst/>
          </c:spPr>
          <c:marker>
            <c:symbol val="none"/>
          </c:marker>
          <c:cat>
            <c:strRef>
              <c:f>'Surgeries Prostate'!$A$54:$A$65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'Surgeries Prostate'!$H$54:$H$60</c:f>
              <c:numCache>
                <c:formatCode>General</c:formatCode>
                <c:ptCount val="7"/>
                <c:pt idx="0">
                  <c:v>3</c:v>
                </c:pt>
                <c:pt idx="1">
                  <c:v>12</c:v>
                </c:pt>
                <c:pt idx="2">
                  <c:v>19</c:v>
                </c:pt>
                <c:pt idx="3">
                  <c:v>22</c:v>
                </c:pt>
                <c:pt idx="4">
                  <c:v>28</c:v>
                </c:pt>
                <c:pt idx="5">
                  <c:v>40</c:v>
                </c:pt>
                <c:pt idx="6">
                  <c:v>46</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a:t>
                </a:r>
                <a:r>
                  <a:rPr lang="en-NZ" baseline="0"/>
                  <a:t> number of procedures</a:t>
                </a:r>
                <a:endParaRPr lang="en-NZ"/>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'MO FSA'!$B$21</c:f>
          <c:strCache>
            <c:ptCount val="1"/>
            <c:pt idx="0">
              <c:v>Medical oncology FSAs - Total population</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'MO FSA'!$B$23</c:f>
              <c:strCache>
                <c:ptCount val="1"/>
                <c:pt idx="0">
                  <c:v>2018</c:v>
                </c:pt>
              </c:strCache>
            </c:strRef>
          </c:tx>
          <c:spPr>
            <a:solidFill>
              <a:srgbClr val="E5F5F9"/>
            </a:solidFill>
            <a:ln>
              <a:noFill/>
            </a:ln>
            <a:effectLst/>
          </c:spPr>
          <c:invertIfNegative val="0"/>
          <c:cat>
            <c:strRef>
              <c:f>'MO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FSA'!$B$24:$B$35</c:f>
              <c:numCache>
                <c:formatCode>General</c:formatCode>
                <c:ptCount val="12"/>
                <c:pt idx="0">
                  <c:v>669</c:v>
                </c:pt>
                <c:pt idx="1">
                  <c:v>673</c:v>
                </c:pt>
                <c:pt idx="2">
                  <c:v>754</c:v>
                </c:pt>
                <c:pt idx="3">
                  <c:v>639</c:v>
                </c:pt>
                <c:pt idx="4">
                  <c:v>862</c:v>
                </c:pt>
                <c:pt idx="5">
                  <c:v>682</c:v>
                </c:pt>
                <c:pt idx="6">
                  <c:v>765</c:v>
                </c:pt>
                <c:pt idx="7">
                  <c:v>841</c:v>
                </c:pt>
                <c:pt idx="8">
                  <c:v>713</c:v>
                </c:pt>
                <c:pt idx="9">
                  <c:v>735</c:v>
                </c:pt>
                <c:pt idx="10">
                  <c:v>817</c:v>
                </c:pt>
                <c:pt idx="11">
                  <c:v>748</c:v>
                </c:pt>
              </c:numCache>
            </c:numRef>
          </c:val>
          <c:extLst>
            <c:ext xmlns:c16="http://schemas.microsoft.com/office/drawing/2014/chart" uri="{C3380CC4-5D6E-409C-BE32-E72D297353CC}">
              <c16:uniqueId val="{00000000-B274-4A02-BB0C-DF7410C5AD9E}"/>
            </c:ext>
          </c:extLst>
        </c:ser>
        <c:ser>
          <c:idx val="1"/>
          <c:order val="1"/>
          <c:tx>
            <c:strRef>
              <c:f>'MO FSA'!$C$23</c:f>
              <c:strCache>
                <c:ptCount val="1"/>
                <c:pt idx="0">
                  <c:v>2019</c:v>
                </c:pt>
              </c:strCache>
            </c:strRef>
          </c:tx>
          <c:spPr>
            <a:solidFill>
              <a:srgbClr val="99D8C9"/>
            </a:solidFill>
            <a:ln>
              <a:noFill/>
            </a:ln>
            <a:effectLst/>
          </c:spPr>
          <c:invertIfNegative val="0"/>
          <c:cat>
            <c:strRef>
              <c:f>'MO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FSA'!$C$24:$C$35</c:f>
              <c:numCache>
                <c:formatCode>General</c:formatCode>
                <c:ptCount val="12"/>
                <c:pt idx="0">
                  <c:v>714</c:v>
                </c:pt>
                <c:pt idx="1">
                  <c:v>720</c:v>
                </c:pt>
                <c:pt idx="2">
                  <c:v>732</c:v>
                </c:pt>
                <c:pt idx="3">
                  <c:v>703</c:v>
                </c:pt>
                <c:pt idx="4">
                  <c:v>900</c:v>
                </c:pt>
                <c:pt idx="5">
                  <c:v>706</c:v>
                </c:pt>
                <c:pt idx="6">
                  <c:v>819</c:v>
                </c:pt>
                <c:pt idx="7">
                  <c:v>871</c:v>
                </c:pt>
                <c:pt idx="8">
                  <c:v>787</c:v>
                </c:pt>
                <c:pt idx="9">
                  <c:v>705</c:v>
                </c:pt>
                <c:pt idx="10">
                  <c:v>797</c:v>
                </c:pt>
                <c:pt idx="11">
                  <c:v>796</c:v>
                </c:pt>
              </c:numCache>
            </c:numRef>
          </c:val>
          <c:extLst>
            <c:ext xmlns:c16="http://schemas.microsoft.com/office/drawing/2014/chart" uri="{C3380CC4-5D6E-409C-BE32-E72D297353CC}">
              <c16:uniqueId val="{00000001-B274-4A02-BB0C-DF7410C5AD9E}"/>
            </c:ext>
          </c:extLst>
        </c:ser>
        <c:ser>
          <c:idx val="2"/>
          <c:order val="2"/>
          <c:tx>
            <c:strRef>
              <c:f>'MO FSA'!$D$23</c:f>
              <c:strCache>
                <c:ptCount val="1"/>
                <c:pt idx="0">
                  <c:v>2020</c:v>
                </c:pt>
              </c:strCache>
            </c:strRef>
          </c:tx>
          <c:spPr>
            <a:solidFill>
              <a:srgbClr val="2CA25F"/>
            </a:solidFill>
            <a:ln>
              <a:noFill/>
            </a:ln>
            <a:effectLst/>
          </c:spPr>
          <c:invertIfNegative val="0"/>
          <c:cat>
            <c:strRef>
              <c:f>'MO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FSA'!$D$24:$D$30</c:f>
              <c:numCache>
                <c:formatCode>General</c:formatCode>
                <c:ptCount val="7"/>
                <c:pt idx="0">
                  <c:v>684</c:v>
                </c:pt>
                <c:pt idx="1">
                  <c:v>713</c:v>
                </c:pt>
                <c:pt idx="2">
                  <c:v>852</c:v>
                </c:pt>
                <c:pt idx="3">
                  <c:v>787</c:v>
                </c:pt>
                <c:pt idx="4">
                  <c:v>832</c:v>
                </c:pt>
                <c:pt idx="5">
                  <c:v>766</c:v>
                </c:pt>
                <c:pt idx="6">
                  <c:v>721</c:v>
                </c:pt>
              </c:numCache>
            </c:numRef>
          </c:val>
          <c:extLst>
            <c:ext xmlns:c16="http://schemas.microsoft.com/office/drawing/2014/chart" uri="{C3380CC4-5D6E-409C-BE32-E72D297353CC}">
              <c16:uniqueId val="{00000002-B274-4A02-BB0C-DF7410C5AD9E}"/>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a:t>Number of FSAs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layout>
        <c:manualLayout>
          <c:xMode val="edge"/>
          <c:yMode val="edge"/>
          <c:x val="0.27271480413414845"/>
          <c:y val="0.14436751963950378"/>
          <c:w val="0.41160777158952694"/>
          <c:h val="7.80713306048402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'MO FSA'!$F$21</c:f>
          <c:strCache>
            <c:ptCount val="1"/>
            <c:pt idx="0">
              <c:v>Medical oncology FSAs - Māori</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'MO FSA'!$F$23</c:f>
              <c:strCache>
                <c:ptCount val="1"/>
                <c:pt idx="0">
                  <c:v>2018</c:v>
                </c:pt>
              </c:strCache>
            </c:strRef>
          </c:tx>
          <c:spPr>
            <a:solidFill>
              <a:srgbClr val="E5F5F9"/>
            </a:solidFill>
            <a:ln>
              <a:noFill/>
            </a:ln>
            <a:effectLst/>
          </c:spPr>
          <c:invertIfNegative val="0"/>
          <c:cat>
            <c:strRef>
              <c:f>'MO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FSA'!$F$24:$F$35</c:f>
              <c:numCache>
                <c:formatCode>General</c:formatCode>
                <c:ptCount val="12"/>
                <c:pt idx="0">
                  <c:v>83</c:v>
                </c:pt>
                <c:pt idx="1">
                  <c:v>84</c:v>
                </c:pt>
                <c:pt idx="2">
                  <c:v>95</c:v>
                </c:pt>
                <c:pt idx="3">
                  <c:v>84</c:v>
                </c:pt>
                <c:pt idx="4">
                  <c:v>105</c:v>
                </c:pt>
                <c:pt idx="5">
                  <c:v>115</c:v>
                </c:pt>
                <c:pt idx="6">
                  <c:v>96</c:v>
                </c:pt>
                <c:pt idx="7">
                  <c:v>96</c:v>
                </c:pt>
                <c:pt idx="8">
                  <c:v>86</c:v>
                </c:pt>
                <c:pt idx="9">
                  <c:v>110</c:v>
                </c:pt>
                <c:pt idx="10">
                  <c:v>110</c:v>
                </c:pt>
                <c:pt idx="11">
                  <c:v>88</c:v>
                </c:pt>
              </c:numCache>
            </c:numRef>
          </c:val>
          <c:extLst>
            <c:ext xmlns:c16="http://schemas.microsoft.com/office/drawing/2014/chart" uri="{C3380CC4-5D6E-409C-BE32-E72D297353CC}">
              <c16:uniqueId val="{00000000-59B6-4F11-9199-D61BD6EB15CC}"/>
            </c:ext>
          </c:extLst>
        </c:ser>
        <c:ser>
          <c:idx val="1"/>
          <c:order val="1"/>
          <c:tx>
            <c:strRef>
              <c:f>'MO FSA'!$G$23</c:f>
              <c:strCache>
                <c:ptCount val="1"/>
                <c:pt idx="0">
                  <c:v>2019</c:v>
                </c:pt>
              </c:strCache>
            </c:strRef>
          </c:tx>
          <c:spPr>
            <a:solidFill>
              <a:srgbClr val="99D8C9"/>
            </a:solidFill>
            <a:ln>
              <a:noFill/>
            </a:ln>
            <a:effectLst/>
          </c:spPr>
          <c:invertIfNegative val="0"/>
          <c:cat>
            <c:strRef>
              <c:f>'MO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FSA'!$G$24:$G$35</c:f>
              <c:numCache>
                <c:formatCode>General</c:formatCode>
                <c:ptCount val="12"/>
                <c:pt idx="0">
                  <c:v>89</c:v>
                </c:pt>
                <c:pt idx="1">
                  <c:v>110</c:v>
                </c:pt>
                <c:pt idx="2">
                  <c:v>98</c:v>
                </c:pt>
                <c:pt idx="3">
                  <c:v>102</c:v>
                </c:pt>
                <c:pt idx="4">
                  <c:v>117</c:v>
                </c:pt>
                <c:pt idx="5">
                  <c:v>101</c:v>
                </c:pt>
                <c:pt idx="6">
                  <c:v>121</c:v>
                </c:pt>
                <c:pt idx="7">
                  <c:v>140</c:v>
                </c:pt>
                <c:pt idx="8">
                  <c:v>120</c:v>
                </c:pt>
                <c:pt idx="9">
                  <c:v>103</c:v>
                </c:pt>
                <c:pt idx="10">
                  <c:v>119</c:v>
                </c:pt>
                <c:pt idx="11">
                  <c:v>107</c:v>
                </c:pt>
              </c:numCache>
            </c:numRef>
          </c:val>
          <c:extLst>
            <c:ext xmlns:c16="http://schemas.microsoft.com/office/drawing/2014/chart" uri="{C3380CC4-5D6E-409C-BE32-E72D297353CC}">
              <c16:uniqueId val="{00000001-59B6-4F11-9199-D61BD6EB15CC}"/>
            </c:ext>
          </c:extLst>
        </c:ser>
        <c:ser>
          <c:idx val="2"/>
          <c:order val="2"/>
          <c:tx>
            <c:strRef>
              <c:f>'MO FSA'!$H$23</c:f>
              <c:strCache>
                <c:ptCount val="1"/>
                <c:pt idx="0">
                  <c:v>2020</c:v>
                </c:pt>
              </c:strCache>
            </c:strRef>
          </c:tx>
          <c:spPr>
            <a:solidFill>
              <a:srgbClr val="2CA25F"/>
            </a:solidFill>
            <a:ln>
              <a:noFill/>
            </a:ln>
            <a:effectLst/>
          </c:spPr>
          <c:invertIfNegative val="0"/>
          <c:cat>
            <c:strRef>
              <c:f>'MO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FSA'!$H$24:$H$30</c:f>
              <c:numCache>
                <c:formatCode>General</c:formatCode>
                <c:ptCount val="7"/>
                <c:pt idx="0">
                  <c:v>84</c:v>
                </c:pt>
                <c:pt idx="1">
                  <c:v>86</c:v>
                </c:pt>
                <c:pt idx="2">
                  <c:v>128</c:v>
                </c:pt>
                <c:pt idx="3">
                  <c:v>87</c:v>
                </c:pt>
                <c:pt idx="4">
                  <c:v>116</c:v>
                </c:pt>
                <c:pt idx="5">
                  <c:v>113</c:v>
                </c:pt>
                <c:pt idx="6">
                  <c:v>104</c:v>
                </c:pt>
              </c:numCache>
            </c:numRef>
          </c:val>
          <c:extLst>
            <c:ext xmlns:c16="http://schemas.microsoft.com/office/drawing/2014/chart" uri="{C3380CC4-5D6E-409C-BE32-E72D297353CC}">
              <c16:uniqueId val="{00000002-59B6-4F11-9199-D61BD6EB15CC}"/>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b="0" i="0" baseline="0">
                    <a:effectLst/>
                  </a:rPr>
                  <a:t>Number of FSAs</a:t>
                </a:r>
                <a:endParaRPr lang="en-NZ" sz="900">
                  <a:effectLs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Faster Cancer Treatment 62-day target achievement in</a:t>
            </a:r>
            <a:r>
              <a:rPr lang="en-US" sz="1050" baseline="0"/>
              <a:t> 2020 by month</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Achievement!$S$5</c:f>
              <c:strCache>
                <c:ptCount val="1"/>
                <c:pt idx="0">
                  <c:v>Non-Māori / Non-Pacific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val>
            <c:numRef>
              <c:f>Achievement!$T$8:$Y$8</c:f>
              <c:numCache>
                <c:formatCode>0%</c:formatCode>
                <c:ptCount val="6"/>
                <c:pt idx="0">
                  <c:v>0.8297213622291022</c:v>
                </c:pt>
                <c:pt idx="1">
                  <c:v>0.77031802120141346</c:v>
                </c:pt>
                <c:pt idx="2">
                  <c:v>0.86633663366336633</c:v>
                </c:pt>
                <c:pt idx="3">
                  <c:v>0.90654205607476634</c:v>
                </c:pt>
                <c:pt idx="4">
                  <c:v>0.81673306772908372</c:v>
                </c:pt>
                <c:pt idx="5">
                  <c:v>0.90361445783132532</c:v>
                </c:pt>
              </c:numCache>
            </c:numRef>
          </c:val>
          <c:smooth val="0"/>
          <c:extLst>
            <c:ext xmlns:c16="http://schemas.microsoft.com/office/drawing/2014/chart" uri="{C3380CC4-5D6E-409C-BE32-E72D297353CC}">
              <c16:uniqueId val="{00000000-0621-4345-B950-43657A24A4F5}"/>
            </c:ext>
          </c:extLst>
        </c:ser>
        <c:ser>
          <c:idx val="1"/>
          <c:order val="1"/>
          <c:tx>
            <c:strRef>
              <c:f>Achievement!$S$18</c:f>
              <c:strCache>
                <c:ptCount val="1"/>
                <c:pt idx="0">
                  <c:v>Māori</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cat>
            <c:strRef>
              <c:f>Achievement!$T$9:$Y$9</c:f>
              <c:strCache>
                <c:ptCount val="6"/>
                <c:pt idx="0">
                  <c:v>Jan</c:v>
                </c:pt>
                <c:pt idx="1">
                  <c:v>Feb</c:v>
                </c:pt>
                <c:pt idx="2">
                  <c:v>Mar</c:v>
                </c:pt>
                <c:pt idx="3">
                  <c:v>Apr</c:v>
                </c:pt>
                <c:pt idx="4">
                  <c:v>May</c:v>
                </c:pt>
                <c:pt idx="5">
                  <c:v>Jun</c:v>
                </c:pt>
              </c:strCache>
            </c:strRef>
          </c:cat>
          <c:val>
            <c:numRef>
              <c:f>Achievement!$T$21:$Y$21</c:f>
              <c:numCache>
                <c:formatCode>0%</c:formatCode>
                <c:ptCount val="6"/>
                <c:pt idx="0">
                  <c:v>0.7142857142857143</c:v>
                </c:pt>
                <c:pt idx="1">
                  <c:v>0.78947368421052633</c:v>
                </c:pt>
                <c:pt idx="2">
                  <c:v>0.94</c:v>
                </c:pt>
                <c:pt idx="3">
                  <c:v>0.81818181818181823</c:v>
                </c:pt>
                <c:pt idx="4">
                  <c:v>0.78787878787878785</c:v>
                </c:pt>
                <c:pt idx="5">
                  <c:v>0.91836734693877553</c:v>
                </c:pt>
              </c:numCache>
            </c:numRef>
          </c:val>
          <c:smooth val="0"/>
          <c:extLst>
            <c:ext xmlns:c16="http://schemas.microsoft.com/office/drawing/2014/chart" uri="{C3380CC4-5D6E-409C-BE32-E72D297353CC}">
              <c16:uniqueId val="{00000001-0621-4345-B950-43657A24A4F5}"/>
            </c:ext>
          </c:extLst>
        </c:ser>
        <c:dLbls>
          <c:showLegendKey val="0"/>
          <c:showVal val="0"/>
          <c:showCatName val="0"/>
          <c:showSerName val="0"/>
          <c:showPercent val="0"/>
          <c:showBubbleSize val="0"/>
        </c:dLbls>
        <c:marker val="1"/>
        <c:smooth val="0"/>
        <c:axId val="1277389112"/>
        <c:axId val="1277380584"/>
      </c:line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Proportion</a:t>
                </a:r>
                <a:r>
                  <a:rPr lang="en-NZ" baseline="0"/>
                  <a:t> meeting target</a:t>
                </a:r>
                <a:endParaRPr lang="en-N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Medical oncology FSAs - Total population</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'MO FSA'!$B$53</c:f>
              <c:strCache>
                <c:ptCount val="1"/>
                <c:pt idx="0">
                  <c:v>2018</c:v>
                </c:pt>
              </c:strCache>
            </c:strRef>
          </c:tx>
          <c:spPr>
            <a:ln w="19050" cap="rnd">
              <a:solidFill>
                <a:schemeClr val="accent1"/>
              </a:solidFill>
              <a:round/>
            </a:ln>
            <a:effectLst/>
          </c:spPr>
          <c:marker>
            <c:symbol val="none"/>
          </c:marker>
          <c:cat>
            <c:strRef>
              <c:f>'MO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FSA'!$B$54:$B$65</c:f>
              <c:numCache>
                <c:formatCode>General</c:formatCode>
                <c:ptCount val="12"/>
                <c:pt idx="0">
                  <c:v>669</c:v>
                </c:pt>
                <c:pt idx="1">
                  <c:v>1342</c:v>
                </c:pt>
                <c:pt idx="2">
                  <c:v>2096</c:v>
                </c:pt>
                <c:pt idx="3">
                  <c:v>2735</c:v>
                </c:pt>
                <c:pt idx="4">
                  <c:v>3597</c:v>
                </c:pt>
                <c:pt idx="5">
                  <c:v>4279</c:v>
                </c:pt>
                <c:pt idx="6">
                  <c:v>5044</c:v>
                </c:pt>
                <c:pt idx="7">
                  <c:v>5885</c:v>
                </c:pt>
                <c:pt idx="8">
                  <c:v>6598</c:v>
                </c:pt>
                <c:pt idx="9">
                  <c:v>7333</c:v>
                </c:pt>
                <c:pt idx="10">
                  <c:v>8150</c:v>
                </c:pt>
                <c:pt idx="11">
                  <c:v>8898</c:v>
                </c:pt>
              </c:numCache>
            </c:numRef>
          </c:val>
          <c:smooth val="1"/>
          <c:extLst>
            <c:ext xmlns:c16="http://schemas.microsoft.com/office/drawing/2014/chart" uri="{C3380CC4-5D6E-409C-BE32-E72D297353CC}">
              <c16:uniqueId val="{00000000-000C-44BA-81EA-96205AD886BD}"/>
            </c:ext>
          </c:extLst>
        </c:ser>
        <c:ser>
          <c:idx val="1"/>
          <c:order val="1"/>
          <c:tx>
            <c:strRef>
              <c:f>'MO FSA'!$C$53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'MO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FSA'!$C$54:$C$65</c:f>
              <c:numCache>
                <c:formatCode>General</c:formatCode>
                <c:ptCount val="12"/>
                <c:pt idx="0">
                  <c:v>714</c:v>
                </c:pt>
                <c:pt idx="1">
                  <c:v>1434</c:v>
                </c:pt>
                <c:pt idx="2">
                  <c:v>2166</c:v>
                </c:pt>
                <c:pt idx="3">
                  <c:v>2869</c:v>
                </c:pt>
                <c:pt idx="4">
                  <c:v>3769</c:v>
                </c:pt>
                <c:pt idx="5">
                  <c:v>4475</c:v>
                </c:pt>
                <c:pt idx="6">
                  <c:v>5294</c:v>
                </c:pt>
                <c:pt idx="7">
                  <c:v>6165</c:v>
                </c:pt>
                <c:pt idx="8">
                  <c:v>6952</c:v>
                </c:pt>
                <c:pt idx="9">
                  <c:v>7657</c:v>
                </c:pt>
                <c:pt idx="10">
                  <c:v>8454</c:v>
                </c:pt>
                <c:pt idx="11">
                  <c:v>9250</c:v>
                </c:pt>
              </c:numCache>
            </c:numRef>
          </c:val>
          <c:smooth val="1"/>
          <c:extLst>
            <c:ext xmlns:c16="http://schemas.microsoft.com/office/drawing/2014/chart" uri="{C3380CC4-5D6E-409C-BE32-E72D297353CC}">
              <c16:uniqueId val="{00000002-000C-44BA-81EA-96205AD886BD}"/>
            </c:ext>
          </c:extLst>
        </c:ser>
        <c:ser>
          <c:idx val="2"/>
          <c:order val="2"/>
          <c:tx>
            <c:strRef>
              <c:f>'MO FSA'!$D$53</c:f>
              <c:strCache>
                <c:ptCount val="1"/>
                <c:pt idx="0">
                  <c:v>2020</c:v>
                </c:pt>
              </c:strCache>
            </c:strRef>
          </c:tx>
          <c:spPr>
            <a:ln w="19050" cap="rnd">
              <a:solidFill>
                <a:schemeClr val="accent3"/>
              </a:solidFill>
              <a:round/>
            </a:ln>
            <a:effectLst/>
          </c:spPr>
          <c:marker>
            <c:symbol val="none"/>
          </c:marker>
          <c:cat>
            <c:strRef>
              <c:f>'MO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FSA'!$D$54:$D$60</c:f>
              <c:numCache>
                <c:formatCode>General</c:formatCode>
                <c:ptCount val="7"/>
                <c:pt idx="0">
                  <c:v>684</c:v>
                </c:pt>
                <c:pt idx="1">
                  <c:v>1397</c:v>
                </c:pt>
                <c:pt idx="2">
                  <c:v>2249</c:v>
                </c:pt>
                <c:pt idx="3">
                  <c:v>3036</c:v>
                </c:pt>
                <c:pt idx="4">
                  <c:v>3868</c:v>
                </c:pt>
                <c:pt idx="5">
                  <c:v>4634</c:v>
                </c:pt>
                <c:pt idx="6">
                  <c:v>5355</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FSAs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Medical oncology FSAs - Māori</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'MO FSA'!$F$53</c:f>
              <c:strCache>
                <c:ptCount val="1"/>
                <c:pt idx="0">
                  <c:v>2018</c:v>
                </c:pt>
              </c:strCache>
            </c:strRef>
          </c:tx>
          <c:spPr>
            <a:ln w="19050" cap="rnd">
              <a:solidFill>
                <a:schemeClr val="accent1"/>
              </a:solidFill>
              <a:round/>
            </a:ln>
            <a:effectLst/>
          </c:spPr>
          <c:marker>
            <c:symbol val="none"/>
          </c:marker>
          <c:cat>
            <c:strRef>
              <c:f>'MO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FSA'!$F$54:$F$65</c:f>
              <c:numCache>
                <c:formatCode>General</c:formatCode>
                <c:ptCount val="12"/>
                <c:pt idx="0">
                  <c:v>83</c:v>
                </c:pt>
                <c:pt idx="1">
                  <c:v>167</c:v>
                </c:pt>
                <c:pt idx="2">
                  <c:v>262</c:v>
                </c:pt>
                <c:pt idx="3">
                  <c:v>346</c:v>
                </c:pt>
                <c:pt idx="4">
                  <c:v>451</c:v>
                </c:pt>
                <c:pt idx="5">
                  <c:v>566</c:v>
                </c:pt>
                <c:pt idx="6">
                  <c:v>662</c:v>
                </c:pt>
                <c:pt idx="7">
                  <c:v>758</c:v>
                </c:pt>
                <c:pt idx="8">
                  <c:v>844</c:v>
                </c:pt>
                <c:pt idx="9">
                  <c:v>954</c:v>
                </c:pt>
                <c:pt idx="10">
                  <c:v>1064</c:v>
                </c:pt>
                <c:pt idx="11">
                  <c:v>1152</c:v>
                </c:pt>
              </c:numCache>
            </c:numRef>
          </c:val>
          <c:smooth val="1"/>
          <c:extLst>
            <c:ext xmlns:c16="http://schemas.microsoft.com/office/drawing/2014/chart" uri="{C3380CC4-5D6E-409C-BE32-E72D297353CC}">
              <c16:uniqueId val="{00000000-000C-44BA-81EA-96205AD886BD}"/>
            </c:ext>
          </c:extLst>
        </c:ser>
        <c:ser>
          <c:idx val="1"/>
          <c:order val="1"/>
          <c:tx>
            <c:strRef>
              <c:f>'MO FSA'!$G$53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'MO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FSA'!$G$54:$G$65</c:f>
              <c:numCache>
                <c:formatCode>General</c:formatCode>
                <c:ptCount val="12"/>
                <c:pt idx="0">
                  <c:v>89</c:v>
                </c:pt>
                <c:pt idx="1">
                  <c:v>199</c:v>
                </c:pt>
                <c:pt idx="2">
                  <c:v>297</c:v>
                </c:pt>
                <c:pt idx="3">
                  <c:v>399</c:v>
                </c:pt>
                <c:pt idx="4">
                  <c:v>516</c:v>
                </c:pt>
                <c:pt idx="5">
                  <c:v>617</c:v>
                </c:pt>
                <c:pt idx="6">
                  <c:v>738</c:v>
                </c:pt>
                <c:pt idx="7">
                  <c:v>878</c:v>
                </c:pt>
                <c:pt idx="8">
                  <c:v>998</c:v>
                </c:pt>
                <c:pt idx="9">
                  <c:v>1101</c:v>
                </c:pt>
                <c:pt idx="10">
                  <c:v>1220</c:v>
                </c:pt>
                <c:pt idx="11">
                  <c:v>1327</c:v>
                </c:pt>
              </c:numCache>
            </c:numRef>
          </c:val>
          <c:smooth val="1"/>
          <c:extLst>
            <c:ext xmlns:c16="http://schemas.microsoft.com/office/drawing/2014/chart" uri="{C3380CC4-5D6E-409C-BE32-E72D297353CC}">
              <c16:uniqueId val="{00000002-000C-44BA-81EA-96205AD886BD}"/>
            </c:ext>
          </c:extLst>
        </c:ser>
        <c:ser>
          <c:idx val="2"/>
          <c:order val="2"/>
          <c:tx>
            <c:strRef>
              <c:f>'MO FSA'!$H$53</c:f>
              <c:strCache>
                <c:ptCount val="1"/>
                <c:pt idx="0">
                  <c:v>2020</c:v>
                </c:pt>
              </c:strCache>
            </c:strRef>
          </c:tx>
          <c:spPr>
            <a:ln w="19050" cap="rnd">
              <a:solidFill>
                <a:schemeClr val="accent3"/>
              </a:solidFill>
              <a:round/>
            </a:ln>
            <a:effectLst/>
          </c:spPr>
          <c:marker>
            <c:symbol val="none"/>
          </c:marker>
          <c:cat>
            <c:strRef>
              <c:f>'MO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FSA'!$H$54:$H$60</c:f>
              <c:numCache>
                <c:formatCode>General</c:formatCode>
                <c:ptCount val="7"/>
                <c:pt idx="0">
                  <c:v>84</c:v>
                </c:pt>
                <c:pt idx="1">
                  <c:v>170</c:v>
                </c:pt>
                <c:pt idx="2">
                  <c:v>298</c:v>
                </c:pt>
                <c:pt idx="3">
                  <c:v>385</c:v>
                </c:pt>
                <c:pt idx="4">
                  <c:v>501</c:v>
                </c:pt>
                <c:pt idx="5">
                  <c:v>614</c:v>
                </c:pt>
                <c:pt idx="6">
                  <c:v>718</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FSAs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'MO IV'!$B$21</c:f>
          <c:strCache>
            <c:ptCount val="1"/>
            <c:pt idx="0">
              <c:v>IV Chemotherapy - Total population</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'MO IV'!$B$23</c:f>
              <c:strCache>
                <c:ptCount val="1"/>
                <c:pt idx="0">
                  <c:v>2018</c:v>
                </c:pt>
              </c:strCache>
            </c:strRef>
          </c:tx>
          <c:spPr>
            <a:solidFill>
              <a:srgbClr val="E5F5F9"/>
            </a:solidFill>
            <a:ln>
              <a:noFill/>
            </a:ln>
            <a:effectLst/>
          </c:spPr>
          <c:invertIfNegative val="0"/>
          <c:cat>
            <c:strRef>
              <c:f>'MO IV'!$A$24:$A$35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IV'!$B$24:$B$35</c:f>
              <c:numCache>
                <c:formatCode>General</c:formatCode>
                <c:ptCount val="12"/>
                <c:pt idx="0">
                  <c:v>5697</c:v>
                </c:pt>
                <c:pt idx="1">
                  <c:v>5150</c:v>
                </c:pt>
                <c:pt idx="2">
                  <c:v>5589</c:v>
                </c:pt>
                <c:pt idx="3">
                  <c:v>5381</c:v>
                </c:pt>
                <c:pt idx="4">
                  <c:v>6243</c:v>
                </c:pt>
                <c:pt idx="5">
                  <c:v>5564</c:v>
                </c:pt>
                <c:pt idx="6">
                  <c:v>5928</c:v>
                </c:pt>
                <c:pt idx="7">
                  <c:v>6421</c:v>
                </c:pt>
                <c:pt idx="8">
                  <c:v>5725</c:v>
                </c:pt>
                <c:pt idx="9">
                  <c:v>6539</c:v>
                </c:pt>
                <c:pt idx="10">
                  <c:v>6260</c:v>
                </c:pt>
                <c:pt idx="11">
                  <c:v>5703</c:v>
                </c:pt>
              </c:numCache>
            </c:numRef>
          </c:val>
          <c:extLst>
            <c:ext xmlns:c16="http://schemas.microsoft.com/office/drawing/2014/chart" uri="{C3380CC4-5D6E-409C-BE32-E72D297353CC}">
              <c16:uniqueId val="{00000000-4B08-4945-8482-7CB30599C46B}"/>
            </c:ext>
          </c:extLst>
        </c:ser>
        <c:ser>
          <c:idx val="1"/>
          <c:order val="1"/>
          <c:tx>
            <c:strRef>
              <c:f>'MO IV'!$C$23</c:f>
              <c:strCache>
                <c:ptCount val="1"/>
                <c:pt idx="0">
                  <c:v>2019</c:v>
                </c:pt>
              </c:strCache>
            </c:strRef>
          </c:tx>
          <c:spPr>
            <a:solidFill>
              <a:srgbClr val="99D8C9"/>
            </a:solidFill>
            <a:ln>
              <a:noFill/>
            </a:ln>
            <a:effectLst/>
          </c:spPr>
          <c:invertIfNegative val="0"/>
          <c:cat>
            <c:strRef>
              <c:f>'MO IV'!$A$24:$A$35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IV'!$C$24:$C$35</c:f>
              <c:numCache>
                <c:formatCode>General</c:formatCode>
                <c:ptCount val="12"/>
                <c:pt idx="0">
                  <c:v>6164</c:v>
                </c:pt>
                <c:pt idx="1">
                  <c:v>5515</c:v>
                </c:pt>
                <c:pt idx="2">
                  <c:v>5885</c:v>
                </c:pt>
                <c:pt idx="3">
                  <c:v>6015</c:v>
                </c:pt>
                <c:pt idx="4">
                  <c:v>6634</c:v>
                </c:pt>
                <c:pt idx="5">
                  <c:v>5561</c:v>
                </c:pt>
                <c:pt idx="6">
                  <c:v>6731</c:v>
                </c:pt>
                <c:pt idx="7">
                  <c:v>6502</c:v>
                </c:pt>
                <c:pt idx="8">
                  <c:v>6320</c:v>
                </c:pt>
                <c:pt idx="9">
                  <c:v>6872</c:v>
                </c:pt>
                <c:pt idx="10">
                  <c:v>6285</c:v>
                </c:pt>
                <c:pt idx="11">
                  <c:v>6319</c:v>
                </c:pt>
              </c:numCache>
            </c:numRef>
          </c:val>
          <c:extLst>
            <c:ext xmlns:c16="http://schemas.microsoft.com/office/drawing/2014/chart" uri="{C3380CC4-5D6E-409C-BE32-E72D297353CC}">
              <c16:uniqueId val="{00000001-4B08-4945-8482-7CB30599C46B}"/>
            </c:ext>
          </c:extLst>
        </c:ser>
        <c:ser>
          <c:idx val="2"/>
          <c:order val="2"/>
          <c:tx>
            <c:strRef>
              <c:f>'MO IV'!$D$23</c:f>
              <c:strCache>
                <c:ptCount val="1"/>
                <c:pt idx="0">
                  <c:v>2020</c:v>
                </c:pt>
              </c:strCache>
            </c:strRef>
          </c:tx>
          <c:spPr>
            <a:solidFill>
              <a:srgbClr val="2CA25F"/>
            </a:solidFill>
            <a:ln>
              <a:noFill/>
            </a:ln>
            <a:effectLst/>
          </c:spPr>
          <c:invertIfNegative val="0"/>
          <c:cat>
            <c:strRef>
              <c:f>'MO IV'!$A$24:$A$35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IV'!$D$24:$D$30</c:f>
              <c:numCache>
                <c:formatCode>General</c:formatCode>
                <c:ptCount val="7"/>
                <c:pt idx="0">
                  <c:v>6637</c:v>
                </c:pt>
                <c:pt idx="1">
                  <c:v>5786</c:v>
                </c:pt>
                <c:pt idx="2">
                  <c:v>6281</c:v>
                </c:pt>
                <c:pt idx="3">
                  <c:v>5800</c:v>
                </c:pt>
                <c:pt idx="4">
                  <c:v>6087</c:v>
                </c:pt>
                <c:pt idx="5">
                  <c:v>6409</c:v>
                </c:pt>
                <c:pt idx="6">
                  <c:v>6226</c:v>
                </c:pt>
              </c:numCache>
            </c:numRef>
          </c:val>
          <c:extLst>
            <c:ext xmlns:c16="http://schemas.microsoft.com/office/drawing/2014/chart" uri="{C3380CC4-5D6E-409C-BE32-E72D297353CC}">
              <c16:uniqueId val="{00000002-4B08-4945-8482-7CB30599C46B}"/>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max val="7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a:t>Number of attendances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layout>
        <c:manualLayout>
          <c:xMode val="edge"/>
          <c:yMode val="edge"/>
          <c:x val="0.27271480413414845"/>
          <c:y val="0.14436751963950378"/>
          <c:w val="0.40300701218317858"/>
          <c:h val="7.80713306048402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'MO IV'!$F$21</c:f>
          <c:strCache>
            <c:ptCount val="1"/>
            <c:pt idx="0">
              <c:v>IV Chemotherapy - Māori</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'MO IV'!$F$23</c:f>
              <c:strCache>
                <c:ptCount val="1"/>
                <c:pt idx="0">
                  <c:v>2018</c:v>
                </c:pt>
              </c:strCache>
            </c:strRef>
          </c:tx>
          <c:spPr>
            <a:solidFill>
              <a:srgbClr val="E5F5F9"/>
            </a:solidFill>
            <a:ln>
              <a:noFill/>
            </a:ln>
            <a:effectLst/>
          </c:spPr>
          <c:invertIfNegative val="0"/>
          <c:cat>
            <c:strRef>
              <c:f>'MO IV'!$A$24:$A$35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IV'!$F$24:$F$35</c:f>
              <c:numCache>
                <c:formatCode>General</c:formatCode>
                <c:ptCount val="12"/>
                <c:pt idx="0">
                  <c:v>697</c:v>
                </c:pt>
                <c:pt idx="1">
                  <c:v>648</c:v>
                </c:pt>
                <c:pt idx="2">
                  <c:v>679</c:v>
                </c:pt>
                <c:pt idx="3">
                  <c:v>663</c:v>
                </c:pt>
                <c:pt idx="4">
                  <c:v>730</c:v>
                </c:pt>
                <c:pt idx="5">
                  <c:v>686</c:v>
                </c:pt>
                <c:pt idx="6">
                  <c:v>805</c:v>
                </c:pt>
                <c:pt idx="7">
                  <c:v>869</c:v>
                </c:pt>
                <c:pt idx="8">
                  <c:v>713</c:v>
                </c:pt>
                <c:pt idx="9">
                  <c:v>815</c:v>
                </c:pt>
                <c:pt idx="10">
                  <c:v>790</c:v>
                </c:pt>
                <c:pt idx="11">
                  <c:v>751</c:v>
                </c:pt>
              </c:numCache>
            </c:numRef>
          </c:val>
          <c:extLst>
            <c:ext xmlns:c16="http://schemas.microsoft.com/office/drawing/2014/chart" uri="{C3380CC4-5D6E-409C-BE32-E72D297353CC}">
              <c16:uniqueId val="{00000000-9BA4-4B3C-B8EC-9DD28A1FB325}"/>
            </c:ext>
          </c:extLst>
        </c:ser>
        <c:ser>
          <c:idx val="1"/>
          <c:order val="1"/>
          <c:tx>
            <c:strRef>
              <c:f>'MO IV'!$G$23</c:f>
              <c:strCache>
                <c:ptCount val="1"/>
                <c:pt idx="0">
                  <c:v>2019</c:v>
                </c:pt>
              </c:strCache>
            </c:strRef>
          </c:tx>
          <c:spPr>
            <a:solidFill>
              <a:srgbClr val="99D8C9"/>
            </a:solidFill>
            <a:ln>
              <a:noFill/>
            </a:ln>
            <a:effectLst/>
          </c:spPr>
          <c:invertIfNegative val="0"/>
          <c:cat>
            <c:strRef>
              <c:f>'MO IV'!$A$24:$A$35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IV'!$G$24:$G$35</c:f>
              <c:numCache>
                <c:formatCode>General</c:formatCode>
                <c:ptCount val="12"/>
                <c:pt idx="0">
                  <c:v>751</c:v>
                </c:pt>
                <c:pt idx="1">
                  <c:v>680</c:v>
                </c:pt>
                <c:pt idx="2">
                  <c:v>739</c:v>
                </c:pt>
                <c:pt idx="3">
                  <c:v>685</c:v>
                </c:pt>
                <c:pt idx="4">
                  <c:v>781</c:v>
                </c:pt>
                <c:pt idx="5">
                  <c:v>678</c:v>
                </c:pt>
                <c:pt idx="6">
                  <c:v>832</c:v>
                </c:pt>
                <c:pt idx="7">
                  <c:v>804</c:v>
                </c:pt>
                <c:pt idx="8">
                  <c:v>845</c:v>
                </c:pt>
                <c:pt idx="9">
                  <c:v>886</c:v>
                </c:pt>
                <c:pt idx="10">
                  <c:v>824</c:v>
                </c:pt>
                <c:pt idx="11">
                  <c:v>861</c:v>
                </c:pt>
              </c:numCache>
            </c:numRef>
          </c:val>
          <c:extLst>
            <c:ext xmlns:c16="http://schemas.microsoft.com/office/drawing/2014/chart" uri="{C3380CC4-5D6E-409C-BE32-E72D297353CC}">
              <c16:uniqueId val="{00000001-9BA4-4B3C-B8EC-9DD28A1FB325}"/>
            </c:ext>
          </c:extLst>
        </c:ser>
        <c:ser>
          <c:idx val="2"/>
          <c:order val="2"/>
          <c:tx>
            <c:strRef>
              <c:f>'MO IV'!$H$23</c:f>
              <c:strCache>
                <c:ptCount val="1"/>
                <c:pt idx="0">
                  <c:v>2020</c:v>
                </c:pt>
              </c:strCache>
            </c:strRef>
          </c:tx>
          <c:spPr>
            <a:solidFill>
              <a:srgbClr val="2CA25F"/>
            </a:solidFill>
            <a:ln>
              <a:noFill/>
            </a:ln>
            <a:effectLst/>
          </c:spPr>
          <c:invertIfNegative val="0"/>
          <c:cat>
            <c:strRef>
              <c:f>'MO IV'!$A$24:$A$35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IV'!$H$24:$H$30</c:f>
              <c:numCache>
                <c:formatCode>General</c:formatCode>
                <c:ptCount val="7"/>
                <c:pt idx="0">
                  <c:v>921</c:v>
                </c:pt>
                <c:pt idx="1">
                  <c:v>770</c:v>
                </c:pt>
                <c:pt idx="2">
                  <c:v>834</c:v>
                </c:pt>
                <c:pt idx="3">
                  <c:v>802</c:v>
                </c:pt>
                <c:pt idx="4">
                  <c:v>825</c:v>
                </c:pt>
                <c:pt idx="5">
                  <c:v>903</c:v>
                </c:pt>
                <c:pt idx="6">
                  <c:v>888</c:v>
                </c:pt>
              </c:numCache>
            </c:numRef>
          </c:val>
          <c:extLst>
            <c:ext xmlns:c16="http://schemas.microsoft.com/office/drawing/2014/chart" uri="{C3380CC4-5D6E-409C-BE32-E72D297353CC}">
              <c16:uniqueId val="{00000002-9BA4-4B3C-B8EC-9DD28A1FB325}"/>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b="0" i="0" baseline="0">
                    <a:effectLst/>
                  </a:rPr>
                  <a:t>Number of attendances</a:t>
                </a:r>
                <a:endParaRPr lang="en-NZ" sz="900">
                  <a:effectLs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IV Chemotherapy - Total population</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'MO IV'!$B$53</c:f>
              <c:strCache>
                <c:ptCount val="1"/>
                <c:pt idx="0">
                  <c:v>2018</c:v>
                </c:pt>
              </c:strCache>
            </c:strRef>
          </c:tx>
          <c:spPr>
            <a:ln w="19050" cap="rnd">
              <a:solidFill>
                <a:schemeClr val="accent1"/>
              </a:solidFill>
              <a:round/>
            </a:ln>
            <a:effectLst/>
          </c:spPr>
          <c:marker>
            <c:symbol val="none"/>
          </c:marker>
          <c:cat>
            <c:strRef>
              <c:f>'MO IV'!$A$54:$A$65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IV'!$B$54:$B$65</c:f>
              <c:numCache>
                <c:formatCode>General</c:formatCode>
                <c:ptCount val="12"/>
                <c:pt idx="0">
                  <c:v>5697</c:v>
                </c:pt>
                <c:pt idx="1">
                  <c:v>10847</c:v>
                </c:pt>
                <c:pt idx="2">
                  <c:v>16436</c:v>
                </c:pt>
                <c:pt idx="3">
                  <c:v>21817</c:v>
                </c:pt>
                <c:pt idx="4">
                  <c:v>28060</c:v>
                </c:pt>
                <c:pt idx="5">
                  <c:v>33624</c:v>
                </c:pt>
                <c:pt idx="6">
                  <c:v>39552</c:v>
                </c:pt>
                <c:pt idx="7">
                  <c:v>45973</c:v>
                </c:pt>
                <c:pt idx="8">
                  <c:v>51698</c:v>
                </c:pt>
                <c:pt idx="9">
                  <c:v>58237</c:v>
                </c:pt>
                <c:pt idx="10">
                  <c:v>64497</c:v>
                </c:pt>
                <c:pt idx="11">
                  <c:v>70200</c:v>
                </c:pt>
              </c:numCache>
            </c:numRef>
          </c:val>
          <c:smooth val="1"/>
          <c:extLst>
            <c:ext xmlns:c16="http://schemas.microsoft.com/office/drawing/2014/chart" uri="{C3380CC4-5D6E-409C-BE32-E72D297353CC}">
              <c16:uniqueId val="{00000000-000C-44BA-81EA-96205AD886BD}"/>
            </c:ext>
          </c:extLst>
        </c:ser>
        <c:ser>
          <c:idx val="1"/>
          <c:order val="1"/>
          <c:tx>
            <c:strRef>
              <c:f>'MO IV'!$C$53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'MO IV'!$A$54:$A$65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IV'!$C$54:$C$65</c:f>
              <c:numCache>
                <c:formatCode>General</c:formatCode>
                <c:ptCount val="12"/>
                <c:pt idx="0">
                  <c:v>6164</c:v>
                </c:pt>
                <c:pt idx="1">
                  <c:v>11679</c:v>
                </c:pt>
                <c:pt idx="2">
                  <c:v>17564</c:v>
                </c:pt>
                <c:pt idx="3">
                  <c:v>23579</c:v>
                </c:pt>
                <c:pt idx="4">
                  <c:v>30213</c:v>
                </c:pt>
                <c:pt idx="5">
                  <c:v>35774</c:v>
                </c:pt>
                <c:pt idx="6">
                  <c:v>42505</c:v>
                </c:pt>
                <c:pt idx="7">
                  <c:v>49007</c:v>
                </c:pt>
                <c:pt idx="8">
                  <c:v>55327</c:v>
                </c:pt>
                <c:pt idx="9">
                  <c:v>62199</c:v>
                </c:pt>
                <c:pt idx="10">
                  <c:v>68484</c:v>
                </c:pt>
                <c:pt idx="11">
                  <c:v>74803</c:v>
                </c:pt>
              </c:numCache>
            </c:numRef>
          </c:val>
          <c:smooth val="1"/>
          <c:extLst>
            <c:ext xmlns:c16="http://schemas.microsoft.com/office/drawing/2014/chart" uri="{C3380CC4-5D6E-409C-BE32-E72D297353CC}">
              <c16:uniqueId val="{00000002-000C-44BA-81EA-96205AD886BD}"/>
            </c:ext>
          </c:extLst>
        </c:ser>
        <c:ser>
          <c:idx val="2"/>
          <c:order val="2"/>
          <c:tx>
            <c:strRef>
              <c:f>'MO IV'!$D$53</c:f>
              <c:strCache>
                <c:ptCount val="1"/>
                <c:pt idx="0">
                  <c:v>2020</c:v>
                </c:pt>
              </c:strCache>
            </c:strRef>
          </c:tx>
          <c:spPr>
            <a:ln w="19050" cap="rnd">
              <a:solidFill>
                <a:schemeClr val="accent3"/>
              </a:solidFill>
              <a:round/>
            </a:ln>
            <a:effectLst/>
          </c:spPr>
          <c:marker>
            <c:symbol val="none"/>
          </c:marker>
          <c:cat>
            <c:strRef>
              <c:f>'MO IV'!$A$54:$A$65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IV'!$D$54:$D$60</c:f>
              <c:numCache>
                <c:formatCode>General</c:formatCode>
                <c:ptCount val="7"/>
                <c:pt idx="0">
                  <c:v>6637</c:v>
                </c:pt>
                <c:pt idx="1">
                  <c:v>12423</c:v>
                </c:pt>
                <c:pt idx="2">
                  <c:v>18704</c:v>
                </c:pt>
                <c:pt idx="3">
                  <c:v>24504</c:v>
                </c:pt>
                <c:pt idx="4">
                  <c:v>30591</c:v>
                </c:pt>
                <c:pt idx="5">
                  <c:v>37000</c:v>
                </c:pt>
                <c:pt idx="6">
                  <c:v>43226</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a:t>
                </a:r>
                <a:r>
                  <a:rPr lang="en-NZ" baseline="0"/>
                  <a:t> attendances</a:t>
                </a:r>
                <a:endParaRPr lang="en-NZ"/>
              </a:p>
            </c:rich>
          </c:tx>
          <c:layout>
            <c:manualLayout>
              <c:xMode val="edge"/>
              <c:yMode val="edge"/>
              <c:x val="3.282051282051282E-2"/>
              <c:y val="0.2789040856360685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IV Chemotherapy - Māori</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'MO IV'!$F$53</c:f>
              <c:strCache>
                <c:ptCount val="1"/>
                <c:pt idx="0">
                  <c:v>2018</c:v>
                </c:pt>
              </c:strCache>
            </c:strRef>
          </c:tx>
          <c:spPr>
            <a:ln w="19050" cap="rnd">
              <a:solidFill>
                <a:schemeClr val="accent1"/>
              </a:solidFill>
              <a:round/>
            </a:ln>
            <a:effectLst/>
          </c:spPr>
          <c:marker>
            <c:symbol val="none"/>
          </c:marker>
          <c:cat>
            <c:strRef>
              <c:f>'MO IV'!$A$54:$A$65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IV'!$F$54:$F$65</c:f>
              <c:numCache>
                <c:formatCode>General</c:formatCode>
                <c:ptCount val="12"/>
                <c:pt idx="0">
                  <c:v>697</c:v>
                </c:pt>
                <c:pt idx="1">
                  <c:v>1345</c:v>
                </c:pt>
                <c:pt idx="2">
                  <c:v>2024</c:v>
                </c:pt>
                <c:pt idx="3">
                  <c:v>2687</c:v>
                </c:pt>
                <c:pt idx="4">
                  <c:v>3417</c:v>
                </c:pt>
                <c:pt idx="5">
                  <c:v>4103</c:v>
                </c:pt>
                <c:pt idx="6">
                  <c:v>4908</c:v>
                </c:pt>
                <c:pt idx="7">
                  <c:v>5777</c:v>
                </c:pt>
                <c:pt idx="8">
                  <c:v>6490</c:v>
                </c:pt>
                <c:pt idx="9">
                  <c:v>7305</c:v>
                </c:pt>
                <c:pt idx="10">
                  <c:v>8095</c:v>
                </c:pt>
                <c:pt idx="11">
                  <c:v>8846</c:v>
                </c:pt>
              </c:numCache>
            </c:numRef>
          </c:val>
          <c:smooth val="1"/>
          <c:extLst>
            <c:ext xmlns:c16="http://schemas.microsoft.com/office/drawing/2014/chart" uri="{C3380CC4-5D6E-409C-BE32-E72D297353CC}">
              <c16:uniqueId val="{00000000-000C-44BA-81EA-96205AD886BD}"/>
            </c:ext>
          </c:extLst>
        </c:ser>
        <c:ser>
          <c:idx val="1"/>
          <c:order val="1"/>
          <c:tx>
            <c:strRef>
              <c:f>'MO IV'!$G$53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'MO IV'!$A$54:$A$65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IV'!$G$54:$G$65</c:f>
              <c:numCache>
                <c:formatCode>General</c:formatCode>
                <c:ptCount val="12"/>
                <c:pt idx="0">
                  <c:v>751</c:v>
                </c:pt>
                <c:pt idx="1">
                  <c:v>1431</c:v>
                </c:pt>
                <c:pt idx="2">
                  <c:v>2170</c:v>
                </c:pt>
                <c:pt idx="3">
                  <c:v>2855</c:v>
                </c:pt>
                <c:pt idx="4">
                  <c:v>3636</c:v>
                </c:pt>
                <c:pt idx="5">
                  <c:v>4314</c:v>
                </c:pt>
                <c:pt idx="6">
                  <c:v>5146</c:v>
                </c:pt>
                <c:pt idx="7">
                  <c:v>5950</c:v>
                </c:pt>
                <c:pt idx="8">
                  <c:v>6795</c:v>
                </c:pt>
                <c:pt idx="9">
                  <c:v>7681</c:v>
                </c:pt>
                <c:pt idx="10">
                  <c:v>8505</c:v>
                </c:pt>
                <c:pt idx="11">
                  <c:v>9366</c:v>
                </c:pt>
              </c:numCache>
            </c:numRef>
          </c:val>
          <c:smooth val="1"/>
          <c:extLst>
            <c:ext xmlns:c16="http://schemas.microsoft.com/office/drawing/2014/chart" uri="{C3380CC4-5D6E-409C-BE32-E72D297353CC}">
              <c16:uniqueId val="{00000002-000C-44BA-81EA-96205AD886BD}"/>
            </c:ext>
          </c:extLst>
        </c:ser>
        <c:ser>
          <c:idx val="2"/>
          <c:order val="2"/>
          <c:tx>
            <c:strRef>
              <c:f>'MO IV'!$H$53</c:f>
              <c:strCache>
                <c:ptCount val="1"/>
                <c:pt idx="0">
                  <c:v>2020</c:v>
                </c:pt>
              </c:strCache>
            </c:strRef>
          </c:tx>
          <c:spPr>
            <a:ln w="19050" cap="rnd">
              <a:solidFill>
                <a:schemeClr val="accent3"/>
              </a:solidFill>
              <a:round/>
            </a:ln>
            <a:effectLst/>
          </c:spPr>
          <c:marker>
            <c:symbol val="none"/>
          </c:marker>
          <c:cat>
            <c:strRef>
              <c:f>'MO IV'!$A$54:$A$65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 IV'!$H$54:$H$60</c:f>
              <c:numCache>
                <c:formatCode>General</c:formatCode>
                <c:ptCount val="7"/>
                <c:pt idx="0">
                  <c:v>921</c:v>
                </c:pt>
                <c:pt idx="1">
                  <c:v>1691</c:v>
                </c:pt>
                <c:pt idx="2">
                  <c:v>2525</c:v>
                </c:pt>
                <c:pt idx="3">
                  <c:v>3327</c:v>
                </c:pt>
                <c:pt idx="4">
                  <c:v>4152</c:v>
                </c:pt>
                <c:pt idx="5">
                  <c:v>5055</c:v>
                </c:pt>
                <c:pt idx="6">
                  <c:v>5943</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attendances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'RO FSA'!$B$21</c:f>
          <c:strCache>
            <c:ptCount val="1"/>
            <c:pt idx="0">
              <c:v>Radiation oncology FSAs - Total population</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'RO FSA'!$B$23</c:f>
              <c:strCache>
                <c:ptCount val="1"/>
                <c:pt idx="0">
                  <c:v>2018</c:v>
                </c:pt>
              </c:strCache>
            </c:strRef>
          </c:tx>
          <c:spPr>
            <a:solidFill>
              <a:srgbClr val="E5F5F9"/>
            </a:solidFill>
            <a:ln>
              <a:noFill/>
            </a:ln>
            <a:effectLst/>
          </c:spPr>
          <c:invertIfNegative val="0"/>
          <c:cat>
            <c:strRef>
              <c:f>'RO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FSA'!$B$24:$B$35</c:f>
              <c:numCache>
                <c:formatCode>General</c:formatCode>
                <c:ptCount val="12"/>
                <c:pt idx="0">
                  <c:v>953</c:v>
                </c:pt>
                <c:pt idx="1">
                  <c:v>896</c:v>
                </c:pt>
                <c:pt idx="2">
                  <c:v>973</c:v>
                </c:pt>
                <c:pt idx="3">
                  <c:v>874</c:v>
                </c:pt>
                <c:pt idx="4">
                  <c:v>1159</c:v>
                </c:pt>
                <c:pt idx="5">
                  <c:v>988</c:v>
                </c:pt>
                <c:pt idx="6">
                  <c:v>999</c:v>
                </c:pt>
                <c:pt idx="7">
                  <c:v>1105</c:v>
                </c:pt>
                <c:pt idx="8">
                  <c:v>948</c:v>
                </c:pt>
                <c:pt idx="9">
                  <c:v>976</c:v>
                </c:pt>
                <c:pt idx="10">
                  <c:v>1137</c:v>
                </c:pt>
                <c:pt idx="11">
                  <c:v>957</c:v>
                </c:pt>
              </c:numCache>
            </c:numRef>
          </c:val>
          <c:extLst>
            <c:ext xmlns:c16="http://schemas.microsoft.com/office/drawing/2014/chart" uri="{C3380CC4-5D6E-409C-BE32-E72D297353CC}">
              <c16:uniqueId val="{00000000-9B6E-4C95-BDD2-35458A508103}"/>
            </c:ext>
          </c:extLst>
        </c:ser>
        <c:ser>
          <c:idx val="1"/>
          <c:order val="1"/>
          <c:tx>
            <c:strRef>
              <c:f>'RO FSA'!$C$23</c:f>
              <c:strCache>
                <c:ptCount val="1"/>
                <c:pt idx="0">
                  <c:v>2019</c:v>
                </c:pt>
              </c:strCache>
            </c:strRef>
          </c:tx>
          <c:spPr>
            <a:solidFill>
              <a:srgbClr val="99D8C9"/>
            </a:solidFill>
            <a:ln>
              <a:noFill/>
            </a:ln>
            <a:effectLst/>
          </c:spPr>
          <c:invertIfNegative val="0"/>
          <c:cat>
            <c:strRef>
              <c:f>'RO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FSA'!$C$24:$C$35</c:f>
              <c:numCache>
                <c:formatCode>General</c:formatCode>
                <c:ptCount val="12"/>
                <c:pt idx="0">
                  <c:v>903</c:v>
                </c:pt>
                <c:pt idx="1">
                  <c:v>960</c:v>
                </c:pt>
                <c:pt idx="2">
                  <c:v>1035</c:v>
                </c:pt>
                <c:pt idx="3">
                  <c:v>906</c:v>
                </c:pt>
                <c:pt idx="4">
                  <c:v>1113</c:v>
                </c:pt>
                <c:pt idx="5">
                  <c:v>910</c:v>
                </c:pt>
                <c:pt idx="6">
                  <c:v>1196</c:v>
                </c:pt>
                <c:pt idx="7">
                  <c:v>1045</c:v>
                </c:pt>
                <c:pt idx="8">
                  <c:v>988</c:v>
                </c:pt>
                <c:pt idx="9">
                  <c:v>1051</c:v>
                </c:pt>
                <c:pt idx="10">
                  <c:v>1009</c:v>
                </c:pt>
                <c:pt idx="11">
                  <c:v>959</c:v>
                </c:pt>
              </c:numCache>
            </c:numRef>
          </c:val>
          <c:extLst>
            <c:ext xmlns:c16="http://schemas.microsoft.com/office/drawing/2014/chart" uri="{C3380CC4-5D6E-409C-BE32-E72D297353CC}">
              <c16:uniqueId val="{00000001-9B6E-4C95-BDD2-35458A508103}"/>
            </c:ext>
          </c:extLst>
        </c:ser>
        <c:ser>
          <c:idx val="2"/>
          <c:order val="2"/>
          <c:tx>
            <c:strRef>
              <c:f>'RO FSA'!$D$23</c:f>
              <c:strCache>
                <c:ptCount val="1"/>
                <c:pt idx="0">
                  <c:v>2020</c:v>
                </c:pt>
              </c:strCache>
            </c:strRef>
          </c:tx>
          <c:spPr>
            <a:solidFill>
              <a:srgbClr val="2CA25F"/>
            </a:solidFill>
            <a:ln>
              <a:noFill/>
            </a:ln>
            <a:effectLst/>
          </c:spPr>
          <c:invertIfNegative val="0"/>
          <c:cat>
            <c:strRef>
              <c:f>'RO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FSA'!$D$24:$D$30</c:f>
              <c:numCache>
                <c:formatCode>General</c:formatCode>
                <c:ptCount val="7"/>
                <c:pt idx="0">
                  <c:v>965</c:v>
                </c:pt>
                <c:pt idx="1">
                  <c:v>939</c:v>
                </c:pt>
                <c:pt idx="2">
                  <c:v>1139</c:v>
                </c:pt>
                <c:pt idx="3">
                  <c:v>978</c:v>
                </c:pt>
                <c:pt idx="4">
                  <c:v>1003</c:v>
                </c:pt>
                <c:pt idx="5">
                  <c:v>1013</c:v>
                </c:pt>
                <c:pt idx="6">
                  <c:v>963</c:v>
                </c:pt>
              </c:numCache>
            </c:numRef>
          </c:val>
          <c:extLst>
            <c:ext xmlns:c16="http://schemas.microsoft.com/office/drawing/2014/chart" uri="{C3380CC4-5D6E-409C-BE32-E72D297353CC}">
              <c16:uniqueId val="{00000002-9B6E-4C95-BDD2-35458A508103}"/>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a:t>Number of FSAs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layout>
        <c:manualLayout>
          <c:xMode val="edge"/>
          <c:yMode val="edge"/>
          <c:x val="0.27271480413414845"/>
          <c:y val="0.14436751963950378"/>
          <c:w val="0.41540722794266099"/>
          <c:h val="7.80713306048402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'RO FSA'!$F$21</c:f>
          <c:strCache>
            <c:ptCount val="1"/>
            <c:pt idx="0">
              <c:v>Radiation oncology FSAs - Māori</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'RO FSA'!$F$23</c:f>
              <c:strCache>
                <c:ptCount val="1"/>
                <c:pt idx="0">
                  <c:v>2018</c:v>
                </c:pt>
              </c:strCache>
            </c:strRef>
          </c:tx>
          <c:spPr>
            <a:solidFill>
              <a:srgbClr val="E5F5F9"/>
            </a:solidFill>
            <a:ln>
              <a:noFill/>
            </a:ln>
            <a:effectLst/>
          </c:spPr>
          <c:invertIfNegative val="0"/>
          <c:cat>
            <c:strRef>
              <c:f>'RO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FSA'!$F$24:$F$35</c:f>
              <c:numCache>
                <c:formatCode>General</c:formatCode>
                <c:ptCount val="12"/>
                <c:pt idx="0">
                  <c:v>93</c:v>
                </c:pt>
                <c:pt idx="1">
                  <c:v>110</c:v>
                </c:pt>
                <c:pt idx="2">
                  <c:v>112</c:v>
                </c:pt>
                <c:pt idx="3">
                  <c:v>106</c:v>
                </c:pt>
                <c:pt idx="4">
                  <c:v>128</c:v>
                </c:pt>
                <c:pt idx="5">
                  <c:v>120</c:v>
                </c:pt>
                <c:pt idx="6">
                  <c:v>126</c:v>
                </c:pt>
                <c:pt idx="7">
                  <c:v>137</c:v>
                </c:pt>
                <c:pt idx="8">
                  <c:v>110</c:v>
                </c:pt>
                <c:pt idx="9">
                  <c:v>115</c:v>
                </c:pt>
                <c:pt idx="10">
                  <c:v>131</c:v>
                </c:pt>
                <c:pt idx="11">
                  <c:v>115</c:v>
                </c:pt>
              </c:numCache>
            </c:numRef>
          </c:val>
          <c:extLst>
            <c:ext xmlns:c16="http://schemas.microsoft.com/office/drawing/2014/chart" uri="{C3380CC4-5D6E-409C-BE32-E72D297353CC}">
              <c16:uniqueId val="{00000000-8F3E-4F9F-A2C4-3E81AAF79699}"/>
            </c:ext>
          </c:extLst>
        </c:ser>
        <c:ser>
          <c:idx val="1"/>
          <c:order val="1"/>
          <c:tx>
            <c:strRef>
              <c:f>'RO FSA'!$G$23</c:f>
              <c:strCache>
                <c:ptCount val="1"/>
                <c:pt idx="0">
                  <c:v>2019</c:v>
                </c:pt>
              </c:strCache>
            </c:strRef>
          </c:tx>
          <c:spPr>
            <a:solidFill>
              <a:srgbClr val="99D8C9"/>
            </a:solidFill>
            <a:ln>
              <a:noFill/>
            </a:ln>
            <a:effectLst/>
          </c:spPr>
          <c:invertIfNegative val="0"/>
          <c:cat>
            <c:strRef>
              <c:f>'RO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FSA'!$G$24:$G$35</c:f>
              <c:numCache>
                <c:formatCode>General</c:formatCode>
                <c:ptCount val="12"/>
                <c:pt idx="0">
                  <c:v>112</c:v>
                </c:pt>
                <c:pt idx="1">
                  <c:v>109</c:v>
                </c:pt>
                <c:pt idx="2">
                  <c:v>99</c:v>
                </c:pt>
                <c:pt idx="3">
                  <c:v>118</c:v>
                </c:pt>
                <c:pt idx="4">
                  <c:v>129</c:v>
                </c:pt>
                <c:pt idx="5">
                  <c:v>110</c:v>
                </c:pt>
                <c:pt idx="6">
                  <c:v>121</c:v>
                </c:pt>
                <c:pt idx="7">
                  <c:v>144</c:v>
                </c:pt>
                <c:pt idx="8">
                  <c:v>125</c:v>
                </c:pt>
                <c:pt idx="9">
                  <c:v>141</c:v>
                </c:pt>
                <c:pt idx="10">
                  <c:v>136</c:v>
                </c:pt>
                <c:pt idx="11">
                  <c:v>98</c:v>
                </c:pt>
              </c:numCache>
            </c:numRef>
          </c:val>
          <c:extLst>
            <c:ext xmlns:c16="http://schemas.microsoft.com/office/drawing/2014/chart" uri="{C3380CC4-5D6E-409C-BE32-E72D297353CC}">
              <c16:uniqueId val="{00000001-8F3E-4F9F-A2C4-3E81AAF79699}"/>
            </c:ext>
          </c:extLst>
        </c:ser>
        <c:ser>
          <c:idx val="2"/>
          <c:order val="2"/>
          <c:tx>
            <c:strRef>
              <c:f>'RO FSA'!$H$23</c:f>
              <c:strCache>
                <c:ptCount val="1"/>
                <c:pt idx="0">
                  <c:v>2020</c:v>
                </c:pt>
              </c:strCache>
            </c:strRef>
          </c:tx>
          <c:spPr>
            <a:solidFill>
              <a:srgbClr val="2CA25F"/>
            </a:solidFill>
            <a:ln>
              <a:noFill/>
            </a:ln>
            <a:effectLst/>
          </c:spPr>
          <c:invertIfNegative val="0"/>
          <c:cat>
            <c:strRef>
              <c:f>'RO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FSA'!$H$24:$H$30</c:f>
              <c:numCache>
                <c:formatCode>General</c:formatCode>
                <c:ptCount val="7"/>
                <c:pt idx="0">
                  <c:v>115</c:v>
                </c:pt>
                <c:pt idx="1">
                  <c:v>101</c:v>
                </c:pt>
                <c:pt idx="2">
                  <c:v>125</c:v>
                </c:pt>
                <c:pt idx="3">
                  <c:v>130</c:v>
                </c:pt>
                <c:pt idx="4">
                  <c:v>136</c:v>
                </c:pt>
                <c:pt idx="5">
                  <c:v>133</c:v>
                </c:pt>
                <c:pt idx="6">
                  <c:v>123</c:v>
                </c:pt>
              </c:numCache>
            </c:numRef>
          </c:val>
          <c:extLst>
            <c:ext xmlns:c16="http://schemas.microsoft.com/office/drawing/2014/chart" uri="{C3380CC4-5D6E-409C-BE32-E72D297353CC}">
              <c16:uniqueId val="{00000002-8F3E-4F9F-A2C4-3E81AAF79699}"/>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b="0" i="0" baseline="0">
                    <a:effectLst/>
                  </a:rPr>
                  <a:t>Number of FSAs</a:t>
                </a:r>
                <a:endParaRPr lang="en-NZ" sz="900">
                  <a:effectLs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Radiation oncology FSAs - Total population</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'RO FSA'!$B$53</c:f>
              <c:strCache>
                <c:ptCount val="1"/>
                <c:pt idx="0">
                  <c:v>2018</c:v>
                </c:pt>
              </c:strCache>
            </c:strRef>
          </c:tx>
          <c:spPr>
            <a:ln w="19050" cap="rnd">
              <a:solidFill>
                <a:schemeClr val="accent1"/>
              </a:solidFill>
              <a:round/>
            </a:ln>
            <a:effectLst/>
          </c:spPr>
          <c:marker>
            <c:symbol val="none"/>
          </c:marker>
          <c:cat>
            <c:strRef>
              <c:f>'RO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FSA'!$B$54:$B$65</c:f>
              <c:numCache>
                <c:formatCode>General</c:formatCode>
                <c:ptCount val="12"/>
                <c:pt idx="0">
                  <c:v>953</c:v>
                </c:pt>
                <c:pt idx="1">
                  <c:v>1849</c:v>
                </c:pt>
                <c:pt idx="2">
                  <c:v>2822</c:v>
                </c:pt>
                <c:pt idx="3">
                  <c:v>3696</c:v>
                </c:pt>
                <c:pt idx="4">
                  <c:v>4855</c:v>
                </c:pt>
                <c:pt idx="5">
                  <c:v>5843</c:v>
                </c:pt>
                <c:pt idx="6">
                  <c:v>6842</c:v>
                </c:pt>
                <c:pt idx="7">
                  <c:v>7947</c:v>
                </c:pt>
                <c:pt idx="8">
                  <c:v>8895</c:v>
                </c:pt>
                <c:pt idx="9">
                  <c:v>9871</c:v>
                </c:pt>
                <c:pt idx="10">
                  <c:v>11008</c:v>
                </c:pt>
                <c:pt idx="11">
                  <c:v>11965</c:v>
                </c:pt>
              </c:numCache>
            </c:numRef>
          </c:val>
          <c:smooth val="1"/>
          <c:extLst>
            <c:ext xmlns:c16="http://schemas.microsoft.com/office/drawing/2014/chart" uri="{C3380CC4-5D6E-409C-BE32-E72D297353CC}">
              <c16:uniqueId val="{00000000-000C-44BA-81EA-96205AD886BD}"/>
            </c:ext>
          </c:extLst>
        </c:ser>
        <c:ser>
          <c:idx val="1"/>
          <c:order val="1"/>
          <c:tx>
            <c:strRef>
              <c:f>'RO FSA'!$C$53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'RO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FSA'!$C$54:$C$65</c:f>
              <c:numCache>
                <c:formatCode>General</c:formatCode>
                <c:ptCount val="12"/>
                <c:pt idx="0">
                  <c:v>903</c:v>
                </c:pt>
                <c:pt idx="1">
                  <c:v>1863</c:v>
                </c:pt>
                <c:pt idx="2">
                  <c:v>2898</c:v>
                </c:pt>
                <c:pt idx="3">
                  <c:v>3804</c:v>
                </c:pt>
                <c:pt idx="4">
                  <c:v>4917</c:v>
                </c:pt>
                <c:pt idx="5">
                  <c:v>5827</c:v>
                </c:pt>
                <c:pt idx="6">
                  <c:v>7023</c:v>
                </c:pt>
                <c:pt idx="7">
                  <c:v>8068</c:v>
                </c:pt>
                <c:pt idx="8">
                  <c:v>9056</c:v>
                </c:pt>
                <c:pt idx="9">
                  <c:v>10107</c:v>
                </c:pt>
                <c:pt idx="10">
                  <c:v>11116</c:v>
                </c:pt>
                <c:pt idx="11">
                  <c:v>12075</c:v>
                </c:pt>
              </c:numCache>
            </c:numRef>
          </c:val>
          <c:smooth val="1"/>
          <c:extLst>
            <c:ext xmlns:c16="http://schemas.microsoft.com/office/drawing/2014/chart" uri="{C3380CC4-5D6E-409C-BE32-E72D297353CC}">
              <c16:uniqueId val="{00000002-000C-44BA-81EA-96205AD886BD}"/>
            </c:ext>
          </c:extLst>
        </c:ser>
        <c:ser>
          <c:idx val="2"/>
          <c:order val="2"/>
          <c:tx>
            <c:strRef>
              <c:f>'RO FSA'!$D$53</c:f>
              <c:strCache>
                <c:ptCount val="1"/>
                <c:pt idx="0">
                  <c:v>2020</c:v>
                </c:pt>
              </c:strCache>
            </c:strRef>
          </c:tx>
          <c:spPr>
            <a:ln w="19050" cap="rnd">
              <a:solidFill>
                <a:schemeClr val="accent3"/>
              </a:solidFill>
              <a:round/>
            </a:ln>
            <a:effectLst/>
          </c:spPr>
          <c:marker>
            <c:symbol val="none"/>
          </c:marker>
          <c:cat>
            <c:strRef>
              <c:f>'RO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FSA'!$D$54:$D$60</c:f>
              <c:numCache>
                <c:formatCode>General</c:formatCode>
                <c:ptCount val="7"/>
                <c:pt idx="0">
                  <c:v>965</c:v>
                </c:pt>
                <c:pt idx="1">
                  <c:v>1904</c:v>
                </c:pt>
                <c:pt idx="2">
                  <c:v>3043</c:v>
                </c:pt>
                <c:pt idx="3">
                  <c:v>4021</c:v>
                </c:pt>
                <c:pt idx="4">
                  <c:v>5024</c:v>
                </c:pt>
                <c:pt idx="5">
                  <c:v>6037</c:v>
                </c:pt>
                <c:pt idx="6">
                  <c:v>7000</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FSAs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Radiation oncology FSAs - Māori</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'RO FSA'!$F$53</c:f>
              <c:strCache>
                <c:ptCount val="1"/>
                <c:pt idx="0">
                  <c:v>2018</c:v>
                </c:pt>
              </c:strCache>
            </c:strRef>
          </c:tx>
          <c:spPr>
            <a:ln w="19050" cap="rnd">
              <a:solidFill>
                <a:schemeClr val="accent1"/>
              </a:solidFill>
              <a:round/>
            </a:ln>
            <a:effectLst/>
          </c:spPr>
          <c:marker>
            <c:symbol val="none"/>
          </c:marker>
          <c:cat>
            <c:strRef>
              <c:f>'RO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FSA'!$F$54:$F$65</c:f>
              <c:numCache>
                <c:formatCode>General</c:formatCode>
                <c:ptCount val="12"/>
                <c:pt idx="0">
                  <c:v>93</c:v>
                </c:pt>
                <c:pt idx="1">
                  <c:v>203</c:v>
                </c:pt>
                <c:pt idx="2">
                  <c:v>315</c:v>
                </c:pt>
                <c:pt idx="3">
                  <c:v>421</c:v>
                </c:pt>
                <c:pt idx="4">
                  <c:v>549</c:v>
                </c:pt>
                <c:pt idx="5">
                  <c:v>669</c:v>
                </c:pt>
                <c:pt idx="6">
                  <c:v>795</c:v>
                </c:pt>
                <c:pt idx="7">
                  <c:v>932</c:v>
                </c:pt>
                <c:pt idx="8">
                  <c:v>1042</c:v>
                </c:pt>
                <c:pt idx="9">
                  <c:v>1157</c:v>
                </c:pt>
                <c:pt idx="10">
                  <c:v>1288</c:v>
                </c:pt>
                <c:pt idx="11">
                  <c:v>1403</c:v>
                </c:pt>
              </c:numCache>
            </c:numRef>
          </c:val>
          <c:smooth val="1"/>
          <c:extLst>
            <c:ext xmlns:c16="http://schemas.microsoft.com/office/drawing/2014/chart" uri="{C3380CC4-5D6E-409C-BE32-E72D297353CC}">
              <c16:uniqueId val="{00000000-000C-44BA-81EA-96205AD886BD}"/>
            </c:ext>
          </c:extLst>
        </c:ser>
        <c:ser>
          <c:idx val="1"/>
          <c:order val="1"/>
          <c:tx>
            <c:strRef>
              <c:f>'RO FSA'!$G$53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'RO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FSA'!$G$54:$G$65</c:f>
              <c:numCache>
                <c:formatCode>General</c:formatCode>
                <c:ptCount val="12"/>
                <c:pt idx="0">
                  <c:v>112</c:v>
                </c:pt>
                <c:pt idx="1">
                  <c:v>221</c:v>
                </c:pt>
                <c:pt idx="2">
                  <c:v>320</c:v>
                </c:pt>
                <c:pt idx="3">
                  <c:v>438</c:v>
                </c:pt>
                <c:pt idx="4">
                  <c:v>567</c:v>
                </c:pt>
                <c:pt idx="5">
                  <c:v>677</c:v>
                </c:pt>
                <c:pt idx="6">
                  <c:v>798</c:v>
                </c:pt>
                <c:pt idx="7">
                  <c:v>942</c:v>
                </c:pt>
                <c:pt idx="8">
                  <c:v>1067</c:v>
                </c:pt>
                <c:pt idx="9">
                  <c:v>1208</c:v>
                </c:pt>
                <c:pt idx="10">
                  <c:v>1344</c:v>
                </c:pt>
                <c:pt idx="11">
                  <c:v>1442</c:v>
                </c:pt>
              </c:numCache>
            </c:numRef>
          </c:val>
          <c:smooth val="1"/>
          <c:extLst>
            <c:ext xmlns:c16="http://schemas.microsoft.com/office/drawing/2014/chart" uri="{C3380CC4-5D6E-409C-BE32-E72D297353CC}">
              <c16:uniqueId val="{00000002-000C-44BA-81EA-96205AD886BD}"/>
            </c:ext>
          </c:extLst>
        </c:ser>
        <c:ser>
          <c:idx val="2"/>
          <c:order val="2"/>
          <c:tx>
            <c:strRef>
              <c:f>'RO FSA'!$H$53</c:f>
              <c:strCache>
                <c:ptCount val="1"/>
                <c:pt idx="0">
                  <c:v>2020</c:v>
                </c:pt>
              </c:strCache>
            </c:strRef>
          </c:tx>
          <c:spPr>
            <a:ln w="19050" cap="rnd">
              <a:solidFill>
                <a:schemeClr val="accent3"/>
              </a:solidFill>
              <a:round/>
            </a:ln>
            <a:effectLst/>
          </c:spPr>
          <c:marker>
            <c:symbol val="none"/>
          </c:marker>
          <c:cat>
            <c:strRef>
              <c:f>'RO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FSA'!$H$54:$H$60</c:f>
              <c:numCache>
                <c:formatCode>General</c:formatCode>
                <c:ptCount val="7"/>
                <c:pt idx="0">
                  <c:v>115</c:v>
                </c:pt>
                <c:pt idx="1">
                  <c:v>216</c:v>
                </c:pt>
                <c:pt idx="2">
                  <c:v>341</c:v>
                </c:pt>
                <c:pt idx="3">
                  <c:v>471</c:v>
                </c:pt>
                <c:pt idx="4">
                  <c:v>607</c:v>
                </c:pt>
                <c:pt idx="5">
                  <c:v>740</c:v>
                </c:pt>
                <c:pt idx="6">
                  <c:v>863</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FSAs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Scopes!$B$21</c:f>
          <c:strCache>
            <c:ptCount val="1"/>
            <c:pt idx="0">
              <c:v>Gastroscopy &amp; Colonoscopy - Total population</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Scopes!$B$23</c:f>
              <c:strCache>
                <c:ptCount val="1"/>
                <c:pt idx="0">
                  <c:v>2018</c:v>
                </c:pt>
              </c:strCache>
            </c:strRef>
          </c:tx>
          <c:spPr>
            <a:solidFill>
              <a:srgbClr val="E5F5F9"/>
            </a:solidFill>
            <a:ln>
              <a:noFill/>
            </a:ln>
            <a:effectLst/>
          </c:spPr>
          <c:invertIfNegative val="0"/>
          <c:cat>
            <c:strRef>
              <c:f>Scopes!$A$24:$A$35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Scopes!$B$24:$B$35</c:f>
              <c:numCache>
                <c:formatCode>General</c:formatCode>
                <c:ptCount val="12"/>
                <c:pt idx="0">
                  <c:v>4578</c:v>
                </c:pt>
                <c:pt idx="1">
                  <c:v>5254</c:v>
                </c:pt>
                <c:pt idx="2">
                  <c:v>5723</c:v>
                </c:pt>
                <c:pt idx="3">
                  <c:v>5276</c:v>
                </c:pt>
                <c:pt idx="4">
                  <c:v>6798</c:v>
                </c:pt>
                <c:pt idx="5">
                  <c:v>6089</c:v>
                </c:pt>
                <c:pt idx="6">
                  <c:v>6034</c:v>
                </c:pt>
                <c:pt idx="7">
                  <c:v>7347</c:v>
                </c:pt>
                <c:pt idx="8">
                  <c:v>6175</c:v>
                </c:pt>
                <c:pt idx="9">
                  <c:v>6481</c:v>
                </c:pt>
                <c:pt idx="10">
                  <c:v>7306</c:v>
                </c:pt>
                <c:pt idx="11">
                  <c:v>5573</c:v>
                </c:pt>
              </c:numCache>
            </c:numRef>
          </c:val>
          <c:extLst>
            <c:ext xmlns:c16="http://schemas.microsoft.com/office/drawing/2014/chart" uri="{C3380CC4-5D6E-409C-BE32-E72D297353CC}">
              <c16:uniqueId val="{00000000-E753-4D34-B5DD-C8CBCB5D0FA6}"/>
            </c:ext>
          </c:extLst>
        </c:ser>
        <c:ser>
          <c:idx val="1"/>
          <c:order val="1"/>
          <c:tx>
            <c:strRef>
              <c:f>Scopes!$C$23</c:f>
              <c:strCache>
                <c:ptCount val="1"/>
                <c:pt idx="0">
                  <c:v>2019</c:v>
                </c:pt>
              </c:strCache>
            </c:strRef>
          </c:tx>
          <c:spPr>
            <a:solidFill>
              <a:srgbClr val="99D8C9"/>
            </a:solidFill>
            <a:ln>
              <a:noFill/>
            </a:ln>
            <a:effectLst/>
          </c:spPr>
          <c:invertIfNegative val="0"/>
          <c:cat>
            <c:strRef>
              <c:f>Scopes!$A$24:$A$35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Scopes!$C$24:$C$35</c:f>
              <c:numCache>
                <c:formatCode>General</c:formatCode>
                <c:ptCount val="12"/>
                <c:pt idx="0">
                  <c:v>5693</c:v>
                </c:pt>
                <c:pt idx="1">
                  <c:v>6076</c:v>
                </c:pt>
                <c:pt idx="2">
                  <c:v>6782</c:v>
                </c:pt>
                <c:pt idx="3">
                  <c:v>6238</c:v>
                </c:pt>
                <c:pt idx="4">
                  <c:v>7382</c:v>
                </c:pt>
                <c:pt idx="5">
                  <c:v>6602</c:v>
                </c:pt>
                <c:pt idx="6">
                  <c:v>7684</c:v>
                </c:pt>
                <c:pt idx="7">
                  <c:v>7330</c:v>
                </c:pt>
                <c:pt idx="8">
                  <c:v>7016</c:v>
                </c:pt>
                <c:pt idx="9">
                  <c:v>7202</c:v>
                </c:pt>
                <c:pt idx="10">
                  <c:v>7308</c:v>
                </c:pt>
                <c:pt idx="11">
                  <c:v>5860</c:v>
                </c:pt>
              </c:numCache>
            </c:numRef>
          </c:val>
          <c:extLst>
            <c:ext xmlns:c16="http://schemas.microsoft.com/office/drawing/2014/chart" uri="{C3380CC4-5D6E-409C-BE32-E72D297353CC}">
              <c16:uniqueId val="{00000001-E753-4D34-B5DD-C8CBCB5D0FA6}"/>
            </c:ext>
          </c:extLst>
        </c:ser>
        <c:ser>
          <c:idx val="2"/>
          <c:order val="2"/>
          <c:tx>
            <c:strRef>
              <c:f>Scopes!$D$23</c:f>
              <c:strCache>
                <c:ptCount val="1"/>
                <c:pt idx="0">
                  <c:v>2020</c:v>
                </c:pt>
              </c:strCache>
            </c:strRef>
          </c:tx>
          <c:spPr>
            <a:solidFill>
              <a:srgbClr val="2CA25F"/>
            </a:solidFill>
            <a:ln>
              <a:noFill/>
            </a:ln>
            <a:effectLst/>
          </c:spPr>
          <c:invertIfNegative val="0"/>
          <c:cat>
            <c:strRef>
              <c:f>Scopes!$A$24:$A$35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Scopes!$D$24:$D$30</c:f>
              <c:numCache>
                <c:formatCode>General</c:formatCode>
                <c:ptCount val="7"/>
                <c:pt idx="0">
                  <c:v>6278</c:v>
                </c:pt>
                <c:pt idx="1">
                  <c:v>6811</c:v>
                </c:pt>
                <c:pt idx="2">
                  <c:v>6289</c:v>
                </c:pt>
                <c:pt idx="3">
                  <c:v>1464</c:v>
                </c:pt>
                <c:pt idx="4">
                  <c:v>6135</c:v>
                </c:pt>
                <c:pt idx="5">
                  <c:v>8201</c:v>
                </c:pt>
                <c:pt idx="6">
                  <c:v>7946</c:v>
                </c:pt>
              </c:numCache>
            </c:numRef>
          </c:val>
          <c:extLst>
            <c:ext xmlns:c16="http://schemas.microsoft.com/office/drawing/2014/chart" uri="{C3380CC4-5D6E-409C-BE32-E72D297353CC}">
              <c16:uniqueId val="{00000002-E753-4D34-B5DD-C8CBCB5D0FA6}"/>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a:t>Number of procedures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layout>
        <c:manualLayout>
          <c:xMode val="edge"/>
          <c:yMode val="edge"/>
          <c:x val="0.27271480413414845"/>
          <c:y val="0.14436751963950378"/>
          <c:w val="0.42058364199802128"/>
          <c:h val="7.80713306048402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'RO MV'!$B$21</c:f>
          <c:strCache>
            <c:ptCount val="1"/>
            <c:pt idx="0">
              <c:v>Radiation oncology megavoltage attendances - Total population</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'RO MV'!$B$23</c:f>
              <c:strCache>
                <c:ptCount val="1"/>
                <c:pt idx="0">
                  <c:v>2018</c:v>
                </c:pt>
              </c:strCache>
            </c:strRef>
          </c:tx>
          <c:spPr>
            <a:solidFill>
              <a:srgbClr val="E5F5F9"/>
            </a:solidFill>
            <a:ln>
              <a:noFill/>
            </a:ln>
            <a:effectLst/>
          </c:spPr>
          <c:invertIfNegative val="0"/>
          <c:cat>
            <c:strRef>
              <c:f>'RO MV'!$A$24:$A$35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MV'!$B$24:$B$35</c:f>
              <c:numCache>
                <c:formatCode>General</c:formatCode>
                <c:ptCount val="12"/>
                <c:pt idx="0">
                  <c:v>13392</c:v>
                </c:pt>
                <c:pt idx="1">
                  <c:v>12163</c:v>
                </c:pt>
                <c:pt idx="2">
                  <c:v>13443</c:v>
                </c:pt>
                <c:pt idx="3">
                  <c:v>13047</c:v>
                </c:pt>
                <c:pt idx="4">
                  <c:v>15532</c:v>
                </c:pt>
                <c:pt idx="5">
                  <c:v>13383</c:v>
                </c:pt>
                <c:pt idx="6">
                  <c:v>12981</c:v>
                </c:pt>
                <c:pt idx="7">
                  <c:v>13561</c:v>
                </c:pt>
                <c:pt idx="8">
                  <c:v>12221</c:v>
                </c:pt>
                <c:pt idx="9">
                  <c:v>13806</c:v>
                </c:pt>
                <c:pt idx="10">
                  <c:v>14606</c:v>
                </c:pt>
                <c:pt idx="11">
                  <c:v>11833</c:v>
                </c:pt>
              </c:numCache>
            </c:numRef>
          </c:val>
          <c:extLst>
            <c:ext xmlns:c16="http://schemas.microsoft.com/office/drawing/2014/chart" uri="{C3380CC4-5D6E-409C-BE32-E72D297353CC}">
              <c16:uniqueId val="{00000000-2D36-4570-B882-9C4A4CB07802}"/>
            </c:ext>
          </c:extLst>
        </c:ser>
        <c:ser>
          <c:idx val="1"/>
          <c:order val="1"/>
          <c:tx>
            <c:strRef>
              <c:f>'RO MV'!$C$23</c:f>
              <c:strCache>
                <c:ptCount val="1"/>
                <c:pt idx="0">
                  <c:v>2019</c:v>
                </c:pt>
              </c:strCache>
            </c:strRef>
          </c:tx>
          <c:spPr>
            <a:solidFill>
              <a:srgbClr val="99D8C9"/>
            </a:solidFill>
            <a:ln>
              <a:noFill/>
            </a:ln>
            <a:effectLst/>
          </c:spPr>
          <c:invertIfNegative val="0"/>
          <c:cat>
            <c:strRef>
              <c:f>'RO MV'!$A$24:$A$35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MV'!$C$24:$C$35</c:f>
              <c:numCache>
                <c:formatCode>General</c:formatCode>
                <c:ptCount val="12"/>
                <c:pt idx="0">
                  <c:v>12996</c:v>
                </c:pt>
                <c:pt idx="1">
                  <c:v>11901</c:v>
                </c:pt>
                <c:pt idx="2">
                  <c:v>13040</c:v>
                </c:pt>
                <c:pt idx="3">
                  <c:v>12262</c:v>
                </c:pt>
                <c:pt idx="4">
                  <c:v>14782</c:v>
                </c:pt>
                <c:pt idx="5">
                  <c:v>12307</c:v>
                </c:pt>
                <c:pt idx="6">
                  <c:v>14822</c:v>
                </c:pt>
                <c:pt idx="7">
                  <c:v>13509</c:v>
                </c:pt>
                <c:pt idx="8">
                  <c:v>13113</c:v>
                </c:pt>
                <c:pt idx="9">
                  <c:v>13670</c:v>
                </c:pt>
                <c:pt idx="10">
                  <c:v>13252</c:v>
                </c:pt>
                <c:pt idx="11">
                  <c:v>13233</c:v>
                </c:pt>
              </c:numCache>
            </c:numRef>
          </c:val>
          <c:extLst>
            <c:ext xmlns:c16="http://schemas.microsoft.com/office/drawing/2014/chart" uri="{C3380CC4-5D6E-409C-BE32-E72D297353CC}">
              <c16:uniqueId val="{00000001-2D36-4570-B882-9C4A4CB07802}"/>
            </c:ext>
          </c:extLst>
        </c:ser>
        <c:ser>
          <c:idx val="2"/>
          <c:order val="2"/>
          <c:tx>
            <c:strRef>
              <c:f>'RO MV'!$D$23</c:f>
              <c:strCache>
                <c:ptCount val="1"/>
                <c:pt idx="0">
                  <c:v>2020</c:v>
                </c:pt>
              </c:strCache>
            </c:strRef>
          </c:tx>
          <c:spPr>
            <a:solidFill>
              <a:srgbClr val="2CA25F"/>
            </a:solidFill>
            <a:ln>
              <a:noFill/>
            </a:ln>
            <a:effectLst/>
          </c:spPr>
          <c:invertIfNegative val="0"/>
          <c:cat>
            <c:strRef>
              <c:f>'RO MV'!$A$24:$A$35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MV'!$D$24:$D$30</c:f>
              <c:numCache>
                <c:formatCode>General</c:formatCode>
                <c:ptCount val="7"/>
                <c:pt idx="0">
                  <c:v>12679</c:v>
                </c:pt>
                <c:pt idx="1">
                  <c:v>11893</c:v>
                </c:pt>
                <c:pt idx="2">
                  <c:v>13331</c:v>
                </c:pt>
                <c:pt idx="3">
                  <c:v>10163</c:v>
                </c:pt>
                <c:pt idx="4">
                  <c:v>11160</c:v>
                </c:pt>
                <c:pt idx="5">
                  <c:v>13132</c:v>
                </c:pt>
                <c:pt idx="6">
                  <c:v>13614</c:v>
                </c:pt>
              </c:numCache>
            </c:numRef>
          </c:val>
          <c:extLst>
            <c:ext xmlns:c16="http://schemas.microsoft.com/office/drawing/2014/chart" uri="{C3380CC4-5D6E-409C-BE32-E72D297353CC}">
              <c16:uniqueId val="{00000002-2D36-4570-B882-9C4A4CB07802}"/>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max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a:t>Number of attendances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layout>
        <c:manualLayout>
          <c:xMode val="edge"/>
          <c:yMode val="edge"/>
          <c:x val="0.27271491063617048"/>
          <c:y val="0.16749960384029022"/>
          <c:w val="0.42859475898845978"/>
          <c:h val="7.80713306048402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'RO MV'!$F$21</c:f>
          <c:strCache>
            <c:ptCount val="1"/>
            <c:pt idx="0">
              <c:v>Radiation oncology megavoltage attendances - Māori</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'RO MV'!$F$23</c:f>
              <c:strCache>
                <c:ptCount val="1"/>
                <c:pt idx="0">
                  <c:v>2018</c:v>
                </c:pt>
              </c:strCache>
            </c:strRef>
          </c:tx>
          <c:spPr>
            <a:solidFill>
              <a:srgbClr val="E5F5F9"/>
            </a:solidFill>
            <a:ln>
              <a:noFill/>
            </a:ln>
            <a:effectLst/>
          </c:spPr>
          <c:invertIfNegative val="0"/>
          <c:cat>
            <c:strRef>
              <c:f>'RO MV'!$A$24:$A$35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MV'!$F$24:$F$35</c:f>
              <c:numCache>
                <c:formatCode>General</c:formatCode>
                <c:ptCount val="12"/>
                <c:pt idx="0">
                  <c:v>1647</c:v>
                </c:pt>
                <c:pt idx="1">
                  <c:v>1469</c:v>
                </c:pt>
                <c:pt idx="2">
                  <c:v>1843</c:v>
                </c:pt>
                <c:pt idx="3">
                  <c:v>1740</c:v>
                </c:pt>
                <c:pt idx="4">
                  <c:v>1908</c:v>
                </c:pt>
                <c:pt idx="5">
                  <c:v>1782</c:v>
                </c:pt>
                <c:pt idx="6">
                  <c:v>1831</c:v>
                </c:pt>
                <c:pt idx="7">
                  <c:v>2050</c:v>
                </c:pt>
                <c:pt idx="8">
                  <c:v>1610</c:v>
                </c:pt>
                <c:pt idx="9">
                  <c:v>1764</c:v>
                </c:pt>
                <c:pt idx="10">
                  <c:v>1835</c:v>
                </c:pt>
                <c:pt idx="11">
                  <c:v>1513</c:v>
                </c:pt>
              </c:numCache>
            </c:numRef>
          </c:val>
          <c:extLst>
            <c:ext xmlns:c16="http://schemas.microsoft.com/office/drawing/2014/chart" uri="{C3380CC4-5D6E-409C-BE32-E72D297353CC}">
              <c16:uniqueId val="{00000000-615C-4CF4-A7E7-594BE76D2EFE}"/>
            </c:ext>
          </c:extLst>
        </c:ser>
        <c:ser>
          <c:idx val="1"/>
          <c:order val="1"/>
          <c:tx>
            <c:strRef>
              <c:f>'RO MV'!$G$23</c:f>
              <c:strCache>
                <c:ptCount val="1"/>
                <c:pt idx="0">
                  <c:v>2019</c:v>
                </c:pt>
              </c:strCache>
            </c:strRef>
          </c:tx>
          <c:spPr>
            <a:solidFill>
              <a:srgbClr val="99D8C9"/>
            </a:solidFill>
            <a:ln>
              <a:noFill/>
            </a:ln>
            <a:effectLst/>
          </c:spPr>
          <c:invertIfNegative val="0"/>
          <c:cat>
            <c:strRef>
              <c:f>'RO MV'!$A$24:$A$35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MV'!$G$24:$G$35</c:f>
              <c:numCache>
                <c:formatCode>General</c:formatCode>
                <c:ptCount val="12"/>
                <c:pt idx="0">
                  <c:v>1651</c:v>
                </c:pt>
                <c:pt idx="1">
                  <c:v>1486</c:v>
                </c:pt>
                <c:pt idx="2">
                  <c:v>1560</c:v>
                </c:pt>
                <c:pt idx="3">
                  <c:v>1632</c:v>
                </c:pt>
                <c:pt idx="4">
                  <c:v>1840</c:v>
                </c:pt>
                <c:pt idx="5">
                  <c:v>1628</c:v>
                </c:pt>
                <c:pt idx="6">
                  <c:v>2037</c:v>
                </c:pt>
                <c:pt idx="7">
                  <c:v>1731</c:v>
                </c:pt>
                <c:pt idx="8">
                  <c:v>1784</c:v>
                </c:pt>
                <c:pt idx="9">
                  <c:v>1947</c:v>
                </c:pt>
                <c:pt idx="10">
                  <c:v>1978</c:v>
                </c:pt>
                <c:pt idx="11">
                  <c:v>1872</c:v>
                </c:pt>
              </c:numCache>
            </c:numRef>
          </c:val>
          <c:extLst>
            <c:ext xmlns:c16="http://schemas.microsoft.com/office/drawing/2014/chart" uri="{C3380CC4-5D6E-409C-BE32-E72D297353CC}">
              <c16:uniqueId val="{00000001-615C-4CF4-A7E7-594BE76D2EFE}"/>
            </c:ext>
          </c:extLst>
        </c:ser>
        <c:ser>
          <c:idx val="2"/>
          <c:order val="2"/>
          <c:tx>
            <c:strRef>
              <c:f>'RO MV'!$H$23</c:f>
              <c:strCache>
                <c:ptCount val="1"/>
                <c:pt idx="0">
                  <c:v>2020</c:v>
                </c:pt>
              </c:strCache>
            </c:strRef>
          </c:tx>
          <c:spPr>
            <a:solidFill>
              <a:srgbClr val="2CA25F"/>
            </a:solidFill>
            <a:ln>
              <a:noFill/>
            </a:ln>
            <a:effectLst/>
          </c:spPr>
          <c:invertIfNegative val="0"/>
          <c:cat>
            <c:strRef>
              <c:f>'RO MV'!$A$24:$A$35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MV'!$H$24:$H$30</c:f>
              <c:numCache>
                <c:formatCode>General</c:formatCode>
                <c:ptCount val="7"/>
                <c:pt idx="0">
                  <c:v>1557</c:v>
                </c:pt>
                <c:pt idx="1">
                  <c:v>1536</c:v>
                </c:pt>
                <c:pt idx="2">
                  <c:v>1514</c:v>
                </c:pt>
                <c:pt idx="3">
                  <c:v>1272</c:v>
                </c:pt>
                <c:pt idx="4">
                  <c:v>1466</c:v>
                </c:pt>
                <c:pt idx="5">
                  <c:v>1902</c:v>
                </c:pt>
                <c:pt idx="6">
                  <c:v>1781</c:v>
                </c:pt>
              </c:numCache>
            </c:numRef>
          </c:val>
          <c:extLst>
            <c:ext xmlns:c16="http://schemas.microsoft.com/office/drawing/2014/chart" uri="{C3380CC4-5D6E-409C-BE32-E72D297353CC}">
              <c16:uniqueId val="{00000002-615C-4CF4-A7E7-594BE76D2EFE}"/>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b="0" i="0" baseline="0">
                    <a:effectLst/>
                  </a:rPr>
                  <a:t>Number of attendances</a:t>
                </a:r>
                <a:endParaRPr lang="en-NZ" sz="900">
                  <a:effectLs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Radiation oncology megavoltage attendances - Total population</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'RO MV'!$B$53</c:f>
              <c:strCache>
                <c:ptCount val="1"/>
                <c:pt idx="0">
                  <c:v>2018</c:v>
                </c:pt>
              </c:strCache>
            </c:strRef>
          </c:tx>
          <c:spPr>
            <a:ln w="19050" cap="rnd">
              <a:solidFill>
                <a:schemeClr val="accent1"/>
              </a:solidFill>
              <a:round/>
            </a:ln>
            <a:effectLst/>
          </c:spPr>
          <c:marker>
            <c:symbol val="none"/>
          </c:marker>
          <c:cat>
            <c:strRef>
              <c:f>'RO MV'!$A$54:$A$65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MV'!$B$54:$B$65</c:f>
              <c:numCache>
                <c:formatCode>General</c:formatCode>
                <c:ptCount val="12"/>
                <c:pt idx="0">
                  <c:v>13392</c:v>
                </c:pt>
                <c:pt idx="1">
                  <c:v>25555</c:v>
                </c:pt>
                <c:pt idx="2">
                  <c:v>38998</c:v>
                </c:pt>
                <c:pt idx="3">
                  <c:v>52045</c:v>
                </c:pt>
                <c:pt idx="4">
                  <c:v>67577</c:v>
                </c:pt>
                <c:pt idx="5">
                  <c:v>80960</c:v>
                </c:pt>
                <c:pt idx="6">
                  <c:v>93941</c:v>
                </c:pt>
                <c:pt idx="7">
                  <c:v>107502</c:v>
                </c:pt>
                <c:pt idx="8">
                  <c:v>119723</c:v>
                </c:pt>
                <c:pt idx="9">
                  <c:v>133529</c:v>
                </c:pt>
                <c:pt idx="10">
                  <c:v>148135</c:v>
                </c:pt>
                <c:pt idx="11">
                  <c:v>159968</c:v>
                </c:pt>
              </c:numCache>
            </c:numRef>
          </c:val>
          <c:smooth val="1"/>
          <c:extLst>
            <c:ext xmlns:c16="http://schemas.microsoft.com/office/drawing/2014/chart" uri="{C3380CC4-5D6E-409C-BE32-E72D297353CC}">
              <c16:uniqueId val="{00000000-000C-44BA-81EA-96205AD886BD}"/>
            </c:ext>
          </c:extLst>
        </c:ser>
        <c:ser>
          <c:idx val="1"/>
          <c:order val="1"/>
          <c:tx>
            <c:strRef>
              <c:f>'RO MV'!$C$53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'RO MV'!$A$54:$A$65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MV'!$C$54:$C$65</c:f>
              <c:numCache>
                <c:formatCode>General</c:formatCode>
                <c:ptCount val="12"/>
                <c:pt idx="0">
                  <c:v>12996</c:v>
                </c:pt>
                <c:pt idx="1">
                  <c:v>24897</c:v>
                </c:pt>
                <c:pt idx="2">
                  <c:v>37937</c:v>
                </c:pt>
                <c:pt idx="3">
                  <c:v>50199</c:v>
                </c:pt>
                <c:pt idx="4">
                  <c:v>64981</c:v>
                </c:pt>
                <c:pt idx="5">
                  <c:v>77288</c:v>
                </c:pt>
                <c:pt idx="6">
                  <c:v>92110</c:v>
                </c:pt>
                <c:pt idx="7">
                  <c:v>105619</c:v>
                </c:pt>
                <c:pt idx="8">
                  <c:v>118732</c:v>
                </c:pt>
                <c:pt idx="9">
                  <c:v>132402</c:v>
                </c:pt>
                <c:pt idx="10">
                  <c:v>145654</c:v>
                </c:pt>
                <c:pt idx="11">
                  <c:v>158887</c:v>
                </c:pt>
              </c:numCache>
            </c:numRef>
          </c:val>
          <c:smooth val="1"/>
          <c:extLst>
            <c:ext xmlns:c16="http://schemas.microsoft.com/office/drawing/2014/chart" uri="{C3380CC4-5D6E-409C-BE32-E72D297353CC}">
              <c16:uniqueId val="{00000002-000C-44BA-81EA-96205AD886BD}"/>
            </c:ext>
          </c:extLst>
        </c:ser>
        <c:ser>
          <c:idx val="2"/>
          <c:order val="2"/>
          <c:tx>
            <c:strRef>
              <c:f>'RO MV'!$D$53</c:f>
              <c:strCache>
                <c:ptCount val="1"/>
                <c:pt idx="0">
                  <c:v>2020</c:v>
                </c:pt>
              </c:strCache>
            </c:strRef>
          </c:tx>
          <c:spPr>
            <a:ln w="19050" cap="rnd">
              <a:solidFill>
                <a:schemeClr val="accent3"/>
              </a:solidFill>
              <a:round/>
            </a:ln>
            <a:effectLst/>
          </c:spPr>
          <c:marker>
            <c:symbol val="none"/>
          </c:marker>
          <c:cat>
            <c:strRef>
              <c:f>'RO MV'!$A$54:$A$65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MV'!$D$54:$D$60</c:f>
              <c:numCache>
                <c:formatCode>General</c:formatCode>
                <c:ptCount val="7"/>
                <c:pt idx="0">
                  <c:v>12679</c:v>
                </c:pt>
                <c:pt idx="1">
                  <c:v>24572</c:v>
                </c:pt>
                <c:pt idx="2">
                  <c:v>37903</c:v>
                </c:pt>
                <c:pt idx="3">
                  <c:v>48066</c:v>
                </c:pt>
                <c:pt idx="4">
                  <c:v>59226</c:v>
                </c:pt>
                <c:pt idx="5">
                  <c:v>72358</c:v>
                </c:pt>
                <c:pt idx="6">
                  <c:v>85972</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ax val="16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attendances</a:t>
                </a:r>
              </a:p>
            </c:rich>
          </c:tx>
          <c:layout>
            <c:manualLayout>
              <c:xMode val="edge"/>
              <c:yMode val="edge"/>
              <c:x val="4.569055036344756E-2"/>
              <c:y val="0.2742776687959113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Radiation oncology megavoltage attendances - Māori</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'RO MV'!$F$53</c:f>
              <c:strCache>
                <c:ptCount val="1"/>
                <c:pt idx="0">
                  <c:v>2018</c:v>
                </c:pt>
              </c:strCache>
            </c:strRef>
          </c:tx>
          <c:spPr>
            <a:ln w="19050" cap="rnd">
              <a:solidFill>
                <a:schemeClr val="accent1"/>
              </a:solidFill>
              <a:round/>
            </a:ln>
            <a:effectLst/>
          </c:spPr>
          <c:marker>
            <c:symbol val="none"/>
          </c:marker>
          <c:cat>
            <c:strRef>
              <c:f>'RO MV'!$A$54:$A$65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MV'!$F$54:$F$65</c:f>
              <c:numCache>
                <c:formatCode>General</c:formatCode>
                <c:ptCount val="12"/>
                <c:pt idx="0">
                  <c:v>1647</c:v>
                </c:pt>
                <c:pt idx="1">
                  <c:v>3116</c:v>
                </c:pt>
                <c:pt idx="2">
                  <c:v>4959</c:v>
                </c:pt>
                <c:pt idx="3">
                  <c:v>6699</c:v>
                </c:pt>
                <c:pt idx="4">
                  <c:v>8607</c:v>
                </c:pt>
                <c:pt idx="5">
                  <c:v>10389</c:v>
                </c:pt>
                <c:pt idx="6">
                  <c:v>12220</c:v>
                </c:pt>
                <c:pt idx="7">
                  <c:v>14270</c:v>
                </c:pt>
                <c:pt idx="8">
                  <c:v>15880</c:v>
                </c:pt>
                <c:pt idx="9">
                  <c:v>17644</c:v>
                </c:pt>
                <c:pt idx="10">
                  <c:v>19479</c:v>
                </c:pt>
                <c:pt idx="11">
                  <c:v>20992</c:v>
                </c:pt>
              </c:numCache>
            </c:numRef>
          </c:val>
          <c:smooth val="1"/>
          <c:extLst>
            <c:ext xmlns:c16="http://schemas.microsoft.com/office/drawing/2014/chart" uri="{C3380CC4-5D6E-409C-BE32-E72D297353CC}">
              <c16:uniqueId val="{00000000-000C-44BA-81EA-96205AD886BD}"/>
            </c:ext>
          </c:extLst>
        </c:ser>
        <c:ser>
          <c:idx val="1"/>
          <c:order val="1"/>
          <c:tx>
            <c:strRef>
              <c:f>'RO MV'!$G$53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'RO MV'!$A$54:$A$65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MV'!$G$54:$G$65</c:f>
              <c:numCache>
                <c:formatCode>General</c:formatCode>
                <c:ptCount val="12"/>
                <c:pt idx="0">
                  <c:v>1651</c:v>
                </c:pt>
                <c:pt idx="1">
                  <c:v>3137</c:v>
                </c:pt>
                <c:pt idx="2">
                  <c:v>4697</c:v>
                </c:pt>
                <c:pt idx="3">
                  <c:v>6329</c:v>
                </c:pt>
                <c:pt idx="4">
                  <c:v>8169</c:v>
                </c:pt>
                <c:pt idx="5">
                  <c:v>9797</c:v>
                </c:pt>
                <c:pt idx="6">
                  <c:v>11834</c:v>
                </c:pt>
                <c:pt idx="7">
                  <c:v>13565</c:v>
                </c:pt>
                <c:pt idx="8">
                  <c:v>15349</c:v>
                </c:pt>
                <c:pt idx="9">
                  <c:v>17296</c:v>
                </c:pt>
                <c:pt idx="10">
                  <c:v>19274</c:v>
                </c:pt>
                <c:pt idx="11">
                  <c:v>21146</c:v>
                </c:pt>
              </c:numCache>
            </c:numRef>
          </c:val>
          <c:smooth val="1"/>
          <c:extLst>
            <c:ext xmlns:c16="http://schemas.microsoft.com/office/drawing/2014/chart" uri="{C3380CC4-5D6E-409C-BE32-E72D297353CC}">
              <c16:uniqueId val="{00000002-000C-44BA-81EA-96205AD886BD}"/>
            </c:ext>
          </c:extLst>
        </c:ser>
        <c:ser>
          <c:idx val="2"/>
          <c:order val="2"/>
          <c:tx>
            <c:strRef>
              <c:f>'RO MV'!$H$53</c:f>
              <c:strCache>
                <c:ptCount val="1"/>
                <c:pt idx="0">
                  <c:v>2020</c:v>
                </c:pt>
              </c:strCache>
            </c:strRef>
          </c:tx>
          <c:spPr>
            <a:ln w="19050" cap="rnd">
              <a:solidFill>
                <a:schemeClr val="accent3"/>
              </a:solidFill>
              <a:round/>
            </a:ln>
            <a:effectLst/>
          </c:spPr>
          <c:marker>
            <c:symbol val="none"/>
          </c:marker>
          <c:cat>
            <c:strRef>
              <c:f>'RO MV'!$A$54:$A$65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'RO MV'!$H$54:$H$60</c:f>
              <c:numCache>
                <c:formatCode>General</c:formatCode>
                <c:ptCount val="7"/>
                <c:pt idx="0">
                  <c:v>1557</c:v>
                </c:pt>
                <c:pt idx="1">
                  <c:v>3093</c:v>
                </c:pt>
                <c:pt idx="2">
                  <c:v>4607</c:v>
                </c:pt>
                <c:pt idx="3">
                  <c:v>5879</c:v>
                </c:pt>
                <c:pt idx="4">
                  <c:v>7345</c:v>
                </c:pt>
                <c:pt idx="5">
                  <c:v>9247</c:v>
                </c:pt>
                <c:pt idx="6">
                  <c:v>11028</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a:t>
                </a:r>
                <a:r>
                  <a:rPr lang="en-NZ" baseline="0"/>
                  <a:t> of attendances</a:t>
                </a:r>
                <a:endParaRPr lang="en-NZ"/>
              </a:p>
            </c:rich>
          </c:tx>
          <c:layout>
            <c:manualLayout>
              <c:xMode val="edge"/>
              <c:yMode val="edge"/>
              <c:x val="4.569055036344756E-2"/>
              <c:y val="0.2650248351155967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'Haem FSA'!$B$21</c:f>
          <c:strCache>
            <c:ptCount val="1"/>
            <c:pt idx="0">
              <c:v>Haematology FSAs - Total population</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'Haem FSA'!$B$23</c:f>
              <c:strCache>
                <c:ptCount val="1"/>
                <c:pt idx="0">
                  <c:v>2018</c:v>
                </c:pt>
              </c:strCache>
            </c:strRef>
          </c:tx>
          <c:spPr>
            <a:solidFill>
              <a:srgbClr val="E5F5F9"/>
            </a:solidFill>
            <a:ln>
              <a:noFill/>
            </a:ln>
            <a:effectLst/>
          </c:spPr>
          <c:invertIfNegative val="0"/>
          <c:cat>
            <c:strRef>
              <c:f>'Haem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FSA'!$B$24:$B$35</c:f>
              <c:numCache>
                <c:formatCode>General</c:formatCode>
                <c:ptCount val="12"/>
                <c:pt idx="0">
                  <c:v>526</c:v>
                </c:pt>
                <c:pt idx="1">
                  <c:v>512</c:v>
                </c:pt>
                <c:pt idx="2">
                  <c:v>549</c:v>
                </c:pt>
                <c:pt idx="3">
                  <c:v>522</c:v>
                </c:pt>
                <c:pt idx="4">
                  <c:v>648</c:v>
                </c:pt>
                <c:pt idx="5">
                  <c:v>487</c:v>
                </c:pt>
                <c:pt idx="6">
                  <c:v>497</c:v>
                </c:pt>
                <c:pt idx="7">
                  <c:v>602</c:v>
                </c:pt>
                <c:pt idx="8">
                  <c:v>513</c:v>
                </c:pt>
                <c:pt idx="9">
                  <c:v>517</c:v>
                </c:pt>
                <c:pt idx="10">
                  <c:v>556</c:v>
                </c:pt>
                <c:pt idx="11">
                  <c:v>452</c:v>
                </c:pt>
              </c:numCache>
            </c:numRef>
          </c:val>
          <c:extLst>
            <c:ext xmlns:c16="http://schemas.microsoft.com/office/drawing/2014/chart" uri="{C3380CC4-5D6E-409C-BE32-E72D297353CC}">
              <c16:uniqueId val="{00000000-9FD8-4692-9280-2DCE86820C6E}"/>
            </c:ext>
          </c:extLst>
        </c:ser>
        <c:ser>
          <c:idx val="1"/>
          <c:order val="1"/>
          <c:tx>
            <c:strRef>
              <c:f>'Haem FSA'!$C$23</c:f>
              <c:strCache>
                <c:ptCount val="1"/>
                <c:pt idx="0">
                  <c:v>2019</c:v>
                </c:pt>
              </c:strCache>
            </c:strRef>
          </c:tx>
          <c:spPr>
            <a:solidFill>
              <a:srgbClr val="99D8C9"/>
            </a:solidFill>
            <a:ln>
              <a:noFill/>
            </a:ln>
            <a:effectLst/>
          </c:spPr>
          <c:invertIfNegative val="0"/>
          <c:cat>
            <c:strRef>
              <c:f>'Haem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FSA'!$C$24:$C$35</c:f>
              <c:numCache>
                <c:formatCode>General</c:formatCode>
                <c:ptCount val="12"/>
                <c:pt idx="0">
                  <c:v>448</c:v>
                </c:pt>
                <c:pt idx="1">
                  <c:v>510</c:v>
                </c:pt>
                <c:pt idx="2">
                  <c:v>583</c:v>
                </c:pt>
                <c:pt idx="3">
                  <c:v>475</c:v>
                </c:pt>
                <c:pt idx="4">
                  <c:v>670</c:v>
                </c:pt>
                <c:pt idx="5">
                  <c:v>499</c:v>
                </c:pt>
                <c:pt idx="6">
                  <c:v>584</c:v>
                </c:pt>
                <c:pt idx="7">
                  <c:v>581</c:v>
                </c:pt>
                <c:pt idx="8">
                  <c:v>533</c:v>
                </c:pt>
                <c:pt idx="9">
                  <c:v>538</c:v>
                </c:pt>
                <c:pt idx="10">
                  <c:v>611</c:v>
                </c:pt>
                <c:pt idx="11">
                  <c:v>512</c:v>
                </c:pt>
              </c:numCache>
            </c:numRef>
          </c:val>
          <c:extLst>
            <c:ext xmlns:c16="http://schemas.microsoft.com/office/drawing/2014/chart" uri="{C3380CC4-5D6E-409C-BE32-E72D297353CC}">
              <c16:uniqueId val="{00000001-9FD8-4692-9280-2DCE86820C6E}"/>
            </c:ext>
          </c:extLst>
        </c:ser>
        <c:ser>
          <c:idx val="2"/>
          <c:order val="2"/>
          <c:tx>
            <c:strRef>
              <c:f>'Haem FSA'!$D$23</c:f>
              <c:strCache>
                <c:ptCount val="1"/>
                <c:pt idx="0">
                  <c:v>2020</c:v>
                </c:pt>
              </c:strCache>
            </c:strRef>
          </c:tx>
          <c:spPr>
            <a:solidFill>
              <a:srgbClr val="2CA25F"/>
            </a:solidFill>
            <a:ln>
              <a:noFill/>
            </a:ln>
            <a:effectLst/>
          </c:spPr>
          <c:invertIfNegative val="0"/>
          <c:cat>
            <c:strRef>
              <c:f>'Haem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FSA'!$D$24:$D$30</c:f>
              <c:numCache>
                <c:formatCode>General</c:formatCode>
                <c:ptCount val="7"/>
                <c:pt idx="0">
                  <c:v>460</c:v>
                </c:pt>
                <c:pt idx="1">
                  <c:v>498</c:v>
                </c:pt>
                <c:pt idx="2">
                  <c:v>578</c:v>
                </c:pt>
                <c:pt idx="3">
                  <c:v>486</c:v>
                </c:pt>
                <c:pt idx="4">
                  <c:v>416</c:v>
                </c:pt>
                <c:pt idx="5">
                  <c:v>502</c:v>
                </c:pt>
                <c:pt idx="6">
                  <c:v>524</c:v>
                </c:pt>
              </c:numCache>
            </c:numRef>
          </c:val>
          <c:extLst>
            <c:ext xmlns:c16="http://schemas.microsoft.com/office/drawing/2014/chart" uri="{C3380CC4-5D6E-409C-BE32-E72D297353CC}">
              <c16:uniqueId val="{00000002-9FD8-4692-9280-2DCE86820C6E}"/>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a:t>Number of FSAs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layout>
        <c:manualLayout>
          <c:xMode val="edge"/>
          <c:yMode val="edge"/>
          <c:x val="0.27271480413414845"/>
          <c:y val="0.14436751963950378"/>
          <c:w val="0.40911317903443889"/>
          <c:h val="7.80713306048402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'Haem FSA'!$F$21</c:f>
          <c:strCache>
            <c:ptCount val="1"/>
            <c:pt idx="0">
              <c:v>Haematology FSAs - Māori</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'Haem FSA'!$F$23</c:f>
              <c:strCache>
                <c:ptCount val="1"/>
                <c:pt idx="0">
                  <c:v>2018</c:v>
                </c:pt>
              </c:strCache>
            </c:strRef>
          </c:tx>
          <c:spPr>
            <a:solidFill>
              <a:srgbClr val="E5F5F9"/>
            </a:solidFill>
            <a:ln>
              <a:noFill/>
            </a:ln>
            <a:effectLst/>
          </c:spPr>
          <c:invertIfNegative val="0"/>
          <c:cat>
            <c:strRef>
              <c:f>'Haem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FSA'!$F$24:$F$35</c:f>
              <c:numCache>
                <c:formatCode>General</c:formatCode>
                <c:ptCount val="12"/>
                <c:pt idx="0">
                  <c:v>49</c:v>
                </c:pt>
                <c:pt idx="1">
                  <c:v>39</c:v>
                </c:pt>
                <c:pt idx="2">
                  <c:v>54</c:v>
                </c:pt>
                <c:pt idx="3">
                  <c:v>57</c:v>
                </c:pt>
                <c:pt idx="4">
                  <c:v>59</c:v>
                </c:pt>
                <c:pt idx="5">
                  <c:v>50</c:v>
                </c:pt>
                <c:pt idx="6">
                  <c:v>56</c:v>
                </c:pt>
                <c:pt idx="7">
                  <c:v>47</c:v>
                </c:pt>
                <c:pt idx="8">
                  <c:v>60</c:v>
                </c:pt>
                <c:pt idx="9">
                  <c:v>52</c:v>
                </c:pt>
                <c:pt idx="10">
                  <c:v>45</c:v>
                </c:pt>
                <c:pt idx="11">
                  <c:v>42</c:v>
                </c:pt>
              </c:numCache>
            </c:numRef>
          </c:val>
          <c:extLst>
            <c:ext xmlns:c16="http://schemas.microsoft.com/office/drawing/2014/chart" uri="{C3380CC4-5D6E-409C-BE32-E72D297353CC}">
              <c16:uniqueId val="{00000000-E51D-4151-A072-E4EF8D59318E}"/>
            </c:ext>
          </c:extLst>
        </c:ser>
        <c:ser>
          <c:idx val="1"/>
          <c:order val="1"/>
          <c:tx>
            <c:strRef>
              <c:f>'Haem FSA'!$G$23</c:f>
              <c:strCache>
                <c:ptCount val="1"/>
                <c:pt idx="0">
                  <c:v>2019</c:v>
                </c:pt>
              </c:strCache>
            </c:strRef>
          </c:tx>
          <c:spPr>
            <a:solidFill>
              <a:srgbClr val="99D8C9"/>
            </a:solidFill>
            <a:ln>
              <a:noFill/>
            </a:ln>
            <a:effectLst/>
          </c:spPr>
          <c:invertIfNegative val="0"/>
          <c:cat>
            <c:strRef>
              <c:f>'Haem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FSA'!$G$24:$G$35</c:f>
              <c:numCache>
                <c:formatCode>General</c:formatCode>
                <c:ptCount val="12"/>
                <c:pt idx="0">
                  <c:v>42</c:v>
                </c:pt>
                <c:pt idx="1">
                  <c:v>55</c:v>
                </c:pt>
                <c:pt idx="2">
                  <c:v>76</c:v>
                </c:pt>
                <c:pt idx="3">
                  <c:v>41</c:v>
                </c:pt>
                <c:pt idx="4">
                  <c:v>67</c:v>
                </c:pt>
                <c:pt idx="5">
                  <c:v>73</c:v>
                </c:pt>
                <c:pt idx="6">
                  <c:v>54</c:v>
                </c:pt>
                <c:pt idx="7">
                  <c:v>56</c:v>
                </c:pt>
                <c:pt idx="8">
                  <c:v>58</c:v>
                </c:pt>
                <c:pt idx="9">
                  <c:v>56</c:v>
                </c:pt>
                <c:pt idx="10">
                  <c:v>62</c:v>
                </c:pt>
                <c:pt idx="11">
                  <c:v>58</c:v>
                </c:pt>
              </c:numCache>
            </c:numRef>
          </c:val>
          <c:extLst>
            <c:ext xmlns:c16="http://schemas.microsoft.com/office/drawing/2014/chart" uri="{C3380CC4-5D6E-409C-BE32-E72D297353CC}">
              <c16:uniqueId val="{00000001-E51D-4151-A072-E4EF8D59318E}"/>
            </c:ext>
          </c:extLst>
        </c:ser>
        <c:ser>
          <c:idx val="2"/>
          <c:order val="2"/>
          <c:tx>
            <c:strRef>
              <c:f>'Haem FSA'!$H$23</c:f>
              <c:strCache>
                <c:ptCount val="1"/>
                <c:pt idx="0">
                  <c:v>2020</c:v>
                </c:pt>
              </c:strCache>
            </c:strRef>
          </c:tx>
          <c:spPr>
            <a:solidFill>
              <a:srgbClr val="2CA25F"/>
            </a:solidFill>
            <a:ln>
              <a:noFill/>
            </a:ln>
            <a:effectLst/>
          </c:spPr>
          <c:invertIfNegative val="0"/>
          <c:cat>
            <c:strRef>
              <c:f>'Haem FSA'!$A$24:$A$35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FSA'!$H$24:$H$30</c:f>
              <c:numCache>
                <c:formatCode>General</c:formatCode>
                <c:ptCount val="7"/>
                <c:pt idx="0">
                  <c:v>61</c:v>
                </c:pt>
                <c:pt idx="1">
                  <c:v>61</c:v>
                </c:pt>
                <c:pt idx="2">
                  <c:v>75</c:v>
                </c:pt>
                <c:pt idx="3">
                  <c:v>46</c:v>
                </c:pt>
                <c:pt idx="4">
                  <c:v>53</c:v>
                </c:pt>
                <c:pt idx="5">
                  <c:v>41</c:v>
                </c:pt>
                <c:pt idx="6">
                  <c:v>53</c:v>
                </c:pt>
              </c:numCache>
            </c:numRef>
          </c:val>
          <c:extLst>
            <c:ext xmlns:c16="http://schemas.microsoft.com/office/drawing/2014/chart" uri="{C3380CC4-5D6E-409C-BE32-E72D297353CC}">
              <c16:uniqueId val="{00000002-E51D-4151-A072-E4EF8D59318E}"/>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b="0" i="0" baseline="0">
                    <a:effectLst/>
                  </a:rPr>
                  <a:t>Number of FSAs</a:t>
                </a:r>
                <a:endParaRPr lang="en-NZ" sz="900">
                  <a:effectLs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Haematology FSAs - Total population</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'Haem FSA'!$B$53</c:f>
              <c:strCache>
                <c:ptCount val="1"/>
                <c:pt idx="0">
                  <c:v>2018</c:v>
                </c:pt>
              </c:strCache>
            </c:strRef>
          </c:tx>
          <c:spPr>
            <a:ln w="19050" cap="rnd">
              <a:solidFill>
                <a:schemeClr val="accent1"/>
              </a:solidFill>
              <a:round/>
            </a:ln>
            <a:effectLst/>
          </c:spPr>
          <c:marker>
            <c:symbol val="none"/>
          </c:marker>
          <c:cat>
            <c:strRef>
              <c:f>'Haem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FSA'!$B$54:$B$65</c:f>
              <c:numCache>
                <c:formatCode>General</c:formatCode>
                <c:ptCount val="12"/>
                <c:pt idx="0">
                  <c:v>526</c:v>
                </c:pt>
                <c:pt idx="1">
                  <c:v>1038</c:v>
                </c:pt>
                <c:pt idx="2">
                  <c:v>1587</c:v>
                </c:pt>
                <c:pt idx="3">
                  <c:v>2109</c:v>
                </c:pt>
                <c:pt idx="4">
                  <c:v>2757</c:v>
                </c:pt>
                <c:pt idx="5">
                  <c:v>3244</c:v>
                </c:pt>
                <c:pt idx="6">
                  <c:v>3741</c:v>
                </c:pt>
                <c:pt idx="7">
                  <c:v>4343</c:v>
                </c:pt>
                <c:pt idx="8">
                  <c:v>4856</c:v>
                </c:pt>
                <c:pt idx="9">
                  <c:v>5373</c:v>
                </c:pt>
                <c:pt idx="10">
                  <c:v>5929</c:v>
                </c:pt>
                <c:pt idx="11">
                  <c:v>6381</c:v>
                </c:pt>
              </c:numCache>
            </c:numRef>
          </c:val>
          <c:smooth val="1"/>
          <c:extLst>
            <c:ext xmlns:c16="http://schemas.microsoft.com/office/drawing/2014/chart" uri="{C3380CC4-5D6E-409C-BE32-E72D297353CC}">
              <c16:uniqueId val="{00000000-000C-44BA-81EA-96205AD886BD}"/>
            </c:ext>
          </c:extLst>
        </c:ser>
        <c:ser>
          <c:idx val="1"/>
          <c:order val="1"/>
          <c:tx>
            <c:strRef>
              <c:f>'Haem FSA'!$C$53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'Haem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FSA'!$C$54:$C$65</c:f>
              <c:numCache>
                <c:formatCode>General</c:formatCode>
                <c:ptCount val="12"/>
                <c:pt idx="0">
                  <c:v>448</c:v>
                </c:pt>
                <c:pt idx="1">
                  <c:v>958</c:v>
                </c:pt>
                <c:pt idx="2">
                  <c:v>1541</c:v>
                </c:pt>
                <c:pt idx="3">
                  <c:v>2016</c:v>
                </c:pt>
                <c:pt idx="4">
                  <c:v>2686</c:v>
                </c:pt>
                <c:pt idx="5">
                  <c:v>3185</c:v>
                </c:pt>
                <c:pt idx="6">
                  <c:v>3769</c:v>
                </c:pt>
                <c:pt idx="7">
                  <c:v>4350</c:v>
                </c:pt>
                <c:pt idx="8">
                  <c:v>4883</c:v>
                </c:pt>
                <c:pt idx="9">
                  <c:v>5421</c:v>
                </c:pt>
                <c:pt idx="10">
                  <c:v>6032</c:v>
                </c:pt>
                <c:pt idx="11">
                  <c:v>6544</c:v>
                </c:pt>
              </c:numCache>
            </c:numRef>
          </c:val>
          <c:smooth val="1"/>
          <c:extLst>
            <c:ext xmlns:c16="http://schemas.microsoft.com/office/drawing/2014/chart" uri="{C3380CC4-5D6E-409C-BE32-E72D297353CC}">
              <c16:uniqueId val="{00000002-000C-44BA-81EA-96205AD886BD}"/>
            </c:ext>
          </c:extLst>
        </c:ser>
        <c:ser>
          <c:idx val="2"/>
          <c:order val="2"/>
          <c:tx>
            <c:strRef>
              <c:f>'Haem FSA'!$D$53</c:f>
              <c:strCache>
                <c:ptCount val="1"/>
                <c:pt idx="0">
                  <c:v>2020</c:v>
                </c:pt>
              </c:strCache>
            </c:strRef>
          </c:tx>
          <c:spPr>
            <a:ln w="19050" cap="rnd">
              <a:solidFill>
                <a:schemeClr val="accent3"/>
              </a:solidFill>
              <a:round/>
            </a:ln>
            <a:effectLst/>
          </c:spPr>
          <c:marker>
            <c:symbol val="none"/>
          </c:marker>
          <c:cat>
            <c:strRef>
              <c:f>'Haem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FSA'!$D$54:$D$60</c:f>
              <c:numCache>
                <c:formatCode>General</c:formatCode>
                <c:ptCount val="7"/>
                <c:pt idx="0">
                  <c:v>460</c:v>
                </c:pt>
                <c:pt idx="1">
                  <c:v>958</c:v>
                </c:pt>
                <c:pt idx="2">
                  <c:v>1536</c:v>
                </c:pt>
                <c:pt idx="3">
                  <c:v>2022</c:v>
                </c:pt>
                <c:pt idx="4">
                  <c:v>2438</c:v>
                </c:pt>
                <c:pt idx="5">
                  <c:v>2940</c:v>
                </c:pt>
                <c:pt idx="6">
                  <c:v>3464</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a:t>
                </a:r>
                <a:r>
                  <a:rPr lang="en-NZ" baseline="0"/>
                  <a:t> of FSAs</a:t>
                </a:r>
                <a:endParaRPr lang="en-NZ"/>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Haematology FSAs - Māori</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'Haem FSA'!$F$53</c:f>
              <c:strCache>
                <c:ptCount val="1"/>
                <c:pt idx="0">
                  <c:v>2018</c:v>
                </c:pt>
              </c:strCache>
            </c:strRef>
          </c:tx>
          <c:spPr>
            <a:ln w="19050" cap="rnd">
              <a:solidFill>
                <a:schemeClr val="accent1"/>
              </a:solidFill>
              <a:round/>
            </a:ln>
            <a:effectLst/>
          </c:spPr>
          <c:marker>
            <c:symbol val="none"/>
          </c:marker>
          <c:cat>
            <c:strRef>
              <c:f>'Haem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FSA'!$F$54:$F$65</c:f>
              <c:numCache>
                <c:formatCode>General</c:formatCode>
                <c:ptCount val="12"/>
                <c:pt idx="0">
                  <c:v>49</c:v>
                </c:pt>
                <c:pt idx="1">
                  <c:v>88</c:v>
                </c:pt>
                <c:pt idx="2">
                  <c:v>142</c:v>
                </c:pt>
                <c:pt idx="3">
                  <c:v>199</c:v>
                </c:pt>
                <c:pt idx="4">
                  <c:v>258</c:v>
                </c:pt>
                <c:pt idx="5">
                  <c:v>308</c:v>
                </c:pt>
                <c:pt idx="6">
                  <c:v>364</c:v>
                </c:pt>
                <c:pt idx="7">
                  <c:v>411</c:v>
                </c:pt>
                <c:pt idx="8">
                  <c:v>471</c:v>
                </c:pt>
                <c:pt idx="9">
                  <c:v>523</c:v>
                </c:pt>
                <c:pt idx="10">
                  <c:v>568</c:v>
                </c:pt>
                <c:pt idx="11">
                  <c:v>610</c:v>
                </c:pt>
              </c:numCache>
            </c:numRef>
          </c:val>
          <c:smooth val="1"/>
          <c:extLst>
            <c:ext xmlns:c16="http://schemas.microsoft.com/office/drawing/2014/chart" uri="{C3380CC4-5D6E-409C-BE32-E72D297353CC}">
              <c16:uniqueId val="{00000000-000C-44BA-81EA-96205AD886BD}"/>
            </c:ext>
          </c:extLst>
        </c:ser>
        <c:ser>
          <c:idx val="1"/>
          <c:order val="1"/>
          <c:tx>
            <c:strRef>
              <c:f>'Haem FSA'!$G$53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'Haem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FSA'!$G$54:$G$65</c:f>
              <c:numCache>
                <c:formatCode>General</c:formatCode>
                <c:ptCount val="12"/>
                <c:pt idx="0">
                  <c:v>42</c:v>
                </c:pt>
                <c:pt idx="1">
                  <c:v>97</c:v>
                </c:pt>
                <c:pt idx="2">
                  <c:v>173</c:v>
                </c:pt>
                <c:pt idx="3">
                  <c:v>214</c:v>
                </c:pt>
                <c:pt idx="4">
                  <c:v>281</c:v>
                </c:pt>
                <c:pt idx="5">
                  <c:v>354</c:v>
                </c:pt>
                <c:pt idx="6">
                  <c:v>408</c:v>
                </c:pt>
                <c:pt idx="7">
                  <c:v>464</c:v>
                </c:pt>
                <c:pt idx="8">
                  <c:v>522</c:v>
                </c:pt>
                <c:pt idx="9">
                  <c:v>578</c:v>
                </c:pt>
                <c:pt idx="10">
                  <c:v>640</c:v>
                </c:pt>
                <c:pt idx="11">
                  <c:v>698</c:v>
                </c:pt>
              </c:numCache>
            </c:numRef>
          </c:val>
          <c:smooth val="1"/>
          <c:extLst>
            <c:ext xmlns:c16="http://schemas.microsoft.com/office/drawing/2014/chart" uri="{C3380CC4-5D6E-409C-BE32-E72D297353CC}">
              <c16:uniqueId val="{00000002-000C-44BA-81EA-96205AD886BD}"/>
            </c:ext>
          </c:extLst>
        </c:ser>
        <c:ser>
          <c:idx val="2"/>
          <c:order val="2"/>
          <c:tx>
            <c:strRef>
              <c:f>'Haem FSA'!$H$53</c:f>
              <c:strCache>
                <c:ptCount val="1"/>
                <c:pt idx="0">
                  <c:v>2020</c:v>
                </c:pt>
              </c:strCache>
            </c:strRef>
          </c:tx>
          <c:spPr>
            <a:ln w="19050" cap="rnd">
              <a:solidFill>
                <a:schemeClr val="accent3"/>
              </a:solidFill>
              <a:round/>
            </a:ln>
            <a:effectLst/>
          </c:spPr>
          <c:marker>
            <c:symbol val="none"/>
          </c:marker>
          <c:cat>
            <c:strRef>
              <c:f>'Haem FSA'!$A$54:$A$65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FSA'!$H$54:$H$60</c:f>
              <c:numCache>
                <c:formatCode>General</c:formatCode>
                <c:ptCount val="7"/>
                <c:pt idx="0">
                  <c:v>61</c:v>
                </c:pt>
                <c:pt idx="1">
                  <c:v>122</c:v>
                </c:pt>
                <c:pt idx="2">
                  <c:v>197</c:v>
                </c:pt>
                <c:pt idx="3">
                  <c:v>243</c:v>
                </c:pt>
                <c:pt idx="4">
                  <c:v>296</c:v>
                </c:pt>
                <c:pt idx="5">
                  <c:v>337</c:v>
                </c:pt>
                <c:pt idx="6">
                  <c:v>390</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FSAs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'Haem IV'!$B$21</c:f>
          <c:strCache>
            <c:ptCount val="1"/>
            <c:pt idx="0">
              <c:v>IV Chemotherapy for haematology - Total population</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'Haem IV'!$B$23</c:f>
              <c:strCache>
                <c:ptCount val="1"/>
                <c:pt idx="0">
                  <c:v>2018</c:v>
                </c:pt>
              </c:strCache>
            </c:strRef>
          </c:tx>
          <c:spPr>
            <a:solidFill>
              <a:srgbClr val="E5F5F9"/>
            </a:solidFill>
            <a:ln>
              <a:noFill/>
            </a:ln>
            <a:effectLst/>
          </c:spPr>
          <c:invertIfNegative val="0"/>
          <c:cat>
            <c:strRef>
              <c:f>'Haem IV'!$A$24:$A$35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IV'!$B$24:$B$35</c:f>
              <c:numCache>
                <c:formatCode>General</c:formatCode>
                <c:ptCount val="12"/>
                <c:pt idx="0">
                  <c:v>1872</c:v>
                </c:pt>
                <c:pt idx="1">
                  <c:v>1771</c:v>
                </c:pt>
                <c:pt idx="2">
                  <c:v>1863</c:v>
                </c:pt>
                <c:pt idx="3">
                  <c:v>1744</c:v>
                </c:pt>
                <c:pt idx="4">
                  <c:v>2090</c:v>
                </c:pt>
                <c:pt idx="5">
                  <c:v>2046</c:v>
                </c:pt>
                <c:pt idx="6">
                  <c:v>2129</c:v>
                </c:pt>
                <c:pt idx="7">
                  <c:v>2239</c:v>
                </c:pt>
                <c:pt idx="8">
                  <c:v>1984</c:v>
                </c:pt>
                <c:pt idx="9">
                  <c:v>2085</c:v>
                </c:pt>
                <c:pt idx="10">
                  <c:v>2000</c:v>
                </c:pt>
                <c:pt idx="11">
                  <c:v>1780</c:v>
                </c:pt>
              </c:numCache>
            </c:numRef>
          </c:val>
          <c:extLst>
            <c:ext xmlns:c16="http://schemas.microsoft.com/office/drawing/2014/chart" uri="{C3380CC4-5D6E-409C-BE32-E72D297353CC}">
              <c16:uniqueId val="{00000000-D0E6-4DE8-9926-51EA8AC4D29C}"/>
            </c:ext>
          </c:extLst>
        </c:ser>
        <c:ser>
          <c:idx val="1"/>
          <c:order val="1"/>
          <c:tx>
            <c:strRef>
              <c:f>'Haem IV'!$C$23</c:f>
              <c:strCache>
                <c:ptCount val="1"/>
                <c:pt idx="0">
                  <c:v>2019</c:v>
                </c:pt>
              </c:strCache>
            </c:strRef>
          </c:tx>
          <c:spPr>
            <a:solidFill>
              <a:srgbClr val="99D8C9"/>
            </a:solidFill>
            <a:ln>
              <a:noFill/>
            </a:ln>
            <a:effectLst/>
          </c:spPr>
          <c:invertIfNegative val="0"/>
          <c:cat>
            <c:strRef>
              <c:f>'Haem IV'!$A$24:$A$35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IV'!$C$24:$C$35</c:f>
              <c:numCache>
                <c:formatCode>General</c:formatCode>
                <c:ptCount val="12"/>
                <c:pt idx="0">
                  <c:v>1966</c:v>
                </c:pt>
                <c:pt idx="1">
                  <c:v>1747</c:v>
                </c:pt>
                <c:pt idx="2">
                  <c:v>1730</c:v>
                </c:pt>
                <c:pt idx="3">
                  <c:v>1747</c:v>
                </c:pt>
                <c:pt idx="4">
                  <c:v>1990</c:v>
                </c:pt>
                <c:pt idx="5">
                  <c:v>1614</c:v>
                </c:pt>
                <c:pt idx="6">
                  <c:v>2322</c:v>
                </c:pt>
                <c:pt idx="7">
                  <c:v>2214</c:v>
                </c:pt>
                <c:pt idx="8">
                  <c:v>2121</c:v>
                </c:pt>
                <c:pt idx="9">
                  <c:v>2213</c:v>
                </c:pt>
                <c:pt idx="10">
                  <c:v>2011</c:v>
                </c:pt>
                <c:pt idx="11">
                  <c:v>1989</c:v>
                </c:pt>
              </c:numCache>
            </c:numRef>
          </c:val>
          <c:extLst>
            <c:ext xmlns:c16="http://schemas.microsoft.com/office/drawing/2014/chart" uri="{C3380CC4-5D6E-409C-BE32-E72D297353CC}">
              <c16:uniqueId val="{00000001-D0E6-4DE8-9926-51EA8AC4D29C}"/>
            </c:ext>
          </c:extLst>
        </c:ser>
        <c:ser>
          <c:idx val="2"/>
          <c:order val="2"/>
          <c:tx>
            <c:strRef>
              <c:f>'Haem IV'!$D$23</c:f>
              <c:strCache>
                <c:ptCount val="1"/>
                <c:pt idx="0">
                  <c:v>2020</c:v>
                </c:pt>
              </c:strCache>
            </c:strRef>
          </c:tx>
          <c:spPr>
            <a:solidFill>
              <a:srgbClr val="2CA25F"/>
            </a:solidFill>
            <a:ln>
              <a:noFill/>
            </a:ln>
            <a:effectLst/>
          </c:spPr>
          <c:invertIfNegative val="0"/>
          <c:cat>
            <c:strRef>
              <c:f>'Haem IV'!$A$24:$A$35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IV'!$D$24:$D$30</c:f>
              <c:numCache>
                <c:formatCode>General</c:formatCode>
                <c:ptCount val="7"/>
                <c:pt idx="0">
                  <c:v>2031</c:v>
                </c:pt>
                <c:pt idx="1">
                  <c:v>1888</c:v>
                </c:pt>
                <c:pt idx="2">
                  <c:v>2065</c:v>
                </c:pt>
                <c:pt idx="3">
                  <c:v>1693</c:v>
                </c:pt>
                <c:pt idx="4">
                  <c:v>1784</c:v>
                </c:pt>
                <c:pt idx="5">
                  <c:v>2095</c:v>
                </c:pt>
                <c:pt idx="6">
                  <c:v>2233</c:v>
                </c:pt>
              </c:numCache>
            </c:numRef>
          </c:val>
          <c:extLst>
            <c:ext xmlns:c16="http://schemas.microsoft.com/office/drawing/2014/chart" uri="{C3380CC4-5D6E-409C-BE32-E72D297353CC}">
              <c16:uniqueId val="{00000002-D0E6-4DE8-9926-51EA8AC4D29C}"/>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a:t>Number of attendances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layout>
        <c:manualLayout>
          <c:xMode val="edge"/>
          <c:yMode val="edge"/>
          <c:x val="0.27271480413414845"/>
          <c:y val="0.14436751963950378"/>
          <c:w val="0.41413297264222343"/>
          <c:h val="7.80713306048402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'Haem IV'!$F$21</c:f>
          <c:strCache>
            <c:ptCount val="1"/>
            <c:pt idx="0">
              <c:v>IV Chemotherapy for haematology - Māori</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'Haem IV'!$F$23</c:f>
              <c:strCache>
                <c:ptCount val="1"/>
                <c:pt idx="0">
                  <c:v>2018</c:v>
                </c:pt>
              </c:strCache>
            </c:strRef>
          </c:tx>
          <c:spPr>
            <a:solidFill>
              <a:srgbClr val="E5F5F9"/>
            </a:solidFill>
            <a:ln>
              <a:noFill/>
            </a:ln>
            <a:effectLst/>
          </c:spPr>
          <c:invertIfNegative val="0"/>
          <c:cat>
            <c:strRef>
              <c:f>'Haem IV'!$A$24:$A$35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IV'!$F$24:$F$35</c:f>
              <c:numCache>
                <c:formatCode>General</c:formatCode>
                <c:ptCount val="12"/>
                <c:pt idx="0">
                  <c:v>171</c:v>
                </c:pt>
                <c:pt idx="1">
                  <c:v>168</c:v>
                </c:pt>
                <c:pt idx="2">
                  <c:v>177</c:v>
                </c:pt>
                <c:pt idx="3">
                  <c:v>136</c:v>
                </c:pt>
                <c:pt idx="4">
                  <c:v>150</c:v>
                </c:pt>
                <c:pt idx="5">
                  <c:v>187</c:v>
                </c:pt>
                <c:pt idx="6">
                  <c:v>201</c:v>
                </c:pt>
                <c:pt idx="7">
                  <c:v>201</c:v>
                </c:pt>
                <c:pt idx="8">
                  <c:v>189</c:v>
                </c:pt>
                <c:pt idx="9">
                  <c:v>207</c:v>
                </c:pt>
                <c:pt idx="10">
                  <c:v>217</c:v>
                </c:pt>
                <c:pt idx="11">
                  <c:v>200</c:v>
                </c:pt>
              </c:numCache>
            </c:numRef>
          </c:val>
          <c:extLst>
            <c:ext xmlns:c16="http://schemas.microsoft.com/office/drawing/2014/chart" uri="{C3380CC4-5D6E-409C-BE32-E72D297353CC}">
              <c16:uniqueId val="{00000000-04AE-4D9C-A343-DE1AFE9DFBB6}"/>
            </c:ext>
          </c:extLst>
        </c:ser>
        <c:ser>
          <c:idx val="1"/>
          <c:order val="1"/>
          <c:tx>
            <c:strRef>
              <c:f>'Haem IV'!$G$23</c:f>
              <c:strCache>
                <c:ptCount val="1"/>
                <c:pt idx="0">
                  <c:v>2019</c:v>
                </c:pt>
              </c:strCache>
            </c:strRef>
          </c:tx>
          <c:spPr>
            <a:solidFill>
              <a:srgbClr val="99D8C9"/>
            </a:solidFill>
            <a:ln>
              <a:noFill/>
            </a:ln>
            <a:effectLst/>
          </c:spPr>
          <c:invertIfNegative val="0"/>
          <c:cat>
            <c:strRef>
              <c:f>'Haem IV'!$A$24:$A$35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IV'!$G$24:$G$35</c:f>
              <c:numCache>
                <c:formatCode>General</c:formatCode>
                <c:ptCount val="12"/>
                <c:pt idx="0">
                  <c:v>222</c:v>
                </c:pt>
                <c:pt idx="1">
                  <c:v>217</c:v>
                </c:pt>
                <c:pt idx="2">
                  <c:v>188</c:v>
                </c:pt>
                <c:pt idx="3">
                  <c:v>173</c:v>
                </c:pt>
                <c:pt idx="4">
                  <c:v>232</c:v>
                </c:pt>
                <c:pt idx="5">
                  <c:v>171</c:v>
                </c:pt>
                <c:pt idx="6">
                  <c:v>258</c:v>
                </c:pt>
                <c:pt idx="7">
                  <c:v>251</c:v>
                </c:pt>
                <c:pt idx="8">
                  <c:v>227</c:v>
                </c:pt>
                <c:pt idx="9">
                  <c:v>245</c:v>
                </c:pt>
                <c:pt idx="10">
                  <c:v>232</c:v>
                </c:pt>
                <c:pt idx="11">
                  <c:v>230</c:v>
                </c:pt>
              </c:numCache>
            </c:numRef>
          </c:val>
          <c:extLst>
            <c:ext xmlns:c16="http://schemas.microsoft.com/office/drawing/2014/chart" uri="{C3380CC4-5D6E-409C-BE32-E72D297353CC}">
              <c16:uniqueId val="{00000001-04AE-4D9C-A343-DE1AFE9DFBB6}"/>
            </c:ext>
          </c:extLst>
        </c:ser>
        <c:ser>
          <c:idx val="2"/>
          <c:order val="2"/>
          <c:tx>
            <c:strRef>
              <c:f>'Haem IV'!$H$23</c:f>
              <c:strCache>
                <c:ptCount val="1"/>
                <c:pt idx="0">
                  <c:v>2020</c:v>
                </c:pt>
              </c:strCache>
            </c:strRef>
          </c:tx>
          <c:spPr>
            <a:solidFill>
              <a:srgbClr val="2CA25F"/>
            </a:solidFill>
            <a:ln>
              <a:noFill/>
            </a:ln>
            <a:effectLst/>
          </c:spPr>
          <c:invertIfNegative val="0"/>
          <c:cat>
            <c:strRef>
              <c:f>'Haem IV'!$A$24:$A$35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IV'!$H$24:$H$30</c:f>
              <c:numCache>
                <c:formatCode>General</c:formatCode>
                <c:ptCount val="7"/>
                <c:pt idx="0">
                  <c:v>224</c:v>
                </c:pt>
                <c:pt idx="1">
                  <c:v>233</c:v>
                </c:pt>
                <c:pt idx="2">
                  <c:v>228</c:v>
                </c:pt>
                <c:pt idx="3">
                  <c:v>203</c:v>
                </c:pt>
                <c:pt idx="4">
                  <c:v>178</c:v>
                </c:pt>
                <c:pt idx="5">
                  <c:v>177</c:v>
                </c:pt>
                <c:pt idx="6">
                  <c:v>208</c:v>
                </c:pt>
              </c:numCache>
            </c:numRef>
          </c:val>
          <c:extLst>
            <c:ext xmlns:c16="http://schemas.microsoft.com/office/drawing/2014/chart" uri="{C3380CC4-5D6E-409C-BE32-E72D297353CC}">
              <c16:uniqueId val="{00000002-04AE-4D9C-A343-DE1AFE9DFBB6}"/>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b="0" i="0" baseline="0">
                    <a:effectLst/>
                  </a:rPr>
                  <a:t>Number of attendances</a:t>
                </a:r>
                <a:endParaRPr lang="en-NZ" sz="900">
                  <a:effectLs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Scopes!$F$21</c:f>
          <c:strCache>
            <c:ptCount val="1"/>
            <c:pt idx="0">
              <c:v>Gastroscopy &amp; Colonoscopy - Māori</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Scopes!$F$23</c:f>
              <c:strCache>
                <c:ptCount val="1"/>
                <c:pt idx="0">
                  <c:v>2018</c:v>
                </c:pt>
              </c:strCache>
            </c:strRef>
          </c:tx>
          <c:spPr>
            <a:solidFill>
              <a:srgbClr val="E5F5F9"/>
            </a:solidFill>
            <a:ln>
              <a:noFill/>
            </a:ln>
            <a:effectLst/>
          </c:spPr>
          <c:invertIfNegative val="0"/>
          <c:cat>
            <c:strRef>
              <c:f>Scopes!$A$24:$A$35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Scopes!$F$24:$F$35</c:f>
              <c:numCache>
                <c:formatCode>General</c:formatCode>
                <c:ptCount val="12"/>
                <c:pt idx="0">
                  <c:v>382</c:v>
                </c:pt>
                <c:pt idx="1">
                  <c:v>444</c:v>
                </c:pt>
                <c:pt idx="2">
                  <c:v>474</c:v>
                </c:pt>
                <c:pt idx="3">
                  <c:v>460</c:v>
                </c:pt>
                <c:pt idx="4">
                  <c:v>569</c:v>
                </c:pt>
                <c:pt idx="5">
                  <c:v>521</c:v>
                </c:pt>
                <c:pt idx="6">
                  <c:v>515</c:v>
                </c:pt>
                <c:pt idx="7">
                  <c:v>671</c:v>
                </c:pt>
                <c:pt idx="8">
                  <c:v>571</c:v>
                </c:pt>
                <c:pt idx="9">
                  <c:v>591</c:v>
                </c:pt>
                <c:pt idx="10">
                  <c:v>639</c:v>
                </c:pt>
                <c:pt idx="11">
                  <c:v>478</c:v>
                </c:pt>
              </c:numCache>
            </c:numRef>
          </c:val>
          <c:extLst>
            <c:ext xmlns:c16="http://schemas.microsoft.com/office/drawing/2014/chart" uri="{C3380CC4-5D6E-409C-BE32-E72D297353CC}">
              <c16:uniqueId val="{00000000-4422-44D4-A23F-F1AAB7C36CD1}"/>
            </c:ext>
          </c:extLst>
        </c:ser>
        <c:ser>
          <c:idx val="1"/>
          <c:order val="1"/>
          <c:tx>
            <c:strRef>
              <c:f>Scopes!$G$23</c:f>
              <c:strCache>
                <c:ptCount val="1"/>
                <c:pt idx="0">
                  <c:v>2019</c:v>
                </c:pt>
              </c:strCache>
            </c:strRef>
          </c:tx>
          <c:spPr>
            <a:solidFill>
              <a:srgbClr val="99D8C9"/>
            </a:solidFill>
            <a:ln>
              <a:noFill/>
            </a:ln>
            <a:effectLst/>
          </c:spPr>
          <c:invertIfNegative val="0"/>
          <c:cat>
            <c:strRef>
              <c:f>Scopes!$A$24:$A$35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Scopes!$G$24:$G$35</c:f>
              <c:numCache>
                <c:formatCode>General</c:formatCode>
                <c:ptCount val="12"/>
                <c:pt idx="0">
                  <c:v>513</c:v>
                </c:pt>
                <c:pt idx="1">
                  <c:v>527</c:v>
                </c:pt>
                <c:pt idx="2">
                  <c:v>564</c:v>
                </c:pt>
                <c:pt idx="3">
                  <c:v>523</c:v>
                </c:pt>
                <c:pt idx="4">
                  <c:v>615</c:v>
                </c:pt>
                <c:pt idx="5">
                  <c:v>620</c:v>
                </c:pt>
                <c:pt idx="6">
                  <c:v>697</c:v>
                </c:pt>
                <c:pt idx="7">
                  <c:v>692</c:v>
                </c:pt>
                <c:pt idx="8">
                  <c:v>637</c:v>
                </c:pt>
                <c:pt idx="9">
                  <c:v>630</c:v>
                </c:pt>
                <c:pt idx="10">
                  <c:v>578</c:v>
                </c:pt>
                <c:pt idx="11">
                  <c:v>555</c:v>
                </c:pt>
              </c:numCache>
            </c:numRef>
          </c:val>
          <c:extLst>
            <c:ext xmlns:c16="http://schemas.microsoft.com/office/drawing/2014/chart" uri="{C3380CC4-5D6E-409C-BE32-E72D297353CC}">
              <c16:uniqueId val="{00000001-4422-44D4-A23F-F1AAB7C36CD1}"/>
            </c:ext>
          </c:extLst>
        </c:ser>
        <c:ser>
          <c:idx val="2"/>
          <c:order val="2"/>
          <c:tx>
            <c:strRef>
              <c:f>Scopes!$H$23</c:f>
              <c:strCache>
                <c:ptCount val="1"/>
                <c:pt idx="0">
                  <c:v>2020</c:v>
                </c:pt>
              </c:strCache>
            </c:strRef>
          </c:tx>
          <c:spPr>
            <a:solidFill>
              <a:srgbClr val="2CA25F"/>
            </a:solidFill>
            <a:ln>
              <a:noFill/>
            </a:ln>
            <a:effectLst/>
          </c:spPr>
          <c:invertIfNegative val="0"/>
          <c:cat>
            <c:strRef>
              <c:f>Scopes!$A$24:$A$35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Scopes!$H$24:$H$30</c:f>
              <c:numCache>
                <c:formatCode>General</c:formatCode>
                <c:ptCount val="7"/>
                <c:pt idx="0">
                  <c:v>542</c:v>
                </c:pt>
                <c:pt idx="1">
                  <c:v>633</c:v>
                </c:pt>
                <c:pt idx="2">
                  <c:v>561</c:v>
                </c:pt>
                <c:pt idx="3">
                  <c:v>170</c:v>
                </c:pt>
                <c:pt idx="4">
                  <c:v>543</c:v>
                </c:pt>
                <c:pt idx="5">
                  <c:v>772</c:v>
                </c:pt>
                <c:pt idx="6">
                  <c:v>729</c:v>
                </c:pt>
              </c:numCache>
            </c:numRef>
          </c:val>
          <c:extLst>
            <c:ext xmlns:c16="http://schemas.microsoft.com/office/drawing/2014/chart" uri="{C3380CC4-5D6E-409C-BE32-E72D297353CC}">
              <c16:uniqueId val="{00000002-4422-44D4-A23F-F1AAB7C36CD1}"/>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max val="8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b="0" i="0" baseline="0">
                    <a:effectLst/>
                  </a:rPr>
                  <a:t>Number of procedures</a:t>
                </a:r>
                <a:endParaRPr lang="en-NZ" sz="900">
                  <a:effectLs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IV Chemotherapy for haematology - Total population</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'Haem IV'!$B$53</c:f>
              <c:strCache>
                <c:ptCount val="1"/>
                <c:pt idx="0">
                  <c:v>2018</c:v>
                </c:pt>
              </c:strCache>
            </c:strRef>
          </c:tx>
          <c:spPr>
            <a:ln w="19050" cap="rnd">
              <a:solidFill>
                <a:schemeClr val="accent1"/>
              </a:solidFill>
              <a:round/>
            </a:ln>
            <a:effectLst/>
          </c:spPr>
          <c:marker>
            <c:symbol val="none"/>
          </c:marker>
          <c:cat>
            <c:strRef>
              <c:f>'Haem IV'!$A$54:$A$65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IV'!$B$54:$B$65</c:f>
              <c:numCache>
                <c:formatCode>General</c:formatCode>
                <c:ptCount val="12"/>
                <c:pt idx="0">
                  <c:v>1872</c:v>
                </c:pt>
                <c:pt idx="1">
                  <c:v>3643</c:v>
                </c:pt>
                <c:pt idx="2">
                  <c:v>5506</c:v>
                </c:pt>
                <c:pt idx="3">
                  <c:v>7250</c:v>
                </c:pt>
                <c:pt idx="4">
                  <c:v>9340</c:v>
                </c:pt>
                <c:pt idx="5">
                  <c:v>11386</c:v>
                </c:pt>
                <c:pt idx="6">
                  <c:v>13515</c:v>
                </c:pt>
                <c:pt idx="7">
                  <c:v>15754</c:v>
                </c:pt>
                <c:pt idx="8">
                  <c:v>17738</c:v>
                </c:pt>
                <c:pt idx="9">
                  <c:v>19823</c:v>
                </c:pt>
                <c:pt idx="10">
                  <c:v>21823</c:v>
                </c:pt>
                <c:pt idx="11">
                  <c:v>23603</c:v>
                </c:pt>
              </c:numCache>
            </c:numRef>
          </c:val>
          <c:smooth val="1"/>
          <c:extLst>
            <c:ext xmlns:c16="http://schemas.microsoft.com/office/drawing/2014/chart" uri="{C3380CC4-5D6E-409C-BE32-E72D297353CC}">
              <c16:uniqueId val="{00000000-000C-44BA-81EA-96205AD886BD}"/>
            </c:ext>
          </c:extLst>
        </c:ser>
        <c:ser>
          <c:idx val="1"/>
          <c:order val="1"/>
          <c:tx>
            <c:strRef>
              <c:f>'Haem IV'!$C$53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'Haem IV'!$A$54:$A$65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IV'!$C$54:$C$65</c:f>
              <c:numCache>
                <c:formatCode>General</c:formatCode>
                <c:ptCount val="12"/>
                <c:pt idx="0">
                  <c:v>1966</c:v>
                </c:pt>
                <c:pt idx="1">
                  <c:v>3713</c:v>
                </c:pt>
                <c:pt idx="2">
                  <c:v>5443</c:v>
                </c:pt>
                <c:pt idx="3">
                  <c:v>7190</c:v>
                </c:pt>
                <c:pt idx="4">
                  <c:v>9180</c:v>
                </c:pt>
                <c:pt idx="5">
                  <c:v>10794</c:v>
                </c:pt>
                <c:pt idx="6">
                  <c:v>13116</c:v>
                </c:pt>
                <c:pt idx="7">
                  <c:v>15330</c:v>
                </c:pt>
                <c:pt idx="8">
                  <c:v>17451</c:v>
                </c:pt>
                <c:pt idx="9">
                  <c:v>19664</c:v>
                </c:pt>
                <c:pt idx="10">
                  <c:v>21675</c:v>
                </c:pt>
                <c:pt idx="11">
                  <c:v>23664</c:v>
                </c:pt>
              </c:numCache>
            </c:numRef>
          </c:val>
          <c:smooth val="1"/>
          <c:extLst>
            <c:ext xmlns:c16="http://schemas.microsoft.com/office/drawing/2014/chart" uri="{C3380CC4-5D6E-409C-BE32-E72D297353CC}">
              <c16:uniqueId val="{00000002-000C-44BA-81EA-96205AD886BD}"/>
            </c:ext>
          </c:extLst>
        </c:ser>
        <c:ser>
          <c:idx val="2"/>
          <c:order val="2"/>
          <c:tx>
            <c:strRef>
              <c:f>'Haem IV'!$D$53</c:f>
              <c:strCache>
                <c:ptCount val="1"/>
                <c:pt idx="0">
                  <c:v>2020</c:v>
                </c:pt>
              </c:strCache>
            </c:strRef>
          </c:tx>
          <c:spPr>
            <a:ln w="19050" cap="rnd">
              <a:solidFill>
                <a:schemeClr val="accent3"/>
              </a:solidFill>
              <a:round/>
            </a:ln>
            <a:effectLst/>
          </c:spPr>
          <c:marker>
            <c:symbol val="none"/>
          </c:marker>
          <c:cat>
            <c:strRef>
              <c:f>'Haem IV'!$A$54:$A$65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IV'!$D$54:$D$60</c:f>
              <c:numCache>
                <c:formatCode>General</c:formatCode>
                <c:ptCount val="7"/>
                <c:pt idx="0">
                  <c:v>2031</c:v>
                </c:pt>
                <c:pt idx="1">
                  <c:v>3919</c:v>
                </c:pt>
                <c:pt idx="2">
                  <c:v>5984</c:v>
                </c:pt>
                <c:pt idx="3">
                  <c:v>7677</c:v>
                </c:pt>
                <c:pt idx="4">
                  <c:v>9461</c:v>
                </c:pt>
                <c:pt idx="5">
                  <c:v>11556</c:v>
                </c:pt>
                <c:pt idx="6">
                  <c:v>13789</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a:t>
                </a:r>
                <a:r>
                  <a:rPr lang="en-NZ" baseline="0"/>
                  <a:t> of attendances</a:t>
                </a:r>
                <a:endParaRPr lang="en-NZ"/>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IV Chemotherapy for haematology - Māori</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'Haem IV'!$F$53</c:f>
              <c:strCache>
                <c:ptCount val="1"/>
                <c:pt idx="0">
                  <c:v>2018</c:v>
                </c:pt>
              </c:strCache>
            </c:strRef>
          </c:tx>
          <c:spPr>
            <a:ln w="19050" cap="rnd">
              <a:solidFill>
                <a:schemeClr val="accent1"/>
              </a:solidFill>
              <a:round/>
            </a:ln>
            <a:effectLst/>
          </c:spPr>
          <c:marker>
            <c:symbol val="none"/>
          </c:marker>
          <c:cat>
            <c:strRef>
              <c:f>'Haem IV'!$A$54:$A$65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IV'!$F$54:$F$65</c:f>
              <c:numCache>
                <c:formatCode>General</c:formatCode>
                <c:ptCount val="12"/>
                <c:pt idx="0">
                  <c:v>171</c:v>
                </c:pt>
                <c:pt idx="1">
                  <c:v>339</c:v>
                </c:pt>
                <c:pt idx="2">
                  <c:v>516</c:v>
                </c:pt>
                <c:pt idx="3">
                  <c:v>652</c:v>
                </c:pt>
                <c:pt idx="4">
                  <c:v>802</c:v>
                </c:pt>
                <c:pt idx="5">
                  <c:v>989</c:v>
                </c:pt>
                <c:pt idx="6">
                  <c:v>1190</c:v>
                </c:pt>
                <c:pt idx="7">
                  <c:v>1391</c:v>
                </c:pt>
                <c:pt idx="8">
                  <c:v>1580</c:v>
                </c:pt>
                <c:pt idx="9">
                  <c:v>1787</c:v>
                </c:pt>
                <c:pt idx="10">
                  <c:v>2004</c:v>
                </c:pt>
                <c:pt idx="11">
                  <c:v>2204</c:v>
                </c:pt>
              </c:numCache>
            </c:numRef>
          </c:val>
          <c:smooth val="1"/>
          <c:extLst>
            <c:ext xmlns:c16="http://schemas.microsoft.com/office/drawing/2014/chart" uri="{C3380CC4-5D6E-409C-BE32-E72D297353CC}">
              <c16:uniqueId val="{00000000-000C-44BA-81EA-96205AD886BD}"/>
            </c:ext>
          </c:extLst>
        </c:ser>
        <c:ser>
          <c:idx val="1"/>
          <c:order val="1"/>
          <c:tx>
            <c:strRef>
              <c:f>'Haem IV'!$G$53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'Haem IV'!$A$54:$A$65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IV'!$G$54:$G$65</c:f>
              <c:numCache>
                <c:formatCode>General</c:formatCode>
                <c:ptCount val="12"/>
                <c:pt idx="0">
                  <c:v>222</c:v>
                </c:pt>
                <c:pt idx="1">
                  <c:v>439</c:v>
                </c:pt>
                <c:pt idx="2">
                  <c:v>627</c:v>
                </c:pt>
                <c:pt idx="3">
                  <c:v>800</c:v>
                </c:pt>
                <c:pt idx="4">
                  <c:v>1032</c:v>
                </c:pt>
                <c:pt idx="5">
                  <c:v>1203</c:v>
                </c:pt>
                <c:pt idx="6">
                  <c:v>1461</c:v>
                </c:pt>
                <c:pt idx="7">
                  <c:v>1712</c:v>
                </c:pt>
                <c:pt idx="8">
                  <c:v>1939</c:v>
                </c:pt>
                <c:pt idx="9">
                  <c:v>2184</c:v>
                </c:pt>
                <c:pt idx="10">
                  <c:v>2416</c:v>
                </c:pt>
                <c:pt idx="11">
                  <c:v>2646</c:v>
                </c:pt>
              </c:numCache>
            </c:numRef>
          </c:val>
          <c:smooth val="1"/>
          <c:extLst>
            <c:ext xmlns:c16="http://schemas.microsoft.com/office/drawing/2014/chart" uri="{C3380CC4-5D6E-409C-BE32-E72D297353CC}">
              <c16:uniqueId val="{00000002-000C-44BA-81EA-96205AD886BD}"/>
            </c:ext>
          </c:extLst>
        </c:ser>
        <c:ser>
          <c:idx val="2"/>
          <c:order val="2"/>
          <c:tx>
            <c:strRef>
              <c:f>'Haem IV'!$H$53</c:f>
              <c:strCache>
                <c:ptCount val="1"/>
                <c:pt idx="0">
                  <c:v>2020</c:v>
                </c:pt>
              </c:strCache>
            </c:strRef>
          </c:tx>
          <c:spPr>
            <a:ln w="19050" cap="rnd">
              <a:solidFill>
                <a:schemeClr val="accent3"/>
              </a:solidFill>
              <a:round/>
            </a:ln>
            <a:effectLst/>
          </c:spPr>
          <c:marker>
            <c:symbol val="none"/>
          </c:marker>
          <c:cat>
            <c:strRef>
              <c:f>'Haem IV'!$A$54:$A$65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'Haem IV'!$H$54:$H$60</c:f>
              <c:numCache>
                <c:formatCode>General</c:formatCode>
                <c:ptCount val="7"/>
                <c:pt idx="0">
                  <c:v>224</c:v>
                </c:pt>
                <c:pt idx="1">
                  <c:v>457</c:v>
                </c:pt>
                <c:pt idx="2">
                  <c:v>685</c:v>
                </c:pt>
                <c:pt idx="3">
                  <c:v>888</c:v>
                </c:pt>
                <c:pt idx="4">
                  <c:v>1066</c:v>
                </c:pt>
                <c:pt idx="5">
                  <c:v>1243</c:v>
                </c:pt>
                <c:pt idx="6">
                  <c:v>1451</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a:t>Cumulative number of attendances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Scopes!$B$51</c:f>
          <c:strCache>
            <c:ptCount val="1"/>
            <c:pt idx="0">
              <c:v>Cumulative Gastroscopy &amp; Colonoscopy - Total population</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Scopes!$B$53</c:f>
              <c:strCache>
                <c:ptCount val="1"/>
                <c:pt idx="0">
                  <c:v>2018</c:v>
                </c:pt>
              </c:strCache>
            </c:strRef>
          </c:tx>
          <c:spPr>
            <a:ln w="19050" cap="rnd">
              <a:solidFill>
                <a:schemeClr val="accent1"/>
              </a:solidFill>
              <a:round/>
            </a:ln>
            <a:effectLst/>
          </c:spPr>
          <c:marker>
            <c:symbol val="none"/>
          </c:marker>
          <c:cat>
            <c:strRef>
              <c:f>Scopes!$A$54:$A$65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Scopes!$B$54:$B$65</c:f>
              <c:numCache>
                <c:formatCode>General</c:formatCode>
                <c:ptCount val="12"/>
                <c:pt idx="0">
                  <c:v>4578</c:v>
                </c:pt>
                <c:pt idx="1">
                  <c:v>9832</c:v>
                </c:pt>
                <c:pt idx="2">
                  <c:v>15555</c:v>
                </c:pt>
                <c:pt idx="3">
                  <c:v>20831</c:v>
                </c:pt>
                <c:pt idx="4">
                  <c:v>27629</c:v>
                </c:pt>
                <c:pt idx="5">
                  <c:v>33718</c:v>
                </c:pt>
                <c:pt idx="6">
                  <c:v>39752</c:v>
                </c:pt>
                <c:pt idx="7">
                  <c:v>47099</c:v>
                </c:pt>
                <c:pt idx="8">
                  <c:v>53274</c:v>
                </c:pt>
                <c:pt idx="9">
                  <c:v>59755</c:v>
                </c:pt>
                <c:pt idx="10">
                  <c:v>67061</c:v>
                </c:pt>
                <c:pt idx="11">
                  <c:v>72634</c:v>
                </c:pt>
              </c:numCache>
            </c:numRef>
          </c:val>
          <c:smooth val="1"/>
          <c:extLst>
            <c:ext xmlns:c16="http://schemas.microsoft.com/office/drawing/2014/chart" uri="{C3380CC4-5D6E-409C-BE32-E72D297353CC}">
              <c16:uniqueId val="{00000000-000C-44BA-81EA-96205AD886BD}"/>
            </c:ext>
          </c:extLst>
        </c:ser>
        <c:ser>
          <c:idx val="1"/>
          <c:order val="1"/>
          <c:tx>
            <c:strRef>
              <c:f>Scopes!$C$53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Scopes!$A$54:$A$65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Scopes!$C$54:$C$65</c:f>
              <c:numCache>
                <c:formatCode>General</c:formatCode>
                <c:ptCount val="12"/>
                <c:pt idx="0">
                  <c:v>5693</c:v>
                </c:pt>
                <c:pt idx="1">
                  <c:v>11769</c:v>
                </c:pt>
                <c:pt idx="2">
                  <c:v>18551</c:v>
                </c:pt>
                <c:pt idx="3">
                  <c:v>24789</c:v>
                </c:pt>
                <c:pt idx="4">
                  <c:v>32171</c:v>
                </c:pt>
                <c:pt idx="5">
                  <c:v>38773</c:v>
                </c:pt>
                <c:pt idx="6">
                  <c:v>46457</c:v>
                </c:pt>
                <c:pt idx="7">
                  <c:v>53787</c:v>
                </c:pt>
                <c:pt idx="8">
                  <c:v>60803</c:v>
                </c:pt>
                <c:pt idx="9">
                  <c:v>68005</c:v>
                </c:pt>
                <c:pt idx="10">
                  <c:v>75313</c:v>
                </c:pt>
                <c:pt idx="11">
                  <c:v>81173</c:v>
                </c:pt>
              </c:numCache>
            </c:numRef>
          </c:val>
          <c:smooth val="1"/>
          <c:extLst>
            <c:ext xmlns:c16="http://schemas.microsoft.com/office/drawing/2014/chart" uri="{C3380CC4-5D6E-409C-BE32-E72D297353CC}">
              <c16:uniqueId val="{00000002-000C-44BA-81EA-96205AD886BD}"/>
            </c:ext>
          </c:extLst>
        </c:ser>
        <c:ser>
          <c:idx val="2"/>
          <c:order val="2"/>
          <c:tx>
            <c:strRef>
              <c:f>Scopes!$D$53</c:f>
              <c:strCache>
                <c:ptCount val="1"/>
                <c:pt idx="0">
                  <c:v>2020</c:v>
                </c:pt>
              </c:strCache>
            </c:strRef>
          </c:tx>
          <c:spPr>
            <a:ln w="19050" cap="rnd">
              <a:solidFill>
                <a:schemeClr val="accent3"/>
              </a:solidFill>
              <a:round/>
            </a:ln>
            <a:effectLst/>
          </c:spPr>
          <c:marker>
            <c:symbol val="none"/>
          </c:marker>
          <c:cat>
            <c:strRef>
              <c:f>Scopes!$A$54:$A$65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Scopes!$D$54:$D$60</c:f>
              <c:numCache>
                <c:formatCode>General</c:formatCode>
                <c:ptCount val="7"/>
                <c:pt idx="0">
                  <c:v>6278</c:v>
                </c:pt>
                <c:pt idx="1">
                  <c:v>13089</c:v>
                </c:pt>
                <c:pt idx="2">
                  <c:v>19378</c:v>
                </c:pt>
                <c:pt idx="3">
                  <c:v>20842</c:v>
                </c:pt>
                <c:pt idx="4">
                  <c:v>26977</c:v>
                </c:pt>
                <c:pt idx="5">
                  <c:v>35178</c:v>
                </c:pt>
                <c:pt idx="6">
                  <c:v>43124</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NZ" sz="800"/>
                  <a:t>Cumulative number of procedures</a:t>
                </a:r>
              </a:p>
            </c:rich>
          </c:tx>
          <c:layout>
            <c:manualLayout>
              <c:xMode val="edge"/>
              <c:yMode val="edge"/>
              <c:x val="4.4444444444444446E-2"/>
              <c:y val="0.3079699520318580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a:t>Cumulative Gastroscopy &amp; Colonoscopy - Māori</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Scopes!$F$53</c:f>
              <c:strCache>
                <c:ptCount val="1"/>
                <c:pt idx="0">
                  <c:v>2018</c:v>
                </c:pt>
              </c:strCache>
            </c:strRef>
          </c:tx>
          <c:spPr>
            <a:ln w="19050" cap="rnd">
              <a:solidFill>
                <a:schemeClr val="accent1"/>
              </a:solidFill>
              <a:round/>
            </a:ln>
            <a:effectLst/>
          </c:spPr>
          <c:marker>
            <c:symbol val="none"/>
          </c:marker>
          <c:cat>
            <c:strRef>
              <c:f>Scopes!$A$54:$A$65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Scopes!$F$54:$F$65</c:f>
              <c:numCache>
                <c:formatCode>General</c:formatCode>
                <c:ptCount val="12"/>
                <c:pt idx="0">
                  <c:v>382</c:v>
                </c:pt>
                <c:pt idx="1">
                  <c:v>826</c:v>
                </c:pt>
                <c:pt idx="2">
                  <c:v>1300</c:v>
                </c:pt>
                <c:pt idx="3">
                  <c:v>1760</c:v>
                </c:pt>
                <c:pt idx="4">
                  <c:v>2329</c:v>
                </c:pt>
                <c:pt idx="5">
                  <c:v>2850</c:v>
                </c:pt>
                <c:pt idx="6">
                  <c:v>3365</c:v>
                </c:pt>
                <c:pt idx="7">
                  <c:v>4036</c:v>
                </c:pt>
                <c:pt idx="8">
                  <c:v>4607</c:v>
                </c:pt>
                <c:pt idx="9">
                  <c:v>5198</c:v>
                </c:pt>
                <c:pt idx="10">
                  <c:v>5837</c:v>
                </c:pt>
                <c:pt idx="11">
                  <c:v>6315</c:v>
                </c:pt>
              </c:numCache>
            </c:numRef>
          </c:val>
          <c:smooth val="1"/>
          <c:extLst>
            <c:ext xmlns:c16="http://schemas.microsoft.com/office/drawing/2014/chart" uri="{C3380CC4-5D6E-409C-BE32-E72D297353CC}">
              <c16:uniqueId val="{00000000-000C-44BA-81EA-96205AD886BD}"/>
            </c:ext>
          </c:extLst>
        </c:ser>
        <c:ser>
          <c:idx val="1"/>
          <c:order val="1"/>
          <c:tx>
            <c:strRef>
              <c:f>Scopes!$G$53</c:f>
              <c:strCache>
                <c:ptCount val="1"/>
                <c:pt idx="0">
                  <c:v>2019</c:v>
                </c:pt>
              </c:strCache>
            </c:strRef>
          </c:tx>
          <c:spPr>
            <a:ln w="19050" cap="rnd">
              <a:solidFill>
                <a:schemeClr val="accent2"/>
              </a:solidFill>
              <a:round/>
            </a:ln>
            <a:effectLst/>
          </c:spPr>
          <c:marker>
            <c:symbol val="none"/>
          </c:marker>
          <c:dPt>
            <c:idx val="4"/>
            <c:marker>
              <c:symbol val="none"/>
            </c:marker>
            <c:bubble3D val="0"/>
            <c:extLst>
              <c:ext xmlns:c16="http://schemas.microsoft.com/office/drawing/2014/chart" uri="{C3380CC4-5D6E-409C-BE32-E72D297353CC}">
                <c16:uniqueId val="{00000001-000C-44BA-81EA-96205AD886BD}"/>
              </c:ext>
            </c:extLst>
          </c:dPt>
          <c:cat>
            <c:strRef>
              <c:f>Scopes!$A$54:$A$65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Scopes!$G$54:$G$65</c:f>
              <c:numCache>
                <c:formatCode>General</c:formatCode>
                <c:ptCount val="12"/>
                <c:pt idx="0">
                  <c:v>513</c:v>
                </c:pt>
                <c:pt idx="1">
                  <c:v>1040</c:v>
                </c:pt>
                <c:pt idx="2">
                  <c:v>1604</c:v>
                </c:pt>
                <c:pt idx="3">
                  <c:v>2127</c:v>
                </c:pt>
                <c:pt idx="4">
                  <c:v>2742</c:v>
                </c:pt>
                <c:pt idx="5">
                  <c:v>3362</c:v>
                </c:pt>
                <c:pt idx="6">
                  <c:v>4059</c:v>
                </c:pt>
                <c:pt idx="7">
                  <c:v>4751</c:v>
                </c:pt>
                <c:pt idx="8">
                  <c:v>5388</c:v>
                </c:pt>
                <c:pt idx="9">
                  <c:v>6018</c:v>
                </c:pt>
                <c:pt idx="10">
                  <c:v>6596</c:v>
                </c:pt>
                <c:pt idx="11">
                  <c:v>7151</c:v>
                </c:pt>
              </c:numCache>
            </c:numRef>
          </c:val>
          <c:smooth val="1"/>
          <c:extLst>
            <c:ext xmlns:c16="http://schemas.microsoft.com/office/drawing/2014/chart" uri="{C3380CC4-5D6E-409C-BE32-E72D297353CC}">
              <c16:uniqueId val="{00000002-000C-44BA-81EA-96205AD886BD}"/>
            </c:ext>
          </c:extLst>
        </c:ser>
        <c:ser>
          <c:idx val="2"/>
          <c:order val="2"/>
          <c:tx>
            <c:strRef>
              <c:f>Scopes!$H$53</c:f>
              <c:strCache>
                <c:ptCount val="1"/>
                <c:pt idx="0">
                  <c:v>2020</c:v>
                </c:pt>
              </c:strCache>
            </c:strRef>
          </c:tx>
          <c:spPr>
            <a:ln w="19050" cap="rnd">
              <a:solidFill>
                <a:schemeClr val="accent3"/>
              </a:solidFill>
              <a:round/>
            </a:ln>
            <a:effectLst/>
          </c:spPr>
          <c:marker>
            <c:symbol val="none"/>
          </c:marker>
          <c:cat>
            <c:strRef>
              <c:f>Scopes!$A$54:$A$65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Scopes!$H$54:$H$60</c:f>
              <c:numCache>
                <c:formatCode>General</c:formatCode>
                <c:ptCount val="7"/>
                <c:pt idx="0">
                  <c:v>542</c:v>
                </c:pt>
                <c:pt idx="1">
                  <c:v>1175</c:v>
                </c:pt>
                <c:pt idx="2">
                  <c:v>1736</c:v>
                </c:pt>
                <c:pt idx="3">
                  <c:v>1906</c:v>
                </c:pt>
                <c:pt idx="4">
                  <c:v>2449</c:v>
                </c:pt>
                <c:pt idx="5">
                  <c:v>3221</c:v>
                </c:pt>
                <c:pt idx="6">
                  <c:v>3950</c:v>
                </c:pt>
              </c:numCache>
            </c:numRef>
          </c:val>
          <c:smooth val="1"/>
          <c:extLst>
            <c:ext xmlns:c16="http://schemas.microsoft.com/office/drawing/2014/chart" uri="{C3380CC4-5D6E-409C-BE32-E72D297353CC}">
              <c16:uniqueId val="{00000003-000C-44BA-81EA-96205AD886BD}"/>
            </c:ext>
          </c:extLst>
        </c:ser>
        <c:dLbls>
          <c:showLegendKey val="0"/>
          <c:showVal val="0"/>
          <c:showCatName val="0"/>
          <c:showSerName val="0"/>
          <c:showPercent val="0"/>
          <c:showBubbleSize val="0"/>
        </c:dLbls>
        <c:smooth val="0"/>
        <c:axId val="419949736"/>
        <c:axId val="419954000"/>
      </c:lineChart>
      <c:catAx>
        <c:axId val="419949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54000"/>
        <c:crosses val="autoZero"/>
        <c:auto val="1"/>
        <c:lblAlgn val="ctr"/>
        <c:lblOffset val="100"/>
        <c:noMultiLvlLbl val="0"/>
      </c:catAx>
      <c:valAx>
        <c:axId val="419954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NZ" sz="800"/>
                  <a:t>Cumulative number of procedures</a:t>
                </a:r>
              </a:p>
            </c:rich>
          </c:tx>
          <c:layout>
            <c:manualLayout>
              <c:xMode val="edge"/>
              <c:yMode val="edge"/>
              <c:x val="3.3126293995859216E-2"/>
              <c:y val="0.3118835527238484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9949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Bronch!$B$21</c:f>
          <c:strCache>
            <c:ptCount val="1"/>
            <c:pt idx="0">
              <c:v>Bronchoscopy - Total population</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Bronch!$B$23</c:f>
              <c:strCache>
                <c:ptCount val="1"/>
                <c:pt idx="0">
                  <c:v>2018</c:v>
                </c:pt>
              </c:strCache>
            </c:strRef>
          </c:tx>
          <c:spPr>
            <a:solidFill>
              <a:srgbClr val="E5F5F9"/>
            </a:solidFill>
            <a:ln>
              <a:noFill/>
            </a:ln>
            <a:effectLst/>
          </c:spPr>
          <c:invertIfNegative val="0"/>
          <c:cat>
            <c:strRef>
              <c:f>Bronch!$A$24:$A$35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Bronch!$B$24:$B$35</c:f>
              <c:numCache>
                <c:formatCode>General</c:formatCode>
                <c:ptCount val="12"/>
                <c:pt idx="0">
                  <c:v>197</c:v>
                </c:pt>
                <c:pt idx="1">
                  <c:v>178</c:v>
                </c:pt>
                <c:pt idx="2">
                  <c:v>204</c:v>
                </c:pt>
                <c:pt idx="3">
                  <c:v>161</c:v>
                </c:pt>
                <c:pt idx="4">
                  <c:v>232</c:v>
                </c:pt>
                <c:pt idx="5">
                  <c:v>213</c:v>
                </c:pt>
                <c:pt idx="6">
                  <c:v>209</c:v>
                </c:pt>
                <c:pt idx="7">
                  <c:v>234</c:v>
                </c:pt>
                <c:pt idx="8">
                  <c:v>200</c:v>
                </c:pt>
                <c:pt idx="9">
                  <c:v>229</c:v>
                </c:pt>
                <c:pt idx="10">
                  <c:v>276</c:v>
                </c:pt>
                <c:pt idx="11">
                  <c:v>222</c:v>
                </c:pt>
              </c:numCache>
            </c:numRef>
          </c:val>
          <c:extLst>
            <c:ext xmlns:c16="http://schemas.microsoft.com/office/drawing/2014/chart" uri="{C3380CC4-5D6E-409C-BE32-E72D297353CC}">
              <c16:uniqueId val="{00000000-A570-492C-8236-EEA6582F710A}"/>
            </c:ext>
          </c:extLst>
        </c:ser>
        <c:ser>
          <c:idx val="1"/>
          <c:order val="1"/>
          <c:tx>
            <c:strRef>
              <c:f>Bronch!$C$23</c:f>
              <c:strCache>
                <c:ptCount val="1"/>
                <c:pt idx="0">
                  <c:v>2019</c:v>
                </c:pt>
              </c:strCache>
            </c:strRef>
          </c:tx>
          <c:spPr>
            <a:solidFill>
              <a:srgbClr val="99D8C9"/>
            </a:solidFill>
            <a:ln>
              <a:noFill/>
            </a:ln>
            <a:effectLst/>
          </c:spPr>
          <c:invertIfNegative val="0"/>
          <c:cat>
            <c:strRef>
              <c:f>Bronch!$A$24:$A$35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Bronch!$C$24:$C$35</c:f>
              <c:numCache>
                <c:formatCode>General</c:formatCode>
                <c:ptCount val="12"/>
                <c:pt idx="0">
                  <c:v>228</c:v>
                </c:pt>
                <c:pt idx="1">
                  <c:v>222</c:v>
                </c:pt>
                <c:pt idx="2">
                  <c:v>214</c:v>
                </c:pt>
                <c:pt idx="3">
                  <c:v>237</c:v>
                </c:pt>
                <c:pt idx="4">
                  <c:v>279</c:v>
                </c:pt>
                <c:pt idx="5">
                  <c:v>172</c:v>
                </c:pt>
                <c:pt idx="6">
                  <c:v>215</c:v>
                </c:pt>
                <c:pt idx="7">
                  <c:v>226</c:v>
                </c:pt>
                <c:pt idx="8">
                  <c:v>228</c:v>
                </c:pt>
                <c:pt idx="9">
                  <c:v>252</c:v>
                </c:pt>
                <c:pt idx="10">
                  <c:v>225</c:v>
                </c:pt>
                <c:pt idx="11">
                  <c:v>203</c:v>
                </c:pt>
              </c:numCache>
            </c:numRef>
          </c:val>
          <c:extLst>
            <c:ext xmlns:c16="http://schemas.microsoft.com/office/drawing/2014/chart" uri="{C3380CC4-5D6E-409C-BE32-E72D297353CC}">
              <c16:uniqueId val="{00000001-A570-492C-8236-EEA6582F710A}"/>
            </c:ext>
          </c:extLst>
        </c:ser>
        <c:ser>
          <c:idx val="2"/>
          <c:order val="2"/>
          <c:tx>
            <c:strRef>
              <c:f>Bronch!$D$23</c:f>
              <c:strCache>
                <c:ptCount val="1"/>
                <c:pt idx="0">
                  <c:v>2020</c:v>
                </c:pt>
              </c:strCache>
            </c:strRef>
          </c:tx>
          <c:spPr>
            <a:solidFill>
              <a:srgbClr val="2CA25F"/>
            </a:solidFill>
            <a:ln>
              <a:noFill/>
            </a:ln>
            <a:effectLst/>
          </c:spPr>
          <c:invertIfNegative val="0"/>
          <c:cat>
            <c:strRef>
              <c:f>Bronch!$A$24:$A$35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Bronch!$D$24:$D$30</c:f>
              <c:numCache>
                <c:formatCode>General</c:formatCode>
                <c:ptCount val="7"/>
                <c:pt idx="0">
                  <c:v>200</c:v>
                </c:pt>
                <c:pt idx="1">
                  <c:v>197</c:v>
                </c:pt>
                <c:pt idx="2">
                  <c:v>200</c:v>
                </c:pt>
                <c:pt idx="3">
                  <c:v>62</c:v>
                </c:pt>
                <c:pt idx="4">
                  <c:v>189</c:v>
                </c:pt>
                <c:pt idx="5">
                  <c:v>204</c:v>
                </c:pt>
                <c:pt idx="6">
                  <c:v>209</c:v>
                </c:pt>
              </c:numCache>
            </c:numRef>
          </c:val>
          <c:extLst>
            <c:ext xmlns:c16="http://schemas.microsoft.com/office/drawing/2014/chart" uri="{C3380CC4-5D6E-409C-BE32-E72D297353CC}">
              <c16:uniqueId val="{00000002-A570-492C-8236-EEA6582F710A}"/>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a:t>Number of procedures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layout>
        <c:manualLayout>
          <c:xMode val="edge"/>
          <c:yMode val="edge"/>
          <c:x val="0.27271480413414845"/>
          <c:y val="0.14436751963950378"/>
          <c:w val="0.41540722794266099"/>
          <c:h val="7.80713306048402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Bronch!$F$21</c:f>
          <c:strCache>
            <c:ptCount val="1"/>
            <c:pt idx="0">
              <c:v>Bronchoscopy - Māori</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Bronch!$F$23</c:f>
              <c:strCache>
                <c:ptCount val="1"/>
                <c:pt idx="0">
                  <c:v>2018</c:v>
                </c:pt>
              </c:strCache>
            </c:strRef>
          </c:tx>
          <c:spPr>
            <a:solidFill>
              <a:srgbClr val="E5F5F9"/>
            </a:solidFill>
            <a:ln>
              <a:noFill/>
            </a:ln>
            <a:effectLst/>
          </c:spPr>
          <c:invertIfNegative val="0"/>
          <c:cat>
            <c:strRef>
              <c:f>Bronch!$A$24:$A$35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Bronch!$F$24:$F$35</c:f>
              <c:numCache>
                <c:formatCode>General</c:formatCode>
                <c:ptCount val="12"/>
                <c:pt idx="0">
                  <c:v>25</c:v>
                </c:pt>
                <c:pt idx="1">
                  <c:v>25</c:v>
                </c:pt>
                <c:pt idx="2">
                  <c:v>29</c:v>
                </c:pt>
                <c:pt idx="3">
                  <c:v>20</c:v>
                </c:pt>
                <c:pt idx="4">
                  <c:v>44</c:v>
                </c:pt>
                <c:pt idx="5">
                  <c:v>32</c:v>
                </c:pt>
                <c:pt idx="6">
                  <c:v>31</c:v>
                </c:pt>
                <c:pt idx="7">
                  <c:v>38</c:v>
                </c:pt>
                <c:pt idx="8">
                  <c:v>37</c:v>
                </c:pt>
                <c:pt idx="9">
                  <c:v>33</c:v>
                </c:pt>
                <c:pt idx="10">
                  <c:v>45</c:v>
                </c:pt>
                <c:pt idx="11">
                  <c:v>29</c:v>
                </c:pt>
              </c:numCache>
            </c:numRef>
          </c:val>
          <c:extLst>
            <c:ext xmlns:c16="http://schemas.microsoft.com/office/drawing/2014/chart" uri="{C3380CC4-5D6E-409C-BE32-E72D297353CC}">
              <c16:uniqueId val="{00000000-7FCE-4D5D-B743-280B3C0D941D}"/>
            </c:ext>
          </c:extLst>
        </c:ser>
        <c:ser>
          <c:idx val="1"/>
          <c:order val="1"/>
          <c:tx>
            <c:strRef>
              <c:f>Bronch!$G$23</c:f>
              <c:strCache>
                <c:ptCount val="1"/>
                <c:pt idx="0">
                  <c:v>2019</c:v>
                </c:pt>
              </c:strCache>
            </c:strRef>
          </c:tx>
          <c:spPr>
            <a:solidFill>
              <a:srgbClr val="99D8C9"/>
            </a:solidFill>
            <a:ln>
              <a:noFill/>
            </a:ln>
            <a:effectLst/>
          </c:spPr>
          <c:invertIfNegative val="0"/>
          <c:cat>
            <c:strRef>
              <c:f>Bronch!$A$24:$A$35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Bronch!$G$24:$G$35</c:f>
              <c:numCache>
                <c:formatCode>General</c:formatCode>
                <c:ptCount val="12"/>
                <c:pt idx="0">
                  <c:v>40</c:v>
                </c:pt>
                <c:pt idx="1">
                  <c:v>41</c:v>
                </c:pt>
                <c:pt idx="2">
                  <c:v>34</c:v>
                </c:pt>
                <c:pt idx="3">
                  <c:v>30</c:v>
                </c:pt>
                <c:pt idx="4">
                  <c:v>44</c:v>
                </c:pt>
                <c:pt idx="5">
                  <c:v>25</c:v>
                </c:pt>
                <c:pt idx="6">
                  <c:v>36</c:v>
                </c:pt>
                <c:pt idx="7">
                  <c:v>45</c:v>
                </c:pt>
                <c:pt idx="8">
                  <c:v>35</c:v>
                </c:pt>
                <c:pt idx="9">
                  <c:v>34</c:v>
                </c:pt>
                <c:pt idx="10">
                  <c:v>42</c:v>
                </c:pt>
                <c:pt idx="11">
                  <c:v>24</c:v>
                </c:pt>
              </c:numCache>
            </c:numRef>
          </c:val>
          <c:extLst>
            <c:ext xmlns:c16="http://schemas.microsoft.com/office/drawing/2014/chart" uri="{C3380CC4-5D6E-409C-BE32-E72D297353CC}">
              <c16:uniqueId val="{00000001-7FCE-4D5D-B743-280B3C0D941D}"/>
            </c:ext>
          </c:extLst>
        </c:ser>
        <c:ser>
          <c:idx val="2"/>
          <c:order val="2"/>
          <c:tx>
            <c:strRef>
              <c:f>Bronch!$H$23</c:f>
              <c:strCache>
                <c:ptCount val="1"/>
                <c:pt idx="0">
                  <c:v>2020</c:v>
                </c:pt>
              </c:strCache>
            </c:strRef>
          </c:tx>
          <c:spPr>
            <a:solidFill>
              <a:srgbClr val="2CA25F"/>
            </a:solidFill>
            <a:ln>
              <a:noFill/>
            </a:ln>
            <a:effectLst/>
          </c:spPr>
          <c:invertIfNegative val="0"/>
          <c:cat>
            <c:strRef>
              <c:f>Bronch!$A$24:$A$35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Bronch!$H$24:$H$30</c:f>
              <c:numCache>
                <c:formatCode>General</c:formatCode>
                <c:ptCount val="7"/>
                <c:pt idx="0">
                  <c:v>34</c:v>
                </c:pt>
                <c:pt idx="1">
                  <c:v>32</c:v>
                </c:pt>
                <c:pt idx="2">
                  <c:v>24</c:v>
                </c:pt>
                <c:pt idx="3">
                  <c:v>5</c:v>
                </c:pt>
                <c:pt idx="4">
                  <c:v>25</c:v>
                </c:pt>
                <c:pt idx="5">
                  <c:v>25</c:v>
                </c:pt>
                <c:pt idx="6">
                  <c:v>33</c:v>
                </c:pt>
              </c:numCache>
            </c:numRef>
          </c:val>
          <c:extLst>
            <c:ext xmlns:c16="http://schemas.microsoft.com/office/drawing/2014/chart" uri="{C3380CC4-5D6E-409C-BE32-E72D297353CC}">
              <c16:uniqueId val="{00000002-7FCE-4D5D-B743-280B3C0D941D}"/>
            </c:ext>
          </c:extLst>
        </c:ser>
        <c:dLbls>
          <c:showLegendKey val="0"/>
          <c:showVal val="0"/>
          <c:showCatName val="0"/>
          <c:showSerName val="0"/>
          <c:showPercent val="0"/>
          <c:showBubbleSize val="0"/>
        </c:dLbls>
        <c:gapWidth val="219"/>
        <c:axId val="1277389112"/>
        <c:axId val="1277380584"/>
      </c:barChart>
      <c:catAx>
        <c:axId val="127738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0584"/>
        <c:crosses val="autoZero"/>
        <c:auto val="1"/>
        <c:lblAlgn val="ctr"/>
        <c:lblOffset val="100"/>
        <c:noMultiLvlLbl val="0"/>
      </c:catAx>
      <c:valAx>
        <c:axId val="12773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NZ" sz="900" b="0" i="0" baseline="0">
                    <a:effectLst/>
                  </a:rPr>
                  <a:t>Number of procedures</a:t>
                </a:r>
                <a:endParaRPr lang="en-NZ" sz="900">
                  <a:effectLs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389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3.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6.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7.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Line graphs">
    <a:dk1>
      <a:sysClr val="windowText" lastClr="000000"/>
    </a:dk1>
    <a:lt1>
      <a:sysClr val="window" lastClr="FFFFFF"/>
    </a:lt1>
    <a:dk2>
      <a:srgbClr val="44546A"/>
    </a:dk2>
    <a:lt2>
      <a:srgbClr val="E7E6E6"/>
    </a:lt2>
    <a:accent1>
      <a:srgbClr val="B2E2E2"/>
    </a:accent1>
    <a:accent2>
      <a:srgbClr val="66C2A4"/>
    </a:accent2>
    <a:accent3>
      <a:srgbClr val="238B45"/>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F8F01AF06A249BB5651B9DFA037D1" ma:contentTypeVersion="13" ma:contentTypeDescription="Create a new document." ma:contentTypeScope="" ma:versionID="d4c491388f92c103d80b57a4a2593a27">
  <xsd:schema xmlns:xsd="http://www.w3.org/2001/XMLSchema" xmlns:xs="http://www.w3.org/2001/XMLSchema" xmlns:p="http://schemas.microsoft.com/office/2006/metadata/properties" xmlns:ns3="ddce3988-8b87-4e29-99fa-ee8ea2db853e" xmlns:ns4="c3b16173-69fd-4bdb-ac1e-4b1767ff6873" targetNamespace="http://schemas.microsoft.com/office/2006/metadata/properties" ma:root="true" ma:fieldsID="7771fb29432f29fdbbd1d5965a558443" ns3:_="" ns4:_="">
    <xsd:import namespace="ddce3988-8b87-4e29-99fa-ee8ea2db853e"/>
    <xsd:import namespace="c3b16173-69fd-4bdb-ac1e-4b1767ff68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e3988-8b87-4e29-99fa-ee8ea2db8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b16173-69fd-4bdb-ac1e-4b1767ff68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74E06-8CAC-4158-A92B-622933034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e3988-8b87-4e29-99fa-ee8ea2db853e"/>
    <ds:schemaRef ds:uri="c3b16173-69fd-4bdb-ac1e-4b1767ff6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50BE2-EA91-4E28-9904-4AF80D7E3080}">
  <ds:schemaRefs>
    <ds:schemaRef ds:uri="http://schemas.microsoft.com/office/infopath/2007/PartnerControls"/>
    <ds:schemaRef ds:uri="c3b16173-69fd-4bdb-ac1e-4b1767ff687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dce3988-8b87-4e29-99fa-ee8ea2db853e"/>
    <ds:schemaRef ds:uri="http://www.w3.org/XML/1998/namespace"/>
    <ds:schemaRef ds:uri="http://purl.org/dc/dcmitype/"/>
  </ds:schemaRefs>
</ds:datastoreItem>
</file>

<file path=customXml/itemProps3.xml><?xml version="1.0" encoding="utf-8"?>
<ds:datastoreItem xmlns:ds="http://schemas.openxmlformats.org/officeDocument/2006/customXml" ds:itemID="{A9ADFD0B-8C3C-4EC3-83D0-07349A139FA2}">
  <ds:schemaRefs>
    <ds:schemaRef ds:uri="http://schemas.microsoft.com/sharepoint/v3/contenttype/forms"/>
  </ds:schemaRefs>
</ds:datastoreItem>
</file>

<file path=customXml/itemProps4.xml><?xml version="1.0" encoding="utf-8"?>
<ds:datastoreItem xmlns:ds="http://schemas.openxmlformats.org/officeDocument/2006/customXml" ds:itemID="{9C914C85-836D-49C8-BBEF-C5AFF3C8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9058</Words>
  <Characters>51631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Millar</dc:creator>
  <cp:keywords/>
  <dc:description/>
  <cp:lastModifiedBy>John Manderson</cp:lastModifiedBy>
  <cp:revision>7</cp:revision>
  <cp:lastPrinted>2020-09-03T01:13:00Z</cp:lastPrinted>
  <dcterms:created xsi:type="dcterms:W3CDTF">2020-09-01T23:01:00Z</dcterms:created>
  <dcterms:modified xsi:type="dcterms:W3CDTF">2020-09-03T01:14:00Z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0x0101007EAF8F01AF06A249BB5651B9DFA037D1</vt:lpwstr>
  </property>
</Properties>
</file>