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3FE4A" w14:textId="77777777" w:rsidR="001800FE" w:rsidRDefault="001800FE" w:rsidP="001800FE">
      <w:pPr>
        <w:spacing w:after="360"/>
      </w:pPr>
      <w:bookmarkStart w:id="0" w:name="_GoBack"/>
      <w:bookmarkEnd w:id="0"/>
    </w:p>
    <w:p w14:paraId="3D0F63E7" w14:textId="77777777" w:rsidR="001800FE" w:rsidRDefault="001800FE" w:rsidP="001800FE">
      <w:pPr>
        <w:spacing w:before="240" w:after="360"/>
        <w:rPr>
          <w:rFonts w:ascii="Georgia" w:hAnsi="Georgia"/>
          <w:b/>
          <w:sz w:val="48"/>
          <w:szCs w:val="48"/>
        </w:rPr>
      </w:pPr>
      <w:r>
        <w:rPr>
          <w:rFonts w:ascii="Georgia" w:hAnsi="Georgia"/>
          <w:b/>
          <w:sz w:val="48"/>
          <w:szCs w:val="48"/>
        </w:rPr>
        <w:t>Minutes</w:t>
      </w:r>
      <w:r w:rsidR="00CA3380">
        <w:rPr>
          <w:rFonts w:ascii="Georgia" w:hAnsi="Georgia"/>
          <w:b/>
          <w:sz w:val="48"/>
          <w:szCs w:val="48"/>
        </w:rPr>
        <w:tab/>
      </w:r>
      <w:r w:rsidR="00CA3380">
        <w:rPr>
          <w:rFonts w:ascii="Georgia" w:hAnsi="Georgia"/>
          <w:b/>
          <w:sz w:val="48"/>
          <w:szCs w:val="48"/>
        </w:rPr>
        <w:tab/>
      </w:r>
      <w:r w:rsidR="00CA3380">
        <w:rPr>
          <w:rFonts w:ascii="Georgia" w:hAnsi="Georgia"/>
          <w:b/>
          <w:sz w:val="48"/>
          <w:szCs w:val="48"/>
        </w:rPr>
        <w:tab/>
      </w:r>
      <w:r w:rsidR="00CA3380">
        <w:rPr>
          <w:rFonts w:ascii="Georgia" w:hAnsi="Georgia"/>
          <w:b/>
          <w:sz w:val="48"/>
          <w:szCs w:val="48"/>
        </w:rPr>
        <w:tab/>
      </w:r>
      <w:r w:rsidR="00CA3380">
        <w:rPr>
          <w:rFonts w:ascii="Georgia" w:hAnsi="Georgia"/>
          <w:b/>
          <w:sz w:val="48"/>
          <w:szCs w:val="48"/>
        </w:rPr>
        <w:tab/>
      </w:r>
      <w:r w:rsidR="00CA3380">
        <w:rPr>
          <w:rFonts w:ascii="Georgia" w:hAnsi="Georgia"/>
          <w:b/>
          <w:sz w:val="48"/>
          <w:szCs w:val="48"/>
        </w:rPr>
        <w:tab/>
      </w:r>
      <w:r w:rsidR="00CA3380">
        <w:rPr>
          <w:rFonts w:ascii="Georgia" w:hAnsi="Georgia"/>
          <w:b/>
          <w:sz w:val="48"/>
          <w:szCs w:val="48"/>
        </w:rPr>
        <w:tab/>
      </w:r>
      <w:r w:rsidR="00CA3380">
        <w:rPr>
          <w:rFonts w:ascii="Georgia" w:hAnsi="Georgia"/>
          <w:b/>
          <w:sz w:val="48"/>
          <w:szCs w:val="48"/>
        </w:rPr>
        <w:tab/>
      </w:r>
      <w:r w:rsidR="00CA3380">
        <w:rPr>
          <w:rFonts w:ascii="Georgia" w:hAnsi="Georgia"/>
          <w:b/>
          <w:sz w:val="48"/>
          <w:szCs w:val="48"/>
        </w:rPr>
        <w:tab/>
      </w:r>
      <w:r w:rsidR="00F50FA6">
        <w:rPr>
          <w:noProof/>
          <w:lang w:eastAsia="en-NZ"/>
        </w:rPr>
        <w:drawing>
          <wp:inline distT="0" distB="0" distL="0" distR="0" wp14:anchorId="09264B09" wp14:editId="1D195BEF">
            <wp:extent cx="990600" cy="485775"/>
            <wp:effectExtent l="0" t="0" r="0" b="9525"/>
            <wp:docPr id="1" name="Picture 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8" cstate="print">
                      <a:extLst>
                        <a:ext uri="{28A0092B-C50C-407E-A947-70E740481C1C}">
                          <a14:useLocalDpi xmlns:a14="http://schemas.microsoft.com/office/drawing/2010/main" val="0"/>
                        </a:ext>
                      </a:extLst>
                    </a:blip>
                    <a:srcRect l="6610" t="43289" r="79724" b="11005"/>
                    <a:stretch>
                      <a:fillRect/>
                    </a:stretch>
                  </pic:blipFill>
                  <pic:spPr bwMode="auto">
                    <a:xfrm>
                      <a:off x="0" y="0"/>
                      <a:ext cx="990600" cy="485775"/>
                    </a:xfrm>
                    <a:prstGeom prst="rect">
                      <a:avLst/>
                    </a:prstGeom>
                    <a:noFill/>
                    <a:ln>
                      <a:noFill/>
                    </a:ln>
                  </pic:spPr>
                </pic:pic>
              </a:graphicData>
            </a:graphic>
          </wp:inline>
        </w:drawing>
      </w:r>
      <w:r w:rsidR="00CA3380">
        <w:rPr>
          <w:rFonts w:ascii="Georgia" w:hAnsi="Georgia"/>
          <w:b/>
          <w:sz w:val="48"/>
          <w:szCs w:val="48"/>
        </w:rPr>
        <w:tab/>
      </w:r>
    </w:p>
    <w:p w14:paraId="12787B0C" w14:textId="77777777" w:rsidR="001800FE" w:rsidRPr="00DA035C" w:rsidRDefault="002407ED" w:rsidP="001800FE">
      <w:pPr>
        <w:spacing w:before="240" w:after="360"/>
        <w:rPr>
          <w:rFonts w:ascii="Georgia" w:hAnsi="Georgia"/>
          <w:b/>
          <w:sz w:val="48"/>
          <w:szCs w:val="48"/>
        </w:rPr>
      </w:pPr>
      <w:r>
        <w:rPr>
          <w:rFonts w:ascii="Georgia" w:hAnsi="Georgia"/>
          <w:b/>
          <w:sz w:val="48"/>
          <w:szCs w:val="48"/>
        </w:rPr>
        <w:t>Cancer Control Agency Advisory Council</w:t>
      </w:r>
    </w:p>
    <w:tbl>
      <w:tblPr>
        <w:tblStyle w:val="TableGrid"/>
        <w:tblW w:w="9900" w:type="dxa"/>
        <w:tblInd w:w="108" w:type="dxa"/>
        <w:tblBorders>
          <w:left w:val="none" w:sz="0" w:space="0" w:color="auto"/>
          <w:right w:val="none" w:sz="0" w:space="0" w:color="auto"/>
        </w:tblBorders>
        <w:tblLayout w:type="fixed"/>
        <w:tblLook w:val="01E0" w:firstRow="1" w:lastRow="1" w:firstColumn="1" w:lastColumn="1" w:noHBand="0" w:noVBand="0"/>
      </w:tblPr>
      <w:tblGrid>
        <w:gridCol w:w="1440"/>
        <w:gridCol w:w="8460"/>
      </w:tblGrid>
      <w:tr w:rsidR="001800FE" w:rsidRPr="00006665" w14:paraId="47D856A5" w14:textId="77777777" w:rsidTr="001800FE">
        <w:trPr>
          <w:cantSplit/>
        </w:trPr>
        <w:tc>
          <w:tcPr>
            <w:tcW w:w="1440" w:type="dxa"/>
            <w:tcBorders>
              <w:top w:val="single" w:sz="12" w:space="0" w:color="auto"/>
              <w:bottom w:val="single" w:sz="2" w:space="0" w:color="auto"/>
              <w:right w:val="nil"/>
            </w:tcBorders>
          </w:tcPr>
          <w:p w14:paraId="331544F1" w14:textId="77777777" w:rsidR="001800FE" w:rsidRPr="00EF0B2D" w:rsidRDefault="001800FE" w:rsidP="001800FE">
            <w:pPr>
              <w:pStyle w:val="TableText"/>
              <w:rPr>
                <w:rFonts w:cs="Arial"/>
                <w:b/>
                <w:sz w:val="22"/>
                <w:szCs w:val="22"/>
              </w:rPr>
            </w:pPr>
            <w:r w:rsidRPr="00EF0B2D">
              <w:rPr>
                <w:rFonts w:cs="Arial"/>
                <w:b/>
                <w:sz w:val="22"/>
                <w:szCs w:val="22"/>
              </w:rPr>
              <w:t>Date:</w:t>
            </w:r>
          </w:p>
        </w:tc>
        <w:tc>
          <w:tcPr>
            <w:tcW w:w="8460" w:type="dxa"/>
            <w:tcBorders>
              <w:top w:val="single" w:sz="12" w:space="0" w:color="auto"/>
              <w:left w:val="nil"/>
              <w:bottom w:val="single" w:sz="2" w:space="0" w:color="auto"/>
              <w:right w:val="nil"/>
            </w:tcBorders>
          </w:tcPr>
          <w:p w14:paraId="52029343" w14:textId="77777777" w:rsidR="001800FE" w:rsidRPr="00006665" w:rsidRDefault="002407ED" w:rsidP="001800FE">
            <w:pPr>
              <w:pStyle w:val="TableText"/>
              <w:rPr>
                <w:rFonts w:cs="Arial"/>
                <w:sz w:val="22"/>
                <w:szCs w:val="22"/>
              </w:rPr>
            </w:pPr>
            <w:r>
              <w:rPr>
                <w:rFonts w:cs="Arial"/>
                <w:sz w:val="22"/>
                <w:szCs w:val="22"/>
              </w:rPr>
              <w:t>14 February 2020</w:t>
            </w:r>
          </w:p>
        </w:tc>
      </w:tr>
      <w:tr w:rsidR="001800FE" w:rsidRPr="00006665" w14:paraId="4FA89285" w14:textId="77777777" w:rsidTr="001800FE">
        <w:trPr>
          <w:cantSplit/>
        </w:trPr>
        <w:tc>
          <w:tcPr>
            <w:tcW w:w="1440" w:type="dxa"/>
            <w:tcBorders>
              <w:top w:val="single" w:sz="12" w:space="0" w:color="auto"/>
              <w:bottom w:val="single" w:sz="2" w:space="0" w:color="auto"/>
              <w:right w:val="nil"/>
            </w:tcBorders>
          </w:tcPr>
          <w:p w14:paraId="5180C198" w14:textId="77777777" w:rsidR="001800FE" w:rsidRPr="00EF0B2D" w:rsidRDefault="001800FE" w:rsidP="001800FE">
            <w:pPr>
              <w:pStyle w:val="TableText"/>
              <w:rPr>
                <w:rFonts w:cs="Arial"/>
                <w:b/>
                <w:sz w:val="22"/>
                <w:szCs w:val="22"/>
              </w:rPr>
            </w:pPr>
            <w:r w:rsidRPr="00EF0B2D">
              <w:rPr>
                <w:rFonts w:cs="Arial"/>
                <w:b/>
                <w:sz w:val="22"/>
                <w:szCs w:val="22"/>
              </w:rPr>
              <w:t>Time:</w:t>
            </w:r>
          </w:p>
        </w:tc>
        <w:tc>
          <w:tcPr>
            <w:tcW w:w="8460" w:type="dxa"/>
            <w:tcBorders>
              <w:top w:val="single" w:sz="12" w:space="0" w:color="auto"/>
              <w:left w:val="nil"/>
              <w:bottom w:val="single" w:sz="2" w:space="0" w:color="auto"/>
              <w:right w:val="nil"/>
            </w:tcBorders>
          </w:tcPr>
          <w:p w14:paraId="538FD343" w14:textId="77777777" w:rsidR="001800FE" w:rsidRPr="00006665" w:rsidRDefault="002407ED" w:rsidP="001800FE">
            <w:pPr>
              <w:pStyle w:val="TableText"/>
              <w:rPr>
                <w:rFonts w:cs="Arial"/>
                <w:sz w:val="22"/>
                <w:szCs w:val="22"/>
              </w:rPr>
            </w:pPr>
            <w:r>
              <w:rPr>
                <w:rFonts w:cs="Arial"/>
                <w:sz w:val="22"/>
                <w:szCs w:val="22"/>
              </w:rPr>
              <w:t>10:00am to 3:00pm</w:t>
            </w:r>
          </w:p>
        </w:tc>
      </w:tr>
      <w:tr w:rsidR="001800FE" w:rsidRPr="00006665" w14:paraId="3354975F" w14:textId="77777777" w:rsidTr="001800FE">
        <w:trPr>
          <w:cantSplit/>
        </w:trPr>
        <w:tc>
          <w:tcPr>
            <w:tcW w:w="1440" w:type="dxa"/>
            <w:tcBorders>
              <w:top w:val="single" w:sz="12" w:space="0" w:color="auto"/>
              <w:bottom w:val="single" w:sz="2" w:space="0" w:color="auto"/>
              <w:right w:val="nil"/>
            </w:tcBorders>
          </w:tcPr>
          <w:p w14:paraId="1109E8B6" w14:textId="77777777" w:rsidR="001800FE" w:rsidRPr="00EF0B2D" w:rsidRDefault="001800FE" w:rsidP="001800FE">
            <w:pPr>
              <w:pStyle w:val="TableText"/>
              <w:rPr>
                <w:rFonts w:cs="Arial"/>
                <w:b/>
                <w:sz w:val="22"/>
                <w:szCs w:val="22"/>
              </w:rPr>
            </w:pPr>
            <w:r w:rsidRPr="00EF0B2D">
              <w:rPr>
                <w:rFonts w:cs="Arial"/>
                <w:b/>
                <w:sz w:val="22"/>
                <w:szCs w:val="22"/>
              </w:rPr>
              <w:t>Location:</w:t>
            </w:r>
          </w:p>
        </w:tc>
        <w:tc>
          <w:tcPr>
            <w:tcW w:w="8460" w:type="dxa"/>
            <w:tcBorders>
              <w:top w:val="single" w:sz="12" w:space="0" w:color="auto"/>
              <w:left w:val="nil"/>
              <w:bottom w:val="single" w:sz="2" w:space="0" w:color="auto"/>
              <w:right w:val="nil"/>
            </w:tcBorders>
          </w:tcPr>
          <w:p w14:paraId="44315347" w14:textId="77777777" w:rsidR="001800FE" w:rsidRPr="00006665" w:rsidRDefault="002407ED" w:rsidP="001800FE">
            <w:pPr>
              <w:pStyle w:val="TableText"/>
              <w:rPr>
                <w:rFonts w:cs="Arial"/>
                <w:sz w:val="22"/>
                <w:szCs w:val="22"/>
              </w:rPr>
            </w:pPr>
            <w:r>
              <w:rPr>
                <w:rFonts w:cs="Arial"/>
                <w:sz w:val="22"/>
                <w:szCs w:val="22"/>
              </w:rPr>
              <w:t>Room 1N.3, 133 Molesworth St, Wellington</w:t>
            </w:r>
          </w:p>
        </w:tc>
      </w:tr>
      <w:tr w:rsidR="001800FE" w:rsidRPr="00006665" w14:paraId="79358EDF" w14:textId="77777777" w:rsidTr="001800FE">
        <w:trPr>
          <w:cantSplit/>
        </w:trPr>
        <w:tc>
          <w:tcPr>
            <w:tcW w:w="1440" w:type="dxa"/>
            <w:tcBorders>
              <w:top w:val="single" w:sz="12" w:space="0" w:color="auto"/>
              <w:bottom w:val="single" w:sz="2" w:space="0" w:color="auto"/>
              <w:right w:val="nil"/>
            </w:tcBorders>
          </w:tcPr>
          <w:p w14:paraId="4F3FE36A" w14:textId="77777777" w:rsidR="001800FE" w:rsidRPr="00EF0B2D" w:rsidRDefault="001800FE" w:rsidP="001800FE">
            <w:pPr>
              <w:pStyle w:val="TableText"/>
              <w:rPr>
                <w:rFonts w:cs="Arial"/>
                <w:b/>
                <w:sz w:val="22"/>
                <w:szCs w:val="22"/>
              </w:rPr>
            </w:pPr>
            <w:r w:rsidRPr="00EF0B2D">
              <w:rPr>
                <w:rFonts w:cs="Arial"/>
                <w:b/>
                <w:sz w:val="22"/>
                <w:szCs w:val="22"/>
              </w:rPr>
              <w:t>Chair:</w:t>
            </w:r>
          </w:p>
        </w:tc>
        <w:tc>
          <w:tcPr>
            <w:tcW w:w="8460" w:type="dxa"/>
            <w:tcBorders>
              <w:top w:val="single" w:sz="12" w:space="0" w:color="auto"/>
              <w:left w:val="nil"/>
              <w:bottom w:val="single" w:sz="2" w:space="0" w:color="auto"/>
              <w:right w:val="nil"/>
            </w:tcBorders>
          </w:tcPr>
          <w:p w14:paraId="6104336C" w14:textId="77777777" w:rsidR="001800FE" w:rsidRPr="00006665" w:rsidRDefault="002407ED" w:rsidP="001800FE">
            <w:pPr>
              <w:pStyle w:val="TableText"/>
              <w:rPr>
                <w:rFonts w:cs="Arial"/>
                <w:sz w:val="22"/>
                <w:szCs w:val="22"/>
              </w:rPr>
            </w:pPr>
            <w:r>
              <w:rPr>
                <w:rFonts w:cs="Arial"/>
                <w:sz w:val="22"/>
                <w:szCs w:val="22"/>
              </w:rPr>
              <w:t>Ashley Bloomfield</w:t>
            </w:r>
          </w:p>
        </w:tc>
      </w:tr>
      <w:tr w:rsidR="001800FE" w:rsidRPr="00006665" w14:paraId="7BB1A077" w14:textId="77777777" w:rsidTr="001800FE">
        <w:trPr>
          <w:cantSplit/>
        </w:trPr>
        <w:tc>
          <w:tcPr>
            <w:tcW w:w="1440" w:type="dxa"/>
            <w:tcBorders>
              <w:top w:val="single" w:sz="12" w:space="0" w:color="auto"/>
              <w:bottom w:val="single" w:sz="2" w:space="0" w:color="auto"/>
              <w:right w:val="nil"/>
            </w:tcBorders>
          </w:tcPr>
          <w:p w14:paraId="16B6FCA5" w14:textId="77777777" w:rsidR="001800FE" w:rsidRPr="00EF0B2D" w:rsidRDefault="001800FE" w:rsidP="001800FE">
            <w:pPr>
              <w:pStyle w:val="TableText"/>
              <w:rPr>
                <w:rFonts w:cs="Arial"/>
                <w:b/>
                <w:sz w:val="22"/>
                <w:szCs w:val="22"/>
              </w:rPr>
            </w:pPr>
            <w:r w:rsidRPr="00EF0B2D">
              <w:rPr>
                <w:rFonts w:cs="Arial"/>
                <w:b/>
                <w:sz w:val="22"/>
                <w:szCs w:val="22"/>
              </w:rPr>
              <w:t>Attendees:</w:t>
            </w:r>
          </w:p>
        </w:tc>
        <w:tc>
          <w:tcPr>
            <w:tcW w:w="8460" w:type="dxa"/>
            <w:tcBorders>
              <w:top w:val="single" w:sz="12" w:space="0" w:color="auto"/>
              <w:left w:val="nil"/>
              <w:bottom w:val="single" w:sz="2" w:space="0" w:color="auto"/>
              <w:right w:val="nil"/>
            </w:tcBorders>
          </w:tcPr>
          <w:p w14:paraId="050714B2" w14:textId="77777777" w:rsidR="001800FE" w:rsidRPr="00006665" w:rsidRDefault="002407ED" w:rsidP="001800FE">
            <w:pPr>
              <w:pStyle w:val="TableText"/>
              <w:rPr>
                <w:rFonts w:cs="Arial"/>
                <w:sz w:val="22"/>
                <w:szCs w:val="22"/>
              </w:rPr>
            </w:pPr>
            <w:r>
              <w:rPr>
                <w:rFonts w:cs="Arial"/>
                <w:sz w:val="22"/>
                <w:szCs w:val="22"/>
              </w:rPr>
              <w:t>Christopher Jackson (leaving early</w:t>
            </w:r>
            <w:r w:rsidR="00E20242">
              <w:rPr>
                <w:rFonts w:cs="Arial"/>
                <w:sz w:val="22"/>
                <w:szCs w:val="22"/>
              </w:rPr>
              <w:t xml:space="preserve"> at 11.45 am</w:t>
            </w:r>
            <w:r>
              <w:rPr>
                <w:rFonts w:cs="Arial"/>
                <w:sz w:val="22"/>
                <w:szCs w:val="22"/>
              </w:rPr>
              <w:t>), Graeme Norton, Nina Scott, Richard Sullivan, Shelley Campbell, John Whaanga (arriving late/MOH), Ashley Bloomfield (MOH), Deborah Woodley (MOH), Diana Sarfati (CCA), Dawn Wilson (CCA), Jordan Jansen (CCA – Secretariat), Ailsa Claire (teleconference/leaving early)</w:t>
            </w:r>
          </w:p>
        </w:tc>
      </w:tr>
    </w:tbl>
    <w:p w14:paraId="6865F116" w14:textId="77777777" w:rsidR="001800FE" w:rsidRPr="00006665" w:rsidRDefault="001800FE" w:rsidP="001800FE">
      <w:pPr>
        <w:spacing w:after="120"/>
        <w:rPr>
          <w:sz w:val="22"/>
          <w:szCs w:val="22"/>
        </w:rPr>
      </w:pPr>
    </w:p>
    <w:p w14:paraId="29DEBC93" w14:textId="77777777" w:rsidR="001800FE" w:rsidRPr="00006665" w:rsidRDefault="001800FE" w:rsidP="001800FE">
      <w:pPr>
        <w:rPr>
          <w:sz w:val="22"/>
          <w:szCs w:val="22"/>
        </w:rPr>
      </w:pPr>
    </w:p>
    <w:tbl>
      <w:tblPr>
        <w:tblStyle w:val="TableGrid"/>
        <w:tblW w:w="0" w:type="auto"/>
        <w:tblInd w:w="108" w:type="dxa"/>
        <w:tblLook w:val="01E0" w:firstRow="1" w:lastRow="1" w:firstColumn="1" w:lastColumn="1" w:noHBand="0" w:noVBand="0"/>
      </w:tblPr>
      <w:tblGrid>
        <w:gridCol w:w="3364"/>
        <w:gridCol w:w="11407"/>
      </w:tblGrid>
      <w:tr w:rsidR="00D31CFA" w:rsidRPr="00CD48B9" w14:paraId="318CDC1F" w14:textId="77777777" w:rsidTr="001E729F">
        <w:tc>
          <w:tcPr>
            <w:tcW w:w="3364" w:type="dxa"/>
          </w:tcPr>
          <w:p w14:paraId="60F5163D" w14:textId="77777777" w:rsidR="00D31CFA" w:rsidRPr="00615C1B" w:rsidRDefault="00D31CFA" w:rsidP="00D31CFA">
            <w:pPr>
              <w:tabs>
                <w:tab w:val="right" w:leader="underscore" w:pos="5670"/>
                <w:tab w:val="left" w:pos="6237"/>
              </w:tabs>
              <w:rPr>
                <w:b/>
                <w:sz w:val="22"/>
                <w:szCs w:val="22"/>
              </w:rPr>
            </w:pPr>
            <w:r w:rsidRPr="00E93D4A">
              <w:rPr>
                <w:b/>
                <w:sz w:val="22"/>
                <w:szCs w:val="22"/>
              </w:rPr>
              <w:t>Item</w:t>
            </w:r>
          </w:p>
        </w:tc>
        <w:tc>
          <w:tcPr>
            <w:tcW w:w="11407" w:type="dxa"/>
          </w:tcPr>
          <w:p w14:paraId="3562FCE6" w14:textId="77777777" w:rsidR="00D31CFA" w:rsidRPr="00CD48B9" w:rsidRDefault="00D31CFA" w:rsidP="00D31CFA">
            <w:pPr>
              <w:tabs>
                <w:tab w:val="right" w:leader="underscore" w:pos="5670"/>
                <w:tab w:val="left" w:pos="6237"/>
              </w:tabs>
              <w:rPr>
                <w:b/>
                <w:sz w:val="22"/>
                <w:szCs w:val="22"/>
              </w:rPr>
            </w:pPr>
            <w:r w:rsidRPr="00CD48B9">
              <w:rPr>
                <w:b/>
                <w:sz w:val="22"/>
                <w:szCs w:val="22"/>
              </w:rPr>
              <w:t>Notes</w:t>
            </w:r>
          </w:p>
        </w:tc>
      </w:tr>
      <w:tr w:rsidR="00D31CFA" w:rsidRPr="00CD48B9" w14:paraId="59122320" w14:textId="77777777" w:rsidTr="001E729F">
        <w:tc>
          <w:tcPr>
            <w:tcW w:w="3364" w:type="dxa"/>
          </w:tcPr>
          <w:p w14:paraId="03E55F91" w14:textId="77777777" w:rsidR="00D31CFA" w:rsidRPr="00CD48B9" w:rsidRDefault="002407ED" w:rsidP="00D31CFA">
            <w:pPr>
              <w:tabs>
                <w:tab w:val="right" w:leader="underscore" w:pos="5670"/>
                <w:tab w:val="left" w:pos="6237"/>
              </w:tabs>
            </w:pPr>
            <w:r w:rsidRPr="00CD48B9">
              <w:t>Welcome</w:t>
            </w:r>
          </w:p>
        </w:tc>
        <w:tc>
          <w:tcPr>
            <w:tcW w:w="11407" w:type="dxa"/>
          </w:tcPr>
          <w:p w14:paraId="118FEA09" w14:textId="05FC3589" w:rsidR="00D31CFA" w:rsidRPr="00CD48B9" w:rsidRDefault="002407ED" w:rsidP="00D31CFA">
            <w:pPr>
              <w:tabs>
                <w:tab w:val="right" w:leader="underscore" w:pos="5670"/>
                <w:tab w:val="left" w:pos="6237"/>
              </w:tabs>
            </w:pPr>
            <w:r w:rsidRPr="00CD48B9">
              <w:t xml:space="preserve">The Director General (DG) welcomed the council and thanked them for their commitment to the </w:t>
            </w:r>
            <w:proofErr w:type="spellStart"/>
            <w:r w:rsidRPr="00CD48B9">
              <w:t>kaupapa</w:t>
            </w:r>
            <w:proofErr w:type="spellEnd"/>
            <w:r w:rsidRPr="00CD48B9">
              <w:t xml:space="preserve">. David </w:t>
            </w:r>
            <w:proofErr w:type="spellStart"/>
            <w:r w:rsidRPr="00CD48B9">
              <w:t>Tipene</w:t>
            </w:r>
            <w:proofErr w:type="spellEnd"/>
            <w:r w:rsidRPr="00CD48B9">
              <w:t>-Leach has resigned from the council</w:t>
            </w:r>
            <w:r w:rsidR="00F9407C" w:rsidRPr="00CD48B9">
              <w:t xml:space="preserve">, due to his extensive commitments elsewhere. He wished the Council and Cancer Agency </w:t>
            </w:r>
            <w:proofErr w:type="gramStart"/>
            <w:r w:rsidR="00F9407C" w:rsidRPr="00CD48B9">
              <w:t>well,</w:t>
            </w:r>
            <w:r w:rsidR="001E729F">
              <w:t xml:space="preserve"> </w:t>
            </w:r>
            <w:r w:rsidR="00F9407C" w:rsidRPr="00CD48B9">
              <w:t>and</w:t>
            </w:r>
            <w:proofErr w:type="gramEnd"/>
            <w:r w:rsidR="00F9407C" w:rsidRPr="00CD48B9">
              <w:t xml:space="preserve"> has offered his support on any specific issues that might arise. The Council thank</w:t>
            </w:r>
            <w:r w:rsidR="001C1CE5">
              <w:t>e</w:t>
            </w:r>
            <w:r w:rsidR="00F9407C" w:rsidRPr="00CD48B9">
              <w:t xml:space="preserve">d Dr </w:t>
            </w:r>
            <w:proofErr w:type="spellStart"/>
            <w:r w:rsidR="00F9407C" w:rsidRPr="00CD48B9">
              <w:t>Tipene</w:t>
            </w:r>
            <w:proofErr w:type="spellEnd"/>
            <w:r w:rsidR="00F9407C" w:rsidRPr="00CD48B9">
              <w:t xml:space="preserve">-Leach for his </w:t>
            </w:r>
            <w:r w:rsidR="001C1CE5">
              <w:t xml:space="preserve">valuable </w:t>
            </w:r>
            <w:r w:rsidR="00F9407C" w:rsidRPr="00CD48B9">
              <w:t xml:space="preserve">input to </w:t>
            </w:r>
            <w:proofErr w:type="gramStart"/>
            <w:r w:rsidR="00F9407C" w:rsidRPr="00CD48B9">
              <w:t>date</w:t>
            </w:r>
            <w:r w:rsidR="00841065">
              <w:t>,</w:t>
            </w:r>
            <w:r w:rsidR="001E729F">
              <w:t xml:space="preserve"> </w:t>
            </w:r>
            <w:r w:rsidR="00841065">
              <w:t>and</w:t>
            </w:r>
            <w:proofErr w:type="gramEnd"/>
            <w:r w:rsidR="00841065">
              <w:t xml:space="preserve"> wished him well in his endeavours.</w:t>
            </w:r>
          </w:p>
        </w:tc>
      </w:tr>
      <w:tr w:rsidR="002C68DF" w:rsidRPr="00CD48B9" w14:paraId="3C1D8F45" w14:textId="77777777" w:rsidTr="001E729F">
        <w:tc>
          <w:tcPr>
            <w:tcW w:w="3364" w:type="dxa"/>
          </w:tcPr>
          <w:p w14:paraId="27DA63E2" w14:textId="77777777" w:rsidR="002C68DF" w:rsidRPr="00CD48B9" w:rsidRDefault="002C68DF" w:rsidP="002C68DF">
            <w:pPr>
              <w:tabs>
                <w:tab w:val="right" w:leader="underscore" w:pos="5670"/>
                <w:tab w:val="left" w:pos="6237"/>
              </w:tabs>
            </w:pPr>
            <w:r w:rsidRPr="00CD48B9">
              <w:t>Who are we and why are we here?</w:t>
            </w:r>
          </w:p>
          <w:p w14:paraId="0036A61A" w14:textId="77777777" w:rsidR="002C68DF" w:rsidRPr="00CD48B9" w:rsidRDefault="002C68DF" w:rsidP="002C68DF">
            <w:pPr>
              <w:pStyle w:val="ListParagraph"/>
              <w:numPr>
                <w:ilvl w:val="0"/>
                <w:numId w:val="2"/>
              </w:numPr>
              <w:tabs>
                <w:tab w:val="right" w:leader="underscore" w:pos="5670"/>
                <w:tab w:val="left" w:pos="6237"/>
              </w:tabs>
            </w:pPr>
            <w:r w:rsidRPr="00CD48B9">
              <w:t>Structure and functions of CCA</w:t>
            </w:r>
          </w:p>
          <w:p w14:paraId="4B8EF47C" w14:textId="77777777" w:rsidR="002C68DF" w:rsidRPr="00CD48B9" w:rsidRDefault="002C68DF" w:rsidP="002C68DF">
            <w:pPr>
              <w:pStyle w:val="ListParagraph"/>
              <w:numPr>
                <w:ilvl w:val="0"/>
                <w:numId w:val="2"/>
              </w:numPr>
              <w:tabs>
                <w:tab w:val="right" w:leader="underscore" w:pos="5670"/>
                <w:tab w:val="left" w:pos="6237"/>
              </w:tabs>
            </w:pPr>
            <w:r w:rsidRPr="00CD48B9">
              <w:lastRenderedPageBreak/>
              <w:t>General discussion</w:t>
            </w:r>
          </w:p>
          <w:p w14:paraId="46460600" w14:textId="77777777" w:rsidR="002C68DF" w:rsidRPr="00CD48B9" w:rsidRDefault="002C68DF" w:rsidP="002C68DF">
            <w:pPr>
              <w:pStyle w:val="ListParagraph"/>
              <w:numPr>
                <w:ilvl w:val="0"/>
                <w:numId w:val="3"/>
              </w:numPr>
              <w:tabs>
                <w:tab w:val="right" w:leader="underscore" w:pos="5670"/>
                <w:tab w:val="left" w:pos="6237"/>
              </w:tabs>
            </w:pPr>
            <w:r w:rsidRPr="00CD48B9">
              <w:t>role of council</w:t>
            </w:r>
          </w:p>
          <w:p w14:paraId="076104C5" w14:textId="77777777" w:rsidR="002C68DF" w:rsidRPr="00CD48B9" w:rsidRDefault="002C68DF" w:rsidP="002C68DF">
            <w:pPr>
              <w:pStyle w:val="ListParagraph"/>
              <w:numPr>
                <w:ilvl w:val="0"/>
                <w:numId w:val="3"/>
              </w:numPr>
              <w:tabs>
                <w:tab w:val="right" w:leader="underscore" w:pos="5670"/>
                <w:tab w:val="left" w:pos="6237"/>
              </w:tabs>
            </w:pPr>
            <w:r w:rsidRPr="00CD48B9">
              <w:t>expectations</w:t>
            </w:r>
          </w:p>
          <w:p w14:paraId="3000BA15" w14:textId="77777777" w:rsidR="002C68DF" w:rsidRPr="00CD48B9" w:rsidRDefault="002C68DF" w:rsidP="002C68DF">
            <w:pPr>
              <w:pStyle w:val="ListParagraph"/>
              <w:numPr>
                <w:ilvl w:val="0"/>
                <w:numId w:val="3"/>
              </w:numPr>
              <w:tabs>
                <w:tab w:val="right" w:leader="underscore" w:pos="5670"/>
                <w:tab w:val="left" w:pos="6237"/>
              </w:tabs>
            </w:pPr>
            <w:r w:rsidRPr="00CD48B9">
              <w:t>issues process</w:t>
            </w:r>
          </w:p>
          <w:p w14:paraId="26EF7A2B" w14:textId="77777777" w:rsidR="002C68DF" w:rsidRPr="00E93D4A" w:rsidRDefault="002C68DF" w:rsidP="002C68DF">
            <w:pPr>
              <w:pStyle w:val="ListParagraph"/>
              <w:numPr>
                <w:ilvl w:val="0"/>
                <w:numId w:val="3"/>
              </w:numPr>
              <w:tabs>
                <w:tab w:val="right" w:leader="underscore" w:pos="5670"/>
                <w:tab w:val="left" w:pos="6237"/>
              </w:tabs>
            </w:pPr>
            <w:r w:rsidRPr="00CD48B9">
              <w:t>what success looks like?</w:t>
            </w:r>
          </w:p>
        </w:tc>
        <w:tc>
          <w:tcPr>
            <w:tcW w:w="11407" w:type="dxa"/>
          </w:tcPr>
          <w:p w14:paraId="4C2E827C" w14:textId="77777777" w:rsidR="00F9407C" w:rsidRPr="00CD48B9" w:rsidRDefault="00F9407C" w:rsidP="002C68DF">
            <w:pPr>
              <w:tabs>
                <w:tab w:val="right" w:leader="underscore" w:pos="5670"/>
                <w:tab w:val="left" w:pos="6237"/>
              </w:tabs>
            </w:pPr>
            <w:r w:rsidRPr="00CD48B9">
              <w:lastRenderedPageBreak/>
              <w:t>The Council introduced themselves and outlined their experience and the skills they brought to the Council.</w:t>
            </w:r>
          </w:p>
          <w:p w14:paraId="2F50B819" w14:textId="2F1B9054" w:rsidR="002C68DF" w:rsidRPr="00CD48B9" w:rsidRDefault="00841065" w:rsidP="002C68DF">
            <w:pPr>
              <w:tabs>
                <w:tab w:val="right" w:leader="underscore" w:pos="5670"/>
                <w:tab w:val="left" w:pos="6237"/>
              </w:tabs>
            </w:pPr>
            <w:r>
              <w:t>DS</w:t>
            </w:r>
            <w:r w:rsidR="00F9407C" w:rsidRPr="00CD48B9">
              <w:t xml:space="preserve"> outlined</w:t>
            </w:r>
            <w:r w:rsidR="002C68DF" w:rsidRPr="00CD48B9">
              <w:t xml:space="preserve"> the Cancer Control Agency’s (CCA) principles, purpose and the current state of cancer in NZ through a presentation. </w:t>
            </w:r>
            <w:r w:rsidR="00F9407C" w:rsidRPr="00CD48B9">
              <w:t>Key lessons from the past were highlighted.</w:t>
            </w:r>
            <w:r w:rsidR="002C68DF" w:rsidRPr="00CD48B9">
              <w:t xml:space="preserve"> </w:t>
            </w:r>
          </w:p>
          <w:p w14:paraId="6B0BB5E8" w14:textId="600C914F" w:rsidR="002C68DF" w:rsidRPr="00CD48B9" w:rsidRDefault="00F9407C" w:rsidP="002C68DF">
            <w:pPr>
              <w:pStyle w:val="ListParagraph"/>
              <w:numPr>
                <w:ilvl w:val="0"/>
                <w:numId w:val="5"/>
              </w:numPr>
              <w:tabs>
                <w:tab w:val="right" w:leader="underscore" w:pos="5670"/>
                <w:tab w:val="left" w:pos="6237"/>
              </w:tabs>
            </w:pPr>
            <w:r w:rsidRPr="00CD48B9">
              <w:lastRenderedPageBreak/>
              <w:t xml:space="preserve">The newly appointed </w:t>
            </w:r>
            <w:r w:rsidR="002C68DF" w:rsidRPr="00CD48B9">
              <w:t xml:space="preserve">Director </w:t>
            </w:r>
            <w:r w:rsidRPr="00CD48B9">
              <w:t xml:space="preserve">of </w:t>
            </w:r>
            <w:r w:rsidR="002C68DF" w:rsidRPr="00CD48B9">
              <w:t xml:space="preserve">Equity, Michelle Mako was </w:t>
            </w:r>
            <w:r w:rsidRPr="00CD48B9">
              <w:t>introduced</w:t>
            </w:r>
            <w:r w:rsidR="002C68DF" w:rsidRPr="00CD48B9">
              <w:t>.</w:t>
            </w:r>
          </w:p>
          <w:p w14:paraId="4C8C4D01" w14:textId="5BC29F47" w:rsidR="002C68DF" w:rsidRPr="00CD48B9" w:rsidRDefault="00F9407C" w:rsidP="002C68DF">
            <w:pPr>
              <w:pStyle w:val="ListParagraph"/>
              <w:numPr>
                <w:ilvl w:val="0"/>
                <w:numId w:val="6"/>
              </w:numPr>
              <w:tabs>
                <w:tab w:val="right" w:leader="underscore" w:pos="5670"/>
                <w:tab w:val="left" w:pos="6237"/>
              </w:tabs>
            </w:pPr>
            <w:r w:rsidRPr="00CD48B9">
              <w:t xml:space="preserve">It was noted that CCA is in an early stage of implementation, and currently has a small resource. For this reason, the Agency needs to be strategic in terms of which issues it addresses. Individual issues that are raised need to rapidly scoped and prioritised against other issues to ensure that staff are not overwhelmed. </w:t>
            </w:r>
          </w:p>
          <w:p w14:paraId="3D72F109" w14:textId="6BF359E0" w:rsidR="002C68DF" w:rsidRPr="00CD48B9" w:rsidRDefault="002C68DF" w:rsidP="002C68DF">
            <w:pPr>
              <w:pStyle w:val="ListParagraph"/>
              <w:numPr>
                <w:ilvl w:val="0"/>
                <w:numId w:val="6"/>
              </w:numPr>
              <w:tabs>
                <w:tab w:val="right" w:leader="underscore" w:pos="5670"/>
                <w:tab w:val="left" w:pos="6237"/>
              </w:tabs>
            </w:pPr>
            <w:r w:rsidRPr="00CD48B9">
              <w:t xml:space="preserve"> </w:t>
            </w:r>
            <w:r w:rsidR="00E20242" w:rsidRPr="00CD48B9">
              <w:t>F</w:t>
            </w:r>
            <w:r w:rsidRPr="00CD48B9">
              <w:t xml:space="preserve">oundational documents </w:t>
            </w:r>
            <w:r w:rsidR="00E20242" w:rsidRPr="00CD48B9">
              <w:t>are currently being</w:t>
            </w:r>
            <w:r w:rsidRPr="00CD48B9">
              <w:t xml:space="preserve"> drafted to inform those discussions in the future.</w:t>
            </w:r>
          </w:p>
          <w:p w14:paraId="04FC3762" w14:textId="6B651278" w:rsidR="002C68DF" w:rsidRPr="00CD48B9" w:rsidRDefault="00E20242" w:rsidP="002C68DF">
            <w:pPr>
              <w:tabs>
                <w:tab w:val="right" w:leader="underscore" w:pos="5670"/>
                <w:tab w:val="left" w:pos="6237"/>
              </w:tabs>
            </w:pPr>
            <w:r w:rsidRPr="00CD48B9">
              <w:t>Key themes that emerged from Council members introductions were identified, highlighting that members were</w:t>
            </w:r>
            <w:r w:rsidR="002C68DF" w:rsidRPr="00CD48B9">
              <w:t>:</w:t>
            </w:r>
          </w:p>
          <w:p w14:paraId="5AE55A54" w14:textId="6D1477B3" w:rsidR="002C68DF" w:rsidRPr="00E93D4A" w:rsidRDefault="007D5EBA" w:rsidP="002C68DF">
            <w:pPr>
              <w:pStyle w:val="ListParagraph"/>
              <w:numPr>
                <w:ilvl w:val="0"/>
                <w:numId w:val="8"/>
              </w:numPr>
              <w:tabs>
                <w:tab w:val="right" w:leader="underscore" w:pos="5670"/>
                <w:tab w:val="left" w:pos="6237"/>
              </w:tabs>
            </w:pPr>
            <w:r w:rsidRPr="00E93D4A">
              <w:t>Well connected</w:t>
            </w:r>
          </w:p>
          <w:p w14:paraId="2BC73D68" w14:textId="77777777" w:rsidR="002C68DF" w:rsidRPr="00CD48B9" w:rsidRDefault="002C68DF" w:rsidP="002C68DF">
            <w:pPr>
              <w:pStyle w:val="ListParagraph"/>
              <w:numPr>
                <w:ilvl w:val="0"/>
                <w:numId w:val="8"/>
              </w:numPr>
              <w:tabs>
                <w:tab w:val="right" w:leader="underscore" w:pos="5670"/>
                <w:tab w:val="left" w:pos="6237"/>
              </w:tabs>
            </w:pPr>
            <w:r w:rsidRPr="00CD48B9">
              <w:t>Equity focused</w:t>
            </w:r>
          </w:p>
          <w:p w14:paraId="158B800C" w14:textId="4540FC52" w:rsidR="002C68DF" w:rsidRPr="00CD48B9" w:rsidRDefault="00E20242" w:rsidP="002C68DF">
            <w:pPr>
              <w:pStyle w:val="ListParagraph"/>
              <w:numPr>
                <w:ilvl w:val="0"/>
                <w:numId w:val="8"/>
              </w:numPr>
              <w:tabs>
                <w:tab w:val="right" w:leader="underscore" w:pos="5670"/>
                <w:tab w:val="left" w:pos="6237"/>
              </w:tabs>
            </w:pPr>
            <w:r w:rsidRPr="00CD48B9">
              <w:t>C</w:t>
            </w:r>
            <w:r w:rsidR="002C68DF" w:rsidRPr="00CD48B9">
              <w:t>ommitted</w:t>
            </w:r>
          </w:p>
          <w:p w14:paraId="23BC07DB" w14:textId="77777777" w:rsidR="002C68DF" w:rsidRPr="00CD48B9" w:rsidRDefault="002C68DF" w:rsidP="002C68DF">
            <w:pPr>
              <w:pStyle w:val="ListParagraph"/>
              <w:numPr>
                <w:ilvl w:val="0"/>
                <w:numId w:val="8"/>
              </w:numPr>
              <w:tabs>
                <w:tab w:val="right" w:leader="underscore" w:pos="5670"/>
                <w:tab w:val="left" w:pos="6237"/>
              </w:tabs>
            </w:pPr>
            <w:r w:rsidRPr="00CD48B9">
              <w:t>Enthusiastic but realistic</w:t>
            </w:r>
          </w:p>
          <w:p w14:paraId="7F861893" w14:textId="77777777" w:rsidR="002C68DF" w:rsidRPr="00CD48B9" w:rsidRDefault="002C68DF" w:rsidP="002C68DF">
            <w:pPr>
              <w:pStyle w:val="ListParagraph"/>
              <w:numPr>
                <w:ilvl w:val="0"/>
                <w:numId w:val="8"/>
              </w:numPr>
              <w:tabs>
                <w:tab w:val="right" w:leader="underscore" w:pos="5670"/>
                <w:tab w:val="left" w:pos="6237"/>
              </w:tabs>
            </w:pPr>
            <w:r w:rsidRPr="00CD48B9">
              <w:t>Brave</w:t>
            </w:r>
          </w:p>
          <w:p w14:paraId="5669AC32" w14:textId="77777777" w:rsidR="002C68DF" w:rsidRPr="00CD48B9" w:rsidRDefault="002C68DF" w:rsidP="002C68DF">
            <w:pPr>
              <w:pStyle w:val="ListParagraph"/>
              <w:numPr>
                <w:ilvl w:val="0"/>
                <w:numId w:val="8"/>
              </w:numPr>
              <w:tabs>
                <w:tab w:val="right" w:leader="underscore" w:pos="5670"/>
                <w:tab w:val="left" w:pos="6237"/>
              </w:tabs>
            </w:pPr>
            <w:r w:rsidRPr="00CD48B9">
              <w:t>Change</w:t>
            </w:r>
            <w:r w:rsidR="00E20242" w:rsidRPr="00CD48B9">
              <w:t>-focused</w:t>
            </w:r>
          </w:p>
          <w:p w14:paraId="2EFFF07A" w14:textId="77777777" w:rsidR="002C68DF" w:rsidRPr="00CD48B9" w:rsidRDefault="002C68DF" w:rsidP="002C68DF">
            <w:pPr>
              <w:pStyle w:val="ListParagraph"/>
              <w:numPr>
                <w:ilvl w:val="0"/>
                <w:numId w:val="8"/>
              </w:numPr>
              <w:tabs>
                <w:tab w:val="right" w:leader="underscore" w:pos="5670"/>
                <w:tab w:val="left" w:pos="6237"/>
              </w:tabs>
            </w:pPr>
            <w:r w:rsidRPr="00CD48B9">
              <w:t>Fairness</w:t>
            </w:r>
            <w:r w:rsidR="00E20242" w:rsidRPr="00CD48B9">
              <w:t>-focused</w:t>
            </w:r>
          </w:p>
          <w:p w14:paraId="2BB94AE5" w14:textId="77777777" w:rsidR="002C68DF" w:rsidRPr="00CD48B9" w:rsidRDefault="002C68DF" w:rsidP="002C68DF">
            <w:pPr>
              <w:pStyle w:val="ListParagraph"/>
              <w:numPr>
                <w:ilvl w:val="0"/>
                <w:numId w:val="8"/>
              </w:numPr>
              <w:tabs>
                <w:tab w:val="right" w:leader="underscore" w:pos="5670"/>
                <w:tab w:val="left" w:pos="6237"/>
              </w:tabs>
            </w:pPr>
            <w:r w:rsidRPr="00CD48B9">
              <w:t>Resilient</w:t>
            </w:r>
          </w:p>
          <w:p w14:paraId="7E7AED1C" w14:textId="691CBE03" w:rsidR="002C68DF" w:rsidRPr="00CD48B9" w:rsidRDefault="00E20242" w:rsidP="002C68DF">
            <w:pPr>
              <w:tabs>
                <w:tab w:val="right" w:leader="underscore" w:pos="5670"/>
                <w:tab w:val="left" w:pos="6237"/>
              </w:tabs>
            </w:pPr>
            <w:r w:rsidRPr="00CD48B9">
              <w:t>Agreed to continue this discussion at next meeting, including clarifying the process for new issues that arise, and identifying optimal ways for the Council to work together, including considering asking specific Council members to focus on specific issues,</w:t>
            </w:r>
          </w:p>
          <w:p w14:paraId="4261C709" w14:textId="4B04F717" w:rsidR="002C68DF" w:rsidRPr="00CD48B9" w:rsidRDefault="002C68DF" w:rsidP="002C68DF">
            <w:pPr>
              <w:tabs>
                <w:tab w:val="right" w:leader="underscore" w:pos="5670"/>
                <w:tab w:val="left" w:pos="6237"/>
              </w:tabs>
            </w:pPr>
          </w:p>
        </w:tc>
      </w:tr>
      <w:tr w:rsidR="002C68DF" w:rsidRPr="00CD48B9" w14:paraId="7CFC41A0" w14:textId="77777777" w:rsidTr="001E729F">
        <w:tc>
          <w:tcPr>
            <w:tcW w:w="3364" w:type="dxa"/>
          </w:tcPr>
          <w:p w14:paraId="550E0C3A" w14:textId="77777777" w:rsidR="002C68DF" w:rsidRPr="00CD48B9" w:rsidRDefault="002C68DF" w:rsidP="002C68DF">
            <w:pPr>
              <w:tabs>
                <w:tab w:val="right" w:leader="underscore" w:pos="5670"/>
                <w:tab w:val="left" w:pos="6237"/>
              </w:tabs>
            </w:pPr>
            <w:r w:rsidRPr="00CD48B9">
              <w:lastRenderedPageBreak/>
              <w:t>Prioritisation and priorities</w:t>
            </w:r>
            <w:r w:rsidR="00E20242" w:rsidRPr="00CD48B9">
              <w:t xml:space="preserve"> (12.05pm)</w:t>
            </w:r>
          </w:p>
          <w:p w14:paraId="16F7F5D3" w14:textId="77777777" w:rsidR="002C68DF" w:rsidRPr="00CD48B9" w:rsidRDefault="002C68DF" w:rsidP="002C68DF">
            <w:pPr>
              <w:pStyle w:val="ListParagraph"/>
              <w:numPr>
                <w:ilvl w:val="0"/>
                <w:numId w:val="1"/>
              </w:numPr>
              <w:tabs>
                <w:tab w:val="right" w:leader="underscore" w:pos="5670"/>
                <w:tab w:val="left" w:pos="6237"/>
              </w:tabs>
            </w:pPr>
            <w:r w:rsidRPr="00CD48B9">
              <w:t>Update on progress since last meeting</w:t>
            </w:r>
          </w:p>
          <w:p w14:paraId="419E5095" w14:textId="77777777" w:rsidR="002C68DF" w:rsidRPr="00CD48B9" w:rsidRDefault="002C68DF" w:rsidP="002C68DF">
            <w:pPr>
              <w:pStyle w:val="ListParagraph"/>
              <w:numPr>
                <w:ilvl w:val="0"/>
                <w:numId w:val="1"/>
              </w:numPr>
              <w:tabs>
                <w:tab w:val="right" w:leader="underscore" w:pos="5670"/>
                <w:tab w:val="left" w:pos="6237"/>
              </w:tabs>
            </w:pPr>
            <w:r w:rsidRPr="00CD48B9">
              <w:t>Priorities and prioritisation</w:t>
            </w:r>
          </w:p>
          <w:p w14:paraId="71862F0E" w14:textId="77777777" w:rsidR="002C68DF" w:rsidRPr="00CD48B9" w:rsidRDefault="002C68DF" w:rsidP="002C68DF">
            <w:pPr>
              <w:pStyle w:val="ListParagraph"/>
              <w:numPr>
                <w:ilvl w:val="0"/>
                <w:numId w:val="1"/>
              </w:numPr>
              <w:tabs>
                <w:tab w:val="right" w:leader="underscore" w:pos="5670"/>
                <w:tab w:val="left" w:pos="6237"/>
              </w:tabs>
            </w:pPr>
            <w:r w:rsidRPr="00CD48B9">
              <w:t>Bowel cancer screening age extension for Māori</w:t>
            </w:r>
          </w:p>
        </w:tc>
        <w:tc>
          <w:tcPr>
            <w:tcW w:w="11407" w:type="dxa"/>
          </w:tcPr>
          <w:p w14:paraId="43C81E80" w14:textId="4F7CB411" w:rsidR="002C68DF" w:rsidRPr="00CD48B9" w:rsidRDefault="002C68DF" w:rsidP="002C68DF">
            <w:pPr>
              <w:tabs>
                <w:tab w:val="right" w:leader="underscore" w:pos="5670"/>
                <w:tab w:val="left" w:pos="6237"/>
              </w:tabs>
            </w:pPr>
            <w:r w:rsidRPr="00CD48B9">
              <w:t>DW, Michelle Mako and Jason Gurney join</w:t>
            </w:r>
            <w:r w:rsidR="00841065">
              <w:t xml:space="preserve"> meeting</w:t>
            </w:r>
          </w:p>
          <w:p w14:paraId="6F46FC6C" w14:textId="48603D0E" w:rsidR="002C68DF" w:rsidRPr="00CD48B9" w:rsidRDefault="002C68DF" w:rsidP="002C68DF">
            <w:pPr>
              <w:tabs>
                <w:tab w:val="right" w:leader="underscore" w:pos="5670"/>
                <w:tab w:val="left" w:pos="6237"/>
              </w:tabs>
            </w:pPr>
            <w:r w:rsidRPr="00CD48B9">
              <w:t>DS provide</w:t>
            </w:r>
            <w:r w:rsidR="00303AF8">
              <w:t>d a</w:t>
            </w:r>
            <w:r w:rsidRPr="00CD48B9">
              <w:t xml:space="preserve"> presentation on prioritisation:</w:t>
            </w:r>
          </w:p>
          <w:p w14:paraId="114EB8F8" w14:textId="77777777" w:rsidR="00E20242" w:rsidRPr="00CD48B9" w:rsidRDefault="00E20242" w:rsidP="00265B77">
            <w:pPr>
              <w:pStyle w:val="ListParagraph"/>
              <w:numPr>
                <w:ilvl w:val="0"/>
                <w:numId w:val="12"/>
              </w:numPr>
              <w:tabs>
                <w:tab w:val="right" w:leader="underscore" w:pos="5670"/>
                <w:tab w:val="left" w:pos="6237"/>
              </w:tabs>
            </w:pPr>
            <w:r w:rsidRPr="00CD48B9">
              <w:t>The Council acknowledged the complexity of prioritising competing issues</w:t>
            </w:r>
            <w:r w:rsidR="00E555C7" w:rsidRPr="00CD48B9">
              <w:t>, and the fact that prioritisation itself can take substantial resources</w:t>
            </w:r>
            <w:r w:rsidRPr="00CD48B9">
              <w:t>;</w:t>
            </w:r>
          </w:p>
          <w:p w14:paraId="141AADC8" w14:textId="77777777" w:rsidR="00E20242" w:rsidRPr="00CD48B9" w:rsidRDefault="00E20242" w:rsidP="00265B77">
            <w:pPr>
              <w:pStyle w:val="ListParagraph"/>
              <w:numPr>
                <w:ilvl w:val="0"/>
                <w:numId w:val="12"/>
              </w:numPr>
              <w:tabs>
                <w:tab w:val="right" w:leader="underscore" w:pos="5670"/>
                <w:tab w:val="left" w:pos="6237"/>
              </w:tabs>
            </w:pPr>
            <w:r w:rsidRPr="00CD48B9">
              <w:t>There is work underway currently to consider different approaches to prioritisation.</w:t>
            </w:r>
          </w:p>
          <w:p w14:paraId="5E898129" w14:textId="7E14C9F0" w:rsidR="00E555C7" w:rsidRPr="00CD48B9" w:rsidRDefault="00E20242" w:rsidP="00265B77">
            <w:pPr>
              <w:pStyle w:val="ListParagraph"/>
              <w:numPr>
                <w:ilvl w:val="0"/>
                <w:numId w:val="12"/>
              </w:numPr>
              <w:tabs>
                <w:tab w:val="right" w:leader="underscore" w:pos="5670"/>
                <w:tab w:val="left" w:pos="6237"/>
              </w:tabs>
            </w:pPr>
            <w:r w:rsidRPr="00CD48B9">
              <w:t>Work on equity first prioritisation and how the Council can operationalise an equity-first appr</w:t>
            </w:r>
            <w:r w:rsidR="001C1CE5">
              <w:t>oa</w:t>
            </w:r>
            <w:r w:rsidRPr="00CD48B9">
              <w:t xml:space="preserve">ch will be led by Michelle Mako. </w:t>
            </w:r>
          </w:p>
          <w:p w14:paraId="4318CA85" w14:textId="0C01B434" w:rsidR="002C68DF" w:rsidRPr="00CD48B9" w:rsidRDefault="00E555C7" w:rsidP="002C68DF">
            <w:pPr>
              <w:tabs>
                <w:tab w:val="right" w:leader="underscore" w:pos="5670"/>
                <w:tab w:val="left" w:pos="6237"/>
              </w:tabs>
            </w:pPr>
            <w:r w:rsidRPr="00CD48B9">
              <w:t>This will be discussed at future Council meetings.</w:t>
            </w:r>
            <w:r w:rsidR="00841065">
              <w:t xml:space="preserve"> </w:t>
            </w:r>
            <w:r w:rsidR="002C68DF" w:rsidRPr="00CD48B9">
              <w:t>JG provide</w:t>
            </w:r>
            <w:r w:rsidRPr="00CD48B9">
              <w:t>d</w:t>
            </w:r>
            <w:r w:rsidR="002C68DF" w:rsidRPr="00CD48B9">
              <w:t xml:space="preserve"> presentation on cancer impact for Māori. Key statistics were shared:</w:t>
            </w:r>
          </w:p>
          <w:p w14:paraId="291E16E7" w14:textId="386ADD6C" w:rsidR="002C68DF" w:rsidRPr="00CD48B9" w:rsidRDefault="002C68DF" w:rsidP="00265B77">
            <w:pPr>
              <w:pStyle w:val="ListParagraph"/>
              <w:numPr>
                <w:ilvl w:val="0"/>
                <w:numId w:val="12"/>
              </w:numPr>
              <w:tabs>
                <w:tab w:val="right" w:leader="underscore" w:pos="5670"/>
                <w:tab w:val="left" w:pos="6237"/>
              </w:tabs>
            </w:pPr>
            <w:r w:rsidRPr="00CD48B9">
              <w:t xml:space="preserve">Māori are 10% more likely to get cancer. Most common cancers among Māori are Breast, Lung and Prostate. </w:t>
            </w:r>
            <w:r w:rsidR="00841065">
              <w:t>Māori have higher rates of many cancers, including lung, breast, stomach, liver and endometrial</w:t>
            </w:r>
            <w:r w:rsidRPr="00CD48B9">
              <w:t xml:space="preserve">. </w:t>
            </w:r>
            <w:r w:rsidR="00E555C7" w:rsidRPr="00CD48B9">
              <w:t>The leading cause of cancer death and the greatest inequities are seen in l</w:t>
            </w:r>
            <w:r w:rsidRPr="00CD48B9">
              <w:t>ung cancer</w:t>
            </w:r>
            <w:r w:rsidR="00E555C7" w:rsidRPr="00CD48B9">
              <w:t>.</w:t>
            </w:r>
            <w:r w:rsidRPr="00CD48B9">
              <w:t xml:space="preserve"> </w:t>
            </w:r>
          </w:p>
          <w:p w14:paraId="6ACAE061" w14:textId="77777777" w:rsidR="00E555C7" w:rsidRPr="00CD48B9" w:rsidRDefault="00E555C7" w:rsidP="00265B77">
            <w:pPr>
              <w:pStyle w:val="ListParagraph"/>
              <w:numPr>
                <w:ilvl w:val="0"/>
                <w:numId w:val="12"/>
              </w:numPr>
              <w:tabs>
                <w:tab w:val="right" w:leader="underscore" w:pos="5670"/>
                <w:tab w:val="left" w:pos="6237"/>
              </w:tabs>
            </w:pPr>
            <w:r w:rsidRPr="00CD48B9">
              <w:t>There are also persisting inequities in cancer survival.</w:t>
            </w:r>
          </w:p>
          <w:p w14:paraId="040ECA47" w14:textId="77777777" w:rsidR="00E555C7" w:rsidRPr="00CD48B9" w:rsidRDefault="00E555C7" w:rsidP="00265B77">
            <w:pPr>
              <w:pStyle w:val="ListParagraph"/>
              <w:numPr>
                <w:ilvl w:val="0"/>
                <w:numId w:val="12"/>
              </w:numPr>
              <w:tabs>
                <w:tab w:val="right" w:leader="underscore" w:pos="5670"/>
                <w:tab w:val="left" w:pos="6237"/>
              </w:tabs>
            </w:pPr>
            <w:r w:rsidRPr="00CD48B9">
              <w:lastRenderedPageBreak/>
              <w:t>Drivers of inequities are found outside the health system (such as poverty). There are also systematic barriers facing Māori within the health system reflected in later diagnosis and, at times, poorer access to or quality of services.</w:t>
            </w:r>
          </w:p>
          <w:p w14:paraId="4672B286" w14:textId="0D26852B" w:rsidR="002C68DF" w:rsidRPr="00CD48B9" w:rsidRDefault="00E555C7" w:rsidP="00265B77">
            <w:pPr>
              <w:pStyle w:val="ListParagraph"/>
              <w:numPr>
                <w:ilvl w:val="0"/>
                <w:numId w:val="12"/>
              </w:numPr>
              <w:tabs>
                <w:tab w:val="right" w:leader="underscore" w:pos="5670"/>
                <w:tab w:val="left" w:pos="6237"/>
              </w:tabs>
            </w:pPr>
            <w:r w:rsidRPr="00CD48B9">
              <w:t>NS noted that her vision is that c</w:t>
            </w:r>
            <w:r w:rsidR="002C68DF" w:rsidRPr="00CD48B9">
              <w:t>ancer diagnosis c</w:t>
            </w:r>
            <w:r w:rsidRPr="00CD48B9">
              <w:t>ould</w:t>
            </w:r>
            <w:r w:rsidR="002C68DF" w:rsidRPr="00CD48B9">
              <w:t xml:space="preserve"> be a positive thing for </w:t>
            </w:r>
            <w:proofErr w:type="spellStart"/>
            <w:r w:rsidRPr="00CD48B9">
              <w:t>whānau</w:t>
            </w:r>
            <w:proofErr w:type="spellEnd"/>
            <w:r w:rsidRPr="00CD48B9">
              <w:t xml:space="preserve">, because it provides an opportunity </w:t>
            </w:r>
            <w:r w:rsidR="002C68DF" w:rsidRPr="00CD48B9">
              <w:t xml:space="preserve">address proximal drivers </w:t>
            </w:r>
            <w:r w:rsidRPr="00CD48B9">
              <w:t xml:space="preserve">of poor health </w:t>
            </w:r>
            <w:r w:rsidR="002C68DF" w:rsidRPr="00CD48B9">
              <w:t>for whanau in these situations.</w:t>
            </w:r>
          </w:p>
          <w:p w14:paraId="2769BAE4" w14:textId="76BD4A5A" w:rsidR="002C68DF" w:rsidRPr="00CD48B9" w:rsidRDefault="002C68DF" w:rsidP="002C68DF">
            <w:pPr>
              <w:tabs>
                <w:tab w:val="right" w:leader="underscore" w:pos="5670"/>
                <w:tab w:val="left" w:pos="6237"/>
              </w:tabs>
            </w:pPr>
            <w:r w:rsidRPr="00CD48B9">
              <w:t>DS provide</w:t>
            </w:r>
            <w:r w:rsidR="00841065">
              <w:t>d</w:t>
            </w:r>
            <w:r w:rsidRPr="00CD48B9">
              <w:t xml:space="preserve"> a presentation to the council with background on bowel screening age extension. Key </w:t>
            </w:r>
            <w:r w:rsidR="00265B77" w:rsidRPr="00CD48B9">
              <w:t xml:space="preserve">points </w:t>
            </w:r>
            <w:r w:rsidRPr="00CD48B9">
              <w:t>were:</w:t>
            </w:r>
          </w:p>
          <w:p w14:paraId="1E338FB4" w14:textId="15CF340B" w:rsidR="002C68DF" w:rsidRPr="00CD48B9" w:rsidRDefault="002C68DF" w:rsidP="00265B77">
            <w:pPr>
              <w:pStyle w:val="ListParagraph"/>
              <w:numPr>
                <w:ilvl w:val="0"/>
                <w:numId w:val="12"/>
              </w:numPr>
              <w:tabs>
                <w:tab w:val="right" w:leader="underscore" w:pos="5670"/>
                <w:tab w:val="left" w:pos="6237"/>
              </w:tabs>
            </w:pPr>
            <w:r w:rsidRPr="00CD48B9">
              <w:t xml:space="preserve">Historically bowel cancer </w:t>
            </w:r>
            <w:r w:rsidR="00265B77" w:rsidRPr="00CD48B9">
              <w:t>was</w:t>
            </w:r>
            <w:r w:rsidRPr="00CD48B9">
              <w:t xml:space="preserve"> less common among Māori</w:t>
            </w:r>
            <w:r w:rsidR="00265B77" w:rsidRPr="00CD48B9">
              <w:t>, but over time that gap has closed, so now there are similar age-specific incidence rates for Māori and non-Māori</w:t>
            </w:r>
            <w:r w:rsidRPr="00CD48B9">
              <w:t>.</w:t>
            </w:r>
          </w:p>
          <w:p w14:paraId="2FD50947" w14:textId="75EBAA3E" w:rsidR="00265B77" w:rsidRPr="00CD48B9" w:rsidRDefault="00265B77" w:rsidP="00265B77">
            <w:pPr>
              <w:pStyle w:val="ListParagraph"/>
              <w:numPr>
                <w:ilvl w:val="0"/>
                <w:numId w:val="12"/>
              </w:numPr>
              <w:tabs>
                <w:tab w:val="right" w:leader="underscore" w:pos="5670"/>
                <w:tab w:val="left" w:pos="6237"/>
              </w:tabs>
            </w:pPr>
            <w:r w:rsidRPr="00CD48B9">
              <w:t xml:space="preserve">The average age of diagnosis of bowel cancer for Māori is lower than that of non-Māori because the age structure of the Māori population is younger. </w:t>
            </w:r>
          </w:p>
          <w:p w14:paraId="75A640F8" w14:textId="6CEEF2E0" w:rsidR="00265B77" w:rsidRPr="00CD48B9" w:rsidRDefault="00265B77" w:rsidP="00265B77">
            <w:pPr>
              <w:pStyle w:val="ListParagraph"/>
              <w:numPr>
                <w:ilvl w:val="0"/>
                <w:numId w:val="12"/>
              </w:numPr>
              <w:tabs>
                <w:tab w:val="right" w:leader="underscore" w:pos="5670"/>
                <w:tab w:val="left" w:pos="6237"/>
              </w:tabs>
            </w:pPr>
            <w:r w:rsidRPr="00CD48B9">
              <w:t>There is no evidence that Māori develop bowel cancer younger than non-Māori, nor are Māori at a higher risk at a younger age.</w:t>
            </w:r>
          </w:p>
          <w:p w14:paraId="18EB8115" w14:textId="68E6C610" w:rsidR="00265B77" w:rsidRPr="00CD48B9" w:rsidRDefault="00265B77" w:rsidP="00265B77">
            <w:pPr>
              <w:pStyle w:val="ListParagraph"/>
              <w:numPr>
                <w:ilvl w:val="0"/>
                <w:numId w:val="12"/>
              </w:numPr>
              <w:tabs>
                <w:tab w:val="right" w:leader="underscore" w:pos="5670"/>
                <w:tab w:val="left" w:pos="6237"/>
              </w:tabs>
            </w:pPr>
            <w:r w:rsidRPr="00CD48B9">
              <w:t xml:space="preserve">Overall, 43% of Māori bowel cancers are diagnosed between the ages of 60-74 (current NBSP age range), compared to 39% of </w:t>
            </w:r>
            <w:r w:rsidR="00303AF8">
              <w:t>non-</w:t>
            </w:r>
            <w:r w:rsidRPr="00CD48B9">
              <w:t>M</w:t>
            </w:r>
            <w:r w:rsidR="00303AF8">
              <w:t>āori</w:t>
            </w:r>
            <w:r w:rsidRPr="00CD48B9">
              <w:t>.</w:t>
            </w:r>
          </w:p>
          <w:p w14:paraId="1DC3CA30" w14:textId="0FF43A25" w:rsidR="00265B77" w:rsidRPr="00CD48B9" w:rsidRDefault="00265B77" w:rsidP="00265B77">
            <w:pPr>
              <w:pStyle w:val="ListParagraph"/>
              <w:numPr>
                <w:ilvl w:val="0"/>
                <w:numId w:val="12"/>
              </w:numPr>
              <w:tabs>
                <w:tab w:val="right" w:leader="underscore" w:pos="5670"/>
                <w:tab w:val="left" w:pos="6237"/>
              </w:tabs>
            </w:pPr>
            <w:r w:rsidRPr="00CD48B9">
              <w:rPr>
                <w:lang w:val="en-GB"/>
              </w:rPr>
              <w:t xml:space="preserve">Of all bowel cancers diagnosed between 50-74 </w:t>
            </w:r>
            <w:proofErr w:type="spellStart"/>
            <w:r w:rsidRPr="00CD48B9">
              <w:rPr>
                <w:lang w:val="en-GB"/>
              </w:rPr>
              <w:t>yrs</w:t>
            </w:r>
            <w:proofErr w:type="spellEnd"/>
            <w:r w:rsidRPr="00CD48B9">
              <w:rPr>
                <w:lang w:val="en-GB"/>
              </w:rPr>
              <w:t xml:space="preserve">, 66% of those occur in 60-74 </w:t>
            </w:r>
            <w:proofErr w:type="spellStart"/>
            <w:r w:rsidRPr="00CD48B9">
              <w:rPr>
                <w:lang w:val="en-GB"/>
              </w:rPr>
              <w:t>yr</w:t>
            </w:r>
            <w:proofErr w:type="spellEnd"/>
            <w:r w:rsidRPr="00CD48B9">
              <w:rPr>
                <w:lang w:val="en-GB"/>
              </w:rPr>
              <w:t xml:space="preserve"> age group for Māori compared with 79% for European </w:t>
            </w:r>
            <w:proofErr w:type="spellStart"/>
            <w:r w:rsidRPr="00CD48B9">
              <w:rPr>
                <w:lang w:val="en-GB"/>
              </w:rPr>
              <w:t>N</w:t>
            </w:r>
            <w:r w:rsidR="00D53A96">
              <w:rPr>
                <w:lang w:val="en-GB"/>
              </w:rPr>
              <w:t>Z</w:t>
            </w:r>
            <w:r w:rsidRPr="00CD48B9">
              <w:rPr>
                <w:lang w:val="en-GB"/>
              </w:rPr>
              <w:t>ers</w:t>
            </w:r>
            <w:proofErr w:type="spellEnd"/>
            <w:r w:rsidRPr="00CD48B9">
              <w:rPr>
                <w:lang w:val="en-GB"/>
              </w:rPr>
              <w:t>.</w:t>
            </w:r>
          </w:p>
          <w:p w14:paraId="25E85A03" w14:textId="04968290" w:rsidR="00265B77" w:rsidRPr="00CD48B9" w:rsidRDefault="00265B77" w:rsidP="00265B77">
            <w:pPr>
              <w:pStyle w:val="ListParagraph"/>
              <w:numPr>
                <w:ilvl w:val="0"/>
                <w:numId w:val="12"/>
              </w:numPr>
              <w:tabs>
                <w:tab w:val="right" w:leader="underscore" w:pos="5670"/>
                <w:tab w:val="left" w:pos="6237"/>
              </w:tabs>
            </w:pPr>
            <w:r w:rsidRPr="00CD48B9">
              <w:t>Bowel cancer screening participation rates remain lower for Māori and Pacific people compared with European New Zealanders.</w:t>
            </w:r>
          </w:p>
          <w:p w14:paraId="1D1B823E" w14:textId="370C6613" w:rsidR="00265B77" w:rsidRPr="00CD48B9" w:rsidRDefault="00265B77" w:rsidP="00265B77">
            <w:pPr>
              <w:pStyle w:val="ListParagraph"/>
              <w:numPr>
                <w:ilvl w:val="0"/>
                <w:numId w:val="12"/>
              </w:numPr>
              <w:tabs>
                <w:tab w:val="right" w:leader="underscore" w:pos="5670"/>
                <w:tab w:val="left" w:pos="6237"/>
              </w:tabs>
            </w:pPr>
            <w:r w:rsidRPr="00CD48B9">
              <w:t>A study (McLeod et al) published in 2017, based on historic bowel cancer data found the following</w:t>
            </w:r>
            <w:r w:rsidR="001C1CE5">
              <w:t>:</w:t>
            </w:r>
          </w:p>
          <w:p w14:paraId="16383B76" w14:textId="77777777" w:rsidR="00265B77" w:rsidRPr="00E93D4A" w:rsidRDefault="00265B77" w:rsidP="00B7033F">
            <w:pPr>
              <w:numPr>
                <w:ilvl w:val="0"/>
                <w:numId w:val="27"/>
              </w:numPr>
              <w:spacing w:line="259" w:lineRule="auto"/>
              <w:rPr>
                <w:rFonts w:cs="Arial"/>
              </w:rPr>
            </w:pPr>
            <w:r w:rsidRPr="00E93D4A">
              <w:rPr>
                <w:rFonts w:eastAsiaTheme="minorEastAsia" w:cs="Arial"/>
              </w:rPr>
              <w:t>CRC screening is cost-effective for both Māori and Non-Māori;</w:t>
            </w:r>
          </w:p>
          <w:p w14:paraId="064DDA0A" w14:textId="77777777" w:rsidR="00265B77" w:rsidRPr="00CD48B9" w:rsidRDefault="00265B77" w:rsidP="00B7033F">
            <w:pPr>
              <w:numPr>
                <w:ilvl w:val="0"/>
                <w:numId w:val="27"/>
              </w:numPr>
              <w:spacing w:line="259" w:lineRule="auto"/>
              <w:rPr>
                <w:rFonts w:cs="Arial"/>
              </w:rPr>
            </w:pPr>
            <w:r w:rsidRPr="00CD48B9">
              <w:rPr>
                <w:rFonts w:eastAsiaTheme="minorEastAsia" w:cs="Arial"/>
              </w:rPr>
              <w:t>The best balance for benefits and costs occurs at same age range for Māori and non-Māori (60-74 years);</w:t>
            </w:r>
          </w:p>
          <w:p w14:paraId="73B25FA3" w14:textId="77777777" w:rsidR="00265B77" w:rsidRPr="00CD48B9" w:rsidRDefault="00265B77" w:rsidP="00B7033F">
            <w:pPr>
              <w:numPr>
                <w:ilvl w:val="0"/>
                <w:numId w:val="27"/>
              </w:numPr>
              <w:spacing w:line="259" w:lineRule="auto"/>
              <w:rPr>
                <w:rFonts w:cs="Arial"/>
              </w:rPr>
            </w:pPr>
            <w:r w:rsidRPr="00CD48B9">
              <w:rPr>
                <w:rFonts w:eastAsiaTheme="minorEastAsia" w:cs="Arial"/>
              </w:rPr>
              <w:t>Māori as a population have “less capacity” to benefit from CRC screening because:</w:t>
            </w:r>
          </w:p>
          <w:p w14:paraId="1D0BDE49" w14:textId="021F7660" w:rsidR="00265B77" w:rsidRPr="00CD48B9" w:rsidRDefault="00265B77" w:rsidP="00B7033F">
            <w:pPr>
              <w:numPr>
                <w:ilvl w:val="1"/>
                <w:numId w:val="27"/>
              </w:numPr>
              <w:spacing w:line="259" w:lineRule="auto"/>
              <w:rPr>
                <w:rFonts w:cs="Arial"/>
              </w:rPr>
            </w:pPr>
            <w:r w:rsidRPr="00CD48B9">
              <w:rPr>
                <w:rFonts w:eastAsiaTheme="minorEastAsia" w:cs="Arial"/>
              </w:rPr>
              <w:t xml:space="preserve">Māori have (or had) lower CRC incidence than </w:t>
            </w:r>
            <w:r w:rsidR="00303AF8">
              <w:rPr>
                <w:rFonts w:eastAsiaTheme="minorEastAsia" w:cs="Arial"/>
              </w:rPr>
              <w:t>non-</w:t>
            </w:r>
            <w:r w:rsidRPr="00CD48B9">
              <w:rPr>
                <w:rFonts w:eastAsiaTheme="minorEastAsia" w:cs="Arial"/>
              </w:rPr>
              <w:t>M</w:t>
            </w:r>
            <w:r w:rsidR="00303AF8">
              <w:rPr>
                <w:rFonts w:eastAsiaTheme="minorEastAsia" w:cs="Arial"/>
              </w:rPr>
              <w:t>āori</w:t>
            </w:r>
            <w:r w:rsidRPr="00CD48B9">
              <w:rPr>
                <w:rFonts w:eastAsiaTheme="minorEastAsia" w:cs="Arial"/>
              </w:rPr>
              <w:t>;</w:t>
            </w:r>
          </w:p>
          <w:p w14:paraId="6B5B69EA" w14:textId="77777777" w:rsidR="00265B77" w:rsidRPr="00CD48B9" w:rsidRDefault="00265B77" w:rsidP="00B7033F">
            <w:pPr>
              <w:numPr>
                <w:ilvl w:val="1"/>
                <w:numId w:val="27"/>
              </w:numPr>
              <w:spacing w:line="259" w:lineRule="auto"/>
              <w:rPr>
                <w:rFonts w:cs="Arial"/>
              </w:rPr>
            </w:pPr>
            <w:r w:rsidRPr="00CD48B9">
              <w:rPr>
                <w:rFonts w:eastAsiaTheme="minorEastAsia" w:cs="Arial"/>
              </w:rPr>
              <w:t>Māori have shorter life expectancy.</w:t>
            </w:r>
          </w:p>
          <w:p w14:paraId="2CFB1638" w14:textId="77777777" w:rsidR="00265B77" w:rsidRPr="00CD48B9" w:rsidRDefault="00265B77" w:rsidP="00247CAE">
            <w:pPr>
              <w:numPr>
                <w:ilvl w:val="0"/>
                <w:numId w:val="27"/>
              </w:numPr>
              <w:spacing w:line="259" w:lineRule="auto"/>
              <w:rPr>
                <w:rFonts w:cs="Arial"/>
              </w:rPr>
            </w:pPr>
            <w:r w:rsidRPr="00CD48B9">
              <w:rPr>
                <w:rFonts w:eastAsiaTheme="minorEastAsia" w:cs="Arial"/>
              </w:rPr>
              <w:t>Inequalities are exacerbated by:</w:t>
            </w:r>
          </w:p>
          <w:p w14:paraId="37901E83" w14:textId="77777777" w:rsidR="00265B77" w:rsidRPr="00CD48B9" w:rsidRDefault="00265B77" w:rsidP="00265B77">
            <w:pPr>
              <w:numPr>
                <w:ilvl w:val="1"/>
                <w:numId w:val="12"/>
              </w:numPr>
              <w:spacing w:line="259" w:lineRule="auto"/>
              <w:rPr>
                <w:rFonts w:cs="Arial"/>
              </w:rPr>
            </w:pPr>
            <w:r w:rsidRPr="00CD48B9">
              <w:rPr>
                <w:rFonts w:eastAsiaTheme="minorEastAsia" w:cs="Arial"/>
              </w:rPr>
              <w:t>Lower participation rates;</w:t>
            </w:r>
          </w:p>
          <w:p w14:paraId="6B912BF1" w14:textId="124CC2A4" w:rsidR="00265B77" w:rsidRPr="00CD48B9" w:rsidRDefault="00265B77" w:rsidP="00265B77">
            <w:pPr>
              <w:numPr>
                <w:ilvl w:val="1"/>
                <w:numId w:val="12"/>
              </w:numPr>
              <w:spacing w:line="259" w:lineRule="auto"/>
              <w:rPr>
                <w:rFonts w:cs="Arial"/>
              </w:rPr>
            </w:pPr>
            <w:r w:rsidRPr="00CD48B9">
              <w:rPr>
                <w:rFonts w:eastAsiaTheme="minorEastAsia" w:cs="Arial"/>
              </w:rPr>
              <w:t>Lower bowel cancer survival.</w:t>
            </w:r>
          </w:p>
          <w:p w14:paraId="53F8F18E" w14:textId="77777777" w:rsidR="00265B77" w:rsidRPr="00CD48B9" w:rsidRDefault="00265B77" w:rsidP="00265B77">
            <w:pPr>
              <w:pStyle w:val="ListParagraph"/>
              <w:numPr>
                <w:ilvl w:val="0"/>
                <w:numId w:val="12"/>
              </w:numPr>
              <w:tabs>
                <w:tab w:val="right" w:leader="underscore" w:pos="5670"/>
                <w:tab w:val="left" w:pos="6237"/>
              </w:tabs>
            </w:pPr>
            <w:r w:rsidRPr="00CD48B9">
              <w:t>A range of options are possible to address the fact that Māori are less likely to benefit from the bowel cancer screening programme including ensuring equal participation in the screening programme, ensure equal and optimal survival from bowel cancer, investing in other pro-equity programmes (such as lung cancer screening), twinning pro-equity interventions to bowel screening.</w:t>
            </w:r>
          </w:p>
          <w:p w14:paraId="1AC6FFB3" w14:textId="6F938B60" w:rsidR="00434512" w:rsidRPr="00247CAE" w:rsidRDefault="00434512" w:rsidP="00434512">
            <w:pPr>
              <w:rPr>
                <w:rFonts w:cs="Arial"/>
                <w:bCs/>
              </w:rPr>
            </w:pPr>
            <w:r w:rsidRPr="00247CAE">
              <w:rPr>
                <w:rFonts w:cs="Arial"/>
                <w:bCs/>
              </w:rPr>
              <w:lastRenderedPageBreak/>
              <w:t>Opportunities</w:t>
            </w:r>
            <w:r w:rsidR="001C1CE5" w:rsidRPr="00247CAE">
              <w:rPr>
                <w:rFonts w:cs="Arial"/>
                <w:bCs/>
              </w:rPr>
              <w:t xml:space="preserve"> of increasing age range for Māori</w:t>
            </w:r>
            <w:r w:rsidR="00841065">
              <w:rPr>
                <w:rFonts w:cs="Arial"/>
                <w:bCs/>
              </w:rPr>
              <w:t>:</w:t>
            </w:r>
          </w:p>
          <w:p w14:paraId="5F4C2634" w14:textId="77777777" w:rsidR="00434512" w:rsidRPr="00CD48B9" w:rsidRDefault="00434512" w:rsidP="00434512">
            <w:pPr>
              <w:pStyle w:val="ListParagraph"/>
              <w:numPr>
                <w:ilvl w:val="0"/>
                <w:numId w:val="21"/>
              </w:numPr>
              <w:spacing w:line="259" w:lineRule="auto"/>
              <w:rPr>
                <w:rFonts w:cs="Arial"/>
              </w:rPr>
            </w:pPr>
            <w:r w:rsidRPr="00CD48B9">
              <w:rPr>
                <w:rFonts w:cs="Arial"/>
              </w:rPr>
              <w:t>Supports equity first in all programmes</w:t>
            </w:r>
          </w:p>
          <w:p w14:paraId="0762913B" w14:textId="77777777" w:rsidR="00434512" w:rsidRPr="00CD48B9" w:rsidRDefault="00434512" w:rsidP="00434512">
            <w:pPr>
              <w:pStyle w:val="ListParagraph"/>
              <w:numPr>
                <w:ilvl w:val="0"/>
                <w:numId w:val="21"/>
              </w:numPr>
              <w:spacing w:line="259" w:lineRule="auto"/>
              <w:rPr>
                <w:rFonts w:cs="Arial"/>
              </w:rPr>
            </w:pPr>
            <w:r w:rsidRPr="00CD48B9">
              <w:rPr>
                <w:rFonts w:cs="Arial"/>
              </w:rPr>
              <w:t>Addresses major trust and confidence issue which may have implications for future engagement and success</w:t>
            </w:r>
          </w:p>
          <w:p w14:paraId="634C0A32" w14:textId="5C7DDCFC" w:rsidR="00434512" w:rsidRPr="00247CAE" w:rsidRDefault="00434512" w:rsidP="00434512">
            <w:pPr>
              <w:pStyle w:val="ListParagraph"/>
              <w:numPr>
                <w:ilvl w:val="0"/>
                <w:numId w:val="21"/>
              </w:numPr>
              <w:spacing w:line="259" w:lineRule="auto"/>
              <w:rPr>
                <w:rFonts w:asciiTheme="minorHAnsi" w:hAnsiTheme="minorHAnsi" w:cstheme="minorBidi"/>
                <w:sz w:val="22"/>
                <w:szCs w:val="22"/>
              </w:rPr>
            </w:pPr>
            <w:r w:rsidRPr="00CD48B9">
              <w:rPr>
                <w:rFonts w:cs="Arial"/>
              </w:rPr>
              <w:t>Sets expectation for increased age range for BCSP</w:t>
            </w:r>
          </w:p>
          <w:p w14:paraId="773013C6" w14:textId="0A56D378" w:rsidR="00434512" w:rsidRPr="00247CAE" w:rsidRDefault="00434512" w:rsidP="00434512">
            <w:pPr>
              <w:rPr>
                <w:bCs/>
              </w:rPr>
            </w:pPr>
            <w:r w:rsidRPr="00247CAE">
              <w:rPr>
                <w:rFonts w:eastAsiaTheme="minorEastAsia" w:cs="Arial"/>
                <w:bCs/>
              </w:rPr>
              <w:t>Challenges</w:t>
            </w:r>
            <w:r w:rsidR="00841065">
              <w:rPr>
                <w:rFonts w:eastAsiaTheme="minorEastAsia" w:cs="Arial"/>
                <w:bCs/>
              </w:rPr>
              <w:t>:</w:t>
            </w:r>
          </w:p>
          <w:p w14:paraId="0A739D8D" w14:textId="77777777" w:rsidR="00434512" w:rsidRPr="00CD48B9" w:rsidRDefault="00434512" w:rsidP="00434512">
            <w:pPr>
              <w:pStyle w:val="ListParagraph"/>
              <w:numPr>
                <w:ilvl w:val="0"/>
                <w:numId w:val="21"/>
              </w:numPr>
              <w:spacing w:line="259" w:lineRule="auto"/>
              <w:rPr>
                <w:rFonts w:cs="Arial"/>
              </w:rPr>
            </w:pPr>
            <w:r w:rsidRPr="00CD48B9">
              <w:rPr>
                <w:rFonts w:eastAsiaTheme="minorEastAsia" w:cs="Arial"/>
              </w:rPr>
              <w:t>Will have less equity promoting impact overall than many other interventions</w:t>
            </w:r>
          </w:p>
          <w:p w14:paraId="106FDF33" w14:textId="77777777" w:rsidR="00434512" w:rsidRPr="00CD48B9" w:rsidRDefault="00434512" w:rsidP="00434512">
            <w:pPr>
              <w:pStyle w:val="ListParagraph"/>
              <w:numPr>
                <w:ilvl w:val="0"/>
                <w:numId w:val="21"/>
              </w:numPr>
              <w:spacing w:line="259" w:lineRule="auto"/>
              <w:rPr>
                <w:rFonts w:cs="Arial"/>
              </w:rPr>
            </w:pPr>
            <w:r w:rsidRPr="00CD48B9">
              <w:rPr>
                <w:rFonts w:eastAsiaTheme="minorEastAsia" w:cs="Arial"/>
              </w:rPr>
              <w:t xml:space="preserve">Given Māori and Non-Māori have the same risk of CRC at 50-59 </w:t>
            </w:r>
            <w:proofErr w:type="spellStart"/>
            <w:r w:rsidRPr="00CD48B9">
              <w:rPr>
                <w:rFonts w:eastAsiaTheme="minorEastAsia" w:cs="Arial"/>
              </w:rPr>
              <w:t>yrs</w:t>
            </w:r>
            <w:proofErr w:type="spellEnd"/>
            <w:r w:rsidRPr="00CD48B9">
              <w:rPr>
                <w:rFonts w:eastAsiaTheme="minorEastAsia" w:cs="Arial"/>
              </w:rPr>
              <w:t>, there may be controversy</w:t>
            </w:r>
            <w:r w:rsidRPr="00CD48B9">
              <w:rPr>
                <w:rFonts w:cs="Arial"/>
              </w:rPr>
              <w:t xml:space="preserve">, </w:t>
            </w:r>
            <w:r w:rsidRPr="00CD48B9">
              <w:rPr>
                <w:rFonts w:eastAsiaTheme="minorEastAsia" w:cs="Arial"/>
              </w:rPr>
              <w:t>which may impact on broader equity agenda</w:t>
            </w:r>
          </w:p>
          <w:p w14:paraId="3B871CA5" w14:textId="45EE9D4C" w:rsidR="001C1CE5" w:rsidRPr="00247CAE" w:rsidRDefault="00434512" w:rsidP="00434512">
            <w:pPr>
              <w:pStyle w:val="ListParagraph"/>
              <w:numPr>
                <w:ilvl w:val="0"/>
                <w:numId w:val="21"/>
              </w:numPr>
              <w:spacing w:line="259" w:lineRule="auto"/>
              <w:rPr>
                <w:rFonts w:cs="Arial"/>
              </w:rPr>
            </w:pPr>
            <w:r w:rsidRPr="00CD48B9">
              <w:rPr>
                <w:rFonts w:eastAsiaTheme="minorEastAsia" w:cs="Arial"/>
              </w:rPr>
              <w:t>May negatively impact timing of national roll out of basic programme</w:t>
            </w:r>
          </w:p>
          <w:p w14:paraId="59640B3B" w14:textId="1372F0A8" w:rsidR="00434512" w:rsidRPr="00CD48B9" w:rsidRDefault="00434512" w:rsidP="00434512">
            <w:pPr>
              <w:spacing w:line="259" w:lineRule="auto"/>
            </w:pPr>
            <w:r w:rsidRPr="00CD48B9">
              <w:t>The view of the Council was</w:t>
            </w:r>
          </w:p>
          <w:p w14:paraId="3A75F5DE" w14:textId="77777777" w:rsidR="00434512" w:rsidRPr="00CD48B9" w:rsidRDefault="00265B77" w:rsidP="00CD48B9">
            <w:pPr>
              <w:pStyle w:val="ListParagraph"/>
              <w:numPr>
                <w:ilvl w:val="0"/>
                <w:numId w:val="21"/>
              </w:numPr>
              <w:spacing w:line="259" w:lineRule="auto"/>
              <w:rPr>
                <w:rFonts w:eastAsiaTheme="minorEastAsia" w:cs="Arial"/>
              </w:rPr>
            </w:pPr>
            <w:r w:rsidRPr="00CD48B9">
              <w:rPr>
                <w:rFonts w:eastAsiaTheme="minorEastAsia" w:cs="Arial"/>
              </w:rPr>
              <w:t xml:space="preserve"> </w:t>
            </w:r>
            <w:r w:rsidR="00434512" w:rsidRPr="00CD48B9">
              <w:rPr>
                <w:rFonts w:eastAsiaTheme="minorEastAsia" w:cs="Arial"/>
              </w:rPr>
              <w:t>they generally supported the age-range extension for Māori;</w:t>
            </w:r>
          </w:p>
          <w:p w14:paraId="5A662987" w14:textId="77777777" w:rsidR="00434512" w:rsidRPr="00CD48B9" w:rsidRDefault="00434512" w:rsidP="00CD48B9">
            <w:pPr>
              <w:pStyle w:val="ListParagraph"/>
              <w:numPr>
                <w:ilvl w:val="0"/>
                <w:numId w:val="21"/>
              </w:numPr>
              <w:spacing w:line="259" w:lineRule="auto"/>
              <w:rPr>
                <w:rFonts w:eastAsiaTheme="minorEastAsia" w:cs="Arial"/>
              </w:rPr>
            </w:pPr>
            <w:r w:rsidRPr="00CD48B9">
              <w:rPr>
                <w:rFonts w:eastAsiaTheme="minorEastAsia" w:cs="Arial"/>
              </w:rPr>
              <w:t>they saw the age extension for Māori as an opportunity to demonstrate a clear focus on addressing inequity and a commitment to ensure all programmes are designed to achieve equitable outcomes,</w:t>
            </w:r>
          </w:p>
          <w:p w14:paraId="1C53FEC1" w14:textId="77777777" w:rsidR="00434512" w:rsidRPr="00CD48B9" w:rsidRDefault="00434512" w:rsidP="00CD48B9">
            <w:pPr>
              <w:pStyle w:val="ListParagraph"/>
              <w:numPr>
                <w:ilvl w:val="0"/>
                <w:numId w:val="21"/>
              </w:numPr>
              <w:spacing w:line="259" w:lineRule="auto"/>
              <w:rPr>
                <w:rFonts w:eastAsiaTheme="minorEastAsia" w:cs="Arial"/>
              </w:rPr>
            </w:pPr>
            <w:r w:rsidRPr="00CD48B9">
              <w:rPr>
                <w:rFonts w:eastAsiaTheme="minorEastAsia" w:cs="Arial"/>
              </w:rPr>
              <w:t>capacity of colonoscopy national will also need consideration,</w:t>
            </w:r>
          </w:p>
          <w:p w14:paraId="5D60FC5E" w14:textId="77777777" w:rsidR="00434512" w:rsidRPr="00CD48B9" w:rsidRDefault="00434512" w:rsidP="00CD48B9">
            <w:pPr>
              <w:pStyle w:val="ListParagraph"/>
              <w:numPr>
                <w:ilvl w:val="0"/>
                <w:numId w:val="21"/>
              </w:numPr>
              <w:spacing w:line="259" w:lineRule="auto"/>
              <w:rPr>
                <w:rFonts w:eastAsiaTheme="minorEastAsia" w:cs="Arial"/>
              </w:rPr>
            </w:pPr>
            <w:r w:rsidRPr="00CD48B9">
              <w:rPr>
                <w:rFonts w:eastAsiaTheme="minorEastAsia" w:cs="Arial"/>
              </w:rPr>
              <w:t>there was a perception at the meeting that this is a relatively ‘easy win’ and could be done quickly;</w:t>
            </w:r>
          </w:p>
          <w:p w14:paraId="661CE14D" w14:textId="518B8DB8" w:rsidR="002C68DF" w:rsidRPr="00247CAE" w:rsidRDefault="00434512" w:rsidP="00247CAE">
            <w:pPr>
              <w:pStyle w:val="ListParagraph"/>
              <w:numPr>
                <w:ilvl w:val="0"/>
                <w:numId w:val="21"/>
              </w:numPr>
              <w:spacing w:line="259" w:lineRule="auto"/>
              <w:rPr>
                <w:rFonts w:eastAsiaTheme="minorEastAsia" w:cs="Arial"/>
              </w:rPr>
            </w:pPr>
            <w:r w:rsidRPr="00CD48B9">
              <w:rPr>
                <w:rFonts w:eastAsiaTheme="minorEastAsia" w:cs="Arial"/>
              </w:rPr>
              <w:t>The Council acknowledged a staggered approach across DHBs might be most practical.</w:t>
            </w:r>
          </w:p>
        </w:tc>
      </w:tr>
      <w:tr w:rsidR="002C68DF" w:rsidRPr="00CD48B9" w14:paraId="045391BC" w14:textId="77777777" w:rsidTr="001E729F">
        <w:tc>
          <w:tcPr>
            <w:tcW w:w="3364" w:type="dxa"/>
          </w:tcPr>
          <w:p w14:paraId="746EA496" w14:textId="77777777" w:rsidR="002C68DF" w:rsidRPr="00CD48B9" w:rsidRDefault="002C68DF" w:rsidP="002C68DF">
            <w:pPr>
              <w:tabs>
                <w:tab w:val="right" w:leader="underscore" w:pos="5670"/>
                <w:tab w:val="left" w:pos="6237"/>
              </w:tabs>
            </w:pPr>
            <w:r w:rsidRPr="00CD48B9">
              <w:lastRenderedPageBreak/>
              <w:t>Other business</w:t>
            </w:r>
          </w:p>
          <w:p w14:paraId="53AD0C4C" w14:textId="77777777" w:rsidR="002C68DF" w:rsidRPr="00CD48B9" w:rsidRDefault="002C68DF" w:rsidP="002C68DF">
            <w:pPr>
              <w:pStyle w:val="ListParagraph"/>
              <w:numPr>
                <w:ilvl w:val="0"/>
                <w:numId w:val="4"/>
              </w:numPr>
              <w:tabs>
                <w:tab w:val="right" w:leader="underscore" w:pos="5670"/>
                <w:tab w:val="left" w:pos="6237"/>
              </w:tabs>
            </w:pPr>
            <w:r w:rsidRPr="00CD48B9">
              <w:t>SACT project and alignment with D&amp;D priorities (30 mins)</w:t>
            </w:r>
          </w:p>
          <w:p w14:paraId="30BD988D" w14:textId="77777777" w:rsidR="002C68DF" w:rsidRPr="00CD48B9" w:rsidRDefault="002C68DF" w:rsidP="002C68DF">
            <w:pPr>
              <w:pStyle w:val="ListParagraph"/>
              <w:numPr>
                <w:ilvl w:val="0"/>
                <w:numId w:val="4"/>
              </w:numPr>
              <w:tabs>
                <w:tab w:val="right" w:leader="underscore" w:pos="5670"/>
                <w:tab w:val="left" w:pos="6237"/>
              </w:tabs>
            </w:pPr>
            <w:r w:rsidRPr="00CD48B9">
              <w:t>Early access schemes (15 mins)</w:t>
            </w:r>
          </w:p>
          <w:p w14:paraId="74922400" w14:textId="77777777" w:rsidR="002C68DF" w:rsidRPr="00CD48B9" w:rsidRDefault="002C68DF" w:rsidP="002C68DF">
            <w:pPr>
              <w:pStyle w:val="ListParagraph"/>
              <w:numPr>
                <w:ilvl w:val="0"/>
                <w:numId w:val="4"/>
              </w:numPr>
              <w:tabs>
                <w:tab w:val="right" w:leader="underscore" w:pos="5670"/>
                <w:tab w:val="left" w:pos="6237"/>
              </w:tabs>
            </w:pPr>
            <w:r w:rsidRPr="00CD48B9">
              <w:t>Role of networks in CCA structure (20 mins)</w:t>
            </w:r>
          </w:p>
          <w:p w14:paraId="257BF87B" w14:textId="77777777" w:rsidR="002C68DF" w:rsidRPr="00CD48B9" w:rsidRDefault="002C68DF" w:rsidP="002C68DF">
            <w:pPr>
              <w:pStyle w:val="ListParagraph"/>
              <w:numPr>
                <w:ilvl w:val="0"/>
                <w:numId w:val="4"/>
              </w:numPr>
              <w:tabs>
                <w:tab w:val="right" w:leader="underscore" w:pos="5670"/>
                <w:tab w:val="left" w:pos="6237"/>
              </w:tabs>
            </w:pPr>
            <w:proofErr w:type="spellStart"/>
            <w:r w:rsidRPr="00CD48B9">
              <w:t>HAMo’s</w:t>
            </w:r>
            <w:proofErr w:type="spellEnd"/>
            <w:r w:rsidRPr="00CD48B9">
              <w:t xml:space="preserve"> engagement plan and progress (10 mins)</w:t>
            </w:r>
          </w:p>
          <w:p w14:paraId="1FF8507E" w14:textId="77777777" w:rsidR="002C68DF" w:rsidRPr="00CD48B9" w:rsidRDefault="002C68DF" w:rsidP="002C68DF">
            <w:pPr>
              <w:pStyle w:val="ListParagraph"/>
              <w:numPr>
                <w:ilvl w:val="0"/>
                <w:numId w:val="4"/>
              </w:numPr>
              <w:tabs>
                <w:tab w:val="right" w:leader="underscore" w:pos="5670"/>
                <w:tab w:val="left" w:pos="6237"/>
              </w:tabs>
            </w:pPr>
            <w:r w:rsidRPr="00CD48B9">
              <w:t>Schedule drug listing and de-listing process (5 mins)</w:t>
            </w:r>
          </w:p>
          <w:p w14:paraId="1434A208" w14:textId="77777777" w:rsidR="002C68DF" w:rsidRPr="00CD48B9" w:rsidRDefault="002C68DF" w:rsidP="002C68DF">
            <w:pPr>
              <w:pStyle w:val="ListParagraph"/>
              <w:numPr>
                <w:ilvl w:val="0"/>
                <w:numId w:val="4"/>
              </w:numPr>
              <w:tabs>
                <w:tab w:val="right" w:leader="underscore" w:pos="5670"/>
                <w:tab w:val="left" w:pos="6237"/>
              </w:tabs>
            </w:pPr>
            <w:r w:rsidRPr="00E93D4A">
              <w:lastRenderedPageBreak/>
              <w:t>Review DRAFT minutes</w:t>
            </w:r>
          </w:p>
          <w:p w14:paraId="4238BF7C" w14:textId="77777777" w:rsidR="002C68DF" w:rsidRPr="00CD48B9" w:rsidRDefault="002C68DF" w:rsidP="002C68DF">
            <w:pPr>
              <w:pStyle w:val="ListParagraph"/>
              <w:numPr>
                <w:ilvl w:val="0"/>
                <w:numId w:val="4"/>
              </w:numPr>
              <w:tabs>
                <w:tab w:val="right" w:leader="underscore" w:pos="5670"/>
                <w:tab w:val="left" w:pos="6237"/>
              </w:tabs>
            </w:pPr>
            <w:r w:rsidRPr="00CD48B9">
              <w:t>Any other business</w:t>
            </w:r>
          </w:p>
        </w:tc>
        <w:tc>
          <w:tcPr>
            <w:tcW w:w="11407" w:type="dxa"/>
          </w:tcPr>
          <w:p w14:paraId="023CFD23" w14:textId="2F132046" w:rsidR="002C68DF" w:rsidRPr="00CD48B9" w:rsidRDefault="002C68DF" w:rsidP="002C68DF">
            <w:pPr>
              <w:tabs>
                <w:tab w:val="right" w:leader="underscore" w:pos="5670"/>
                <w:tab w:val="left" w:pos="6237"/>
              </w:tabs>
            </w:pPr>
            <w:r w:rsidRPr="00CD48B9">
              <w:lastRenderedPageBreak/>
              <w:t>1:30pm, Alex Dunn and Shayne Hunter join</w:t>
            </w:r>
          </w:p>
          <w:p w14:paraId="5E22BC01" w14:textId="682C6318" w:rsidR="00EA12A7" w:rsidRPr="00CD48B9" w:rsidRDefault="002C68DF" w:rsidP="00EA12A7">
            <w:pPr>
              <w:pStyle w:val="ListParagraph"/>
              <w:numPr>
                <w:ilvl w:val="0"/>
                <w:numId w:val="16"/>
              </w:numPr>
              <w:tabs>
                <w:tab w:val="right" w:leader="underscore" w:pos="5670"/>
                <w:tab w:val="left" w:pos="6237"/>
              </w:tabs>
            </w:pPr>
            <w:r w:rsidRPr="00CD48B9">
              <w:t>A</w:t>
            </w:r>
            <w:r w:rsidR="009526EC" w:rsidRPr="00CD48B9">
              <w:t>D</w:t>
            </w:r>
            <w:r w:rsidR="00A450B6" w:rsidRPr="00CD48B9">
              <w:t xml:space="preserve"> provide</w:t>
            </w:r>
            <w:r w:rsidR="007D5EBA" w:rsidRPr="00CD48B9">
              <w:t>d</w:t>
            </w:r>
            <w:r w:rsidR="00A450B6" w:rsidRPr="00CD48B9">
              <w:t xml:space="preserve"> a brief update on </w:t>
            </w:r>
            <w:r w:rsidR="009526EC" w:rsidRPr="00CD48B9">
              <w:t>SACT</w:t>
            </w:r>
            <w:r w:rsidR="00EA12A7" w:rsidRPr="00CD48B9">
              <w:t xml:space="preserve"> noting the following points: </w:t>
            </w:r>
          </w:p>
          <w:p w14:paraId="55478B2F" w14:textId="7DE2B508" w:rsidR="00EA12A7" w:rsidRPr="00CD48B9" w:rsidRDefault="001C1CE5" w:rsidP="00CD48B9">
            <w:pPr>
              <w:numPr>
                <w:ilvl w:val="1"/>
                <w:numId w:val="16"/>
              </w:numPr>
              <w:autoSpaceDE w:val="0"/>
              <w:autoSpaceDN w:val="0"/>
              <w:adjustRightInd w:val="0"/>
              <w:rPr>
                <w:rFonts w:ascii="Arial Mäori" w:hAnsi="Arial Mäori" w:cs="Arial Mäori"/>
                <w:color w:val="000000"/>
                <w:lang w:eastAsia="en-NZ"/>
              </w:rPr>
            </w:pPr>
            <w:r>
              <w:rPr>
                <w:rFonts w:ascii="Arial Mäori" w:hAnsi="Arial Mäori" w:cs="Arial Mäori"/>
                <w:color w:val="000000"/>
                <w:lang w:eastAsia="en-NZ"/>
              </w:rPr>
              <w:t>The Agency is w</w:t>
            </w:r>
            <w:r w:rsidR="00EA12A7" w:rsidRPr="00CD48B9">
              <w:rPr>
                <w:rFonts w:ascii="Arial Mäori" w:hAnsi="Arial Mäori" w:cs="Arial Mäori"/>
                <w:color w:val="000000"/>
                <w:lang w:eastAsia="en-NZ"/>
              </w:rPr>
              <w:t>orking with cancer centres to develop and implement national chemotherapy definitions to support consistent care and interoperability between IT systems. Colorectal &amp; Lung complete. Breast, Prostate, Supportive care completed by June.</w:t>
            </w:r>
          </w:p>
          <w:p w14:paraId="0A0BBFE9" w14:textId="79A169C7" w:rsidR="00EA12A7" w:rsidRPr="00CD48B9" w:rsidRDefault="00EA12A7" w:rsidP="00247CAE">
            <w:pPr>
              <w:pStyle w:val="ListParagraph"/>
              <w:numPr>
                <w:ilvl w:val="1"/>
                <w:numId w:val="16"/>
              </w:numPr>
              <w:tabs>
                <w:tab w:val="right" w:leader="underscore" w:pos="5670"/>
                <w:tab w:val="left" w:pos="6237"/>
              </w:tabs>
            </w:pPr>
            <w:r w:rsidRPr="00CD48B9">
              <w:rPr>
                <w:rFonts w:ascii="Arial Mäori" w:hAnsi="Arial Mäori" w:cs="Arial Mäori"/>
                <w:color w:val="000000"/>
                <w:lang w:eastAsia="en-NZ"/>
              </w:rPr>
              <w:t>Currently developing requirements for a system that will leverage the detailed treatment data within DHB e-prescribing systems to drive equity, quality and efficiencies in chemotherapy delivery nationally.</w:t>
            </w:r>
          </w:p>
          <w:p w14:paraId="57024E5F" w14:textId="77777777" w:rsidR="00EA12A7" w:rsidRPr="00CD48B9" w:rsidRDefault="00EA12A7" w:rsidP="00EA12A7">
            <w:pPr>
              <w:pStyle w:val="ListParagraph"/>
              <w:numPr>
                <w:ilvl w:val="0"/>
                <w:numId w:val="16"/>
              </w:numPr>
              <w:tabs>
                <w:tab w:val="right" w:leader="underscore" w:pos="5670"/>
                <w:tab w:val="left" w:pos="6237"/>
              </w:tabs>
            </w:pPr>
            <w:r w:rsidRPr="00CD48B9">
              <w:t>A further update was provided on Oncology E-Prescribing, noting the following points:</w:t>
            </w:r>
          </w:p>
          <w:p w14:paraId="35905009" w14:textId="77777777" w:rsidR="00EA12A7" w:rsidRPr="00CD48B9" w:rsidRDefault="00EA12A7" w:rsidP="00CD48B9">
            <w:pPr>
              <w:pStyle w:val="ListParagraph"/>
              <w:numPr>
                <w:ilvl w:val="1"/>
                <w:numId w:val="16"/>
              </w:numPr>
              <w:tabs>
                <w:tab w:val="right" w:leader="underscore" w:pos="5670"/>
                <w:tab w:val="left" w:pos="6237"/>
              </w:tabs>
              <w:rPr>
                <w:rFonts w:ascii="Arial Mäori" w:hAnsi="Arial Mäori" w:cs="Arial Mäori"/>
                <w:color w:val="000000"/>
                <w:lang w:eastAsia="en-NZ"/>
              </w:rPr>
            </w:pPr>
            <w:r w:rsidRPr="00CD48B9">
              <w:rPr>
                <w:rFonts w:ascii="Arial Mäori" w:hAnsi="Arial Mäori" w:cs="Arial Mäori"/>
                <w:color w:val="000000"/>
                <w:lang w:eastAsia="en-NZ"/>
              </w:rPr>
              <w:t>Currently there is no oncology E-prescribing system in Northern and Midland regions</w:t>
            </w:r>
          </w:p>
          <w:p w14:paraId="7C5B27FB" w14:textId="132CB08E" w:rsidR="00EA12A7" w:rsidRPr="00CD48B9" w:rsidRDefault="00EA12A7" w:rsidP="00CD48B9">
            <w:pPr>
              <w:pStyle w:val="ListParagraph"/>
              <w:numPr>
                <w:ilvl w:val="1"/>
                <w:numId w:val="16"/>
              </w:numPr>
              <w:tabs>
                <w:tab w:val="right" w:leader="underscore" w:pos="5670"/>
                <w:tab w:val="left" w:pos="6237"/>
              </w:tabs>
              <w:rPr>
                <w:rFonts w:ascii="Arial Mäori" w:hAnsi="Arial Mäori" w:cs="Arial Mäori"/>
                <w:color w:val="000000"/>
                <w:lang w:eastAsia="en-NZ"/>
              </w:rPr>
            </w:pPr>
            <w:r w:rsidRPr="00CD48B9">
              <w:rPr>
                <w:rFonts w:ascii="Arial Mäori" w:hAnsi="Arial Mäori" w:cs="Arial Mäori"/>
                <w:color w:val="000000"/>
                <w:lang w:eastAsia="en-NZ"/>
              </w:rPr>
              <w:t xml:space="preserve">There are potential </w:t>
            </w:r>
            <w:r w:rsidRPr="00E93D4A">
              <w:rPr>
                <w:rFonts w:ascii="Arial Mäori" w:hAnsi="Arial Mäori" w:cs="Arial Mäori"/>
                <w:color w:val="000000"/>
                <w:lang w:eastAsia="en-NZ"/>
              </w:rPr>
              <w:t>long-term</w:t>
            </w:r>
            <w:r w:rsidRPr="00CD48B9">
              <w:rPr>
                <w:rFonts w:ascii="Arial Mäori" w:hAnsi="Arial Mäori" w:cs="Arial Mäori"/>
                <w:color w:val="000000"/>
                <w:lang w:eastAsia="en-NZ"/>
              </w:rPr>
              <w:t xml:space="preserve"> cost savings, efficiencies and improvements in patient care achievable through Midland and Northern (and everyone else) working together in the e-prescribing space.</w:t>
            </w:r>
          </w:p>
          <w:p w14:paraId="0910E843" w14:textId="1AA3D998" w:rsidR="002C68DF" w:rsidRPr="00E93D4A" w:rsidRDefault="00EA12A7" w:rsidP="00CD48B9">
            <w:pPr>
              <w:pStyle w:val="ListParagraph"/>
              <w:numPr>
                <w:ilvl w:val="0"/>
                <w:numId w:val="25"/>
              </w:numPr>
              <w:tabs>
                <w:tab w:val="right" w:leader="underscore" w:pos="5670"/>
                <w:tab w:val="left" w:pos="6237"/>
              </w:tabs>
            </w:pPr>
            <w:r w:rsidRPr="00CD48B9">
              <w:rPr>
                <w:rFonts w:ascii="Arial Mäori" w:hAnsi="Arial Mäori" w:cs="Arial Mäori"/>
                <w:color w:val="000000"/>
                <w:lang w:eastAsia="en-NZ"/>
              </w:rPr>
              <w:lastRenderedPageBreak/>
              <w:t>We support</w:t>
            </w:r>
            <w:r w:rsidR="00D53A96">
              <w:rPr>
                <w:rFonts w:ascii="Arial Mäori" w:hAnsi="Arial Mäori" w:cs="Arial Mäori"/>
                <w:color w:val="000000"/>
                <w:lang w:eastAsia="en-NZ"/>
              </w:rPr>
              <w:t xml:space="preserve"> </w:t>
            </w:r>
            <w:r w:rsidRPr="00CD48B9">
              <w:rPr>
                <w:rFonts w:ascii="Arial Mäori" w:hAnsi="Arial Mäori" w:cs="Arial Mäori"/>
                <w:color w:val="000000"/>
                <w:lang w:eastAsia="en-NZ"/>
              </w:rPr>
              <w:t>national thinking and cooperation between regions in developing the national e-prescribing environment (particularly with Northern and Midland</w:t>
            </w:r>
            <w:proofErr w:type="gramStart"/>
            <w:r w:rsidRPr="00E93D4A">
              <w:rPr>
                <w:rFonts w:ascii="Arial Mäori" w:hAnsi="Arial Mäori" w:cs="Arial Mäori"/>
                <w:color w:val="000000"/>
                <w:sz w:val="20"/>
                <w:szCs w:val="20"/>
                <w:lang w:eastAsia="en-NZ"/>
              </w:rPr>
              <w:t>)</w:t>
            </w:r>
            <w:r w:rsidR="002C68DF" w:rsidRPr="00CD48B9">
              <w:t xml:space="preserve"> .</w:t>
            </w:r>
            <w:proofErr w:type="gramEnd"/>
            <w:r w:rsidR="002C68DF" w:rsidRPr="00CD48B9">
              <w:t xml:space="preserve"> </w:t>
            </w:r>
            <w:r w:rsidR="00A450B6" w:rsidRPr="00CD48B9">
              <w:t xml:space="preserve">Noted that the </w:t>
            </w:r>
            <w:r w:rsidR="002C68DF" w:rsidRPr="00CD48B9">
              <w:t xml:space="preserve">council </w:t>
            </w:r>
            <w:r w:rsidR="00A450B6" w:rsidRPr="00CD48B9">
              <w:t>support</w:t>
            </w:r>
            <w:r w:rsidR="001C1CE5">
              <w:t>s</w:t>
            </w:r>
            <w:r w:rsidR="00A450B6" w:rsidRPr="00CD48B9">
              <w:t xml:space="preserve"> this work. </w:t>
            </w:r>
            <w:r w:rsidR="00390052" w:rsidRPr="00CD48B9">
              <w:t xml:space="preserve"> </w:t>
            </w:r>
          </w:p>
          <w:p w14:paraId="68AB14CD" w14:textId="77777777" w:rsidR="002C68DF" w:rsidRPr="00CD48B9" w:rsidRDefault="002C68DF" w:rsidP="007A7B58">
            <w:pPr>
              <w:tabs>
                <w:tab w:val="right" w:leader="underscore" w:pos="5670"/>
                <w:tab w:val="left" w:pos="6237"/>
              </w:tabs>
            </w:pPr>
            <w:r w:rsidRPr="00CD48B9">
              <w:t>2:04pm A</w:t>
            </w:r>
            <w:r w:rsidR="00A668CC" w:rsidRPr="00CD48B9">
              <w:t xml:space="preserve">D </w:t>
            </w:r>
            <w:r w:rsidRPr="00CD48B9">
              <w:t>and S</w:t>
            </w:r>
            <w:r w:rsidR="00A668CC" w:rsidRPr="00CD48B9">
              <w:t xml:space="preserve">H </w:t>
            </w:r>
            <w:r w:rsidRPr="00CD48B9">
              <w:t>leave, John</w:t>
            </w:r>
            <w:r w:rsidR="007A7B58" w:rsidRPr="00CD48B9">
              <w:t xml:space="preserve"> Roy</w:t>
            </w:r>
            <w:r w:rsidRPr="00CD48B9">
              <w:t xml:space="preserve"> and Maree</w:t>
            </w:r>
            <w:r w:rsidR="007A7B58" w:rsidRPr="00CD48B9">
              <w:t xml:space="preserve"> Roberts</w:t>
            </w:r>
            <w:r w:rsidRPr="00CD48B9">
              <w:t xml:space="preserve"> </w:t>
            </w:r>
            <w:r w:rsidR="007A7B58" w:rsidRPr="00CD48B9">
              <w:t>join</w:t>
            </w:r>
          </w:p>
          <w:p w14:paraId="30B549E3" w14:textId="0BAE29EF" w:rsidR="001C1CE5" w:rsidRDefault="002C68DF" w:rsidP="001C1CE5">
            <w:pPr>
              <w:pStyle w:val="ListParagraph"/>
              <w:numPr>
                <w:ilvl w:val="0"/>
                <w:numId w:val="16"/>
              </w:numPr>
              <w:tabs>
                <w:tab w:val="right" w:leader="underscore" w:pos="5670"/>
                <w:tab w:val="left" w:pos="6237"/>
              </w:tabs>
            </w:pPr>
            <w:r w:rsidRPr="00CD48B9">
              <w:rPr>
                <w:i/>
              </w:rPr>
              <w:t>Early access schemes</w:t>
            </w:r>
            <w:r w:rsidRPr="00CD48B9">
              <w:t xml:space="preserve"> </w:t>
            </w:r>
            <w:r w:rsidR="004752D7" w:rsidRPr="00CD48B9">
              <w:t xml:space="preserve">options </w:t>
            </w:r>
            <w:r w:rsidR="001C1CE5">
              <w:t xml:space="preserve">paper </w:t>
            </w:r>
            <w:r w:rsidRPr="00CD48B9">
              <w:t xml:space="preserve">is </w:t>
            </w:r>
            <w:r w:rsidR="004752D7" w:rsidRPr="00CD48B9">
              <w:t xml:space="preserve">currently with </w:t>
            </w:r>
            <w:r w:rsidR="001C1CE5">
              <w:t>the</w:t>
            </w:r>
            <w:r w:rsidRPr="00CD48B9">
              <w:t xml:space="preserve"> Minister</w:t>
            </w:r>
            <w:r w:rsidR="007A7B58" w:rsidRPr="00CD48B9">
              <w:t>.</w:t>
            </w:r>
          </w:p>
          <w:p w14:paraId="4B936720" w14:textId="591C99AD" w:rsidR="002C68DF" w:rsidRPr="00CD48B9" w:rsidRDefault="001C1CE5">
            <w:pPr>
              <w:pStyle w:val="ListParagraph"/>
              <w:numPr>
                <w:ilvl w:val="0"/>
                <w:numId w:val="16"/>
              </w:numPr>
              <w:tabs>
                <w:tab w:val="right" w:leader="underscore" w:pos="5670"/>
                <w:tab w:val="left" w:pos="6237"/>
              </w:tabs>
            </w:pPr>
            <w:r>
              <w:t>T</w:t>
            </w:r>
            <w:r w:rsidR="002C68DF" w:rsidRPr="00CD48B9">
              <w:t xml:space="preserve">he </w:t>
            </w:r>
            <w:r>
              <w:t xml:space="preserve">potential </w:t>
            </w:r>
            <w:r w:rsidR="002C68DF" w:rsidRPr="00CD48B9">
              <w:t xml:space="preserve">fund </w:t>
            </w:r>
            <w:r w:rsidR="00B60CFC">
              <w:t>is</w:t>
            </w:r>
            <w:r>
              <w:t xml:space="preserve"> a </w:t>
            </w:r>
            <w:r w:rsidR="002C68DF" w:rsidRPr="00CD48B9">
              <w:t>respon</w:t>
            </w:r>
            <w:r>
              <w:t>se</w:t>
            </w:r>
            <w:r w:rsidR="002C68DF" w:rsidRPr="00CD48B9">
              <w:t xml:space="preserve"> to</w:t>
            </w:r>
            <w:r w:rsidR="005D7B9A" w:rsidRPr="00CD48B9">
              <w:t xml:space="preserve"> </w:t>
            </w:r>
            <w:r>
              <w:t>public calls to more quickly provide access to cancer medicines in the context of a rapidly changing environment.</w:t>
            </w:r>
          </w:p>
          <w:p w14:paraId="70E818C7" w14:textId="65211B33" w:rsidR="002C68DF" w:rsidRPr="00CD48B9" w:rsidRDefault="005B7D00" w:rsidP="00EA12A7">
            <w:pPr>
              <w:pStyle w:val="ListParagraph"/>
              <w:numPr>
                <w:ilvl w:val="0"/>
                <w:numId w:val="16"/>
              </w:numPr>
              <w:tabs>
                <w:tab w:val="right" w:leader="underscore" w:pos="5670"/>
                <w:tab w:val="left" w:pos="6237"/>
              </w:tabs>
            </w:pPr>
            <w:r>
              <w:t>Noted that it</w:t>
            </w:r>
            <w:r w:rsidR="001C1CE5">
              <w:t xml:space="preserve"> is important </w:t>
            </w:r>
            <w:r>
              <w:t xml:space="preserve">that any new process must </w:t>
            </w:r>
            <w:r w:rsidR="001C1CE5">
              <w:t xml:space="preserve">not </w:t>
            </w:r>
            <w:r w:rsidR="002C68DF" w:rsidRPr="00CD48B9">
              <w:t>undermine PH</w:t>
            </w:r>
            <w:r w:rsidR="001C1CE5">
              <w:t>AR</w:t>
            </w:r>
            <w:r w:rsidR="002C68DF" w:rsidRPr="00CD48B9">
              <w:t xml:space="preserve">MAC’s approval </w:t>
            </w:r>
            <w:r>
              <w:t xml:space="preserve">and negotiating </w:t>
            </w:r>
            <w:r w:rsidR="002C68DF" w:rsidRPr="00CD48B9">
              <w:t>process.</w:t>
            </w:r>
          </w:p>
          <w:p w14:paraId="130B888D" w14:textId="7ABA8EF8" w:rsidR="002C68DF" w:rsidRDefault="005B7D00" w:rsidP="00EA12A7">
            <w:pPr>
              <w:pStyle w:val="ListParagraph"/>
              <w:numPr>
                <w:ilvl w:val="0"/>
                <w:numId w:val="16"/>
              </w:numPr>
              <w:tabs>
                <w:tab w:val="right" w:leader="underscore" w:pos="5670"/>
                <w:tab w:val="left" w:pos="6237"/>
              </w:tabs>
            </w:pPr>
            <w:r>
              <w:t>The paper outlined risks and opportunities of various options.</w:t>
            </w:r>
          </w:p>
          <w:p w14:paraId="3B3802FE" w14:textId="5287B73F" w:rsidR="005D7B9A" w:rsidRPr="00CD48B9" w:rsidRDefault="005B7D00">
            <w:pPr>
              <w:pStyle w:val="ListParagraph"/>
              <w:numPr>
                <w:ilvl w:val="0"/>
                <w:numId w:val="16"/>
              </w:numPr>
              <w:tabs>
                <w:tab w:val="right" w:leader="underscore" w:pos="5670"/>
                <w:tab w:val="left" w:pos="6237"/>
              </w:tabs>
            </w:pPr>
            <w:r>
              <w:t>Noted by Council that an early access scheme may not address the concerns that have been raised (only two new medicines could be funded with the proposed funding, and existing effective medicines that are currently not funded, would remain unfunded)</w:t>
            </w:r>
          </w:p>
          <w:p w14:paraId="3C823F3F" w14:textId="5A7ABA11" w:rsidR="002C68DF" w:rsidRPr="00CD48B9" w:rsidRDefault="005B7D00" w:rsidP="00EA12A7">
            <w:pPr>
              <w:pStyle w:val="ListParagraph"/>
              <w:numPr>
                <w:ilvl w:val="0"/>
                <w:numId w:val="16"/>
              </w:numPr>
              <w:tabs>
                <w:tab w:val="right" w:leader="underscore" w:pos="5670"/>
                <w:tab w:val="left" w:pos="6237"/>
              </w:tabs>
            </w:pPr>
            <w:r>
              <w:t>Also noted that an early access scheme could have a negative impact on equity</w:t>
            </w:r>
            <w:r w:rsidR="002C68DF" w:rsidRPr="00CD48B9">
              <w:t>.</w:t>
            </w:r>
          </w:p>
          <w:p w14:paraId="7F0800F1" w14:textId="4F66B73A" w:rsidR="00841065" w:rsidRDefault="002C68DF" w:rsidP="002C68DF">
            <w:pPr>
              <w:tabs>
                <w:tab w:val="right" w:leader="underscore" w:pos="5670"/>
                <w:tab w:val="left" w:pos="6237"/>
              </w:tabs>
            </w:pPr>
            <w:r w:rsidRPr="00CD48B9">
              <w:t>2:20pm M</w:t>
            </w:r>
            <w:r w:rsidR="00FE223F" w:rsidRPr="00CD48B9">
              <w:t>R</w:t>
            </w:r>
            <w:r w:rsidRPr="00CD48B9">
              <w:t xml:space="preserve"> and J</w:t>
            </w:r>
            <w:r w:rsidR="00FE223F" w:rsidRPr="00CD48B9">
              <w:t>R</w:t>
            </w:r>
            <w:r w:rsidRPr="00CD48B9">
              <w:t xml:space="preserve"> leave</w:t>
            </w:r>
          </w:p>
          <w:p w14:paraId="6CCD6CB2" w14:textId="3B61683C" w:rsidR="002C68DF" w:rsidRPr="00CD48B9" w:rsidRDefault="002C68DF" w:rsidP="002C68DF">
            <w:pPr>
              <w:tabs>
                <w:tab w:val="right" w:leader="underscore" w:pos="5670"/>
                <w:tab w:val="left" w:pos="6237"/>
              </w:tabs>
            </w:pPr>
            <w:r w:rsidRPr="00CD48B9">
              <w:t>D</w:t>
            </w:r>
            <w:r w:rsidR="006D7040" w:rsidRPr="00CD48B9">
              <w:t>S</w:t>
            </w:r>
            <w:r w:rsidRPr="00CD48B9">
              <w:t xml:space="preserve"> introduce</w:t>
            </w:r>
            <w:r w:rsidR="00247CAE">
              <w:t xml:space="preserve">d </w:t>
            </w:r>
            <w:r w:rsidRPr="00CD48B9">
              <w:t>cancer networks plan from the cancer action plan, and the draft hub model and its role in the CCA</w:t>
            </w:r>
            <w:r w:rsidR="006D7040" w:rsidRPr="00CD48B9">
              <w:t>.</w:t>
            </w:r>
          </w:p>
          <w:p w14:paraId="1FCFEA11" w14:textId="6CAEBA27" w:rsidR="00156578" w:rsidRPr="00CD48B9" w:rsidRDefault="002C68DF" w:rsidP="002C68DF">
            <w:pPr>
              <w:tabs>
                <w:tab w:val="right" w:leader="underscore" w:pos="5670"/>
                <w:tab w:val="left" w:pos="6237"/>
              </w:tabs>
            </w:pPr>
            <w:r w:rsidRPr="00CD48B9">
              <w:t xml:space="preserve">2:24pm </w:t>
            </w:r>
            <w:r w:rsidR="00156578" w:rsidRPr="00CD48B9">
              <w:t>Jane Stringer joins</w:t>
            </w:r>
            <w:r w:rsidR="007D5EBA" w:rsidRPr="00CD48B9">
              <w:t>, the following was discussed with points noted:</w:t>
            </w:r>
          </w:p>
          <w:p w14:paraId="72D89ACD" w14:textId="022DE8A8" w:rsidR="005B7D00" w:rsidRDefault="005B7D00" w:rsidP="00EA12A7">
            <w:pPr>
              <w:pStyle w:val="ListParagraph"/>
              <w:numPr>
                <w:ilvl w:val="0"/>
                <w:numId w:val="16"/>
              </w:numPr>
              <w:tabs>
                <w:tab w:val="right" w:leader="underscore" w:pos="5670"/>
                <w:tab w:val="left" w:pos="6237"/>
              </w:tabs>
            </w:pPr>
            <w:r>
              <w:t>Noted that a commitment was made in the Cancer Plan to create a national cancer network. This needs to be part of the implementation of the national Agency. Currently regional network contracts finish on 30 June.</w:t>
            </w:r>
          </w:p>
          <w:p w14:paraId="06535C54" w14:textId="69F91996" w:rsidR="000E6C25" w:rsidRPr="00CD48B9" w:rsidRDefault="005B7D00">
            <w:pPr>
              <w:pStyle w:val="ListParagraph"/>
              <w:numPr>
                <w:ilvl w:val="0"/>
                <w:numId w:val="16"/>
              </w:numPr>
              <w:tabs>
                <w:tab w:val="right" w:leader="underscore" w:pos="5670"/>
                <w:tab w:val="left" w:pos="6237"/>
              </w:tabs>
            </w:pPr>
            <w:r>
              <w:t xml:space="preserve">Noted a regional presence is critical for a successful Cancer Agency, and we want to ensure continuity of regional services, and be mindful of losing regional expertise. At the same time, the structure needs to be sufficiently nimble to cope with future changes (including those that may come about as a result of the Health System Review). </w:t>
            </w:r>
          </w:p>
          <w:p w14:paraId="69ACBDC0" w14:textId="498AB3B4" w:rsidR="005D7B9A" w:rsidRPr="00CD48B9" w:rsidRDefault="005D7B9A" w:rsidP="00EA12A7">
            <w:pPr>
              <w:pStyle w:val="ListParagraph"/>
              <w:numPr>
                <w:ilvl w:val="0"/>
                <w:numId w:val="16"/>
              </w:numPr>
              <w:tabs>
                <w:tab w:val="right" w:leader="underscore" w:pos="5670"/>
                <w:tab w:val="left" w:pos="6237"/>
              </w:tabs>
            </w:pPr>
            <w:r w:rsidRPr="00CD48B9">
              <w:t>T</w:t>
            </w:r>
            <w:r w:rsidR="002C68DF" w:rsidRPr="00CD48B9">
              <w:t xml:space="preserve">he </w:t>
            </w:r>
            <w:r w:rsidR="005B7D00">
              <w:t xml:space="preserve">proposed regional </w:t>
            </w:r>
            <w:r w:rsidR="002C68DF" w:rsidRPr="00CD48B9">
              <w:t xml:space="preserve">hub </w:t>
            </w:r>
            <w:r w:rsidRPr="00CD48B9">
              <w:t xml:space="preserve">teams </w:t>
            </w:r>
            <w:r w:rsidR="002C68DF" w:rsidRPr="00CD48B9">
              <w:t>will be employed</w:t>
            </w:r>
            <w:r w:rsidR="005B7D00">
              <w:t xml:space="preserve"> </w:t>
            </w:r>
            <w:r w:rsidR="002C68DF" w:rsidRPr="00CD48B9">
              <w:t xml:space="preserve">by </w:t>
            </w:r>
            <w:r w:rsidR="0079688E">
              <w:t xml:space="preserve">the </w:t>
            </w:r>
            <w:proofErr w:type="gramStart"/>
            <w:r w:rsidR="0079688E">
              <w:t>Agency</w:t>
            </w:r>
            <w:r w:rsidR="00EE358B">
              <w:t>, and</w:t>
            </w:r>
            <w:proofErr w:type="gramEnd"/>
            <w:r w:rsidR="005B7D00">
              <w:t xml:space="preserve"> include</w:t>
            </w:r>
            <w:r w:rsidR="0079688E">
              <w:t>s</w:t>
            </w:r>
            <w:r w:rsidR="005B7D00">
              <w:t xml:space="preserve"> five </w:t>
            </w:r>
            <w:r w:rsidR="0079688E">
              <w:t>consistent</w:t>
            </w:r>
            <w:r w:rsidR="005B7D00">
              <w:t xml:space="preserve"> roles. Additional roles that are situated in the regions may also be employed in a national capacity within the Agency structure.</w:t>
            </w:r>
          </w:p>
          <w:p w14:paraId="5D2FA512" w14:textId="6982B207" w:rsidR="00260AAE" w:rsidRPr="00CD48B9" w:rsidRDefault="005B7D00" w:rsidP="00EA12A7">
            <w:pPr>
              <w:pStyle w:val="ListParagraph"/>
              <w:numPr>
                <w:ilvl w:val="0"/>
                <w:numId w:val="16"/>
              </w:numPr>
              <w:tabs>
                <w:tab w:val="right" w:leader="underscore" w:pos="5670"/>
                <w:tab w:val="left" w:pos="6237"/>
              </w:tabs>
            </w:pPr>
            <w:r>
              <w:t xml:space="preserve">The Agency is currently looking at options for transitioning roles from Regional Cancer Networks to </w:t>
            </w:r>
            <w:r w:rsidR="000C601B">
              <w:t>the</w:t>
            </w:r>
            <w:r>
              <w:t xml:space="preserve"> Agency</w:t>
            </w:r>
            <w:r w:rsidR="005D7B9A" w:rsidRPr="00CD48B9">
              <w:t>.</w:t>
            </w:r>
          </w:p>
          <w:p w14:paraId="31C29867" w14:textId="42350DD2" w:rsidR="00156578" w:rsidRPr="00CD48B9" w:rsidRDefault="00841065" w:rsidP="00EA12A7">
            <w:pPr>
              <w:pStyle w:val="ListParagraph"/>
              <w:numPr>
                <w:ilvl w:val="0"/>
                <w:numId w:val="16"/>
              </w:numPr>
              <w:tabs>
                <w:tab w:val="right" w:leader="underscore" w:pos="5670"/>
                <w:tab w:val="left" w:pos="6237"/>
              </w:tabs>
            </w:pPr>
            <w:r>
              <w:t xml:space="preserve">Noted that it was critical to support regional hubs to have strong Māori leadership, and a focus on equity. The equity roles within networks will have an explicit relationship with the Director of Equity at national level to ensure ongoing sustainable and coordinated approach. </w:t>
            </w:r>
          </w:p>
          <w:p w14:paraId="115D6B4E" w14:textId="77777777" w:rsidR="002C68DF" w:rsidRPr="00CD48B9" w:rsidRDefault="00156578" w:rsidP="00156578">
            <w:pPr>
              <w:tabs>
                <w:tab w:val="right" w:leader="underscore" w:pos="5670"/>
                <w:tab w:val="left" w:pos="6237"/>
              </w:tabs>
            </w:pPr>
            <w:r w:rsidRPr="00CD48B9">
              <w:t xml:space="preserve">2:49pm </w:t>
            </w:r>
            <w:r w:rsidR="002C68DF" w:rsidRPr="00CD48B9">
              <w:t>J</w:t>
            </w:r>
            <w:r w:rsidRPr="00CD48B9">
              <w:t>S</w:t>
            </w:r>
            <w:r w:rsidR="002C68DF" w:rsidRPr="00CD48B9">
              <w:t xml:space="preserve"> leaves</w:t>
            </w:r>
          </w:p>
          <w:p w14:paraId="47EA588A" w14:textId="63764B48" w:rsidR="002C68DF" w:rsidRPr="00CD48B9" w:rsidRDefault="002C68DF" w:rsidP="00465611">
            <w:pPr>
              <w:tabs>
                <w:tab w:val="right" w:leader="underscore" w:pos="5670"/>
                <w:tab w:val="left" w:pos="6237"/>
              </w:tabs>
            </w:pPr>
            <w:r w:rsidRPr="00CD48B9">
              <w:t>N</w:t>
            </w:r>
            <w:r w:rsidR="00156578" w:rsidRPr="00CD48B9">
              <w:t>S</w:t>
            </w:r>
            <w:r w:rsidRPr="00CD48B9">
              <w:t xml:space="preserve"> </w:t>
            </w:r>
            <w:r w:rsidR="00156578" w:rsidRPr="00CD48B9">
              <w:t>brief</w:t>
            </w:r>
            <w:r w:rsidR="00303AF8">
              <w:t>ed the council the</w:t>
            </w:r>
            <w:r w:rsidR="00156578" w:rsidRPr="00CD48B9">
              <w:t xml:space="preserve"> on latest</w:t>
            </w:r>
            <w:r w:rsidRPr="00CD48B9">
              <w:t xml:space="preserve"> </w:t>
            </w:r>
            <w:proofErr w:type="spellStart"/>
            <w:r w:rsidRPr="00CD48B9">
              <w:t>HAMo</w:t>
            </w:r>
            <w:proofErr w:type="spellEnd"/>
            <w:r w:rsidRPr="00CD48B9">
              <w:t xml:space="preserve"> engagement.</w:t>
            </w:r>
          </w:p>
        </w:tc>
      </w:tr>
    </w:tbl>
    <w:p w14:paraId="150A867B" w14:textId="77777777" w:rsidR="001800FE" w:rsidRPr="00CD48B9" w:rsidRDefault="001800FE" w:rsidP="00D31CFA">
      <w:pPr>
        <w:tabs>
          <w:tab w:val="right" w:leader="underscore" w:pos="5670"/>
          <w:tab w:val="left" w:pos="6237"/>
        </w:tabs>
      </w:pPr>
    </w:p>
    <w:tbl>
      <w:tblPr>
        <w:tblStyle w:val="TableGrid"/>
        <w:tblW w:w="0" w:type="auto"/>
        <w:tblInd w:w="108" w:type="dxa"/>
        <w:tblLook w:val="01E0" w:firstRow="1" w:lastRow="1" w:firstColumn="1" w:lastColumn="1" w:noHBand="0" w:noVBand="0"/>
      </w:tblPr>
      <w:tblGrid>
        <w:gridCol w:w="2297"/>
        <w:gridCol w:w="8647"/>
        <w:gridCol w:w="1843"/>
        <w:gridCol w:w="1984"/>
      </w:tblGrid>
      <w:tr w:rsidR="00D31CFA" w:rsidRPr="00CD48B9" w14:paraId="4A87BC2B" w14:textId="77777777" w:rsidTr="0079688E">
        <w:tc>
          <w:tcPr>
            <w:tcW w:w="2297" w:type="dxa"/>
          </w:tcPr>
          <w:p w14:paraId="4FD5E477" w14:textId="77777777" w:rsidR="00D31CFA" w:rsidRPr="00CD48B9" w:rsidRDefault="00D31CFA" w:rsidP="00D31CFA">
            <w:r w:rsidRPr="00CD48B9">
              <w:rPr>
                <w:b/>
                <w:sz w:val="22"/>
                <w:szCs w:val="22"/>
              </w:rPr>
              <w:t>Item</w:t>
            </w:r>
          </w:p>
        </w:tc>
        <w:tc>
          <w:tcPr>
            <w:tcW w:w="8647" w:type="dxa"/>
          </w:tcPr>
          <w:p w14:paraId="5BAA8385" w14:textId="77777777" w:rsidR="00D31CFA" w:rsidRPr="00CD48B9" w:rsidRDefault="00D31CFA" w:rsidP="00D31CFA">
            <w:pPr>
              <w:rPr>
                <w:b/>
                <w:sz w:val="22"/>
                <w:szCs w:val="22"/>
              </w:rPr>
            </w:pPr>
            <w:r w:rsidRPr="00CD48B9">
              <w:rPr>
                <w:b/>
                <w:sz w:val="22"/>
                <w:szCs w:val="22"/>
              </w:rPr>
              <w:t>Action</w:t>
            </w:r>
          </w:p>
        </w:tc>
        <w:tc>
          <w:tcPr>
            <w:tcW w:w="1843" w:type="dxa"/>
          </w:tcPr>
          <w:p w14:paraId="37845A70" w14:textId="77777777" w:rsidR="00D31CFA" w:rsidRPr="00CD48B9" w:rsidRDefault="00D31CFA" w:rsidP="00D31CFA">
            <w:pPr>
              <w:rPr>
                <w:b/>
                <w:sz w:val="22"/>
                <w:szCs w:val="22"/>
              </w:rPr>
            </w:pPr>
            <w:r w:rsidRPr="00CD48B9">
              <w:rPr>
                <w:b/>
                <w:sz w:val="22"/>
                <w:szCs w:val="22"/>
              </w:rPr>
              <w:t>Lead</w:t>
            </w:r>
          </w:p>
        </w:tc>
        <w:tc>
          <w:tcPr>
            <w:tcW w:w="1984" w:type="dxa"/>
          </w:tcPr>
          <w:p w14:paraId="6B8E3B59" w14:textId="77777777" w:rsidR="00D31CFA" w:rsidRPr="00CD48B9" w:rsidRDefault="00D31CFA" w:rsidP="00D31CFA">
            <w:pPr>
              <w:rPr>
                <w:b/>
                <w:sz w:val="22"/>
                <w:szCs w:val="22"/>
              </w:rPr>
            </w:pPr>
            <w:r w:rsidRPr="00CD48B9">
              <w:rPr>
                <w:b/>
                <w:sz w:val="22"/>
                <w:szCs w:val="22"/>
              </w:rPr>
              <w:t>Due Date</w:t>
            </w:r>
          </w:p>
        </w:tc>
      </w:tr>
      <w:tr w:rsidR="00D31CFA" w:rsidRPr="00CD48B9" w14:paraId="518F7445" w14:textId="77777777" w:rsidTr="0079688E">
        <w:tc>
          <w:tcPr>
            <w:tcW w:w="2297" w:type="dxa"/>
          </w:tcPr>
          <w:p w14:paraId="544A9AC2" w14:textId="77777777" w:rsidR="00D31CFA" w:rsidRPr="00CD48B9" w:rsidRDefault="002407ED">
            <w:r w:rsidRPr="00CD48B9">
              <w:t>Welcome</w:t>
            </w:r>
          </w:p>
        </w:tc>
        <w:tc>
          <w:tcPr>
            <w:tcW w:w="8647" w:type="dxa"/>
          </w:tcPr>
          <w:p w14:paraId="01FAABD4" w14:textId="77777777" w:rsidR="00E93D4A" w:rsidRPr="00CD48B9" w:rsidRDefault="00E93D4A">
            <w:r w:rsidRPr="00CD48B9">
              <w:t>Membership:</w:t>
            </w:r>
          </w:p>
          <w:p w14:paraId="5F312FB8" w14:textId="77777777" w:rsidR="00D31CFA" w:rsidRPr="00CD48B9" w:rsidRDefault="002407ED" w:rsidP="00E93D4A">
            <w:pPr>
              <w:pStyle w:val="ListParagraph"/>
              <w:numPr>
                <w:ilvl w:val="0"/>
                <w:numId w:val="16"/>
              </w:numPr>
            </w:pPr>
            <w:r w:rsidRPr="00CD48B9">
              <w:t>Consider David’s replacement</w:t>
            </w:r>
          </w:p>
          <w:p w14:paraId="4D1FD5D9" w14:textId="6475C6BD" w:rsidR="00E93D4A" w:rsidRPr="00CD48B9" w:rsidRDefault="00E93D4A" w:rsidP="00CD48B9">
            <w:pPr>
              <w:pStyle w:val="ListParagraph"/>
              <w:numPr>
                <w:ilvl w:val="0"/>
                <w:numId w:val="16"/>
              </w:numPr>
            </w:pPr>
            <w:r w:rsidRPr="00CD48B9">
              <w:t xml:space="preserve">Discuss </w:t>
            </w:r>
            <w:r w:rsidR="00841065">
              <w:t>C</w:t>
            </w:r>
            <w:r w:rsidRPr="00CD48B9">
              <w:t xml:space="preserve">hair options </w:t>
            </w:r>
            <w:r w:rsidR="00841065">
              <w:t>(possible clinical/ Māori co-Chair)</w:t>
            </w:r>
          </w:p>
        </w:tc>
        <w:tc>
          <w:tcPr>
            <w:tcW w:w="1843" w:type="dxa"/>
          </w:tcPr>
          <w:p w14:paraId="595BC9B6" w14:textId="77777777" w:rsidR="00D31CFA" w:rsidRPr="00CD48B9" w:rsidRDefault="002C68DF">
            <w:r w:rsidRPr="00CD48B9">
              <w:t>All</w:t>
            </w:r>
          </w:p>
        </w:tc>
        <w:tc>
          <w:tcPr>
            <w:tcW w:w="1984" w:type="dxa"/>
          </w:tcPr>
          <w:p w14:paraId="315629D4" w14:textId="77777777" w:rsidR="00D31CFA" w:rsidRPr="00E93D4A" w:rsidRDefault="002C68DF">
            <w:r w:rsidRPr="00CD48B9">
              <w:t>N/A</w:t>
            </w:r>
          </w:p>
        </w:tc>
      </w:tr>
      <w:tr w:rsidR="00D31CFA" w:rsidRPr="00CD48B9" w14:paraId="7C7D1DA1" w14:textId="77777777" w:rsidTr="0079688E">
        <w:tc>
          <w:tcPr>
            <w:tcW w:w="2297" w:type="dxa"/>
          </w:tcPr>
          <w:p w14:paraId="41E3B882" w14:textId="77777777" w:rsidR="00D31CFA" w:rsidRPr="00CD48B9" w:rsidRDefault="002C68DF">
            <w:r w:rsidRPr="00CD48B9">
              <w:t>Who are we and why are we here?</w:t>
            </w:r>
          </w:p>
        </w:tc>
        <w:tc>
          <w:tcPr>
            <w:tcW w:w="8647" w:type="dxa"/>
          </w:tcPr>
          <w:p w14:paraId="582A2A5E" w14:textId="792F0C79" w:rsidR="00D31CFA" w:rsidRPr="00CD48B9" w:rsidRDefault="002C68DF">
            <w:r w:rsidRPr="00CD48B9">
              <w:t>Schedule another</w:t>
            </w:r>
            <w:r w:rsidR="009A4E06" w:rsidRPr="00CD48B9">
              <w:t xml:space="preserve"> </w:t>
            </w:r>
            <w:r w:rsidRPr="00CD48B9">
              <w:t>meeting before May</w:t>
            </w:r>
            <w:r w:rsidR="00D325D5" w:rsidRPr="00CD48B9">
              <w:t xml:space="preserve"> and include this item on next agenda</w:t>
            </w:r>
          </w:p>
        </w:tc>
        <w:tc>
          <w:tcPr>
            <w:tcW w:w="1843" w:type="dxa"/>
          </w:tcPr>
          <w:p w14:paraId="64A83B80" w14:textId="77777777" w:rsidR="00D31CFA" w:rsidRPr="00CD48B9" w:rsidRDefault="00C90F2E">
            <w:r w:rsidRPr="00CD48B9">
              <w:t>Jordan</w:t>
            </w:r>
          </w:p>
        </w:tc>
        <w:tc>
          <w:tcPr>
            <w:tcW w:w="1984" w:type="dxa"/>
          </w:tcPr>
          <w:p w14:paraId="24FF9829" w14:textId="77777777" w:rsidR="00D31CFA" w:rsidRPr="00CD48B9" w:rsidRDefault="00C90F2E">
            <w:r w:rsidRPr="00CD48B9">
              <w:t>1 May</w:t>
            </w:r>
          </w:p>
        </w:tc>
      </w:tr>
      <w:tr w:rsidR="00841065" w:rsidRPr="00CD48B9" w14:paraId="4B23B351" w14:textId="77777777" w:rsidTr="0079688E">
        <w:tc>
          <w:tcPr>
            <w:tcW w:w="2297" w:type="dxa"/>
          </w:tcPr>
          <w:p w14:paraId="3EA234D8" w14:textId="367014B0" w:rsidR="00841065" w:rsidRPr="00CD48B9" w:rsidRDefault="00841065">
            <w:r>
              <w:t>Priori</w:t>
            </w:r>
            <w:r w:rsidR="0079688E">
              <w:t>ti</w:t>
            </w:r>
            <w:r>
              <w:t>sation</w:t>
            </w:r>
          </w:p>
        </w:tc>
        <w:tc>
          <w:tcPr>
            <w:tcW w:w="8647" w:type="dxa"/>
          </w:tcPr>
          <w:p w14:paraId="6FD20B5F" w14:textId="006625F9" w:rsidR="00841065" w:rsidRPr="00CD48B9" w:rsidRDefault="00841065">
            <w:r>
              <w:t xml:space="preserve">Bowel screening age range extension: to summarise Council’s </w:t>
            </w:r>
            <w:proofErr w:type="gramStart"/>
            <w:r>
              <w:t>advice, and</w:t>
            </w:r>
            <w:proofErr w:type="gramEnd"/>
            <w:r>
              <w:t xml:space="preserve"> provide this to Minister of Health.</w:t>
            </w:r>
          </w:p>
        </w:tc>
        <w:tc>
          <w:tcPr>
            <w:tcW w:w="1843" w:type="dxa"/>
          </w:tcPr>
          <w:p w14:paraId="680B3199" w14:textId="17043D24" w:rsidR="00841065" w:rsidRPr="00CD48B9" w:rsidRDefault="00841065">
            <w:r>
              <w:t>Diana</w:t>
            </w:r>
          </w:p>
        </w:tc>
        <w:tc>
          <w:tcPr>
            <w:tcW w:w="1984" w:type="dxa"/>
          </w:tcPr>
          <w:p w14:paraId="107A9E9D" w14:textId="58F48BD7" w:rsidR="00841065" w:rsidRPr="00CD48B9" w:rsidRDefault="00841065">
            <w:r>
              <w:t>18 Feb</w:t>
            </w:r>
          </w:p>
        </w:tc>
      </w:tr>
      <w:tr w:rsidR="002C68DF" w:rsidRPr="00CD48B9" w14:paraId="5A136E81" w14:textId="77777777" w:rsidTr="0079688E">
        <w:tc>
          <w:tcPr>
            <w:tcW w:w="2297" w:type="dxa"/>
          </w:tcPr>
          <w:p w14:paraId="71110A92" w14:textId="77777777" w:rsidR="002C68DF" w:rsidRPr="00CD48B9" w:rsidRDefault="002C68DF" w:rsidP="002C68DF">
            <w:pPr>
              <w:tabs>
                <w:tab w:val="right" w:leader="underscore" w:pos="5670"/>
                <w:tab w:val="left" w:pos="6237"/>
              </w:tabs>
            </w:pPr>
            <w:r w:rsidRPr="00CD48B9">
              <w:t>Other business</w:t>
            </w:r>
          </w:p>
        </w:tc>
        <w:tc>
          <w:tcPr>
            <w:tcW w:w="8647" w:type="dxa"/>
          </w:tcPr>
          <w:p w14:paraId="35CF7CE0" w14:textId="559CBCE3" w:rsidR="002C68DF" w:rsidRPr="00CD48B9" w:rsidRDefault="00465611">
            <w:r w:rsidRPr="00CD48B9">
              <w:t>Agendas of committee meetings</w:t>
            </w:r>
            <w:r w:rsidRPr="00E93D4A">
              <w:t xml:space="preserve"> to come to council </w:t>
            </w:r>
            <w:r w:rsidR="009A4E06" w:rsidRPr="00615C1B">
              <w:t>with</w:t>
            </w:r>
            <w:r w:rsidRPr="00CD48B9">
              <w:t>3 key outcomes</w:t>
            </w:r>
          </w:p>
        </w:tc>
        <w:tc>
          <w:tcPr>
            <w:tcW w:w="1843" w:type="dxa"/>
          </w:tcPr>
          <w:p w14:paraId="73F65E56" w14:textId="77777777" w:rsidR="002C68DF" w:rsidRPr="00615C1B" w:rsidRDefault="00465611">
            <w:r w:rsidRPr="00E93D4A">
              <w:t>Jordan</w:t>
            </w:r>
          </w:p>
        </w:tc>
        <w:tc>
          <w:tcPr>
            <w:tcW w:w="1984" w:type="dxa"/>
          </w:tcPr>
          <w:p w14:paraId="4D8DF597" w14:textId="77777777" w:rsidR="002C68DF" w:rsidRPr="00CD48B9" w:rsidRDefault="00465611">
            <w:r w:rsidRPr="00CD48B9">
              <w:t>Each meeting</w:t>
            </w:r>
          </w:p>
        </w:tc>
      </w:tr>
      <w:tr w:rsidR="00465611" w14:paraId="5D45C341" w14:textId="77777777" w:rsidTr="0079688E">
        <w:tc>
          <w:tcPr>
            <w:tcW w:w="2297" w:type="dxa"/>
          </w:tcPr>
          <w:p w14:paraId="44187AC2" w14:textId="77777777" w:rsidR="00465611" w:rsidRPr="00CD48B9" w:rsidRDefault="00465611" w:rsidP="00465611">
            <w:pPr>
              <w:tabs>
                <w:tab w:val="right" w:leader="underscore" w:pos="5670"/>
                <w:tab w:val="left" w:pos="6237"/>
              </w:tabs>
            </w:pPr>
            <w:r w:rsidRPr="00CD48B9">
              <w:t>Other business</w:t>
            </w:r>
          </w:p>
        </w:tc>
        <w:tc>
          <w:tcPr>
            <w:tcW w:w="8647" w:type="dxa"/>
          </w:tcPr>
          <w:p w14:paraId="7A2A3579" w14:textId="77777777" w:rsidR="00465611" w:rsidRPr="00CD48B9" w:rsidRDefault="00465611" w:rsidP="00465611">
            <w:r w:rsidRPr="00CD48B9">
              <w:t>Priorities on next agenda with an equity first lens</w:t>
            </w:r>
          </w:p>
        </w:tc>
        <w:tc>
          <w:tcPr>
            <w:tcW w:w="1843" w:type="dxa"/>
          </w:tcPr>
          <w:p w14:paraId="40524A5C" w14:textId="1DC15B63" w:rsidR="00465611" w:rsidRPr="00615C1B" w:rsidRDefault="00465611" w:rsidP="00465611">
            <w:r w:rsidRPr="00E93D4A">
              <w:t>Michelle</w:t>
            </w:r>
            <w:r w:rsidR="00E93D4A" w:rsidRPr="00615C1B">
              <w:t xml:space="preserve"> Mako</w:t>
            </w:r>
          </w:p>
        </w:tc>
        <w:tc>
          <w:tcPr>
            <w:tcW w:w="1984" w:type="dxa"/>
          </w:tcPr>
          <w:p w14:paraId="2FFB7860" w14:textId="77777777" w:rsidR="00465611" w:rsidRDefault="00465611" w:rsidP="00465611">
            <w:r w:rsidRPr="00CD48B9">
              <w:t>Next meeting</w:t>
            </w:r>
          </w:p>
        </w:tc>
      </w:tr>
    </w:tbl>
    <w:p w14:paraId="58608049" w14:textId="77777777" w:rsidR="00A131AD" w:rsidRDefault="00A131AD"/>
    <w:sectPr w:rsidR="00A131AD" w:rsidSect="001E729F">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992" w:right="567" w:bottom="992" w:left="992" w:header="567"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5EB64" w14:textId="77777777" w:rsidR="0023246A" w:rsidRDefault="0023246A" w:rsidP="00187309">
      <w:r>
        <w:separator/>
      </w:r>
    </w:p>
  </w:endnote>
  <w:endnote w:type="continuationSeparator" w:id="0">
    <w:p w14:paraId="1C35AA93" w14:textId="77777777" w:rsidR="0023246A" w:rsidRDefault="0023246A" w:rsidP="0018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B0D1B" w14:textId="77777777" w:rsidR="003C11B4" w:rsidRDefault="003C11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CF8C5" w14:textId="77777777" w:rsidR="003C11B4" w:rsidRDefault="003C11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DCC8E" w14:textId="77777777" w:rsidR="003C11B4" w:rsidRDefault="003C1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24998" w14:textId="77777777" w:rsidR="0023246A" w:rsidRDefault="0023246A" w:rsidP="00187309">
      <w:r>
        <w:separator/>
      </w:r>
    </w:p>
  </w:footnote>
  <w:footnote w:type="continuationSeparator" w:id="0">
    <w:p w14:paraId="0217CD7B" w14:textId="77777777" w:rsidR="0023246A" w:rsidRDefault="0023246A" w:rsidP="00187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75CDC" w14:textId="77777777" w:rsidR="003C11B4" w:rsidRDefault="003C11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9CE15" w14:textId="0F3EAD55" w:rsidR="003C11B4" w:rsidRDefault="003C11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50F41" w14:textId="77777777" w:rsidR="003C11B4" w:rsidRDefault="003C1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4D8919C"/>
    <w:lvl w:ilvl="0">
      <w:numFmt w:val="bullet"/>
      <w:lvlText w:val="*"/>
      <w:lvlJc w:val="left"/>
    </w:lvl>
  </w:abstractNum>
  <w:abstractNum w:abstractNumId="1" w15:restartNumberingAfterBreak="0">
    <w:nsid w:val="02B4749E"/>
    <w:multiLevelType w:val="hybridMultilevel"/>
    <w:tmpl w:val="AD2AD5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180A10"/>
    <w:multiLevelType w:val="hybridMultilevel"/>
    <w:tmpl w:val="7E9A51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9A4BE8"/>
    <w:multiLevelType w:val="hybridMultilevel"/>
    <w:tmpl w:val="A394F0EA"/>
    <w:lvl w:ilvl="0" w:tplc="082A9854">
      <w:start w:val="1"/>
      <w:numFmt w:val="bullet"/>
      <w:lvlText w:val="•"/>
      <w:lvlJc w:val="left"/>
      <w:pPr>
        <w:tabs>
          <w:tab w:val="num" w:pos="720"/>
        </w:tabs>
        <w:ind w:left="720" w:hanging="360"/>
      </w:pPr>
      <w:rPr>
        <w:rFonts w:ascii="Arial" w:hAnsi="Arial" w:hint="default"/>
      </w:rPr>
    </w:lvl>
    <w:lvl w:ilvl="1" w:tplc="77CC69DA" w:tentative="1">
      <w:start w:val="1"/>
      <w:numFmt w:val="bullet"/>
      <w:lvlText w:val="•"/>
      <w:lvlJc w:val="left"/>
      <w:pPr>
        <w:tabs>
          <w:tab w:val="num" w:pos="1440"/>
        </w:tabs>
        <w:ind w:left="1440" w:hanging="360"/>
      </w:pPr>
      <w:rPr>
        <w:rFonts w:ascii="Arial" w:hAnsi="Arial" w:hint="default"/>
      </w:rPr>
    </w:lvl>
    <w:lvl w:ilvl="2" w:tplc="32CAB78C" w:tentative="1">
      <w:start w:val="1"/>
      <w:numFmt w:val="bullet"/>
      <w:lvlText w:val="•"/>
      <w:lvlJc w:val="left"/>
      <w:pPr>
        <w:tabs>
          <w:tab w:val="num" w:pos="2160"/>
        </w:tabs>
        <w:ind w:left="2160" w:hanging="360"/>
      </w:pPr>
      <w:rPr>
        <w:rFonts w:ascii="Arial" w:hAnsi="Arial" w:hint="default"/>
      </w:rPr>
    </w:lvl>
    <w:lvl w:ilvl="3" w:tplc="FB98B7F4" w:tentative="1">
      <w:start w:val="1"/>
      <w:numFmt w:val="bullet"/>
      <w:lvlText w:val="•"/>
      <w:lvlJc w:val="left"/>
      <w:pPr>
        <w:tabs>
          <w:tab w:val="num" w:pos="2880"/>
        </w:tabs>
        <w:ind w:left="2880" w:hanging="360"/>
      </w:pPr>
      <w:rPr>
        <w:rFonts w:ascii="Arial" w:hAnsi="Arial" w:hint="default"/>
      </w:rPr>
    </w:lvl>
    <w:lvl w:ilvl="4" w:tplc="B6D6DA0A" w:tentative="1">
      <w:start w:val="1"/>
      <w:numFmt w:val="bullet"/>
      <w:lvlText w:val="•"/>
      <w:lvlJc w:val="left"/>
      <w:pPr>
        <w:tabs>
          <w:tab w:val="num" w:pos="3600"/>
        </w:tabs>
        <w:ind w:left="3600" w:hanging="360"/>
      </w:pPr>
      <w:rPr>
        <w:rFonts w:ascii="Arial" w:hAnsi="Arial" w:hint="default"/>
      </w:rPr>
    </w:lvl>
    <w:lvl w:ilvl="5" w:tplc="5D32AC9C" w:tentative="1">
      <w:start w:val="1"/>
      <w:numFmt w:val="bullet"/>
      <w:lvlText w:val="•"/>
      <w:lvlJc w:val="left"/>
      <w:pPr>
        <w:tabs>
          <w:tab w:val="num" w:pos="4320"/>
        </w:tabs>
        <w:ind w:left="4320" w:hanging="360"/>
      </w:pPr>
      <w:rPr>
        <w:rFonts w:ascii="Arial" w:hAnsi="Arial" w:hint="default"/>
      </w:rPr>
    </w:lvl>
    <w:lvl w:ilvl="6" w:tplc="4920C896" w:tentative="1">
      <w:start w:val="1"/>
      <w:numFmt w:val="bullet"/>
      <w:lvlText w:val="•"/>
      <w:lvlJc w:val="left"/>
      <w:pPr>
        <w:tabs>
          <w:tab w:val="num" w:pos="5040"/>
        </w:tabs>
        <w:ind w:left="5040" w:hanging="360"/>
      </w:pPr>
      <w:rPr>
        <w:rFonts w:ascii="Arial" w:hAnsi="Arial" w:hint="default"/>
      </w:rPr>
    </w:lvl>
    <w:lvl w:ilvl="7" w:tplc="A5D45E06" w:tentative="1">
      <w:start w:val="1"/>
      <w:numFmt w:val="bullet"/>
      <w:lvlText w:val="•"/>
      <w:lvlJc w:val="left"/>
      <w:pPr>
        <w:tabs>
          <w:tab w:val="num" w:pos="5760"/>
        </w:tabs>
        <w:ind w:left="5760" w:hanging="360"/>
      </w:pPr>
      <w:rPr>
        <w:rFonts w:ascii="Arial" w:hAnsi="Arial" w:hint="default"/>
      </w:rPr>
    </w:lvl>
    <w:lvl w:ilvl="8" w:tplc="A114FC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8B6C5D"/>
    <w:multiLevelType w:val="hybridMultilevel"/>
    <w:tmpl w:val="177C56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0D63E1"/>
    <w:multiLevelType w:val="hybridMultilevel"/>
    <w:tmpl w:val="D7A2E1A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AEA31DD"/>
    <w:multiLevelType w:val="hybridMultilevel"/>
    <w:tmpl w:val="3AB460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11F6A47"/>
    <w:multiLevelType w:val="hybridMultilevel"/>
    <w:tmpl w:val="F35CCA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A0702DF"/>
    <w:multiLevelType w:val="hybridMultilevel"/>
    <w:tmpl w:val="CB3446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FA03AE1"/>
    <w:multiLevelType w:val="hybridMultilevel"/>
    <w:tmpl w:val="478412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174597C"/>
    <w:multiLevelType w:val="multilevel"/>
    <w:tmpl w:val="37A8A922"/>
    <w:lvl w:ilvl="0">
      <w:start w:val="1"/>
      <w:numFmt w:val="decimal"/>
      <w:pStyle w:val="ReportBody-MOH"/>
      <w:lvlText w:val="%1"/>
      <w:lvlJc w:val="left"/>
      <w:pPr>
        <w:tabs>
          <w:tab w:val="num" w:pos="493"/>
        </w:tabs>
        <w:ind w:left="493" w:hanging="493"/>
      </w:pPr>
      <w:rPr>
        <w:rFonts w:hint="default"/>
      </w:rPr>
    </w:lvl>
    <w:lvl w:ilvl="1">
      <w:start w:val="1"/>
      <w:numFmt w:val="decimal"/>
      <w:pStyle w:val="ReportBody2-MOH"/>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1" w15:restartNumberingAfterBreak="0">
    <w:nsid w:val="38A70C62"/>
    <w:multiLevelType w:val="multilevel"/>
    <w:tmpl w:val="75BAC85E"/>
    <w:lvl w:ilvl="0">
      <w:start w:val="1"/>
      <w:numFmt w:val="bullet"/>
      <w:lvlText w:val=""/>
      <w:lvlJc w:val="left"/>
      <w:pPr>
        <w:tabs>
          <w:tab w:val="num" w:pos="853"/>
        </w:tabs>
        <w:ind w:left="853" w:hanging="493"/>
      </w:pPr>
      <w:rPr>
        <w:rFonts w:ascii="Symbol" w:hAnsi="Symbol" w:hint="default"/>
      </w:rPr>
    </w:lvl>
    <w:lvl w:ilvl="1">
      <w:start w:val="1"/>
      <w:numFmt w:val="decimal"/>
      <w:lvlText w:val="%1.%2"/>
      <w:lvlJc w:val="left"/>
      <w:pPr>
        <w:tabs>
          <w:tab w:val="num" w:pos="853"/>
        </w:tabs>
        <w:ind w:left="1347" w:hanging="494"/>
      </w:pPr>
      <w:rPr>
        <w:rFonts w:hint="default"/>
      </w:rPr>
    </w:lvl>
    <w:lvl w:ilvl="2">
      <w:start w:val="1"/>
      <w:numFmt w:val="decimal"/>
      <w:lvlText w:val="%1.%2.%3"/>
      <w:lvlJc w:val="left"/>
      <w:pPr>
        <w:tabs>
          <w:tab w:val="num" w:pos="1914"/>
        </w:tabs>
        <w:ind w:left="1914" w:hanging="567"/>
      </w:pPr>
      <w:rPr>
        <w:rFonts w:hint="default"/>
      </w:rPr>
    </w:lvl>
    <w:lvl w:ilvl="3">
      <w:start w:val="1"/>
      <w:numFmt w:val="decimal"/>
      <w:lvlText w:val="%1.%2.%3.%4."/>
      <w:lvlJc w:val="left"/>
      <w:pPr>
        <w:tabs>
          <w:tab w:val="num" w:pos="2493"/>
        </w:tabs>
        <w:ind w:left="2061" w:hanging="648"/>
      </w:pPr>
      <w:rPr>
        <w:rFonts w:hint="default"/>
      </w:rPr>
    </w:lvl>
    <w:lvl w:ilvl="4">
      <w:start w:val="1"/>
      <w:numFmt w:val="decimal"/>
      <w:lvlText w:val="%1.%2.%3.%4.%5."/>
      <w:lvlJc w:val="left"/>
      <w:pPr>
        <w:tabs>
          <w:tab w:val="num" w:pos="2853"/>
        </w:tabs>
        <w:ind w:left="2565" w:hanging="792"/>
      </w:pPr>
      <w:rPr>
        <w:rFonts w:hint="default"/>
      </w:rPr>
    </w:lvl>
    <w:lvl w:ilvl="5">
      <w:start w:val="1"/>
      <w:numFmt w:val="decimal"/>
      <w:lvlText w:val="%1.%2.%3.%4.%5.%6."/>
      <w:lvlJc w:val="left"/>
      <w:pPr>
        <w:tabs>
          <w:tab w:val="num" w:pos="3573"/>
        </w:tabs>
        <w:ind w:left="3069" w:hanging="936"/>
      </w:pPr>
      <w:rPr>
        <w:rFonts w:hint="default"/>
      </w:rPr>
    </w:lvl>
    <w:lvl w:ilvl="6">
      <w:start w:val="1"/>
      <w:numFmt w:val="decimal"/>
      <w:lvlText w:val="%1.%2.%3.%4.%5.%6.%7."/>
      <w:lvlJc w:val="left"/>
      <w:pPr>
        <w:tabs>
          <w:tab w:val="num" w:pos="3933"/>
        </w:tabs>
        <w:ind w:left="3573" w:hanging="1080"/>
      </w:pPr>
      <w:rPr>
        <w:rFonts w:hint="default"/>
      </w:rPr>
    </w:lvl>
    <w:lvl w:ilvl="7">
      <w:start w:val="1"/>
      <w:numFmt w:val="decimal"/>
      <w:lvlText w:val="%1.%2.%3.%4.%5.%6.%7.%8."/>
      <w:lvlJc w:val="left"/>
      <w:pPr>
        <w:tabs>
          <w:tab w:val="num" w:pos="4653"/>
        </w:tabs>
        <w:ind w:left="4077" w:hanging="1224"/>
      </w:pPr>
      <w:rPr>
        <w:rFonts w:hint="default"/>
      </w:rPr>
    </w:lvl>
    <w:lvl w:ilvl="8">
      <w:start w:val="1"/>
      <w:numFmt w:val="decimal"/>
      <w:lvlText w:val="%1.%2.%3.%4.%5.%6.%7.%8.%9."/>
      <w:lvlJc w:val="left"/>
      <w:pPr>
        <w:tabs>
          <w:tab w:val="num" w:pos="5013"/>
        </w:tabs>
        <w:ind w:left="4653" w:hanging="1440"/>
      </w:pPr>
      <w:rPr>
        <w:rFonts w:hint="default"/>
      </w:rPr>
    </w:lvl>
  </w:abstractNum>
  <w:abstractNum w:abstractNumId="12" w15:restartNumberingAfterBreak="0">
    <w:nsid w:val="38BB164C"/>
    <w:multiLevelType w:val="hybridMultilevel"/>
    <w:tmpl w:val="40DA785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922014D"/>
    <w:multiLevelType w:val="hybridMultilevel"/>
    <w:tmpl w:val="427888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E1A2258"/>
    <w:multiLevelType w:val="hybridMultilevel"/>
    <w:tmpl w:val="61B84F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32C3F0B"/>
    <w:multiLevelType w:val="hybridMultilevel"/>
    <w:tmpl w:val="3E327D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82D1F8B"/>
    <w:multiLevelType w:val="hybridMultilevel"/>
    <w:tmpl w:val="C44C2A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31D4ABD"/>
    <w:multiLevelType w:val="hybridMultilevel"/>
    <w:tmpl w:val="E65024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4E50C89"/>
    <w:multiLevelType w:val="hybridMultilevel"/>
    <w:tmpl w:val="458C97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A0360D8"/>
    <w:multiLevelType w:val="hybridMultilevel"/>
    <w:tmpl w:val="2E12EB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ACC651C"/>
    <w:multiLevelType w:val="hybridMultilevel"/>
    <w:tmpl w:val="626087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FD9239F"/>
    <w:multiLevelType w:val="hybridMultilevel"/>
    <w:tmpl w:val="6BBEF4A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2CC3E09"/>
    <w:multiLevelType w:val="hybridMultilevel"/>
    <w:tmpl w:val="3C82AE76"/>
    <w:lvl w:ilvl="0" w:tplc="EDE27D1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15:restartNumberingAfterBreak="0">
    <w:nsid w:val="771D5988"/>
    <w:multiLevelType w:val="hybridMultilevel"/>
    <w:tmpl w:val="050E5E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883794A"/>
    <w:multiLevelType w:val="hybridMultilevel"/>
    <w:tmpl w:val="BD004E5E"/>
    <w:lvl w:ilvl="0" w:tplc="BB508F62">
      <w:start w:val="1"/>
      <w:numFmt w:val="bullet"/>
      <w:lvlText w:val="•"/>
      <w:lvlJc w:val="left"/>
      <w:pPr>
        <w:tabs>
          <w:tab w:val="num" w:pos="720"/>
        </w:tabs>
        <w:ind w:left="720" w:hanging="360"/>
      </w:pPr>
      <w:rPr>
        <w:rFonts w:ascii="Arial" w:hAnsi="Arial" w:hint="default"/>
      </w:rPr>
    </w:lvl>
    <w:lvl w:ilvl="1" w:tplc="1526B60E">
      <w:start w:val="276"/>
      <w:numFmt w:val="bullet"/>
      <w:lvlText w:val="•"/>
      <w:lvlJc w:val="left"/>
      <w:pPr>
        <w:tabs>
          <w:tab w:val="num" w:pos="1440"/>
        </w:tabs>
        <w:ind w:left="1440" w:hanging="360"/>
      </w:pPr>
      <w:rPr>
        <w:rFonts w:ascii="Arial" w:hAnsi="Arial" w:hint="default"/>
      </w:rPr>
    </w:lvl>
    <w:lvl w:ilvl="2" w:tplc="B5CA8590" w:tentative="1">
      <w:start w:val="1"/>
      <w:numFmt w:val="bullet"/>
      <w:lvlText w:val="•"/>
      <w:lvlJc w:val="left"/>
      <w:pPr>
        <w:tabs>
          <w:tab w:val="num" w:pos="2160"/>
        </w:tabs>
        <w:ind w:left="2160" w:hanging="360"/>
      </w:pPr>
      <w:rPr>
        <w:rFonts w:ascii="Arial" w:hAnsi="Arial" w:hint="default"/>
      </w:rPr>
    </w:lvl>
    <w:lvl w:ilvl="3" w:tplc="884C7132" w:tentative="1">
      <w:start w:val="1"/>
      <w:numFmt w:val="bullet"/>
      <w:lvlText w:val="•"/>
      <w:lvlJc w:val="left"/>
      <w:pPr>
        <w:tabs>
          <w:tab w:val="num" w:pos="2880"/>
        </w:tabs>
        <w:ind w:left="2880" w:hanging="360"/>
      </w:pPr>
      <w:rPr>
        <w:rFonts w:ascii="Arial" w:hAnsi="Arial" w:hint="default"/>
      </w:rPr>
    </w:lvl>
    <w:lvl w:ilvl="4" w:tplc="FD58B36C" w:tentative="1">
      <w:start w:val="1"/>
      <w:numFmt w:val="bullet"/>
      <w:lvlText w:val="•"/>
      <w:lvlJc w:val="left"/>
      <w:pPr>
        <w:tabs>
          <w:tab w:val="num" w:pos="3600"/>
        </w:tabs>
        <w:ind w:left="3600" w:hanging="360"/>
      </w:pPr>
      <w:rPr>
        <w:rFonts w:ascii="Arial" w:hAnsi="Arial" w:hint="default"/>
      </w:rPr>
    </w:lvl>
    <w:lvl w:ilvl="5" w:tplc="BEE85472" w:tentative="1">
      <w:start w:val="1"/>
      <w:numFmt w:val="bullet"/>
      <w:lvlText w:val="•"/>
      <w:lvlJc w:val="left"/>
      <w:pPr>
        <w:tabs>
          <w:tab w:val="num" w:pos="4320"/>
        </w:tabs>
        <w:ind w:left="4320" w:hanging="360"/>
      </w:pPr>
      <w:rPr>
        <w:rFonts w:ascii="Arial" w:hAnsi="Arial" w:hint="default"/>
      </w:rPr>
    </w:lvl>
    <w:lvl w:ilvl="6" w:tplc="16A86EC6" w:tentative="1">
      <w:start w:val="1"/>
      <w:numFmt w:val="bullet"/>
      <w:lvlText w:val="•"/>
      <w:lvlJc w:val="left"/>
      <w:pPr>
        <w:tabs>
          <w:tab w:val="num" w:pos="5040"/>
        </w:tabs>
        <w:ind w:left="5040" w:hanging="360"/>
      </w:pPr>
      <w:rPr>
        <w:rFonts w:ascii="Arial" w:hAnsi="Arial" w:hint="default"/>
      </w:rPr>
    </w:lvl>
    <w:lvl w:ilvl="7" w:tplc="42DC87AC" w:tentative="1">
      <w:start w:val="1"/>
      <w:numFmt w:val="bullet"/>
      <w:lvlText w:val="•"/>
      <w:lvlJc w:val="left"/>
      <w:pPr>
        <w:tabs>
          <w:tab w:val="num" w:pos="5760"/>
        </w:tabs>
        <w:ind w:left="5760" w:hanging="360"/>
      </w:pPr>
      <w:rPr>
        <w:rFonts w:ascii="Arial" w:hAnsi="Arial" w:hint="default"/>
      </w:rPr>
    </w:lvl>
    <w:lvl w:ilvl="8" w:tplc="508ED94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BD331F6"/>
    <w:multiLevelType w:val="hybridMultilevel"/>
    <w:tmpl w:val="769EEF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EDA338D"/>
    <w:multiLevelType w:val="hybridMultilevel"/>
    <w:tmpl w:val="C72671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22"/>
  </w:num>
  <w:num w:numId="4">
    <w:abstractNumId w:val="14"/>
  </w:num>
  <w:num w:numId="5">
    <w:abstractNumId w:val="19"/>
  </w:num>
  <w:num w:numId="6">
    <w:abstractNumId w:val="2"/>
  </w:num>
  <w:num w:numId="7">
    <w:abstractNumId w:val="26"/>
  </w:num>
  <w:num w:numId="8">
    <w:abstractNumId w:val="1"/>
  </w:num>
  <w:num w:numId="9">
    <w:abstractNumId w:val="7"/>
  </w:num>
  <w:num w:numId="10">
    <w:abstractNumId w:val="15"/>
  </w:num>
  <w:num w:numId="11">
    <w:abstractNumId w:val="4"/>
  </w:num>
  <w:num w:numId="12">
    <w:abstractNumId w:val="25"/>
  </w:num>
  <w:num w:numId="13">
    <w:abstractNumId w:val="8"/>
  </w:num>
  <w:num w:numId="14">
    <w:abstractNumId w:val="6"/>
  </w:num>
  <w:num w:numId="15">
    <w:abstractNumId w:val="18"/>
  </w:num>
  <w:num w:numId="16">
    <w:abstractNumId w:val="21"/>
  </w:num>
  <w:num w:numId="17">
    <w:abstractNumId w:val="20"/>
  </w:num>
  <w:num w:numId="18">
    <w:abstractNumId w:val="23"/>
  </w:num>
  <w:num w:numId="19">
    <w:abstractNumId w:val="3"/>
  </w:num>
  <w:num w:numId="20">
    <w:abstractNumId w:val="24"/>
  </w:num>
  <w:num w:numId="21">
    <w:abstractNumId w:val="13"/>
  </w:num>
  <w:num w:numId="22">
    <w:abstractNumId w:val="10"/>
    <w:lvlOverride w:ilvl="0">
      <w:lvl w:ilvl="0">
        <w:start w:val="1"/>
        <w:numFmt w:val="decimal"/>
        <w:pStyle w:val="ReportBody-MOH"/>
        <w:lvlText w:val="%1."/>
        <w:lvlJc w:val="left"/>
        <w:pPr>
          <w:ind w:left="360" w:hanging="360"/>
        </w:pPr>
      </w:lvl>
    </w:lvlOverride>
    <w:lvlOverride w:ilvl="1">
      <w:lvl w:ilvl="1">
        <w:start w:val="1"/>
        <w:numFmt w:val="lowerLetter"/>
        <w:pStyle w:val="ReportBody2-MOH"/>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3">
    <w:abstractNumId w:val="11"/>
  </w:num>
  <w:num w:numId="24">
    <w:abstractNumId w:val="0"/>
    <w:lvlOverride w:ilvl="0">
      <w:lvl w:ilvl="0">
        <w:numFmt w:val="bullet"/>
        <w:lvlText w:val=""/>
        <w:legacy w:legacy="1" w:legacySpace="0" w:legacyIndent="0"/>
        <w:lvlJc w:val="left"/>
        <w:rPr>
          <w:rFonts w:ascii="Symbol" w:hAnsi="Symbol" w:hint="default"/>
          <w:sz w:val="22"/>
        </w:rPr>
      </w:lvl>
    </w:lvlOverride>
  </w:num>
  <w:num w:numId="25">
    <w:abstractNumId w:val="17"/>
  </w:num>
  <w:num w:numId="26">
    <w:abstractNumId w:val="1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0FE"/>
    <w:rsid w:val="000C601B"/>
    <w:rsid w:val="000E6C25"/>
    <w:rsid w:val="001115D8"/>
    <w:rsid w:val="00114963"/>
    <w:rsid w:val="00156578"/>
    <w:rsid w:val="001800FE"/>
    <w:rsid w:val="00187309"/>
    <w:rsid w:val="001A1838"/>
    <w:rsid w:val="001C1CE5"/>
    <w:rsid w:val="001E3D3F"/>
    <w:rsid w:val="001E729F"/>
    <w:rsid w:val="0020748D"/>
    <w:rsid w:val="0023246A"/>
    <w:rsid w:val="002407ED"/>
    <w:rsid w:val="00247CAE"/>
    <w:rsid w:val="00260AAE"/>
    <w:rsid w:val="00265B77"/>
    <w:rsid w:val="002C68DF"/>
    <w:rsid w:val="002E7051"/>
    <w:rsid w:val="00303AF8"/>
    <w:rsid w:val="00390052"/>
    <w:rsid w:val="003C11B4"/>
    <w:rsid w:val="003E6397"/>
    <w:rsid w:val="00434512"/>
    <w:rsid w:val="0046459E"/>
    <w:rsid w:val="00465611"/>
    <w:rsid w:val="004752D7"/>
    <w:rsid w:val="00517BDF"/>
    <w:rsid w:val="005B7D00"/>
    <w:rsid w:val="005D7B9A"/>
    <w:rsid w:val="00615C1B"/>
    <w:rsid w:val="006D7040"/>
    <w:rsid w:val="0073412D"/>
    <w:rsid w:val="0079688E"/>
    <w:rsid w:val="007A7B58"/>
    <w:rsid w:val="007D5EBA"/>
    <w:rsid w:val="007E5806"/>
    <w:rsid w:val="00803ED8"/>
    <w:rsid w:val="00841065"/>
    <w:rsid w:val="0087251A"/>
    <w:rsid w:val="008F3455"/>
    <w:rsid w:val="00924491"/>
    <w:rsid w:val="009526EC"/>
    <w:rsid w:val="009A4E06"/>
    <w:rsid w:val="009B6464"/>
    <w:rsid w:val="009B77AE"/>
    <w:rsid w:val="00A131AD"/>
    <w:rsid w:val="00A450B6"/>
    <w:rsid w:val="00A668CC"/>
    <w:rsid w:val="00A7349A"/>
    <w:rsid w:val="00AD72D8"/>
    <w:rsid w:val="00B60848"/>
    <w:rsid w:val="00B60CFC"/>
    <w:rsid w:val="00B6559B"/>
    <w:rsid w:val="00B7033F"/>
    <w:rsid w:val="00C90F2E"/>
    <w:rsid w:val="00CA3380"/>
    <w:rsid w:val="00CD48B9"/>
    <w:rsid w:val="00D218D8"/>
    <w:rsid w:val="00D31CFA"/>
    <w:rsid w:val="00D325D5"/>
    <w:rsid w:val="00D53A96"/>
    <w:rsid w:val="00D82881"/>
    <w:rsid w:val="00E20242"/>
    <w:rsid w:val="00E37719"/>
    <w:rsid w:val="00E555C7"/>
    <w:rsid w:val="00E93D4A"/>
    <w:rsid w:val="00EA12A7"/>
    <w:rsid w:val="00EE358B"/>
    <w:rsid w:val="00F50FA6"/>
    <w:rsid w:val="00F9407C"/>
    <w:rsid w:val="00FC1808"/>
    <w:rsid w:val="00FC7A98"/>
    <w:rsid w:val="00FE223F"/>
    <w:rsid w:val="00FF30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920BED8"/>
  <w15:docId w15:val="{58896662-A549-43A5-8571-412B29B7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00FE"/>
    <w:rPr>
      <w:rFonts w:ascii="Arial" w:hAnsi="Arial" w:cs="Time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0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1800FE"/>
    <w:pPr>
      <w:spacing w:before="120" w:after="120"/>
    </w:pPr>
  </w:style>
  <w:style w:type="paragraph" w:styleId="Footer">
    <w:name w:val="footer"/>
    <w:basedOn w:val="Normal"/>
    <w:rsid w:val="001800FE"/>
    <w:pPr>
      <w:pBdr>
        <w:top w:val="single" w:sz="4" w:space="4" w:color="auto"/>
      </w:pBdr>
    </w:pPr>
    <w:rPr>
      <w:rFonts w:ascii="Georgia" w:hAnsi="Georgia"/>
      <w:b/>
      <w:sz w:val="20"/>
    </w:rPr>
  </w:style>
  <w:style w:type="paragraph" w:styleId="Header">
    <w:name w:val="header"/>
    <w:basedOn w:val="Normal"/>
    <w:rsid w:val="00D31CFA"/>
    <w:pPr>
      <w:tabs>
        <w:tab w:val="center" w:pos="4153"/>
        <w:tab w:val="right" w:pos="8306"/>
      </w:tabs>
    </w:pPr>
  </w:style>
  <w:style w:type="paragraph" w:styleId="BalloonText">
    <w:name w:val="Balloon Text"/>
    <w:basedOn w:val="Normal"/>
    <w:link w:val="BalloonTextChar"/>
    <w:rsid w:val="002407ED"/>
    <w:rPr>
      <w:rFonts w:ascii="Segoe UI" w:hAnsi="Segoe UI" w:cs="Segoe UI"/>
      <w:sz w:val="18"/>
      <w:szCs w:val="18"/>
    </w:rPr>
  </w:style>
  <w:style w:type="character" w:customStyle="1" w:styleId="BalloonTextChar">
    <w:name w:val="Balloon Text Char"/>
    <w:basedOn w:val="DefaultParagraphFont"/>
    <w:link w:val="BalloonText"/>
    <w:rsid w:val="002407ED"/>
    <w:rPr>
      <w:rFonts w:ascii="Segoe UI" w:hAnsi="Segoe UI" w:cs="Segoe UI"/>
      <w:sz w:val="18"/>
      <w:szCs w:val="18"/>
      <w:lang w:eastAsia="en-GB"/>
    </w:rPr>
  </w:style>
  <w:style w:type="paragraph" w:styleId="ListParagraph">
    <w:name w:val="List Paragraph"/>
    <w:basedOn w:val="Normal"/>
    <w:uiPriority w:val="34"/>
    <w:qFormat/>
    <w:rsid w:val="002407ED"/>
    <w:pPr>
      <w:ind w:left="720"/>
      <w:contextualSpacing/>
    </w:pPr>
  </w:style>
  <w:style w:type="character" w:styleId="CommentReference">
    <w:name w:val="annotation reference"/>
    <w:basedOn w:val="DefaultParagraphFont"/>
    <w:semiHidden/>
    <w:unhideWhenUsed/>
    <w:rsid w:val="00E20242"/>
    <w:rPr>
      <w:sz w:val="16"/>
      <w:szCs w:val="16"/>
    </w:rPr>
  </w:style>
  <w:style w:type="paragraph" w:styleId="CommentText">
    <w:name w:val="annotation text"/>
    <w:basedOn w:val="Normal"/>
    <w:link w:val="CommentTextChar"/>
    <w:semiHidden/>
    <w:unhideWhenUsed/>
    <w:rsid w:val="00E20242"/>
    <w:rPr>
      <w:sz w:val="20"/>
      <w:szCs w:val="20"/>
    </w:rPr>
  </w:style>
  <w:style w:type="character" w:customStyle="1" w:styleId="CommentTextChar">
    <w:name w:val="Comment Text Char"/>
    <w:basedOn w:val="DefaultParagraphFont"/>
    <w:link w:val="CommentText"/>
    <w:semiHidden/>
    <w:rsid w:val="00E20242"/>
    <w:rPr>
      <w:rFonts w:ascii="Arial" w:hAnsi="Arial" w:cs="Times"/>
      <w:lang w:eastAsia="en-GB"/>
    </w:rPr>
  </w:style>
  <w:style w:type="paragraph" w:styleId="CommentSubject">
    <w:name w:val="annotation subject"/>
    <w:basedOn w:val="CommentText"/>
    <w:next w:val="CommentText"/>
    <w:link w:val="CommentSubjectChar"/>
    <w:semiHidden/>
    <w:unhideWhenUsed/>
    <w:rsid w:val="00E20242"/>
    <w:rPr>
      <w:b/>
      <w:bCs/>
    </w:rPr>
  </w:style>
  <w:style w:type="character" w:customStyle="1" w:styleId="CommentSubjectChar">
    <w:name w:val="Comment Subject Char"/>
    <w:basedOn w:val="CommentTextChar"/>
    <w:link w:val="CommentSubject"/>
    <w:semiHidden/>
    <w:rsid w:val="00E20242"/>
    <w:rPr>
      <w:rFonts w:ascii="Arial" w:hAnsi="Arial" w:cs="Times"/>
      <w:b/>
      <w:bCs/>
      <w:lang w:eastAsia="en-GB"/>
    </w:rPr>
  </w:style>
  <w:style w:type="paragraph" w:customStyle="1" w:styleId="ReportBody-MOH">
    <w:name w:val="Report Body - MOH"/>
    <w:basedOn w:val="Normal"/>
    <w:link w:val="ReportBody-MOHChar"/>
    <w:qFormat/>
    <w:rsid w:val="00434512"/>
    <w:pPr>
      <w:numPr>
        <w:numId w:val="22"/>
      </w:numPr>
      <w:spacing w:before="120"/>
      <w:ind w:right="284"/>
    </w:pPr>
    <w:rPr>
      <w:rFonts w:ascii="Segoe UI" w:hAnsi="Segoe UI" w:cs="Segoe UI"/>
      <w:kern w:val="22"/>
      <w:sz w:val="22"/>
      <w:szCs w:val="22"/>
      <w:lang w:eastAsia="en-NZ"/>
    </w:rPr>
  </w:style>
  <w:style w:type="paragraph" w:customStyle="1" w:styleId="ReportBody2-MOH">
    <w:name w:val="Report Body 2 - MOH"/>
    <w:basedOn w:val="ReportBody-MOH"/>
    <w:qFormat/>
    <w:rsid w:val="00434512"/>
    <w:pPr>
      <w:numPr>
        <w:ilvl w:val="1"/>
      </w:numPr>
      <w:tabs>
        <w:tab w:val="num" w:pos="360"/>
      </w:tabs>
      <w:ind w:left="1440"/>
    </w:pPr>
  </w:style>
  <w:style w:type="character" w:customStyle="1" w:styleId="ReportBody-MOHChar">
    <w:name w:val="Report Body - MOH Char"/>
    <w:basedOn w:val="DefaultParagraphFont"/>
    <w:link w:val="ReportBody-MOH"/>
    <w:rsid w:val="00434512"/>
    <w:rPr>
      <w:rFonts w:ascii="Segoe UI" w:hAnsi="Segoe UI" w:cs="Segoe UI"/>
      <w:kern w:val="2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16535">
      <w:bodyDiv w:val="1"/>
      <w:marLeft w:val="0"/>
      <w:marRight w:val="0"/>
      <w:marTop w:val="0"/>
      <w:marBottom w:val="0"/>
      <w:divBdr>
        <w:top w:val="none" w:sz="0" w:space="0" w:color="auto"/>
        <w:left w:val="none" w:sz="0" w:space="0" w:color="auto"/>
        <w:bottom w:val="none" w:sz="0" w:space="0" w:color="auto"/>
        <w:right w:val="none" w:sz="0" w:space="0" w:color="auto"/>
      </w:divBdr>
      <w:divsChild>
        <w:div w:id="448402626">
          <w:marLeft w:val="144"/>
          <w:marRight w:val="0"/>
          <w:marTop w:val="240"/>
          <w:marBottom w:val="40"/>
          <w:divBdr>
            <w:top w:val="none" w:sz="0" w:space="0" w:color="auto"/>
            <w:left w:val="none" w:sz="0" w:space="0" w:color="auto"/>
            <w:bottom w:val="none" w:sz="0" w:space="0" w:color="auto"/>
            <w:right w:val="none" w:sz="0" w:space="0" w:color="auto"/>
          </w:divBdr>
        </w:div>
        <w:div w:id="901595788">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76120-A6A9-4E1A-9A34-97B3A63EB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1708</Words>
  <Characters>9334</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lpstr>
    </vt:vector>
  </TitlesOfParts>
  <Company>Ministry of Health</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MOH</dc:creator>
  <cp:keywords/>
  <dc:description/>
  <cp:lastModifiedBy>Jordan Jansen</cp:lastModifiedBy>
  <cp:revision>4</cp:revision>
  <dcterms:created xsi:type="dcterms:W3CDTF">2020-03-04T02:52:00Z</dcterms:created>
  <dcterms:modified xsi:type="dcterms:W3CDTF">2021-01-15T01:00:00Z</dcterms:modified>
</cp:coreProperties>
</file>