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73D2C" w14:textId="77777777" w:rsidR="001C24D2" w:rsidRDefault="001C24D2" w:rsidP="001350D8">
      <w:pPr>
        <w:spacing w:before="60" w:after="60"/>
        <w:jc w:val="both"/>
        <w:rPr>
          <w:rFonts w:cs="Arial"/>
          <w:b/>
          <w:sz w:val="28"/>
          <w:szCs w:val="28"/>
        </w:rPr>
      </w:pPr>
      <w:bookmarkStart w:id="0" w:name="_GoBack"/>
      <w:bookmarkEnd w:id="0"/>
    </w:p>
    <w:p w14:paraId="48073D2D" w14:textId="77777777" w:rsidR="001C24D2" w:rsidRDefault="001C24D2" w:rsidP="001350D8">
      <w:pPr>
        <w:spacing w:before="60" w:after="60"/>
        <w:jc w:val="both"/>
        <w:rPr>
          <w:rFonts w:cs="Arial"/>
          <w:b/>
          <w:sz w:val="28"/>
          <w:szCs w:val="28"/>
        </w:rPr>
      </w:pPr>
      <w:r w:rsidRPr="004A0B9D">
        <w:rPr>
          <w:rFonts w:cs="Arial"/>
          <w:b/>
          <w:noProof/>
          <w:sz w:val="28"/>
          <w:szCs w:val="28"/>
          <w:lang w:eastAsia="en-NZ"/>
        </w:rPr>
        <w:drawing>
          <wp:inline distT="0" distB="0" distL="0" distR="0" wp14:anchorId="48073E08" wp14:editId="48073E09">
            <wp:extent cx="6362700" cy="538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0" cy="538480"/>
                    </a:xfrm>
                    <a:prstGeom prst="rect">
                      <a:avLst/>
                    </a:prstGeom>
                    <a:noFill/>
                    <a:ln>
                      <a:noFill/>
                    </a:ln>
                  </pic:spPr>
                </pic:pic>
              </a:graphicData>
            </a:graphic>
          </wp:inline>
        </w:drawing>
      </w:r>
    </w:p>
    <w:p w14:paraId="48073D2E" w14:textId="77777777" w:rsidR="001C24D2" w:rsidRPr="00A33FD1" w:rsidRDefault="001C24D2" w:rsidP="001350D8">
      <w:pPr>
        <w:spacing w:before="60" w:after="60"/>
        <w:jc w:val="both"/>
        <w:rPr>
          <w:rFonts w:ascii="Georgia" w:hAnsi="Georgia"/>
          <w:b/>
          <w:sz w:val="21"/>
          <w:szCs w:val="21"/>
        </w:rPr>
      </w:pPr>
      <w:r>
        <w:rPr>
          <w:rFonts w:cs="Arial"/>
          <w:b/>
          <w:sz w:val="28"/>
          <w:szCs w:val="28"/>
        </w:rPr>
        <w:t>Draft Minutes</w:t>
      </w:r>
      <w:r w:rsidRPr="00A33FD1">
        <w:rPr>
          <w:rFonts w:ascii="Georgia" w:hAnsi="Georgia"/>
          <w:b/>
          <w:sz w:val="21"/>
          <w:szCs w:val="21"/>
        </w:rPr>
        <w:tab/>
      </w:r>
      <w:r w:rsidRPr="00A33FD1">
        <w:rPr>
          <w:rFonts w:ascii="Georgia" w:hAnsi="Georgia"/>
          <w:b/>
          <w:sz w:val="21"/>
          <w:szCs w:val="21"/>
        </w:rPr>
        <w:tab/>
      </w:r>
      <w:r w:rsidRPr="00A33FD1">
        <w:rPr>
          <w:rFonts w:ascii="Georgia" w:hAnsi="Georgia"/>
          <w:b/>
          <w:sz w:val="21"/>
          <w:szCs w:val="21"/>
        </w:rPr>
        <w:tab/>
      </w:r>
      <w:r w:rsidRPr="00A33FD1">
        <w:rPr>
          <w:rFonts w:ascii="Georgia" w:hAnsi="Georgia"/>
          <w:b/>
          <w:sz w:val="21"/>
          <w:szCs w:val="21"/>
        </w:rPr>
        <w:tab/>
      </w:r>
      <w:r w:rsidRPr="00A33FD1">
        <w:rPr>
          <w:rFonts w:ascii="Georgia" w:hAnsi="Georgia"/>
          <w:b/>
          <w:sz w:val="21"/>
          <w:szCs w:val="21"/>
        </w:rPr>
        <w:tab/>
      </w:r>
      <w:r w:rsidRPr="00A33FD1">
        <w:rPr>
          <w:rFonts w:ascii="Georgia" w:hAnsi="Georgia"/>
          <w:b/>
          <w:sz w:val="21"/>
          <w:szCs w:val="21"/>
        </w:rPr>
        <w:tab/>
      </w:r>
      <w:r w:rsidRPr="00A33FD1">
        <w:rPr>
          <w:rFonts w:ascii="Georgia" w:hAnsi="Georgia"/>
          <w:b/>
          <w:sz w:val="21"/>
          <w:szCs w:val="21"/>
        </w:rPr>
        <w:tab/>
      </w:r>
      <w:r w:rsidRPr="00A33FD1">
        <w:rPr>
          <w:rFonts w:ascii="Georgia" w:hAnsi="Georgia"/>
          <w:b/>
          <w:sz w:val="21"/>
          <w:szCs w:val="21"/>
        </w:rPr>
        <w:tab/>
      </w:r>
      <w:r w:rsidRPr="00A33FD1">
        <w:rPr>
          <w:rFonts w:ascii="Georgia" w:hAnsi="Georgia"/>
          <w:b/>
          <w:sz w:val="21"/>
          <w:szCs w:val="21"/>
        </w:rPr>
        <w:tab/>
      </w:r>
      <w:r w:rsidRPr="00A33FD1">
        <w:rPr>
          <w:rFonts w:ascii="Georgia" w:hAnsi="Georgia"/>
          <w:b/>
          <w:sz w:val="21"/>
          <w:szCs w:val="21"/>
        </w:rPr>
        <w:tab/>
      </w:r>
      <w:r w:rsidRPr="00A33FD1">
        <w:rPr>
          <w:rFonts w:ascii="Georgia" w:hAnsi="Georgia"/>
          <w:b/>
          <w:sz w:val="21"/>
          <w:szCs w:val="21"/>
        </w:rPr>
        <w:tab/>
      </w:r>
    </w:p>
    <w:p w14:paraId="48073D2F" w14:textId="77777777" w:rsidR="00C773F5" w:rsidRDefault="00C773F5" w:rsidP="001350D8">
      <w:pPr>
        <w:spacing w:before="60" w:after="60"/>
        <w:jc w:val="both"/>
        <w:rPr>
          <w:b/>
          <w:bCs/>
          <w:sz w:val="21"/>
          <w:szCs w:val="21"/>
        </w:rPr>
      </w:pPr>
    </w:p>
    <w:p w14:paraId="48073D30" w14:textId="77777777" w:rsidR="00C773F5" w:rsidRPr="00C773F5" w:rsidRDefault="00C773F5" w:rsidP="001350D8">
      <w:pPr>
        <w:spacing w:before="60" w:after="60"/>
        <w:jc w:val="both"/>
        <w:rPr>
          <w:b/>
          <w:bCs/>
          <w:sz w:val="21"/>
          <w:szCs w:val="21"/>
        </w:rPr>
      </w:pPr>
      <w:r>
        <w:rPr>
          <w:b/>
          <w:bCs/>
          <w:sz w:val="21"/>
          <w:szCs w:val="21"/>
        </w:rPr>
        <w:t xml:space="preserve">  </w:t>
      </w:r>
      <w:r w:rsidR="001C24D2" w:rsidRPr="00F1167D">
        <w:rPr>
          <w:b/>
          <w:bCs/>
          <w:sz w:val="21"/>
          <w:szCs w:val="21"/>
        </w:rPr>
        <w:t xml:space="preserve">National Cancer Control Advisory Board </w:t>
      </w:r>
    </w:p>
    <w:tbl>
      <w:tblPr>
        <w:tblStyle w:val="TableGrid"/>
        <w:tblW w:w="9900" w:type="dxa"/>
        <w:tblInd w:w="108" w:type="dxa"/>
        <w:tblBorders>
          <w:left w:val="none" w:sz="0" w:space="0" w:color="auto"/>
          <w:right w:val="none" w:sz="0" w:space="0" w:color="auto"/>
        </w:tblBorders>
        <w:tblLayout w:type="fixed"/>
        <w:tblLook w:val="01E0" w:firstRow="1" w:lastRow="1" w:firstColumn="1" w:lastColumn="1" w:noHBand="0" w:noVBand="0"/>
      </w:tblPr>
      <w:tblGrid>
        <w:gridCol w:w="1440"/>
        <w:gridCol w:w="8460"/>
      </w:tblGrid>
      <w:tr w:rsidR="001C24D2" w:rsidRPr="00A33FD1" w14:paraId="48073D33" w14:textId="77777777" w:rsidTr="00433C1E">
        <w:trPr>
          <w:cantSplit/>
        </w:trPr>
        <w:tc>
          <w:tcPr>
            <w:tcW w:w="1440" w:type="dxa"/>
            <w:tcBorders>
              <w:top w:val="single" w:sz="12" w:space="0" w:color="auto"/>
              <w:bottom w:val="single" w:sz="2" w:space="0" w:color="auto"/>
              <w:right w:val="nil"/>
            </w:tcBorders>
          </w:tcPr>
          <w:p w14:paraId="48073D31" w14:textId="77777777" w:rsidR="001C24D2" w:rsidRPr="00A33FD1" w:rsidRDefault="001C24D2" w:rsidP="001350D8">
            <w:pPr>
              <w:pStyle w:val="TableText"/>
              <w:jc w:val="both"/>
              <w:rPr>
                <w:rFonts w:cs="Arial"/>
                <w:b/>
                <w:sz w:val="21"/>
                <w:szCs w:val="21"/>
              </w:rPr>
            </w:pPr>
            <w:r w:rsidRPr="00A33FD1">
              <w:rPr>
                <w:rFonts w:cs="Arial"/>
                <w:b/>
                <w:sz w:val="21"/>
                <w:szCs w:val="21"/>
              </w:rPr>
              <w:t>Date:</w:t>
            </w:r>
          </w:p>
        </w:tc>
        <w:tc>
          <w:tcPr>
            <w:tcW w:w="8460" w:type="dxa"/>
            <w:tcBorders>
              <w:top w:val="single" w:sz="12" w:space="0" w:color="auto"/>
              <w:left w:val="nil"/>
              <w:bottom w:val="single" w:sz="2" w:space="0" w:color="auto"/>
              <w:right w:val="nil"/>
            </w:tcBorders>
          </w:tcPr>
          <w:p w14:paraId="48073D32" w14:textId="77777777" w:rsidR="001C24D2" w:rsidRPr="00A33FD1" w:rsidRDefault="001C24D2" w:rsidP="00E808A0">
            <w:pPr>
              <w:pStyle w:val="TableText"/>
              <w:jc w:val="both"/>
              <w:rPr>
                <w:rFonts w:cs="Arial"/>
                <w:sz w:val="21"/>
                <w:szCs w:val="21"/>
              </w:rPr>
            </w:pPr>
            <w:r>
              <w:rPr>
                <w:rFonts w:cs="Arial"/>
                <w:sz w:val="21"/>
                <w:szCs w:val="21"/>
              </w:rPr>
              <w:t xml:space="preserve">22 </w:t>
            </w:r>
            <w:r w:rsidR="00E808A0">
              <w:rPr>
                <w:rFonts w:cs="Arial"/>
                <w:sz w:val="21"/>
                <w:szCs w:val="21"/>
              </w:rPr>
              <w:t xml:space="preserve">October </w:t>
            </w:r>
            <w:r>
              <w:rPr>
                <w:rFonts w:cs="Arial"/>
                <w:sz w:val="21"/>
                <w:szCs w:val="21"/>
              </w:rPr>
              <w:t>2019</w:t>
            </w:r>
          </w:p>
        </w:tc>
      </w:tr>
      <w:tr w:rsidR="001C24D2" w:rsidRPr="00A33FD1" w14:paraId="48073D36" w14:textId="77777777" w:rsidTr="00433C1E">
        <w:trPr>
          <w:cantSplit/>
        </w:trPr>
        <w:tc>
          <w:tcPr>
            <w:tcW w:w="1440" w:type="dxa"/>
            <w:tcBorders>
              <w:top w:val="single" w:sz="12" w:space="0" w:color="auto"/>
              <w:bottom w:val="single" w:sz="2" w:space="0" w:color="auto"/>
              <w:right w:val="nil"/>
            </w:tcBorders>
          </w:tcPr>
          <w:p w14:paraId="48073D34" w14:textId="77777777" w:rsidR="001C24D2" w:rsidRPr="00A33FD1" w:rsidRDefault="001C24D2" w:rsidP="001350D8">
            <w:pPr>
              <w:pStyle w:val="TableText"/>
              <w:jc w:val="both"/>
              <w:rPr>
                <w:rFonts w:cs="Arial"/>
                <w:b/>
                <w:sz w:val="21"/>
                <w:szCs w:val="21"/>
              </w:rPr>
            </w:pPr>
            <w:r w:rsidRPr="00A33FD1">
              <w:rPr>
                <w:rFonts w:cs="Arial"/>
                <w:b/>
                <w:sz w:val="21"/>
                <w:szCs w:val="21"/>
              </w:rPr>
              <w:t>Time:</w:t>
            </w:r>
          </w:p>
        </w:tc>
        <w:tc>
          <w:tcPr>
            <w:tcW w:w="8460" w:type="dxa"/>
            <w:tcBorders>
              <w:top w:val="single" w:sz="12" w:space="0" w:color="auto"/>
              <w:left w:val="nil"/>
              <w:bottom w:val="single" w:sz="2" w:space="0" w:color="auto"/>
              <w:right w:val="nil"/>
            </w:tcBorders>
          </w:tcPr>
          <w:p w14:paraId="48073D35" w14:textId="77777777" w:rsidR="001C24D2" w:rsidRPr="00A33FD1" w:rsidRDefault="001C24D2" w:rsidP="001350D8">
            <w:pPr>
              <w:pStyle w:val="TableText"/>
              <w:jc w:val="both"/>
              <w:rPr>
                <w:rFonts w:cs="Arial"/>
                <w:sz w:val="21"/>
                <w:szCs w:val="21"/>
              </w:rPr>
            </w:pPr>
            <w:r w:rsidRPr="00A33FD1">
              <w:rPr>
                <w:rFonts w:cs="Arial"/>
                <w:sz w:val="21"/>
                <w:szCs w:val="21"/>
              </w:rPr>
              <w:t>12.30</w:t>
            </w:r>
            <w:r>
              <w:rPr>
                <w:rFonts w:cs="Arial"/>
                <w:sz w:val="21"/>
                <w:szCs w:val="21"/>
              </w:rPr>
              <w:t xml:space="preserve"> – 3.30</w:t>
            </w:r>
          </w:p>
        </w:tc>
      </w:tr>
      <w:tr w:rsidR="001C24D2" w:rsidRPr="00A33FD1" w14:paraId="48073D39" w14:textId="77777777" w:rsidTr="00433C1E">
        <w:trPr>
          <w:cantSplit/>
        </w:trPr>
        <w:tc>
          <w:tcPr>
            <w:tcW w:w="1440" w:type="dxa"/>
            <w:tcBorders>
              <w:top w:val="single" w:sz="12" w:space="0" w:color="auto"/>
              <w:bottom w:val="single" w:sz="2" w:space="0" w:color="auto"/>
              <w:right w:val="nil"/>
            </w:tcBorders>
          </w:tcPr>
          <w:p w14:paraId="48073D37" w14:textId="77777777" w:rsidR="001C24D2" w:rsidRPr="00A33FD1" w:rsidRDefault="001C24D2" w:rsidP="001350D8">
            <w:pPr>
              <w:pStyle w:val="TableText"/>
              <w:jc w:val="both"/>
              <w:rPr>
                <w:rFonts w:cs="Arial"/>
                <w:b/>
                <w:sz w:val="21"/>
                <w:szCs w:val="21"/>
              </w:rPr>
            </w:pPr>
            <w:r w:rsidRPr="00A33FD1">
              <w:rPr>
                <w:rFonts w:cs="Arial"/>
                <w:b/>
                <w:sz w:val="21"/>
                <w:szCs w:val="21"/>
              </w:rPr>
              <w:t>Location:</w:t>
            </w:r>
          </w:p>
        </w:tc>
        <w:tc>
          <w:tcPr>
            <w:tcW w:w="8460" w:type="dxa"/>
            <w:tcBorders>
              <w:top w:val="single" w:sz="12" w:space="0" w:color="auto"/>
              <w:left w:val="nil"/>
              <w:bottom w:val="single" w:sz="2" w:space="0" w:color="auto"/>
              <w:right w:val="nil"/>
            </w:tcBorders>
          </w:tcPr>
          <w:p w14:paraId="48073D38" w14:textId="77777777" w:rsidR="001C24D2" w:rsidRPr="00A33FD1" w:rsidRDefault="001C24D2" w:rsidP="001350D8">
            <w:pPr>
              <w:pStyle w:val="TableText"/>
              <w:jc w:val="both"/>
              <w:rPr>
                <w:rFonts w:cs="Arial"/>
                <w:sz w:val="21"/>
                <w:szCs w:val="21"/>
              </w:rPr>
            </w:pPr>
            <w:r>
              <w:rPr>
                <w:rFonts w:cs="Arial"/>
                <w:sz w:val="21"/>
                <w:szCs w:val="21"/>
              </w:rPr>
              <w:t xml:space="preserve">ELT Room L1, </w:t>
            </w:r>
            <w:r w:rsidRPr="00A33FD1">
              <w:rPr>
                <w:rFonts w:cs="Arial"/>
                <w:sz w:val="21"/>
                <w:szCs w:val="21"/>
              </w:rPr>
              <w:t>Ministry of Health, 133 Molesworth Street</w:t>
            </w:r>
          </w:p>
        </w:tc>
      </w:tr>
      <w:tr w:rsidR="001C24D2" w:rsidRPr="00A33FD1" w14:paraId="48073D3C" w14:textId="77777777" w:rsidTr="00433C1E">
        <w:trPr>
          <w:cantSplit/>
        </w:trPr>
        <w:tc>
          <w:tcPr>
            <w:tcW w:w="1440" w:type="dxa"/>
            <w:tcBorders>
              <w:top w:val="single" w:sz="12" w:space="0" w:color="auto"/>
              <w:bottom w:val="single" w:sz="2" w:space="0" w:color="auto"/>
              <w:right w:val="nil"/>
            </w:tcBorders>
          </w:tcPr>
          <w:p w14:paraId="48073D3A" w14:textId="77777777" w:rsidR="001C24D2" w:rsidRPr="00A33FD1" w:rsidRDefault="001C24D2" w:rsidP="001350D8">
            <w:pPr>
              <w:pStyle w:val="TableText"/>
              <w:jc w:val="both"/>
              <w:rPr>
                <w:rFonts w:cs="Arial"/>
                <w:b/>
                <w:sz w:val="21"/>
                <w:szCs w:val="21"/>
              </w:rPr>
            </w:pPr>
            <w:r w:rsidRPr="00A33FD1">
              <w:rPr>
                <w:rFonts w:cs="Arial"/>
                <w:b/>
                <w:sz w:val="21"/>
                <w:szCs w:val="21"/>
              </w:rPr>
              <w:t>Chair:</w:t>
            </w:r>
          </w:p>
        </w:tc>
        <w:tc>
          <w:tcPr>
            <w:tcW w:w="8460" w:type="dxa"/>
            <w:tcBorders>
              <w:top w:val="single" w:sz="12" w:space="0" w:color="auto"/>
              <w:left w:val="nil"/>
              <w:bottom w:val="single" w:sz="2" w:space="0" w:color="auto"/>
              <w:right w:val="nil"/>
            </w:tcBorders>
          </w:tcPr>
          <w:p w14:paraId="48073D3B" w14:textId="77777777" w:rsidR="001C24D2" w:rsidRPr="00A33FD1" w:rsidRDefault="001C24D2" w:rsidP="001350D8">
            <w:pPr>
              <w:pStyle w:val="TableText"/>
              <w:jc w:val="both"/>
              <w:rPr>
                <w:rFonts w:cs="Arial"/>
                <w:sz w:val="21"/>
                <w:szCs w:val="21"/>
              </w:rPr>
            </w:pPr>
            <w:r>
              <w:rPr>
                <w:rFonts w:cs="Arial"/>
                <w:sz w:val="21"/>
                <w:szCs w:val="21"/>
              </w:rPr>
              <w:t xml:space="preserve">Dr Ashley Bloomfield, Director General of Health </w:t>
            </w:r>
          </w:p>
        </w:tc>
      </w:tr>
      <w:tr w:rsidR="001C24D2" w:rsidRPr="00A33FD1" w14:paraId="48073D43" w14:textId="77777777" w:rsidTr="00433C1E">
        <w:trPr>
          <w:cantSplit/>
        </w:trPr>
        <w:tc>
          <w:tcPr>
            <w:tcW w:w="1440" w:type="dxa"/>
            <w:tcBorders>
              <w:top w:val="single" w:sz="12" w:space="0" w:color="auto"/>
              <w:bottom w:val="single" w:sz="2" w:space="0" w:color="auto"/>
              <w:right w:val="nil"/>
            </w:tcBorders>
          </w:tcPr>
          <w:p w14:paraId="48073D3D" w14:textId="77777777" w:rsidR="001C24D2" w:rsidRDefault="001C24D2" w:rsidP="001350D8">
            <w:pPr>
              <w:pStyle w:val="TableText"/>
              <w:jc w:val="both"/>
              <w:rPr>
                <w:rFonts w:cs="Arial"/>
                <w:b/>
                <w:sz w:val="21"/>
                <w:szCs w:val="21"/>
              </w:rPr>
            </w:pPr>
            <w:r w:rsidRPr="00A33FD1">
              <w:rPr>
                <w:rFonts w:cs="Arial"/>
                <w:b/>
                <w:sz w:val="21"/>
                <w:szCs w:val="21"/>
              </w:rPr>
              <w:t>Attendee members</w:t>
            </w:r>
          </w:p>
          <w:p w14:paraId="48073D3E" w14:textId="77777777" w:rsidR="001C24D2" w:rsidRDefault="001C24D2" w:rsidP="001350D8">
            <w:pPr>
              <w:pStyle w:val="TableText"/>
              <w:jc w:val="both"/>
              <w:rPr>
                <w:rFonts w:cs="Arial"/>
                <w:b/>
                <w:sz w:val="21"/>
                <w:szCs w:val="21"/>
              </w:rPr>
            </w:pPr>
          </w:p>
          <w:p w14:paraId="48073D3F" w14:textId="77777777" w:rsidR="001C24D2" w:rsidRPr="00A33FD1" w:rsidRDefault="001C24D2" w:rsidP="001350D8">
            <w:pPr>
              <w:pStyle w:val="TableText"/>
              <w:jc w:val="both"/>
              <w:rPr>
                <w:rFonts w:cs="Arial"/>
                <w:b/>
                <w:sz w:val="21"/>
                <w:szCs w:val="21"/>
              </w:rPr>
            </w:pPr>
            <w:r>
              <w:rPr>
                <w:rFonts w:cs="Arial"/>
                <w:b/>
                <w:sz w:val="21"/>
                <w:szCs w:val="21"/>
              </w:rPr>
              <w:t>MOH</w:t>
            </w:r>
          </w:p>
        </w:tc>
        <w:tc>
          <w:tcPr>
            <w:tcW w:w="8460" w:type="dxa"/>
            <w:tcBorders>
              <w:top w:val="single" w:sz="12" w:space="0" w:color="auto"/>
              <w:left w:val="nil"/>
              <w:bottom w:val="single" w:sz="2" w:space="0" w:color="auto"/>
              <w:right w:val="nil"/>
            </w:tcBorders>
          </w:tcPr>
          <w:p w14:paraId="48073D40" w14:textId="77777777" w:rsidR="001C24D2" w:rsidRDefault="001C24D2" w:rsidP="001350D8">
            <w:pPr>
              <w:pStyle w:val="TableText"/>
              <w:jc w:val="both"/>
              <w:rPr>
                <w:rFonts w:cs="Arial"/>
                <w:sz w:val="21"/>
                <w:szCs w:val="21"/>
              </w:rPr>
            </w:pPr>
            <w:r>
              <w:rPr>
                <w:rFonts w:cs="Arial"/>
                <w:sz w:val="21"/>
                <w:szCs w:val="21"/>
              </w:rPr>
              <w:t>Professor David Tipene-Leach, Dr Richard Sullivan, Dr Christopher Jackson, Dr Nina Scott, Ailsa Claire, Shelley Campbell, Graeme Norton</w:t>
            </w:r>
            <w:r w:rsidR="00F30A94">
              <w:rPr>
                <w:rFonts w:cs="Arial"/>
                <w:sz w:val="21"/>
                <w:szCs w:val="21"/>
              </w:rPr>
              <w:t>,</w:t>
            </w:r>
            <w:r>
              <w:rPr>
                <w:rFonts w:cs="Arial"/>
                <w:sz w:val="21"/>
                <w:szCs w:val="21"/>
              </w:rPr>
              <w:t xml:space="preserve"> </w:t>
            </w:r>
            <w:r w:rsidR="00F30A94">
              <w:rPr>
                <w:rFonts w:cs="Arial"/>
                <w:sz w:val="21"/>
                <w:szCs w:val="21"/>
              </w:rPr>
              <w:t>Professor Diana Sarfati,</w:t>
            </w:r>
          </w:p>
          <w:p w14:paraId="48073D41" w14:textId="77777777" w:rsidR="001C24D2" w:rsidRDefault="001C24D2" w:rsidP="001350D8">
            <w:pPr>
              <w:pStyle w:val="TableText"/>
              <w:jc w:val="both"/>
              <w:rPr>
                <w:rFonts w:cs="Arial"/>
                <w:sz w:val="21"/>
                <w:szCs w:val="21"/>
              </w:rPr>
            </w:pPr>
          </w:p>
          <w:p w14:paraId="48073D42" w14:textId="77777777" w:rsidR="001C24D2" w:rsidRPr="00A33FD1" w:rsidRDefault="001C24D2" w:rsidP="001350D8">
            <w:pPr>
              <w:pStyle w:val="TableText"/>
              <w:jc w:val="both"/>
              <w:rPr>
                <w:rFonts w:cs="Arial"/>
                <w:sz w:val="21"/>
                <w:szCs w:val="21"/>
              </w:rPr>
            </w:pPr>
            <w:r>
              <w:rPr>
                <w:rFonts w:cs="Arial"/>
                <w:sz w:val="21"/>
                <w:szCs w:val="21"/>
              </w:rPr>
              <w:t>Deborah Woodley, Dawn Wilson, Virginia Signal (Minutes)</w:t>
            </w:r>
          </w:p>
        </w:tc>
      </w:tr>
      <w:tr w:rsidR="001C24D2" w:rsidRPr="00A33FD1" w14:paraId="48073D46" w14:textId="77777777" w:rsidTr="00433C1E">
        <w:trPr>
          <w:cantSplit/>
        </w:trPr>
        <w:tc>
          <w:tcPr>
            <w:tcW w:w="1440" w:type="dxa"/>
            <w:tcBorders>
              <w:top w:val="single" w:sz="12" w:space="0" w:color="auto"/>
              <w:bottom w:val="single" w:sz="2" w:space="0" w:color="auto"/>
              <w:right w:val="nil"/>
            </w:tcBorders>
          </w:tcPr>
          <w:p w14:paraId="48073D44" w14:textId="77777777" w:rsidR="001C24D2" w:rsidRPr="00A33FD1" w:rsidRDefault="001C24D2" w:rsidP="001350D8">
            <w:pPr>
              <w:pStyle w:val="TableText"/>
              <w:jc w:val="both"/>
              <w:rPr>
                <w:rFonts w:cs="Arial"/>
                <w:b/>
                <w:sz w:val="21"/>
                <w:szCs w:val="21"/>
              </w:rPr>
            </w:pPr>
            <w:r w:rsidRPr="00A33FD1">
              <w:rPr>
                <w:rFonts w:cs="Arial"/>
                <w:b/>
                <w:sz w:val="21"/>
                <w:szCs w:val="21"/>
              </w:rPr>
              <w:t>Apologies:</w:t>
            </w:r>
          </w:p>
        </w:tc>
        <w:tc>
          <w:tcPr>
            <w:tcW w:w="8460" w:type="dxa"/>
            <w:tcBorders>
              <w:top w:val="single" w:sz="12" w:space="0" w:color="auto"/>
              <w:left w:val="nil"/>
              <w:bottom w:val="single" w:sz="2" w:space="0" w:color="auto"/>
              <w:right w:val="nil"/>
            </w:tcBorders>
          </w:tcPr>
          <w:p w14:paraId="48073D45" w14:textId="77777777" w:rsidR="001C24D2" w:rsidRPr="00A33FD1" w:rsidRDefault="001C24D2" w:rsidP="001350D8">
            <w:pPr>
              <w:pStyle w:val="TableText"/>
              <w:jc w:val="both"/>
              <w:rPr>
                <w:rFonts w:cs="Arial"/>
                <w:sz w:val="21"/>
                <w:szCs w:val="21"/>
              </w:rPr>
            </w:pPr>
            <w:r>
              <w:rPr>
                <w:rFonts w:cs="Arial"/>
                <w:sz w:val="21"/>
                <w:szCs w:val="21"/>
              </w:rPr>
              <w:t>John Whaanga</w:t>
            </w:r>
          </w:p>
        </w:tc>
      </w:tr>
    </w:tbl>
    <w:p w14:paraId="48073D47" w14:textId="77777777" w:rsidR="001C24D2" w:rsidRPr="00A33FD1" w:rsidRDefault="001C24D2" w:rsidP="001350D8">
      <w:pPr>
        <w:spacing w:before="60" w:after="60"/>
        <w:jc w:val="both"/>
        <w:rPr>
          <w:sz w:val="21"/>
          <w:szCs w:val="21"/>
        </w:rPr>
      </w:pPr>
    </w:p>
    <w:tbl>
      <w:tblPr>
        <w:tblStyle w:val="TableGrid"/>
        <w:tblW w:w="9668" w:type="dxa"/>
        <w:tblInd w:w="108" w:type="dxa"/>
        <w:tblLayout w:type="fixed"/>
        <w:tblLook w:val="01E0" w:firstRow="1" w:lastRow="1" w:firstColumn="1" w:lastColumn="1" w:noHBand="0" w:noVBand="0"/>
      </w:tblPr>
      <w:tblGrid>
        <w:gridCol w:w="356"/>
        <w:gridCol w:w="1232"/>
        <w:gridCol w:w="8080"/>
      </w:tblGrid>
      <w:tr w:rsidR="001C24D2" w:rsidRPr="00A33FD1" w14:paraId="48073D4B" w14:textId="77777777" w:rsidTr="00580A1E">
        <w:tc>
          <w:tcPr>
            <w:tcW w:w="356" w:type="dxa"/>
            <w:shd w:val="clear" w:color="auto" w:fill="D9D9D9" w:themeFill="background1" w:themeFillShade="D9"/>
          </w:tcPr>
          <w:p w14:paraId="48073D48" w14:textId="77777777" w:rsidR="001C24D2" w:rsidRPr="00A33FD1" w:rsidRDefault="001C24D2" w:rsidP="001350D8">
            <w:pPr>
              <w:tabs>
                <w:tab w:val="right" w:leader="underscore" w:pos="5670"/>
                <w:tab w:val="left" w:pos="6237"/>
              </w:tabs>
              <w:spacing w:before="60" w:after="60"/>
              <w:jc w:val="both"/>
              <w:rPr>
                <w:sz w:val="21"/>
                <w:szCs w:val="21"/>
              </w:rPr>
            </w:pPr>
          </w:p>
        </w:tc>
        <w:tc>
          <w:tcPr>
            <w:tcW w:w="1232" w:type="dxa"/>
            <w:shd w:val="clear" w:color="auto" w:fill="D9D9D9" w:themeFill="background1" w:themeFillShade="D9"/>
          </w:tcPr>
          <w:p w14:paraId="48073D49" w14:textId="77777777" w:rsidR="001C24D2" w:rsidRPr="00A33FD1" w:rsidRDefault="001C24D2" w:rsidP="001350D8">
            <w:pPr>
              <w:tabs>
                <w:tab w:val="right" w:leader="underscore" w:pos="5670"/>
                <w:tab w:val="left" w:pos="6237"/>
              </w:tabs>
              <w:spacing w:before="60" w:after="60"/>
              <w:jc w:val="both"/>
              <w:rPr>
                <w:sz w:val="21"/>
                <w:szCs w:val="21"/>
              </w:rPr>
            </w:pPr>
            <w:r w:rsidRPr="00A33FD1">
              <w:rPr>
                <w:rFonts w:cs="Arial"/>
                <w:b/>
                <w:sz w:val="21"/>
                <w:szCs w:val="21"/>
              </w:rPr>
              <w:t>Item</w:t>
            </w:r>
          </w:p>
        </w:tc>
        <w:tc>
          <w:tcPr>
            <w:tcW w:w="8080" w:type="dxa"/>
            <w:shd w:val="clear" w:color="auto" w:fill="D9D9D9" w:themeFill="background1" w:themeFillShade="D9"/>
          </w:tcPr>
          <w:p w14:paraId="48073D4A" w14:textId="77777777" w:rsidR="001C24D2" w:rsidRPr="00A33FD1" w:rsidRDefault="001C24D2" w:rsidP="001350D8">
            <w:pPr>
              <w:tabs>
                <w:tab w:val="right" w:leader="underscore" w:pos="5670"/>
                <w:tab w:val="left" w:pos="6237"/>
              </w:tabs>
              <w:spacing w:before="60" w:after="60"/>
              <w:jc w:val="both"/>
              <w:rPr>
                <w:sz w:val="21"/>
                <w:szCs w:val="21"/>
              </w:rPr>
            </w:pPr>
            <w:r>
              <w:rPr>
                <w:rFonts w:cs="Arial"/>
                <w:b/>
                <w:sz w:val="21"/>
                <w:szCs w:val="21"/>
              </w:rPr>
              <w:t>Discussion</w:t>
            </w:r>
          </w:p>
        </w:tc>
      </w:tr>
      <w:tr w:rsidR="001C24D2" w:rsidRPr="00A33FD1" w14:paraId="48073D51" w14:textId="77777777" w:rsidTr="00580A1E">
        <w:trPr>
          <w:trHeight w:val="581"/>
        </w:trPr>
        <w:tc>
          <w:tcPr>
            <w:tcW w:w="356" w:type="dxa"/>
            <w:vMerge w:val="restart"/>
          </w:tcPr>
          <w:p w14:paraId="48073D4C" w14:textId="77777777" w:rsidR="001C24D2" w:rsidRPr="00A33FD1" w:rsidRDefault="001C24D2" w:rsidP="001350D8">
            <w:pPr>
              <w:pStyle w:val="ListParagraph"/>
              <w:numPr>
                <w:ilvl w:val="0"/>
                <w:numId w:val="1"/>
              </w:numPr>
              <w:tabs>
                <w:tab w:val="right" w:leader="underscore" w:pos="5670"/>
                <w:tab w:val="left" w:pos="6237"/>
              </w:tabs>
              <w:spacing w:before="60" w:after="60"/>
              <w:contextualSpacing w:val="0"/>
              <w:jc w:val="both"/>
              <w:rPr>
                <w:sz w:val="21"/>
                <w:szCs w:val="21"/>
              </w:rPr>
            </w:pPr>
          </w:p>
        </w:tc>
        <w:tc>
          <w:tcPr>
            <w:tcW w:w="1232" w:type="dxa"/>
          </w:tcPr>
          <w:p w14:paraId="48073D4D" w14:textId="77777777" w:rsidR="001C24D2" w:rsidRPr="005E3E87" w:rsidRDefault="001C24D2" w:rsidP="001350D8">
            <w:pPr>
              <w:tabs>
                <w:tab w:val="right" w:leader="underscore" w:pos="5670"/>
                <w:tab w:val="left" w:pos="6237"/>
              </w:tabs>
              <w:spacing w:before="60" w:after="60"/>
              <w:jc w:val="both"/>
              <w:rPr>
                <w:rFonts w:cs="Arial"/>
                <w:sz w:val="21"/>
                <w:szCs w:val="21"/>
              </w:rPr>
            </w:pPr>
            <w:r w:rsidRPr="00A33FD1">
              <w:rPr>
                <w:rFonts w:cs="Arial"/>
                <w:sz w:val="21"/>
                <w:szCs w:val="21"/>
              </w:rPr>
              <w:t>Welcome and Introduction</w:t>
            </w:r>
            <w:r>
              <w:rPr>
                <w:rFonts w:cs="Arial"/>
                <w:sz w:val="21"/>
                <w:szCs w:val="21"/>
              </w:rPr>
              <w:t>s</w:t>
            </w:r>
          </w:p>
        </w:tc>
        <w:tc>
          <w:tcPr>
            <w:tcW w:w="8080" w:type="dxa"/>
          </w:tcPr>
          <w:p w14:paraId="48073D4E" w14:textId="77777777" w:rsidR="001C24D2" w:rsidRDefault="001C24D2" w:rsidP="001350D8">
            <w:pPr>
              <w:autoSpaceDE w:val="0"/>
              <w:autoSpaceDN w:val="0"/>
              <w:adjustRightInd w:val="0"/>
              <w:spacing w:before="60" w:after="60" w:line="240" w:lineRule="atLeast"/>
              <w:jc w:val="both"/>
              <w:rPr>
                <w:rFonts w:cs="Arial"/>
                <w:sz w:val="21"/>
                <w:szCs w:val="21"/>
              </w:rPr>
            </w:pPr>
            <w:r>
              <w:rPr>
                <w:rFonts w:cs="Arial"/>
                <w:sz w:val="21"/>
                <w:szCs w:val="21"/>
              </w:rPr>
              <w:t xml:space="preserve">Ashley </w:t>
            </w:r>
            <w:r w:rsidRPr="007033A0">
              <w:rPr>
                <w:rFonts w:cs="Arial"/>
                <w:sz w:val="21"/>
                <w:szCs w:val="21"/>
              </w:rPr>
              <w:t xml:space="preserve">welcomed members to the meeting and </w:t>
            </w:r>
            <w:r>
              <w:rPr>
                <w:rFonts w:cs="Arial"/>
                <w:sz w:val="21"/>
                <w:szCs w:val="21"/>
              </w:rPr>
              <w:t>acknowledged</w:t>
            </w:r>
            <w:r w:rsidRPr="007033A0">
              <w:rPr>
                <w:rFonts w:cs="Arial"/>
                <w:sz w:val="21"/>
                <w:szCs w:val="21"/>
              </w:rPr>
              <w:t xml:space="preserve"> the expertise and experience that they bring to the </w:t>
            </w:r>
            <w:r>
              <w:rPr>
                <w:rFonts w:cs="Arial"/>
                <w:sz w:val="21"/>
                <w:szCs w:val="21"/>
              </w:rPr>
              <w:t>Board</w:t>
            </w:r>
            <w:r w:rsidRPr="007033A0">
              <w:rPr>
                <w:rFonts w:cs="Arial"/>
                <w:sz w:val="21"/>
                <w:szCs w:val="21"/>
              </w:rPr>
              <w:t xml:space="preserve">.  </w:t>
            </w:r>
          </w:p>
          <w:p w14:paraId="48073D4F" w14:textId="77777777" w:rsidR="001C24D2" w:rsidRPr="007033A0" w:rsidRDefault="001C24D2" w:rsidP="001350D8">
            <w:pPr>
              <w:autoSpaceDE w:val="0"/>
              <w:autoSpaceDN w:val="0"/>
              <w:adjustRightInd w:val="0"/>
              <w:spacing w:before="60" w:after="60" w:line="240" w:lineRule="atLeast"/>
              <w:jc w:val="both"/>
              <w:rPr>
                <w:rFonts w:cs="Arial"/>
                <w:sz w:val="21"/>
                <w:szCs w:val="21"/>
              </w:rPr>
            </w:pPr>
            <w:r>
              <w:rPr>
                <w:rFonts w:cs="Arial"/>
                <w:sz w:val="21"/>
                <w:szCs w:val="21"/>
              </w:rPr>
              <w:t xml:space="preserve">All members introduced </w:t>
            </w:r>
            <w:r w:rsidR="00604CE5">
              <w:rPr>
                <w:rFonts w:cs="Arial"/>
                <w:sz w:val="21"/>
                <w:szCs w:val="21"/>
              </w:rPr>
              <w:t>themselves and</w:t>
            </w:r>
            <w:r>
              <w:rPr>
                <w:rFonts w:cs="Arial"/>
                <w:sz w:val="21"/>
                <w:szCs w:val="21"/>
              </w:rPr>
              <w:t xml:space="preserve"> highlighted their expertise and interests</w:t>
            </w:r>
            <w:r w:rsidR="007D6DA2">
              <w:rPr>
                <w:rFonts w:cs="Arial"/>
                <w:sz w:val="21"/>
                <w:szCs w:val="21"/>
              </w:rPr>
              <w:t>.</w:t>
            </w:r>
          </w:p>
          <w:p w14:paraId="48073D50" w14:textId="77777777" w:rsidR="001C24D2" w:rsidRPr="00A33FD1" w:rsidRDefault="001C24D2" w:rsidP="001350D8">
            <w:pPr>
              <w:autoSpaceDE w:val="0"/>
              <w:autoSpaceDN w:val="0"/>
              <w:adjustRightInd w:val="0"/>
              <w:spacing w:before="60" w:after="60" w:line="240" w:lineRule="atLeast"/>
              <w:jc w:val="both"/>
              <w:rPr>
                <w:rFonts w:cs="Arial"/>
                <w:sz w:val="21"/>
                <w:szCs w:val="21"/>
              </w:rPr>
            </w:pPr>
            <w:r>
              <w:rPr>
                <w:rFonts w:cs="Arial"/>
                <w:sz w:val="21"/>
                <w:szCs w:val="21"/>
              </w:rPr>
              <w:t xml:space="preserve">Ashley confirmed that the </w:t>
            </w:r>
            <w:r w:rsidR="007D6DA2">
              <w:rPr>
                <w:rFonts w:cs="Arial"/>
                <w:sz w:val="21"/>
                <w:szCs w:val="21"/>
              </w:rPr>
              <w:t>purpose of the</w:t>
            </w:r>
            <w:r w:rsidR="00DF6B01">
              <w:rPr>
                <w:rFonts w:cs="Arial"/>
                <w:sz w:val="21"/>
                <w:szCs w:val="21"/>
              </w:rPr>
              <w:t xml:space="preserve"> </w:t>
            </w:r>
            <w:r w:rsidR="000B17B6">
              <w:rPr>
                <w:rFonts w:cs="Arial"/>
                <w:sz w:val="21"/>
                <w:szCs w:val="21"/>
              </w:rPr>
              <w:t xml:space="preserve">Interim </w:t>
            </w:r>
            <w:r w:rsidR="00DF6B01">
              <w:rPr>
                <w:rFonts w:cs="Arial"/>
                <w:sz w:val="21"/>
                <w:szCs w:val="21"/>
              </w:rPr>
              <w:t xml:space="preserve">National Cancer </w:t>
            </w:r>
            <w:r w:rsidR="00DF6B01" w:rsidRPr="00F30A94">
              <w:rPr>
                <w:rFonts w:cs="Arial"/>
                <w:sz w:val="21"/>
                <w:szCs w:val="21"/>
              </w:rPr>
              <w:t xml:space="preserve">Control </w:t>
            </w:r>
            <w:r w:rsidR="00DF6B01" w:rsidRPr="00F1167D">
              <w:rPr>
                <w:rFonts w:cs="Arial"/>
                <w:sz w:val="21"/>
                <w:szCs w:val="21"/>
              </w:rPr>
              <w:t>Advisory</w:t>
            </w:r>
            <w:r w:rsidR="00DF6B01">
              <w:rPr>
                <w:rFonts w:cs="Arial"/>
                <w:sz w:val="21"/>
                <w:szCs w:val="21"/>
              </w:rPr>
              <w:t xml:space="preserve"> Board (the Board) </w:t>
            </w:r>
            <w:r w:rsidR="007D6DA2">
              <w:rPr>
                <w:rFonts w:cs="Arial"/>
                <w:sz w:val="21"/>
                <w:szCs w:val="21"/>
              </w:rPr>
              <w:t xml:space="preserve">is to support the Interim </w:t>
            </w:r>
            <w:r w:rsidR="009E7F24">
              <w:rPr>
                <w:rFonts w:cs="Arial"/>
                <w:sz w:val="21"/>
                <w:szCs w:val="21"/>
              </w:rPr>
              <w:t xml:space="preserve">Director </w:t>
            </w:r>
            <w:r w:rsidR="007D6DA2">
              <w:rPr>
                <w:rFonts w:cs="Arial"/>
                <w:sz w:val="21"/>
                <w:szCs w:val="21"/>
              </w:rPr>
              <w:t>Cancer Control in her role to establish a Cancer Control Agency</w:t>
            </w:r>
            <w:r w:rsidR="000D3B80">
              <w:rPr>
                <w:rFonts w:cs="Arial"/>
                <w:sz w:val="21"/>
                <w:szCs w:val="21"/>
              </w:rPr>
              <w:t xml:space="preserve"> (</w:t>
            </w:r>
            <w:r w:rsidR="00585488">
              <w:rPr>
                <w:rFonts w:cs="Arial"/>
                <w:sz w:val="21"/>
                <w:szCs w:val="21"/>
              </w:rPr>
              <w:t xml:space="preserve">the </w:t>
            </w:r>
            <w:r w:rsidR="000D3B80">
              <w:rPr>
                <w:rFonts w:cs="Arial"/>
                <w:sz w:val="21"/>
                <w:szCs w:val="21"/>
              </w:rPr>
              <w:t>A</w:t>
            </w:r>
            <w:r w:rsidR="00585488">
              <w:rPr>
                <w:rFonts w:cs="Arial"/>
                <w:sz w:val="21"/>
                <w:szCs w:val="21"/>
              </w:rPr>
              <w:t>gency</w:t>
            </w:r>
            <w:r w:rsidR="000D3B80">
              <w:rPr>
                <w:rFonts w:cs="Arial"/>
                <w:sz w:val="21"/>
                <w:szCs w:val="21"/>
              </w:rPr>
              <w:t>)</w:t>
            </w:r>
            <w:r w:rsidR="00DF6B01">
              <w:rPr>
                <w:rFonts w:cs="Arial"/>
                <w:sz w:val="21"/>
                <w:szCs w:val="21"/>
              </w:rPr>
              <w:t xml:space="preserve">, and to provide </w:t>
            </w:r>
            <w:r w:rsidR="00DF6B01" w:rsidRPr="00DF6B01">
              <w:rPr>
                <w:rFonts w:cs="Arial"/>
                <w:sz w:val="21"/>
                <w:szCs w:val="21"/>
              </w:rPr>
              <w:t>oversight on the implementation of the Cancer Action Plan</w:t>
            </w:r>
            <w:r w:rsidR="000D3B80">
              <w:rPr>
                <w:rFonts w:cs="Arial"/>
                <w:sz w:val="21"/>
                <w:szCs w:val="21"/>
              </w:rPr>
              <w:t xml:space="preserve"> (the Plan)</w:t>
            </w:r>
            <w:r w:rsidR="008A50FC">
              <w:rPr>
                <w:rFonts w:cs="Arial"/>
                <w:sz w:val="21"/>
                <w:szCs w:val="21"/>
              </w:rPr>
              <w:t xml:space="preserve">.  </w:t>
            </w:r>
          </w:p>
        </w:tc>
      </w:tr>
      <w:tr w:rsidR="001C24D2" w:rsidRPr="00A33FD1" w14:paraId="48073D57" w14:textId="77777777" w:rsidTr="00580A1E">
        <w:trPr>
          <w:trHeight w:val="570"/>
        </w:trPr>
        <w:tc>
          <w:tcPr>
            <w:tcW w:w="356" w:type="dxa"/>
            <w:vMerge/>
          </w:tcPr>
          <w:p w14:paraId="48073D52" w14:textId="77777777" w:rsidR="001C24D2" w:rsidRPr="00A33FD1" w:rsidRDefault="001C24D2" w:rsidP="001350D8">
            <w:pPr>
              <w:pStyle w:val="ListParagraph"/>
              <w:numPr>
                <w:ilvl w:val="0"/>
                <w:numId w:val="1"/>
              </w:numPr>
              <w:tabs>
                <w:tab w:val="right" w:leader="underscore" w:pos="5670"/>
                <w:tab w:val="left" w:pos="6237"/>
              </w:tabs>
              <w:spacing w:before="60" w:after="60"/>
              <w:contextualSpacing w:val="0"/>
              <w:jc w:val="both"/>
              <w:rPr>
                <w:sz w:val="21"/>
                <w:szCs w:val="21"/>
              </w:rPr>
            </w:pPr>
          </w:p>
        </w:tc>
        <w:tc>
          <w:tcPr>
            <w:tcW w:w="1232" w:type="dxa"/>
            <w:vMerge w:val="restart"/>
          </w:tcPr>
          <w:p w14:paraId="48073D53" w14:textId="77777777" w:rsidR="001C24D2" w:rsidRPr="00DF6B01" w:rsidRDefault="001C24D2" w:rsidP="001350D8">
            <w:pPr>
              <w:tabs>
                <w:tab w:val="right" w:leader="underscore" w:pos="5670"/>
                <w:tab w:val="left" w:pos="6237"/>
              </w:tabs>
              <w:spacing w:before="60" w:after="60"/>
              <w:jc w:val="both"/>
              <w:rPr>
                <w:sz w:val="21"/>
                <w:szCs w:val="21"/>
              </w:rPr>
            </w:pPr>
            <w:r w:rsidRPr="00DF6B01">
              <w:rPr>
                <w:rFonts w:cs="Arial"/>
                <w:sz w:val="21"/>
                <w:szCs w:val="21"/>
              </w:rPr>
              <w:t>Conflict of Interest Register</w:t>
            </w:r>
          </w:p>
        </w:tc>
        <w:tc>
          <w:tcPr>
            <w:tcW w:w="8080" w:type="dxa"/>
          </w:tcPr>
          <w:p w14:paraId="48073D54" w14:textId="77777777" w:rsidR="005B200A" w:rsidRDefault="001C24D2" w:rsidP="001350D8">
            <w:pPr>
              <w:tabs>
                <w:tab w:val="right" w:leader="underscore" w:pos="5670"/>
                <w:tab w:val="left" w:pos="6237"/>
              </w:tabs>
              <w:spacing w:before="60" w:after="60"/>
              <w:jc w:val="both"/>
              <w:rPr>
                <w:rFonts w:cs="Arial"/>
                <w:sz w:val="21"/>
                <w:szCs w:val="21"/>
              </w:rPr>
            </w:pPr>
            <w:r>
              <w:rPr>
                <w:rFonts w:cs="Arial"/>
                <w:sz w:val="21"/>
                <w:szCs w:val="21"/>
              </w:rPr>
              <w:t>A</w:t>
            </w:r>
            <w:r w:rsidR="00DF6B01">
              <w:rPr>
                <w:rFonts w:cs="Arial"/>
                <w:sz w:val="21"/>
                <w:szCs w:val="21"/>
              </w:rPr>
              <w:t xml:space="preserve">shley framed this as a </w:t>
            </w:r>
            <w:r w:rsidR="00DF6B01" w:rsidRPr="00DF6B01">
              <w:rPr>
                <w:rFonts w:cs="Arial"/>
                <w:sz w:val="21"/>
                <w:szCs w:val="21"/>
              </w:rPr>
              <w:t>Declarations</w:t>
            </w:r>
            <w:r w:rsidR="00DF6B01">
              <w:rPr>
                <w:rFonts w:cs="Arial"/>
                <w:sz w:val="21"/>
                <w:szCs w:val="21"/>
              </w:rPr>
              <w:t xml:space="preserve"> of Interest, as members have been chosen</w:t>
            </w:r>
            <w:r w:rsidR="004A6523">
              <w:rPr>
                <w:rFonts w:cs="Arial"/>
                <w:sz w:val="21"/>
                <w:szCs w:val="21"/>
              </w:rPr>
              <w:t xml:space="preserve"> - </w:t>
            </w:r>
            <w:r w:rsidR="00DF6B01">
              <w:rPr>
                <w:rFonts w:cs="Arial"/>
                <w:sz w:val="21"/>
                <w:szCs w:val="21"/>
              </w:rPr>
              <w:t>in part</w:t>
            </w:r>
            <w:r w:rsidR="004A6523">
              <w:rPr>
                <w:rFonts w:cs="Arial"/>
                <w:sz w:val="21"/>
                <w:szCs w:val="21"/>
              </w:rPr>
              <w:t xml:space="preserve"> -</w:t>
            </w:r>
            <w:r w:rsidR="00DF6B01">
              <w:rPr>
                <w:rFonts w:cs="Arial"/>
                <w:sz w:val="21"/>
                <w:szCs w:val="21"/>
              </w:rPr>
              <w:t xml:space="preserve"> due to networks and interests</w:t>
            </w:r>
            <w:r w:rsidR="00F30A94">
              <w:rPr>
                <w:rFonts w:cs="Arial"/>
                <w:sz w:val="21"/>
                <w:szCs w:val="21"/>
              </w:rPr>
              <w:t xml:space="preserve"> and specific skills that they bring</w:t>
            </w:r>
            <w:r w:rsidR="00DF6B01">
              <w:rPr>
                <w:rFonts w:cs="Arial"/>
                <w:sz w:val="21"/>
                <w:szCs w:val="21"/>
              </w:rPr>
              <w:t xml:space="preserve">.  </w:t>
            </w:r>
            <w:r w:rsidR="00D620A7">
              <w:rPr>
                <w:rFonts w:cs="Arial"/>
                <w:sz w:val="21"/>
                <w:szCs w:val="21"/>
              </w:rPr>
              <w:t xml:space="preserve"> </w:t>
            </w:r>
          </w:p>
          <w:p w14:paraId="48073D55" w14:textId="77777777" w:rsidR="001C24D2" w:rsidRDefault="00DF6B01" w:rsidP="001350D8">
            <w:pPr>
              <w:tabs>
                <w:tab w:val="right" w:leader="underscore" w:pos="5670"/>
                <w:tab w:val="left" w:pos="6237"/>
              </w:tabs>
              <w:spacing w:before="60" w:after="60"/>
              <w:jc w:val="both"/>
              <w:rPr>
                <w:rFonts w:cs="Arial"/>
                <w:sz w:val="21"/>
                <w:szCs w:val="21"/>
              </w:rPr>
            </w:pPr>
            <w:r>
              <w:rPr>
                <w:rFonts w:cs="Arial"/>
                <w:sz w:val="21"/>
                <w:szCs w:val="21"/>
              </w:rPr>
              <w:t>A</w:t>
            </w:r>
            <w:r w:rsidR="001C24D2">
              <w:rPr>
                <w:rFonts w:cs="Arial"/>
                <w:sz w:val="21"/>
                <w:szCs w:val="21"/>
              </w:rPr>
              <w:t>dditions to register</w:t>
            </w:r>
            <w:r w:rsidR="00D620A7">
              <w:rPr>
                <w:rFonts w:cs="Arial"/>
                <w:sz w:val="21"/>
                <w:szCs w:val="21"/>
              </w:rPr>
              <w:t>:</w:t>
            </w:r>
            <w:r w:rsidR="005B200A">
              <w:rPr>
                <w:rFonts w:cs="Arial"/>
                <w:sz w:val="21"/>
                <w:szCs w:val="21"/>
              </w:rPr>
              <w:t xml:space="preserve"> </w:t>
            </w:r>
            <w:r w:rsidR="001C24D2">
              <w:rPr>
                <w:rFonts w:cs="Arial"/>
                <w:sz w:val="21"/>
                <w:szCs w:val="21"/>
              </w:rPr>
              <w:t>Ailsa Claire – no conflicts of interest</w:t>
            </w:r>
          </w:p>
          <w:p w14:paraId="48073D56" w14:textId="77777777" w:rsidR="00F30A94" w:rsidRDefault="00F30A94" w:rsidP="001350D8">
            <w:pPr>
              <w:tabs>
                <w:tab w:val="right" w:leader="underscore" w:pos="5670"/>
                <w:tab w:val="left" w:pos="6237"/>
              </w:tabs>
              <w:spacing w:before="60" w:after="60"/>
              <w:jc w:val="both"/>
              <w:rPr>
                <w:rFonts w:cs="Arial"/>
                <w:sz w:val="21"/>
                <w:szCs w:val="21"/>
              </w:rPr>
            </w:pPr>
            <w:r>
              <w:rPr>
                <w:rFonts w:cs="Arial"/>
                <w:sz w:val="21"/>
                <w:szCs w:val="21"/>
              </w:rPr>
              <w:t xml:space="preserve">Chris Jackson has already declared conflicts as is involved in a range of Ministry work. </w:t>
            </w:r>
          </w:p>
        </w:tc>
      </w:tr>
      <w:tr w:rsidR="001C24D2" w:rsidRPr="00A33FD1" w14:paraId="48073D5B" w14:textId="77777777" w:rsidTr="00580A1E">
        <w:trPr>
          <w:trHeight w:val="570"/>
        </w:trPr>
        <w:tc>
          <w:tcPr>
            <w:tcW w:w="356" w:type="dxa"/>
            <w:vMerge/>
          </w:tcPr>
          <w:p w14:paraId="48073D58" w14:textId="77777777" w:rsidR="001C24D2" w:rsidRPr="00A33FD1" w:rsidRDefault="001C24D2" w:rsidP="001350D8">
            <w:pPr>
              <w:pStyle w:val="ListParagraph"/>
              <w:numPr>
                <w:ilvl w:val="0"/>
                <w:numId w:val="1"/>
              </w:numPr>
              <w:tabs>
                <w:tab w:val="right" w:leader="underscore" w:pos="5670"/>
                <w:tab w:val="left" w:pos="6237"/>
              </w:tabs>
              <w:spacing w:before="60" w:after="60"/>
              <w:contextualSpacing w:val="0"/>
              <w:jc w:val="both"/>
              <w:rPr>
                <w:sz w:val="21"/>
                <w:szCs w:val="21"/>
              </w:rPr>
            </w:pPr>
          </w:p>
        </w:tc>
        <w:tc>
          <w:tcPr>
            <w:tcW w:w="1232" w:type="dxa"/>
            <w:vMerge/>
          </w:tcPr>
          <w:p w14:paraId="48073D59" w14:textId="77777777" w:rsidR="001C24D2" w:rsidRPr="00DF6B01" w:rsidRDefault="001C24D2" w:rsidP="001350D8">
            <w:pPr>
              <w:tabs>
                <w:tab w:val="right" w:leader="underscore" w:pos="5670"/>
                <w:tab w:val="left" w:pos="6237"/>
              </w:tabs>
              <w:spacing w:before="60" w:after="60"/>
              <w:jc w:val="both"/>
              <w:rPr>
                <w:rFonts w:cs="Arial"/>
                <w:sz w:val="21"/>
                <w:szCs w:val="21"/>
              </w:rPr>
            </w:pPr>
          </w:p>
        </w:tc>
        <w:tc>
          <w:tcPr>
            <w:tcW w:w="8080" w:type="dxa"/>
          </w:tcPr>
          <w:p w14:paraId="48073D5A" w14:textId="77777777" w:rsidR="001C24D2" w:rsidRPr="00604CE5" w:rsidRDefault="001C24D2" w:rsidP="001350D8">
            <w:pPr>
              <w:tabs>
                <w:tab w:val="right" w:leader="underscore" w:pos="5670"/>
                <w:tab w:val="left" w:pos="6237"/>
              </w:tabs>
              <w:spacing w:before="60" w:after="60"/>
              <w:jc w:val="both"/>
              <w:rPr>
                <w:rFonts w:cs="Arial"/>
                <w:sz w:val="21"/>
                <w:szCs w:val="21"/>
              </w:rPr>
            </w:pPr>
            <w:r w:rsidRPr="00604CE5">
              <w:rPr>
                <w:rFonts w:cs="Arial"/>
                <w:b/>
                <w:sz w:val="21"/>
                <w:szCs w:val="21"/>
              </w:rPr>
              <w:t xml:space="preserve">ACTION: </w:t>
            </w:r>
            <w:r w:rsidRPr="00604CE5">
              <w:rPr>
                <w:sz w:val="21"/>
                <w:szCs w:val="21"/>
              </w:rPr>
              <w:t xml:space="preserve">update the </w:t>
            </w:r>
            <w:r w:rsidRPr="00604CE5">
              <w:rPr>
                <w:rFonts w:cs="Arial"/>
                <w:sz w:val="21"/>
                <w:szCs w:val="21"/>
              </w:rPr>
              <w:t>Conflict</w:t>
            </w:r>
            <w:r w:rsidR="00DF6B01" w:rsidRPr="00DF6B01">
              <w:rPr>
                <w:rFonts w:cs="Arial"/>
                <w:sz w:val="21"/>
                <w:szCs w:val="21"/>
              </w:rPr>
              <w:t>/Declarations</w:t>
            </w:r>
            <w:r w:rsidRPr="00604CE5">
              <w:rPr>
                <w:rFonts w:cs="Arial"/>
                <w:sz w:val="21"/>
                <w:szCs w:val="21"/>
              </w:rPr>
              <w:t xml:space="preserve"> of Interest Register as above</w:t>
            </w:r>
          </w:p>
        </w:tc>
      </w:tr>
      <w:tr w:rsidR="001C24D2" w:rsidRPr="00A33FD1" w14:paraId="48073D63" w14:textId="77777777" w:rsidTr="00580A1E">
        <w:trPr>
          <w:trHeight w:val="568"/>
        </w:trPr>
        <w:tc>
          <w:tcPr>
            <w:tcW w:w="356" w:type="dxa"/>
            <w:vMerge/>
          </w:tcPr>
          <w:p w14:paraId="48073D5C" w14:textId="77777777" w:rsidR="001C24D2" w:rsidRPr="00A33FD1" w:rsidRDefault="001C24D2" w:rsidP="001350D8">
            <w:pPr>
              <w:pStyle w:val="ListParagraph"/>
              <w:numPr>
                <w:ilvl w:val="0"/>
                <w:numId w:val="1"/>
              </w:numPr>
              <w:tabs>
                <w:tab w:val="right" w:leader="underscore" w:pos="5670"/>
                <w:tab w:val="left" w:pos="6237"/>
              </w:tabs>
              <w:spacing w:before="60" w:after="60"/>
              <w:contextualSpacing w:val="0"/>
              <w:jc w:val="both"/>
              <w:rPr>
                <w:sz w:val="21"/>
                <w:szCs w:val="21"/>
              </w:rPr>
            </w:pPr>
          </w:p>
        </w:tc>
        <w:tc>
          <w:tcPr>
            <w:tcW w:w="1232" w:type="dxa"/>
            <w:vMerge w:val="restart"/>
          </w:tcPr>
          <w:p w14:paraId="48073D5D" w14:textId="77777777" w:rsidR="001C24D2" w:rsidRPr="00DF6B01" w:rsidRDefault="001C24D2" w:rsidP="001350D8">
            <w:pPr>
              <w:tabs>
                <w:tab w:val="right" w:leader="underscore" w:pos="5670"/>
                <w:tab w:val="left" w:pos="6237"/>
              </w:tabs>
              <w:spacing w:before="60" w:after="60"/>
              <w:jc w:val="both"/>
              <w:rPr>
                <w:sz w:val="21"/>
                <w:szCs w:val="21"/>
              </w:rPr>
            </w:pPr>
            <w:r w:rsidRPr="00DF6B01">
              <w:rPr>
                <w:rFonts w:cs="Arial"/>
                <w:sz w:val="21"/>
                <w:szCs w:val="21"/>
              </w:rPr>
              <w:t xml:space="preserve">Role of the Cancer Control Advisory </w:t>
            </w:r>
            <w:r w:rsidRPr="00F80E3D">
              <w:rPr>
                <w:rFonts w:cs="Arial"/>
                <w:sz w:val="21"/>
                <w:szCs w:val="21"/>
              </w:rPr>
              <w:t>Board</w:t>
            </w:r>
            <w:r w:rsidRPr="00DF6B01">
              <w:rPr>
                <w:rFonts w:cs="Arial"/>
                <w:sz w:val="21"/>
                <w:szCs w:val="21"/>
              </w:rPr>
              <w:t xml:space="preserve"> </w:t>
            </w:r>
          </w:p>
        </w:tc>
        <w:tc>
          <w:tcPr>
            <w:tcW w:w="8080" w:type="dxa"/>
          </w:tcPr>
          <w:p w14:paraId="48073D5E" w14:textId="77777777" w:rsidR="001C24D2" w:rsidRDefault="001C24D2" w:rsidP="001350D8">
            <w:pPr>
              <w:tabs>
                <w:tab w:val="right" w:leader="underscore" w:pos="5670"/>
                <w:tab w:val="left" w:pos="6237"/>
              </w:tabs>
              <w:spacing w:before="60" w:after="60"/>
              <w:jc w:val="both"/>
              <w:rPr>
                <w:rFonts w:cs="Arial"/>
                <w:b/>
                <w:sz w:val="21"/>
                <w:szCs w:val="21"/>
              </w:rPr>
            </w:pPr>
            <w:r w:rsidRPr="004E49F6">
              <w:rPr>
                <w:rFonts w:cs="Arial"/>
                <w:b/>
                <w:sz w:val="21"/>
                <w:szCs w:val="21"/>
              </w:rPr>
              <w:t>Terms of Reference (TOR)</w:t>
            </w:r>
          </w:p>
          <w:p w14:paraId="48073D5F" w14:textId="77777777" w:rsidR="00493C48" w:rsidRDefault="00AC333B" w:rsidP="001350D8">
            <w:pPr>
              <w:tabs>
                <w:tab w:val="right" w:leader="underscore" w:pos="5670"/>
                <w:tab w:val="left" w:pos="6237"/>
              </w:tabs>
              <w:spacing w:before="60" w:after="60"/>
              <w:jc w:val="both"/>
              <w:rPr>
                <w:rFonts w:cs="Arial"/>
                <w:sz w:val="21"/>
                <w:szCs w:val="21"/>
              </w:rPr>
            </w:pPr>
            <w:r>
              <w:rPr>
                <w:sz w:val="21"/>
                <w:szCs w:val="21"/>
              </w:rPr>
              <w:t>The Board discussed the</w:t>
            </w:r>
            <w:r w:rsidR="005B3A40">
              <w:rPr>
                <w:sz w:val="21"/>
                <w:szCs w:val="21"/>
              </w:rPr>
              <w:t>ir</w:t>
            </w:r>
            <w:r w:rsidR="001C24D2" w:rsidRPr="00644541">
              <w:rPr>
                <w:rFonts w:cs="Arial"/>
                <w:sz w:val="21"/>
                <w:szCs w:val="21"/>
              </w:rPr>
              <w:t xml:space="preserve"> role</w:t>
            </w:r>
            <w:r w:rsidR="00D0265F">
              <w:rPr>
                <w:rFonts w:cs="Arial"/>
                <w:sz w:val="21"/>
                <w:szCs w:val="21"/>
              </w:rPr>
              <w:t xml:space="preserve"> and</w:t>
            </w:r>
            <w:r>
              <w:rPr>
                <w:rFonts w:cs="Arial"/>
                <w:sz w:val="21"/>
                <w:szCs w:val="21"/>
              </w:rPr>
              <w:t xml:space="preserve"> l</w:t>
            </w:r>
            <w:r w:rsidR="001C24D2">
              <w:rPr>
                <w:rFonts w:cs="Arial"/>
                <w:sz w:val="21"/>
                <w:szCs w:val="21"/>
              </w:rPr>
              <w:t>ines of accountability</w:t>
            </w:r>
            <w:r w:rsidR="00D0265F">
              <w:rPr>
                <w:rFonts w:cs="Arial"/>
                <w:sz w:val="21"/>
                <w:szCs w:val="21"/>
              </w:rPr>
              <w:t>. They noted</w:t>
            </w:r>
            <w:r w:rsidR="001C24D2">
              <w:rPr>
                <w:rFonts w:cs="Arial"/>
                <w:sz w:val="21"/>
                <w:szCs w:val="21"/>
              </w:rPr>
              <w:t xml:space="preserve"> </w:t>
            </w:r>
            <w:r w:rsidR="00C96932">
              <w:rPr>
                <w:rFonts w:cs="Arial"/>
                <w:sz w:val="21"/>
                <w:szCs w:val="21"/>
              </w:rPr>
              <w:t>that they are an interim Board for 12 months</w:t>
            </w:r>
            <w:r w:rsidR="001105F5">
              <w:rPr>
                <w:rFonts w:cs="Arial"/>
                <w:sz w:val="21"/>
                <w:szCs w:val="21"/>
              </w:rPr>
              <w:t xml:space="preserve"> and</w:t>
            </w:r>
            <w:r w:rsidR="00C96932">
              <w:rPr>
                <w:rFonts w:cs="Arial"/>
                <w:sz w:val="21"/>
                <w:szCs w:val="21"/>
              </w:rPr>
              <w:t xml:space="preserve"> </w:t>
            </w:r>
            <w:r w:rsidR="005B200A">
              <w:rPr>
                <w:sz w:val="21"/>
                <w:szCs w:val="21"/>
              </w:rPr>
              <w:t>are</w:t>
            </w:r>
            <w:r w:rsidR="008339B0" w:rsidRPr="00C773F5">
              <w:rPr>
                <w:sz w:val="21"/>
                <w:szCs w:val="21"/>
              </w:rPr>
              <w:t xml:space="preserve"> to support the Director Cancer Control to ensure a whole-of-system focus on preventing</w:t>
            </w:r>
            <w:r w:rsidR="005B200A">
              <w:rPr>
                <w:sz w:val="21"/>
                <w:szCs w:val="21"/>
              </w:rPr>
              <w:t>,</w:t>
            </w:r>
            <w:r w:rsidR="008339B0" w:rsidRPr="00C773F5">
              <w:rPr>
                <w:sz w:val="21"/>
                <w:szCs w:val="21"/>
              </w:rPr>
              <w:t xml:space="preserve"> treating and managing cancer.</w:t>
            </w:r>
            <w:r w:rsidR="00493C48">
              <w:rPr>
                <w:rFonts w:cs="Arial"/>
                <w:sz w:val="21"/>
                <w:szCs w:val="21"/>
              </w:rPr>
              <w:t xml:space="preserve"> </w:t>
            </w:r>
          </w:p>
          <w:p w14:paraId="48073D60" w14:textId="77777777" w:rsidR="001929C4" w:rsidRDefault="00227189" w:rsidP="001929C4">
            <w:pPr>
              <w:tabs>
                <w:tab w:val="right" w:leader="underscore" w:pos="5670"/>
                <w:tab w:val="left" w:pos="6237"/>
              </w:tabs>
              <w:spacing w:before="60" w:after="60"/>
              <w:jc w:val="both"/>
              <w:rPr>
                <w:rFonts w:cs="Arial"/>
                <w:sz w:val="21"/>
                <w:szCs w:val="21"/>
              </w:rPr>
            </w:pPr>
            <w:r>
              <w:rPr>
                <w:rFonts w:cs="Arial"/>
                <w:sz w:val="21"/>
                <w:szCs w:val="21"/>
              </w:rPr>
              <w:t xml:space="preserve">The immediate </w:t>
            </w:r>
            <w:r w:rsidR="00B37AC1">
              <w:rPr>
                <w:rFonts w:cs="Arial"/>
                <w:sz w:val="21"/>
                <w:szCs w:val="21"/>
              </w:rPr>
              <w:t>tasks are</w:t>
            </w:r>
            <w:r>
              <w:rPr>
                <w:rFonts w:cs="Arial"/>
                <w:sz w:val="21"/>
                <w:szCs w:val="21"/>
              </w:rPr>
              <w:t xml:space="preserve"> to advise on the Agency structure and develop short-term priorities for the Agency. </w:t>
            </w:r>
            <w:r w:rsidR="00B221E6">
              <w:rPr>
                <w:rFonts w:cs="Arial"/>
                <w:sz w:val="21"/>
                <w:szCs w:val="21"/>
              </w:rPr>
              <w:t xml:space="preserve"> Also to </w:t>
            </w:r>
            <w:r w:rsidR="00140160">
              <w:rPr>
                <w:rFonts w:cs="Arial"/>
                <w:sz w:val="21"/>
                <w:szCs w:val="21"/>
              </w:rPr>
              <w:t>advise on</w:t>
            </w:r>
            <w:r w:rsidR="00F603D0">
              <w:rPr>
                <w:rFonts w:cs="Arial"/>
                <w:sz w:val="21"/>
                <w:szCs w:val="21"/>
              </w:rPr>
              <w:t xml:space="preserve"> the governance and support needed for the Agency moving forward</w:t>
            </w:r>
            <w:r w:rsidR="001929C4">
              <w:rPr>
                <w:rFonts w:cs="Arial"/>
                <w:sz w:val="21"/>
                <w:szCs w:val="21"/>
              </w:rPr>
              <w:t xml:space="preserve">, </w:t>
            </w:r>
            <w:r w:rsidR="00F603D0">
              <w:rPr>
                <w:rFonts w:cs="Arial"/>
                <w:sz w:val="21"/>
                <w:szCs w:val="21"/>
              </w:rPr>
              <w:t>engaging effectively with stakeholders</w:t>
            </w:r>
            <w:r w:rsidR="001929C4">
              <w:rPr>
                <w:rFonts w:cs="Arial"/>
                <w:sz w:val="21"/>
                <w:szCs w:val="21"/>
              </w:rPr>
              <w:t xml:space="preserve"> including </w:t>
            </w:r>
            <w:r w:rsidR="00CC2086">
              <w:rPr>
                <w:rFonts w:cs="Arial"/>
                <w:sz w:val="21"/>
                <w:szCs w:val="21"/>
              </w:rPr>
              <w:t>Māori</w:t>
            </w:r>
            <w:r w:rsidR="00E808A0">
              <w:rPr>
                <w:rFonts w:cs="Arial"/>
                <w:sz w:val="21"/>
                <w:szCs w:val="21"/>
              </w:rPr>
              <w:t xml:space="preserve"> and consumers</w:t>
            </w:r>
            <w:r w:rsidR="00552529">
              <w:rPr>
                <w:rFonts w:cs="Arial"/>
                <w:sz w:val="21"/>
                <w:szCs w:val="21"/>
              </w:rPr>
              <w:t>,</w:t>
            </w:r>
            <w:r w:rsidR="001929C4">
              <w:rPr>
                <w:rFonts w:cs="Arial"/>
                <w:sz w:val="21"/>
                <w:szCs w:val="21"/>
              </w:rPr>
              <w:t xml:space="preserve"> ensuring the Agency model is able to drive change for equity</w:t>
            </w:r>
            <w:r w:rsidR="00552529">
              <w:rPr>
                <w:rFonts w:cs="Arial"/>
                <w:sz w:val="21"/>
                <w:szCs w:val="21"/>
              </w:rPr>
              <w:t xml:space="preserve"> and helping to identify immediate priority actions</w:t>
            </w:r>
            <w:r w:rsidR="001929C4">
              <w:rPr>
                <w:rFonts w:cs="Arial"/>
                <w:sz w:val="21"/>
                <w:szCs w:val="21"/>
              </w:rPr>
              <w:t>.</w:t>
            </w:r>
          </w:p>
          <w:p w14:paraId="48073D61" w14:textId="77777777" w:rsidR="00B438D2" w:rsidRDefault="00ED1A2C" w:rsidP="00CC2086">
            <w:pPr>
              <w:tabs>
                <w:tab w:val="right" w:leader="underscore" w:pos="5670"/>
                <w:tab w:val="left" w:pos="6237"/>
              </w:tabs>
              <w:spacing w:before="60" w:after="60"/>
              <w:jc w:val="both"/>
              <w:rPr>
                <w:rFonts w:cs="Arial"/>
                <w:sz w:val="21"/>
                <w:szCs w:val="21"/>
              </w:rPr>
            </w:pPr>
            <w:r>
              <w:rPr>
                <w:rFonts w:cs="Arial"/>
                <w:sz w:val="21"/>
                <w:szCs w:val="21"/>
              </w:rPr>
              <w:t>N</w:t>
            </w:r>
            <w:r w:rsidR="007C006F">
              <w:rPr>
                <w:rFonts w:cs="Arial"/>
                <w:sz w:val="21"/>
                <w:szCs w:val="21"/>
              </w:rPr>
              <w:t xml:space="preserve">oted that half of the Board is </w:t>
            </w:r>
            <w:r w:rsidR="00CC2086">
              <w:rPr>
                <w:rFonts w:cs="Arial"/>
                <w:sz w:val="21"/>
                <w:szCs w:val="21"/>
              </w:rPr>
              <w:t>Māori</w:t>
            </w:r>
            <w:r>
              <w:rPr>
                <w:rFonts w:cs="Arial"/>
                <w:sz w:val="21"/>
                <w:szCs w:val="21"/>
              </w:rPr>
              <w:t>. D</w:t>
            </w:r>
            <w:r w:rsidR="007C006F">
              <w:rPr>
                <w:rFonts w:cs="Arial"/>
                <w:sz w:val="21"/>
                <w:szCs w:val="21"/>
              </w:rPr>
              <w:t xml:space="preserve">iscussion had on </w:t>
            </w:r>
            <w:r w:rsidR="00CC2086">
              <w:rPr>
                <w:rFonts w:cs="Arial"/>
                <w:sz w:val="21"/>
                <w:szCs w:val="21"/>
              </w:rPr>
              <w:t xml:space="preserve">whether to </w:t>
            </w:r>
            <w:r w:rsidR="007C006F">
              <w:rPr>
                <w:rFonts w:cs="Arial"/>
                <w:sz w:val="21"/>
                <w:szCs w:val="21"/>
              </w:rPr>
              <w:t>appoint a M</w:t>
            </w:r>
            <w:r w:rsidR="00CC2086">
              <w:rPr>
                <w:rFonts w:cs="Arial"/>
                <w:sz w:val="21"/>
                <w:szCs w:val="21"/>
              </w:rPr>
              <w:t>ā</w:t>
            </w:r>
            <w:r w:rsidR="007C006F">
              <w:rPr>
                <w:rFonts w:cs="Arial"/>
                <w:sz w:val="21"/>
                <w:szCs w:val="21"/>
              </w:rPr>
              <w:t>ori co-chair</w:t>
            </w:r>
            <w:r w:rsidR="002F4063">
              <w:rPr>
                <w:rFonts w:cs="Arial"/>
                <w:sz w:val="21"/>
                <w:szCs w:val="21"/>
              </w:rPr>
              <w:t>, which would s</w:t>
            </w:r>
            <w:r w:rsidR="007C006F">
              <w:rPr>
                <w:rFonts w:cs="Arial"/>
                <w:sz w:val="21"/>
                <w:szCs w:val="21"/>
              </w:rPr>
              <w:t xml:space="preserve">end a strong </w:t>
            </w:r>
            <w:r w:rsidR="002F4063">
              <w:rPr>
                <w:rFonts w:cs="Arial"/>
                <w:sz w:val="21"/>
                <w:szCs w:val="21"/>
              </w:rPr>
              <w:t>signal of equity intent to external stakeholders</w:t>
            </w:r>
            <w:r w:rsidR="007C006F">
              <w:rPr>
                <w:rFonts w:cs="Arial"/>
                <w:sz w:val="21"/>
                <w:szCs w:val="21"/>
              </w:rPr>
              <w:t xml:space="preserve">. </w:t>
            </w:r>
            <w:r w:rsidR="00477DF9">
              <w:rPr>
                <w:rFonts w:cs="Arial"/>
                <w:sz w:val="21"/>
                <w:szCs w:val="21"/>
              </w:rPr>
              <w:t xml:space="preserve"> </w:t>
            </w:r>
            <w:r w:rsidR="00E808A0">
              <w:rPr>
                <w:rFonts w:cs="Arial"/>
                <w:sz w:val="21"/>
                <w:szCs w:val="21"/>
              </w:rPr>
              <w:t>The Board was generally in favour of this.</w:t>
            </w:r>
          </w:p>
          <w:p w14:paraId="48073D62" w14:textId="77777777" w:rsidR="001C24D2" w:rsidRPr="009A50FC" w:rsidRDefault="00477DF9" w:rsidP="00CC2086">
            <w:pPr>
              <w:tabs>
                <w:tab w:val="right" w:leader="underscore" w:pos="5670"/>
                <w:tab w:val="left" w:pos="6237"/>
              </w:tabs>
              <w:spacing w:before="60" w:after="60"/>
              <w:jc w:val="both"/>
              <w:rPr>
                <w:rFonts w:cs="Arial"/>
                <w:sz w:val="21"/>
                <w:szCs w:val="21"/>
              </w:rPr>
            </w:pPr>
            <w:r>
              <w:rPr>
                <w:rFonts w:cs="Arial"/>
                <w:sz w:val="21"/>
                <w:szCs w:val="21"/>
              </w:rPr>
              <w:t xml:space="preserve">Communication’s will be developed </w:t>
            </w:r>
            <w:r w:rsidR="00D849C3">
              <w:rPr>
                <w:rFonts w:cs="Arial"/>
                <w:sz w:val="21"/>
                <w:szCs w:val="21"/>
              </w:rPr>
              <w:t xml:space="preserve">and disseminated </w:t>
            </w:r>
            <w:r>
              <w:rPr>
                <w:rFonts w:cs="Arial"/>
                <w:sz w:val="21"/>
                <w:szCs w:val="21"/>
              </w:rPr>
              <w:t>about the Board.</w:t>
            </w:r>
          </w:p>
        </w:tc>
      </w:tr>
      <w:tr w:rsidR="001C24D2" w:rsidRPr="00A33FD1" w14:paraId="48073D69" w14:textId="77777777" w:rsidTr="00580A1E">
        <w:trPr>
          <w:trHeight w:val="420"/>
        </w:trPr>
        <w:tc>
          <w:tcPr>
            <w:tcW w:w="356" w:type="dxa"/>
            <w:vMerge/>
          </w:tcPr>
          <w:p w14:paraId="48073D64" w14:textId="77777777" w:rsidR="001C24D2" w:rsidRPr="00A33FD1" w:rsidRDefault="001C24D2" w:rsidP="001350D8">
            <w:pPr>
              <w:pStyle w:val="ListParagraph"/>
              <w:numPr>
                <w:ilvl w:val="0"/>
                <w:numId w:val="1"/>
              </w:numPr>
              <w:tabs>
                <w:tab w:val="right" w:leader="underscore" w:pos="5670"/>
                <w:tab w:val="left" w:pos="6237"/>
              </w:tabs>
              <w:spacing w:before="60" w:after="60"/>
              <w:contextualSpacing w:val="0"/>
              <w:jc w:val="both"/>
              <w:rPr>
                <w:sz w:val="21"/>
                <w:szCs w:val="21"/>
              </w:rPr>
            </w:pPr>
          </w:p>
        </w:tc>
        <w:tc>
          <w:tcPr>
            <w:tcW w:w="1232" w:type="dxa"/>
            <w:vMerge/>
          </w:tcPr>
          <w:p w14:paraId="48073D65" w14:textId="77777777" w:rsidR="001C24D2" w:rsidRDefault="001C24D2" w:rsidP="001350D8">
            <w:pPr>
              <w:pStyle w:val="ListParagraph"/>
              <w:numPr>
                <w:ilvl w:val="0"/>
                <w:numId w:val="2"/>
              </w:numPr>
              <w:tabs>
                <w:tab w:val="right" w:leader="underscore" w:pos="5670"/>
                <w:tab w:val="left" w:pos="6237"/>
              </w:tabs>
              <w:spacing w:before="60" w:after="60"/>
              <w:contextualSpacing w:val="0"/>
              <w:jc w:val="both"/>
              <w:rPr>
                <w:rFonts w:cs="Arial"/>
                <w:sz w:val="21"/>
                <w:szCs w:val="21"/>
              </w:rPr>
            </w:pPr>
          </w:p>
        </w:tc>
        <w:tc>
          <w:tcPr>
            <w:tcW w:w="8080" w:type="dxa"/>
          </w:tcPr>
          <w:p w14:paraId="48073D66" w14:textId="77777777" w:rsidR="00D849C3" w:rsidRDefault="001C24D2" w:rsidP="001350D8">
            <w:pPr>
              <w:tabs>
                <w:tab w:val="right" w:leader="underscore" w:pos="5670"/>
                <w:tab w:val="left" w:pos="6237"/>
              </w:tabs>
              <w:spacing w:before="60" w:after="60"/>
              <w:jc w:val="both"/>
              <w:rPr>
                <w:sz w:val="21"/>
                <w:szCs w:val="21"/>
              </w:rPr>
            </w:pPr>
            <w:r w:rsidRPr="00A33FD1">
              <w:rPr>
                <w:rFonts w:cs="Arial"/>
                <w:b/>
                <w:sz w:val="21"/>
                <w:szCs w:val="21"/>
              </w:rPr>
              <w:t>A</w:t>
            </w:r>
            <w:r>
              <w:rPr>
                <w:rFonts w:cs="Arial"/>
                <w:b/>
                <w:sz w:val="21"/>
                <w:szCs w:val="21"/>
              </w:rPr>
              <w:t>CTION</w:t>
            </w:r>
            <w:r w:rsidR="00D849C3">
              <w:rPr>
                <w:rFonts w:cs="Arial"/>
                <w:b/>
                <w:sz w:val="21"/>
                <w:szCs w:val="21"/>
              </w:rPr>
              <w:t>S</w:t>
            </w:r>
            <w:r>
              <w:rPr>
                <w:rFonts w:cs="Arial"/>
                <w:b/>
                <w:sz w:val="21"/>
                <w:szCs w:val="21"/>
              </w:rPr>
              <w:t xml:space="preserve">: </w:t>
            </w:r>
            <w:r w:rsidR="00D849C3">
              <w:rPr>
                <w:sz w:val="21"/>
                <w:szCs w:val="21"/>
              </w:rPr>
              <w:t>U</w:t>
            </w:r>
            <w:r>
              <w:rPr>
                <w:sz w:val="21"/>
                <w:szCs w:val="21"/>
              </w:rPr>
              <w:t xml:space="preserve">pdate the TOR as discussion above, </w:t>
            </w:r>
          </w:p>
          <w:p w14:paraId="48073D67" w14:textId="77777777" w:rsidR="00323DF2" w:rsidRDefault="00D849C3" w:rsidP="001350D8">
            <w:pPr>
              <w:tabs>
                <w:tab w:val="right" w:leader="underscore" w:pos="5670"/>
                <w:tab w:val="left" w:pos="6237"/>
              </w:tabs>
              <w:spacing w:before="60" w:after="60"/>
              <w:jc w:val="both"/>
              <w:rPr>
                <w:sz w:val="21"/>
                <w:szCs w:val="21"/>
              </w:rPr>
            </w:pPr>
            <w:r>
              <w:rPr>
                <w:sz w:val="21"/>
                <w:szCs w:val="21"/>
              </w:rPr>
              <w:lastRenderedPageBreak/>
              <w:t>C</w:t>
            </w:r>
            <w:r w:rsidR="00604CE5">
              <w:rPr>
                <w:sz w:val="21"/>
                <w:szCs w:val="21"/>
              </w:rPr>
              <w:t xml:space="preserve">onsider </w:t>
            </w:r>
            <w:r w:rsidR="00CC2086">
              <w:rPr>
                <w:sz w:val="21"/>
                <w:szCs w:val="21"/>
              </w:rPr>
              <w:t>Māori</w:t>
            </w:r>
            <w:r w:rsidR="001C24D2">
              <w:rPr>
                <w:sz w:val="21"/>
                <w:szCs w:val="21"/>
              </w:rPr>
              <w:t xml:space="preserve"> co-chair</w:t>
            </w:r>
            <w:r w:rsidR="00604CE5">
              <w:rPr>
                <w:sz w:val="21"/>
                <w:szCs w:val="21"/>
              </w:rPr>
              <w:t xml:space="preserve"> of the Board</w:t>
            </w:r>
            <w:r w:rsidR="001C24D2">
              <w:rPr>
                <w:sz w:val="21"/>
                <w:szCs w:val="21"/>
              </w:rPr>
              <w:t xml:space="preserve">, </w:t>
            </w:r>
          </w:p>
          <w:p w14:paraId="48073D68" w14:textId="77777777" w:rsidR="001C24D2" w:rsidRPr="004E49F6" w:rsidRDefault="00D849C3" w:rsidP="001350D8">
            <w:pPr>
              <w:tabs>
                <w:tab w:val="right" w:leader="underscore" w:pos="5670"/>
                <w:tab w:val="left" w:pos="6237"/>
              </w:tabs>
              <w:spacing w:before="60" w:after="60"/>
              <w:jc w:val="both"/>
              <w:rPr>
                <w:rFonts w:cs="Arial"/>
                <w:b/>
                <w:sz w:val="21"/>
                <w:szCs w:val="21"/>
              </w:rPr>
            </w:pPr>
            <w:r>
              <w:rPr>
                <w:rFonts w:cs="Arial"/>
                <w:sz w:val="21"/>
                <w:szCs w:val="21"/>
              </w:rPr>
              <w:t>Develop communications about the Board, their make-up and role</w:t>
            </w:r>
          </w:p>
        </w:tc>
      </w:tr>
      <w:tr w:rsidR="00C975E7" w:rsidRPr="00A33FD1" w14:paraId="48073D73" w14:textId="77777777" w:rsidTr="00580A1E">
        <w:trPr>
          <w:trHeight w:val="240"/>
        </w:trPr>
        <w:tc>
          <w:tcPr>
            <w:tcW w:w="356" w:type="dxa"/>
            <w:vMerge w:val="restart"/>
          </w:tcPr>
          <w:p w14:paraId="48073D6A" w14:textId="77777777" w:rsidR="00C975E7" w:rsidRPr="002C48C7" w:rsidRDefault="00C975E7" w:rsidP="002C48C7">
            <w:pPr>
              <w:tabs>
                <w:tab w:val="right" w:leader="underscore" w:pos="5670"/>
                <w:tab w:val="left" w:pos="6237"/>
              </w:tabs>
              <w:spacing w:before="60" w:after="60"/>
              <w:jc w:val="both"/>
              <w:rPr>
                <w:sz w:val="21"/>
                <w:szCs w:val="21"/>
              </w:rPr>
            </w:pPr>
          </w:p>
        </w:tc>
        <w:tc>
          <w:tcPr>
            <w:tcW w:w="1232" w:type="dxa"/>
            <w:vMerge w:val="restart"/>
          </w:tcPr>
          <w:p w14:paraId="48073D6B" w14:textId="77777777" w:rsidR="00C975E7" w:rsidRPr="00A33FD1" w:rsidRDefault="00C975E7" w:rsidP="001F0FCC">
            <w:pPr>
              <w:tabs>
                <w:tab w:val="right" w:leader="underscore" w:pos="5670"/>
                <w:tab w:val="left" w:pos="6237"/>
              </w:tabs>
              <w:spacing w:before="60" w:after="60"/>
              <w:jc w:val="both"/>
              <w:rPr>
                <w:rFonts w:cs="Arial"/>
                <w:sz w:val="21"/>
                <w:szCs w:val="21"/>
              </w:rPr>
            </w:pPr>
            <w:r w:rsidRPr="00A67E61">
              <w:rPr>
                <w:rFonts w:cs="Arial"/>
                <w:sz w:val="21"/>
                <w:szCs w:val="21"/>
              </w:rPr>
              <w:t>Process and timelines to set up an Agency within the Ministry</w:t>
            </w:r>
          </w:p>
        </w:tc>
        <w:tc>
          <w:tcPr>
            <w:tcW w:w="8080" w:type="dxa"/>
          </w:tcPr>
          <w:p w14:paraId="48073D6C" w14:textId="77777777" w:rsidR="00C975E7" w:rsidRDefault="00C975E7" w:rsidP="001350D8">
            <w:pPr>
              <w:tabs>
                <w:tab w:val="right" w:leader="underscore" w:pos="5670"/>
                <w:tab w:val="left" w:pos="6237"/>
              </w:tabs>
              <w:spacing w:before="60" w:after="60"/>
              <w:jc w:val="both"/>
              <w:rPr>
                <w:rFonts w:cs="Arial"/>
                <w:sz w:val="21"/>
                <w:szCs w:val="21"/>
              </w:rPr>
            </w:pPr>
            <w:r w:rsidRPr="008127CC">
              <w:rPr>
                <w:rFonts w:cs="Arial"/>
                <w:b/>
                <w:sz w:val="21"/>
                <w:szCs w:val="21"/>
              </w:rPr>
              <w:t>Process of government decision making</w:t>
            </w:r>
            <w:r>
              <w:rPr>
                <w:rFonts w:cs="Arial"/>
                <w:sz w:val="21"/>
                <w:szCs w:val="21"/>
              </w:rPr>
              <w:t xml:space="preserve">: Deborah. </w:t>
            </w:r>
          </w:p>
          <w:p w14:paraId="48073D6D" w14:textId="77777777" w:rsidR="00C975E7" w:rsidRDefault="00C975E7" w:rsidP="001350D8">
            <w:pPr>
              <w:tabs>
                <w:tab w:val="right" w:leader="underscore" w:pos="5670"/>
                <w:tab w:val="left" w:pos="6237"/>
              </w:tabs>
              <w:spacing w:before="60" w:after="60"/>
              <w:jc w:val="both"/>
              <w:rPr>
                <w:rFonts w:cs="Arial"/>
                <w:sz w:val="21"/>
                <w:szCs w:val="21"/>
              </w:rPr>
            </w:pPr>
            <w:r>
              <w:rPr>
                <w:rFonts w:cs="Arial"/>
                <w:sz w:val="21"/>
                <w:szCs w:val="21"/>
              </w:rPr>
              <w:t xml:space="preserve">A cabinet paper has been signed off on the establishment of the Agency and launch date.  </w:t>
            </w:r>
          </w:p>
          <w:p w14:paraId="48073D6E" w14:textId="77777777" w:rsidR="00C975E7" w:rsidRDefault="00C975E7" w:rsidP="001350D8">
            <w:pPr>
              <w:tabs>
                <w:tab w:val="right" w:leader="underscore" w:pos="5670"/>
                <w:tab w:val="left" w:pos="6237"/>
              </w:tabs>
              <w:spacing w:before="60" w:after="60"/>
              <w:jc w:val="both"/>
              <w:rPr>
                <w:rFonts w:cs="Arial"/>
                <w:sz w:val="21"/>
                <w:szCs w:val="21"/>
              </w:rPr>
            </w:pPr>
            <w:r>
              <w:rPr>
                <w:rFonts w:cs="Arial"/>
                <w:sz w:val="21"/>
                <w:szCs w:val="21"/>
              </w:rPr>
              <w:t>Prof Diana Sarfati has been appointed interim National Director Cancer Control.</w:t>
            </w:r>
          </w:p>
          <w:p w14:paraId="48073D6F" w14:textId="77777777" w:rsidR="00C975E7" w:rsidRDefault="00C975E7" w:rsidP="001350D8">
            <w:pPr>
              <w:tabs>
                <w:tab w:val="right" w:leader="underscore" w:pos="5670"/>
                <w:tab w:val="left" w:pos="6237"/>
              </w:tabs>
              <w:spacing w:before="60" w:after="60"/>
              <w:jc w:val="both"/>
              <w:rPr>
                <w:rFonts w:cs="Arial"/>
                <w:sz w:val="21"/>
                <w:szCs w:val="21"/>
              </w:rPr>
            </w:pPr>
            <w:r>
              <w:rPr>
                <w:rFonts w:cs="Arial"/>
                <w:sz w:val="21"/>
                <w:szCs w:val="21"/>
              </w:rPr>
              <w:t>A technical paper is being drafted for Govt committee meeting, 5</w:t>
            </w:r>
            <w:r w:rsidRPr="005D245F">
              <w:rPr>
                <w:rFonts w:cs="Arial"/>
                <w:sz w:val="21"/>
                <w:szCs w:val="21"/>
                <w:vertAlign w:val="superscript"/>
              </w:rPr>
              <w:t>th</w:t>
            </w:r>
            <w:r>
              <w:rPr>
                <w:rFonts w:cs="Arial"/>
                <w:sz w:val="21"/>
                <w:szCs w:val="21"/>
              </w:rPr>
              <w:t xml:space="preserve"> Nov.  </w:t>
            </w:r>
          </w:p>
          <w:p w14:paraId="48073D70" w14:textId="77777777" w:rsidR="00C975E7" w:rsidRDefault="00C975E7" w:rsidP="001350D8">
            <w:pPr>
              <w:tabs>
                <w:tab w:val="right" w:leader="underscore" w:pos="5670"/>
                <w:tab w:val="left" w:pos="6237"/>
              </w:tabs>
              <w:spacing w:before="60" w:after="60"/>
              <w:jc w:val="both"/>
              <w:rPr>
                <w:rFonts w:cs="Arial"/>
                <w:sz w:val="21"/>
                <w:szCs w:val="21"/>
              </w:rPr>
            </w:pPr>
            <w:r>
              <w:rPr>
                <w:rFonts w:cs="Arial"/>
                <w:sz w:val="21"/>
                <w:szCs w:val="21"/>
              </w:rPr>
              <w:t xml:space="preserve">Deborah and Diana have met with the </w:t>
            </w:r>
            <w:r w:rsidR="00E808A0">
              <w:rPr>
                <w:rFonts w:cs="Arial"/>
                <w:sz w:val="21"/>
                <w:szCs w:val="21"/>
              </w:rPr>
              <w:t xml:space="preserve">State Services Commission (SSC) </w:t>
            </w:r>
            <w:r>
              <w:rPr>
                <w:rFonts w:cs="Arial"/>
                <w:sz w:val="21"/>
                <w:szCs w:val="21"/>
              </w:rPr>
              <w:t xml:space="preserve">regarding the establishment processes and </w:t>
            </w:r>
            <w:r w:rsidR="007A5A6B">
              <w:rPr>
                <w:rFonts w:cs="Arial"/>
                <w:sz w:val="21"/>
                <w:szCs w:val="21"/>
              </w:rPr>
              <w:t>timelines, the</w:t>
            </w:r>
            <w:r>
              <w:rPr>
                <w:rFonts w:cs="Arial"/>
                <w:sz w:val="21"/>
                <w:szCs w:val="21"/>
              </w:rPr>
              <w:t xml:space="preserve"> Agency structure and appointment</w:t>
            </w:r>
            <w:r w:rsidR="00E808A0">
              <w:rPr>
                <w:rFonts w:cs="Arial"/>
                <w:sz w:val="21"/>
                <w:szCs w:val="21"/>
              </w:rPr>
              <w:t xml:space="preserve"> process for</w:t>
            </w:r>
            <w:r>
              <w:rPr>
                <w:rFonts w:cs="Arial"/>
                <w:sz w:val="21"/>
                <w:szCs w:val="21"/>
              </w:rPr>
              <w:t xml:space="preserve"> a CE.</w:t>
            </w:r>
          </w:p>
          <w:p w14:paraId="48073D71" w14:textId="77777777" w:rsidR="00C975E7" w:rsidRDefault="00C975E7" w:rsidP="001350D8">
            <w:pPr>
              <w:tabs>
                <w:tab w:val="right" w:leader="underscore" w:pos="5670"/>
                <w:tab w:val="left" w:pos="6237"/>
              </w:tabs>
              <w:spacing w:before="60" w:after="60"/>
              <w:jc w:val="both"/>
              <w:rPr>
                <w:rFonts w:cs="Arial"/>
                <w:sz w:val="21"/>
                <w:szCs w:val="21"/>
              </w:rPr>
            </w:pPr>
            <w:r>
              <w:rPr>
                <w:rFonts w:cs="Arial"/>
                <w:sz w:val="21"/>
                <w:szCs w:val="21"/>
              </w:rPr>
              <w:t xml:space="preserve">The launch date for the interim Agency is 1 December.  </w:t>
            </w:r>
          </w:p>
          <w:p w14:paraId="48073D72" w14:textId="77777777" w:rsidR="00C975E7" w:rsidRDefault="00C975E7" w:rsidP="001350D8">
            <w:pPr>
              <w:tabs>
                <w:tab w:val="right" w:leader="underscore" w:pos="5670"/>
                <w:tab w:val="left" w:pos="6237"/>
              </w:tabs>
              <w:spacing w:before="60" w:after="60"/>
              <w:jc w:val="both"/>
              <w:rPr>
                <w:rFonts w:cs="Arial"/>
                <w:sz w:val="21"/>
                <w:szCs w:val="21"/>
              </w:rPr>
            </w:pPr>
            <w:r>
              <w:rPr>
                <w:rFonts w:cs="Arial"/>
                <w:sz w:val="21"/>
                <w:szCs w:val="21"/>
              </w:rPr>
              <w:t xml:space="preserve">Staff recruitment </w:t>
            </w:r>
            <w:r w:rsidR="00F30A94">
              <w:rPr>
                <w:rFonts w:cs="Arial"/>
                <w:sz w:val="21"/>
                <w:szCs w:val="21"/>
              </w:rPr>
              <w:t xml:space="preserve">to support the work in the first 6 months </w:t>
            </w:r>
            <w:r>
              <w:rPr>
                <w:rFonts w:cs="Arial"/>
                <w:sz w:val="21"/>
                <w:szCs w:val="21"/>
              </w:rPr>
              <w:t>has begun but will not be completed by 1 December.</w:t>
            </w:r>
          </w:p>
        </w:tc>
      </w:tr>
      <w:tr w:rsidR="00C975E7" w:rsidRPr="00A33FD1" w14:paraId="48073D89" w14:textId="77777777" w:rsidTr="00C975E7">
        <w:trPr>
          <w:trHeight w:val="1560"/>
        </w:trPr>
        <w:tc>
          <w:tcPr>
            <w:tcW w:w="356" w:type="dxa"/>
            <w:vMerge/>
          </w:tcPr>
          <w:p w14:paraId="48073D74" w14:textId="77777777" w:rsidR="00C975E7" w:rsidRPr="00A33FD1" w:rsidRDefault="00C975E7" w:rsidP="001350D8">
            <w:pPr>
              <w:pStyle w:val="ListParagraph"/>
              <w:numPr>
                <w:ilvl w:val="0"/>
                <w:numId w:val="1"/>
              </w:numPr>
              <w:tabs>
                <w:tab w:val="right" w:leader="underscore" w:pos="5670"/>
                <w:tab w:val="left" w:pos="6237"/>
              </w:tabs>
              <w:spacing w:before="60" w:after="60"/>
              <w:contextualSpacing w:val="0"/>
              <w:jc w:val="both"/>
              <w:rPr>
                <w:sz w:val="21"/>
                <w:szCs w:val="21"/>
              </w:rPr>
            </w:pPr>
          </w:p>
        </w:tc>
        <w:tc>
          <w:tcPr>
            <w:tcW w:w="1232" w:type="dxa"/>
            <w:vMerge/>
          </w:tcPr>
          <w:p w14:paraId="48073D75" w14:textId="77777777" w:rsidR="00C975E7" w:rsidRPr="00A67E61" w:rsidRDefault="00C975E7" w:rsidP="001350D8">
            <w:pPr>
              <w:tabs>
                <w:tab w:val="right" w:leader="underscore" w:pos="5670"/>
                <w:tab w:val="left" w:pos="6237"/>
              </w:tabs>
              <w:spacing w:before="60" w:after="60"/>
              <w:jc w:val="both"/>
              <w:rPr>
                <w:sz w:val="21"/>
                <w:szCs w:val="21"/>
              </w:rPr>
            </w:pPr>
          </w:p>
        </w:tc>
        <w:tc>
          <w:tcPr>
            <w:tcW w:w="8080" w:type="dxa"/>
          </w:tcPr>
          <w:p w14:paraId="48073D76" w14:textId="77777777" w:rsidR="00C975E7" w:rsidRDefault="00C975E7" w:rsidP="001350D8">
            <w:pPr>
              <w:tabs>
                <w:tab w:val="right" w:leader="underscore" w:pos="5670"/>
                <w:tab w:val="left" w:pos="6237"/>
              </w:tabs>
              <w:spacing w:before="60" w:after="60"/>
              <w:jc w:val="both"/>
              <w:rPr>
                <w:rFonts w:cs="Arial"/>
                <w:sz w:val="21"/>
                <w:szCs w:val="21"/>
              </w:rPr>
            </w:pPr>
            <w:r>
              <w:rPr>
                <w:rFonts w:cs="Arial"/>
                <w:b/>
                <w:sz w:val="21"/>
                <w:szCs w:val="21"/>
              </w:rPr>
              <w:t>Structure, p</w:t>
            </w:r>
            <w:r w:rsidRPr="008127CC">
              <w:rPr>
                <w:rFonts w:cs="Arial"/>
                <w:b/>
                <w:sz w:val="21"/>
                <w:szCs w:val="21"/>
              </w:rPr>
              <w:t>otential role and functions of the Agency:</w:t>
            </w:r>
            <w:r>
              <w:rPr>
                <w:rFonts w:cs="Arial"/>
                <w:sz w:val="21"/>
                <w:szCs w:val="21"/>
              </w:rPr>
              <w:t xml:space="preserve"> Diana.</w:t>
            </w:r>
          </w:p>
          <w:p w14:paraId="48073D77" w14:textId="77777777" w:rsidR="00C975E7" w:rsidRDefault="00C975E7" w:rsidP="001350D8">
            <w:pPr>
              <w:tabs>
                <w:tab w:val="right" w:leader="underscore" w:pos="5670"/>
                <w:tab w:val="left" w:pos="6237"/>
              </w:tabs>
              <w:spacing w:before="60" w:after="60"/>
              <w:jc w:val="both"/>
              <w:rPr>
                <w:rFonts w:cs="Arial"/>
                <w:sz w:val="21"/>
                <w:szCs w:val="21"/>
              </w:rPr>
            </w:pPr>
            <w:r w:rsidRPr="00AA612D">
              <w:rPr>
                <w:rFonts w:cs="Arial"/>
                <w:b/>
                <w:sz w:val="21"/>
                <w:szCs w:val="21"/>
              </w:rPr>
              <w:t>Structure:</w:t>
            </w:r>
            <w:r>
              <w:rPr>
                <w:rFonts w:cs="Arial"/>
                <w:sz w:val="21"/>
                <w:szCs w:val="21"/>
              </w:rPr>
              <w:t xml:space="preserve"> </w:t>
            </w:r>
            <w:r w:rsidRPr="004774FA">
              <w:rPr>
                <w:rFonts w:cs="Arial"/>
                <w:sz w:val="21"/>
                <w:szCs w:val="21"/>
              </w:rPr>
              <w:t xml:space="preserve">The Agency </w:t>
            </w:r>
            <w:r>
              <w:rPr>
                <w:rFonts w:cs="Arial"/>
                <w:sz w:val="21"/>
                <w:szCs w:val="21"/>
              </w:rPr>
              <w:t>will</w:t>
            </w:r>
            <w:r w:rsidRPr="004774FA">
              <w:rPr>
                <w:rFonts w:cs="Arial"/>
                <w:sz w:val="21"/>
                <w:szCs w:val="21"/>
              </w:rPr>
              <w:t xml:space="preserve"> be a Departmental Agency within the Ministry of Health</w:t>
            </w:r>
            <w:r>
              <w:rPr>
                <w:rFonts w:cs="Arial"/>
                <w:sz w:val="21"/>
                <w:szCs w:val="21"/>
              </w:rPr>
              <w:t>, but with an independent CE who reports directly to the Minister of Health</w:t>
            </w:r>
            <w:r w:rsidRPr="004774FA">
              <w:rPr>
                <w:rFonts w:cs="Arial"/>
                <w:sz w:val="21"/>
                <w:szCs w:val="21"/>
              </w:rPr>
              <w:t>.</w:t>
            </w:r>
            <w:r>
              <w:rPr>
                <w:rFonts w:cs="Arial"/>
                <w:sz w:val="21"/>
                <w:szCs w:val="21"/>
              </w:rPr>
              <w:t xml:space="preserve"> The Board discussed other examples of this structure (e.g. Social Investment Agency </w:t>
            </w:r>
            <w:r w:rsidRPr="00737844">
              <w:rPr>
                <w:rFonts w:cs="Arial"/>
                <w:sz w:val="21"/>
                <w:szCs w:val="21"/>
              </w:rPr>
              <w:t>within the State Services Commission</w:t>
            </w:r>
            <w:r>
              <w:rPr>
                <w:rFonts w:cs="Arial"/>
                <w:sz w:val="21"/>
                <w:szCs w:val="21"/>
              </w:rPr>
              <w:t xml:space="preserve">, </w:t>
            </w:r>
            <w:r w:rsidRPr="00F1167D">
              <w:rPr>
                <w:rFonts w:cs="Arial"/>
                <w:sz w:val="21"/>
                <w:szCs w:val="21"/>
              </w:rPr>
              <w:t xml:space="preserve">Māori Crown Relations: </w:t>
            </w:r>
            <w:r w:rsidR="00F30A94">
              <w:rPr>
                <w:rFonts w:cs="Arial"/>
                <w:sz w:val="21"/>
                <w:szCs w:val="21"/>
              </w:rPr>
              <w:t>(</w:t>
            </w:r>
            <w:r w:rsidRPr="00F1167D">
              <w:rPr>
                <w:rFonts w:cs="Arial"/>
                <w:sz w:val="21"/>
                <w:szCs w:val="21"/>
              </w:rPr>
              <w:t>Te</w:t>
            </w:r>
            <w:r w:rsidRPr="009B0845">
              <w:rPr>
                <w:bCs/>
                <w:sz w:val="20"/>
                <w:szCs w:val="20"/>
              </w:rPr>
              <w:t xml:space="preserve"> Arawhiti</w:t>
            </w:r>
            <w:r>
              <w:rPr>
                <w:rStyle w:val="st1"/>
                <w:rFonts w:cs="Arial"/>
                <w:color w:val="545454"/>
                <w:sz w:val="21"/>
                <w:szCs w:val="21"/>
                <w:lang w:val="en-AU"/>
              </w:rPr>
              <w:t xml:space="preserve"> </w:t>
            </w:r>
            <w:r>
              <w:rPr>
                <w:rFonts w:cs="Arial"/>
                <w:sz w:val="21"/>
                <w:szCs w:val="21"/>
              </w:rPr>
              <w:t xml:space="preserve">in Justice).  </w:t>
            </w:r>
            <w:r w:rsidR="00E808A0">
              <w:rPr>
                <w:rFonts w:cs="Arial"/>
                <w:sz w:val="21"/>
                <w:szCs w:val="21"/>
              </w:rPr>
              <w:t xml:space="preserve">Action point: </w:t>
            </w:r>
            <w:r>
              <w:rPr>
                <w:rFonts w:cs="Arial"/>
                <w:sz w:val="21"/>
                <w:szCs w:val="21"/>
              </w:rPr>
              <w:t xml:space="preserve">invite </w:t>
            </w:r>
            <w:r w:rsidR="00E808A0">
              <w:rPr>
                <w:rFonts w:cs="Arial"/>
                <w:sz w:val="21"/>
                <w:szCs w:val="21"/>
              </w:rPr>
              <w:t xml:space="preserve">CEOs of other Departmental Agencies </w:t>
            </w:r>
            <w:r>
              <w:rPr>
                <w:rFonts w:cs="Arial"/>
                <w:sz w:val="21"/>
                <w:szCs w:val="21"/>
              </w:rPr>
              <w:t>to upcoming Board meeting provide guidance, learnings and examples of how they work.</w:t>
            </w:r>
          </w:p>
          <w:p w14:paraId="48073D78" w14:textId="77777777" w:rsidR="00C975E7" w:rsidRDefault="00C975E7" w:rsidP="001350D8">
            <w:pPr>
              <w:tabs>
                <w:tab w:val="right" w:leader="underscore" w:pos="5670"/>
                <w:tab w:val="left" w:pos="6237"/>
              </w:tabs>
              <w:spacing w:before="60" w:after="60"/>
              <w:jc w:val="both"/>
              <w:rPr>
                <w:rFonts w:cs="Arial"/>
                <w:sz w:val="21"/>
                <w:szCs w:val="21"/>
              </w:rPr>
            </w:pPr>
            <w:r w:rsidRPr="00AA612D">
              <w:rPr>
                <w:rFonts w:cs="Arial"/>
                <w:b/>
                <w:sz w:val="21"/>
                <w:szCs w:val="21"/>
              </w:rPr>
              <w:t>Chief Executive:</w:t>
            </w:r>
            <w:r>
              <w:rPr>
                <w:rFonts w:cs="Arial"/>
                <w:sz w:val="21"/>
                <w:szCs w:val="21"/>
              </w:rPr>
              <w:t xml:space="preserve"> The State Services Commission will appoint the CE, who will be accountable </w:t>
            </w:r>
            <w:r w:rsidRPr="00AA612D">
              <w:rPr>
                <w:rFonts w:cs="Arial"/>
                <w:sz w:val="21"/>
                <w:szCs w:val="21"/>
              </w:rPr>
              <w:t>for delivery on the goals and objectives of the NZ Cancer Action Plan</w:t>
            </w:r>
            <w:r>
              <w:rPr>
                <w:rFonts w:cs="Arial"/>
                <w:sz w:val="21"/>
                <w:szCs w:val="21"/>
              </w:rPr>
              <w:t xml:space="preserve">. The Board discussed that the CE must be able to engage with the sector, so also need a GM responsible for the running of the office and the staff.  </w:t>
            </w:r>
          </w:p>
          <w:p w14:paraId="48073D79" w14:textId="77777777" w:rsidR="00C975E7" w:rsidRDefault="00C975E7" w:rsidP="001350D8">
            <w:pPr>
              <w:tabs>
                <w:tab w:val="right" w:leader="underscore" w:pos="5670"/>
                <w:tab w:val="left" w:pos="6237"/>
              </w:tabs>
              <w:spacing w:before="60" w:after="60"/>
              <w:jc w:val="both"/>
              <w:rPr>
                <w:rFonts w:cs="Arial"/>
                <w:sz w:val="21"/>
                <w:szCs w:val="21"/>
              </w:rPr>
            </w:pPr>
            <w:r w:rsidRPr="00AA612D">
              <w:rPr>
                <w:rFonts w:cs="Arial"/>
                <w:b/>
                <w:sz w:val="21"/>
                <w:szCs w:val="21"/>
              </w:rPr>
              <w:t>Groups within Agency:</w:t>
            </w:r>
            <w:r>
              <w:rPr>
                <w:rFonts w:cs="Arial"/>
                <w:sz w:val="21"/>
                <w:szCs w:val="21"/>
              </w:rPr>
              <w:t xml:space="preserve"> Important to establish the Agency with </w:t>
            </w:r>
            <w:r w:rsidR="00E808A0">
              <w:rPr>
                <w:rFonts w:cs="Arial"/>
                <w:sz w:val="21"/>
                <w:szCs w:val="21"/>
              </w:rPr>
              <w:t xml:space="preserve">manageable </w:t>
            </w:r>
            <w:r>
              <w:rPr>
                <w:rFonts w:cs="Arial"/>
                <w:sz w:val="21"/>
                <w:szCs w:val="21"/>
              </w:rPr>
              <w:t xml:space="preserve">scope </w:t>
            </w:r>
            <w:r w:rsidR="00E808A0">
              <w:rPr>
                <w:rFonts w:cs="Arial"/>
                <w:sz w:val="21"/>
                <w:szCs w:val="21"/>
              </w:rPr>
              <w:t xml:space="preserve">initially, </w:t>
            </w:r>
            <w:r>
              <w:rPr>
                <w:rFonts w:cs="Arial"/>
                <w:sz w:val="21"/>
                <w:szCs w:val="21"/>
              </w:rPr>
              <w:t>with the potential to expand outwards once established. Proposed work groups are:</w:t>
            </w:r>
          </w:p>
          <w:p w14:paraId="48073D7A" w14:textId="77777777" w:rsidR="00C975E7" w:rsidRPr="00161C74" w:rsidRDefault="00C975E7" w:rsidP="00161C74">
            <w:pPr>
              <w:pStyle w:val="ListParagraph"/>
              <w:numPr>
                <w:ilvl w:val="0"/>
                <w:numId w:val="4"/>
              </w:numPr>
              <w:tabs>
                <w:tab w:val="right" w:leader="underscore" w:pos="5670"/>
                <w:tab w:val="left" w:pos="6237"/>
              </w:tabs>
              <w:spacing w:before="60" w:after="60"/>
              <w:jc w:val="both"/>
              <w:rPr>
                <w:rFonts w:cs="Arial"/>
                <w:sz w:val="21"/>
                <w:szCs w:val="21"/>
              </w:rPr>
            </w:pPr>
            <w:r w:rsidRPr="00161C74">
              <w:rPr>
                <w:rFonts w:cs="Arial"/>
                <w:sz w:val="21"/>
                <w:szCs w:val="21"/>
              </w:rPr>
              <w:t>The equity group</w:t>
            </w:r>
            <w:r>
              <w:rPr>
                <w:rFonts w:cs="Arial"/>
                <w:sz w:val="21"/>
                <w:szCs w:val="21"/>
              </w:rPr>
              <w:t xml:space="preserve">, </w:t>
            </w:r>
            <w:r w:rsidR="00E808A0">
              <w:rPr>
                <w:rFonts w:cs="Arial"/>
                <w:sz w:val="21"/>
                <w:szCs w:val="21"/>
              </w:rPr>
              <w:t xml:space="preserve">to drive the equity agenda (noted that the Agency will have both a vertical and horizontal equity approach, </w:t>
            </w:r>
            <w:r>
              <w:rPr>
                <w:rFonts w:cs="Arial"/>
                <w:sz w:val="21"/>
                <w:szCs w:val="21"/>
              </w:rPr>
              <w:t>i.e. a stand-alone equity team but also equity within the work of each team</w:t>
            </w:r>
            <w:r w:rsidR="00E808A0">
              <w:rPr>
                <w:rFonts w:cs="Arial"/>
                <w:sz w:val="21"/>
                <w:szCs w:val="21"/>
              </w:rPr>
              <w:t>)</w:t>
            </w:r>
          </w:p>
          <w:p w14:paraId="48073D7B" w14:textId="77777777" w:rsidR="00C975E7" w:rsidRPr="00161C74" w:rsidRDefault="00C975E7" w:rsidP="00161C74">
            <w:pPr>
              <w:pStyle w:val="ListParagraph"/>
              <w:numPr>
                <w:ilvl w:val="0"/>
                <w:numId w:val="4"/>
              </w:numPr>
              <w:tabs>
                <w:tab w:val="right" w:leader="underscore" w:pos="5670"/>
                <w:tab w:val="left" w:pos="6237"/>
              </w:tabs>
              <w:spacing w:before="60" w:after="60"/>
              <w:jc w:val="both"/>
              <w:rPr>
                <w:rFonts w:cs="Arial"/>
                <w:sz w:val="21"/>
                <w:szCs w:val="21"/>
              </w:rPr>
            </w:pPr>
            <w:r w:rsidRPr="00161C74">
              <w:rPr>
                <w:rFonts w:cs="Arial"/>
                <w:sz w:val="21"/>
                <w:szCs w:val="21"/>
              </w:rPr>
              <w:t xml:space="preserve">The treatment quality and standardisation group </w:t>
            </w:r>
          </w:p>
          <w:p w14:paraId="48073D7C" w14:textId="77777777" w:rsidR="00C975E7" w:rsidRPr="00161C74" w:rsidRDefault="00C975E7" w:rsidP="00161C74">
            <w:pPr>
              <w:pStyle w:val="ListParagraph"/>
              <w:numPr>
                <w:ilvl w:val="0"/>
                <w:numId w:val="4"/>
              </w:numPr>
              <w:tabs>
                <w:tab w:val="right" w:leader="underscore" w:pos="5670"/>
                <w:tab w:val="left" w:pos="6237"/>
              </w:tabs>
              <w:spacing w:before="60" w:after="60"/>
              <w:jc w:val="both"/>
              <w:rPr>
                <w:rFonts w:cs="Arial"/>
                <w:sz w:val="21"/>
                <w:szCs w:val="21"/>
              </w:rPr>
            </w:pPr>
            <w:r w:rsidRPr="00161C74">
              <w:rPr>
                <w:rFonts w:cs="Arial"/>
                <w:sz w:val="21"/>
                <w:szCs w:val="21"/>
              </w:rPr>
              <w:t xml:space="preserve">The data, monitoring and reporting group </w:t>
            </w:r>
          </w:p>
          <w:p w14:paraId="48073D7D" w14:textId="77777777" w:rsidR="00C975E7" w:rsidRPr="00161C74" w:rsidRDefault="00C975E7" w:rsidP="00161C74">
            <w:pPr>
              <w:pStyle w:val="ListParagraph"/>
              <w:numPr>
                <w:ilvl w:val="0"/>
                <w:numId w:val="4"/>
              </w:numPr>
              <w:tabs>
                <w:tab w:val="right" w:leader="underscore" w:pos="5670"/>
                <w:tab w:val="left" w:pos="6237"/>
              </w:tabs>
              <w:spacing w:before="60" w:after="60"/>
              <w:jc w:val="both"/>
              <w:rPr>
                <w:rFonts w:cs="Arial"/>
                <w:sz w:val="21"/>
                <w:szCs w:val="21"/>
              </w:rPr>
            </w:pPr>
            <w:r w:rsidRPr="00161C74">
              <w:rPr>
                <w:rFonts w:cs="Arial"/>
                <w:sz w:val="21"/>
                <w:szCs w:val="21"/>
              </w:rPr>
              <w:t>The patient-centred care group</w:t>
            </w:r>
          </w:p>
          <w:p w14:paraId="48073D7E" w14:textId="77777777" w:rsidR="00C975E7" w:rsidRPr="00161C74" w:rsidRDefault="00C975E7" w:rsidP="00161C74">
            <w:pPr>
              <w:pStyle w:val="ListParagraph"/>
              <w:numPr>
                <w:ilvl w:val="0"/>
                <w:numId w:val="4"/>
              </w:numPr>
              <w:tabs>
                <w:tab w:val="right" w:leader="underscore" w:pos="5670"/>
                <w:tab w:val="left" w:pos="6237"/>
              </w:tabs>
              <w:spacing w:before="60" w:after="60"/>
              <w:jc w:val="both"/>
              <w:rPr>
                <w:rFonts w:cs="Arial"/>
                <w:sz w:val="21"/>
                <w:szCs w:val="21"/>
              </w:rPr>
            </w:pPr>
            <w:r w:rsidRPr="00161C74">
              <w:rPr>
                <w:rFonts w:cs="Arial"/>
                <w:sz w:val="21"/>
                <w:szCs w:val="21"/>
              </w:rPr>
              <w:t>The prioritisation, research and innovation group</w:t>
            </w:r>
          </w:p>
          <w:p w14:paraId="48073D7F" w14:textId="77777777" w:rsidR="00C975E7" w:rsidRDefault="00C975E7" w:rsidP="001350D8">
            <w:pPr>
              <w:tabs>
                <w:tab w:val="right" w:leader="underscore" w:pos="5670"/>
                <w:tab w:val="left" w:pos="6237"/>
              </w:tabs>
              <w:spacing w:before="60" w:after="60"/>
              <w:jc w:val="both"/>
              <w:rPr>
                <w:rFonts w:cs="Arial"/>
                <w:sz w:val="21"/>
                <w:szCs w:val="21"/>
              </w:rPr>
            </w:pPr>
            <w:r w:rsidRPr="00AA612D">
              <w:rPr>
                <w:rFonts w:cs="Arial"/>
                <w:b/>
                <w:sz w:val="21"/>
                <w:szCs w:val="21"/>
              </w:rPr>
              <w:t>Activities currently outside of Agency:</w:t>
            </w:r>
            <w:r>
              <w:rPr>
                <w:rFonts w:cs="Arial"/>
                <w:sz w:val="21"/>
                <w:szCs w:val="21"/>
              </w:rPr>
              <w:t xml:space="preserve"> </w:t>
            </w:r>
            <w:r w:rsidR="00E808A0">
              <w:rPr>
                <w:rFonts w:cs="Arial"/>
                <w:sz w:val="21"/>
                <w:szCs w:val="21"/>
              </w:rPr>
              <w:t>Some cancer-related activities will remain within the Ministry of Health (outside the Agency), at least for the time being. These include the c</w:t>
            </w:r>
            <w:r>
              <w:rPr>
                <w:rFonts w:cs="Arial"/>
                <w:sz w:val="21"/>
                <w:szCs w:val="21"/>
              </w:rPr>
              <w:t>ancer prevention groups within the Ministry e.g. tobacco control team</w:t>
            </w:r>
            <w:r w:rsidR="00E808A0">
              <w:rPr>
                <w:rFonts w:cs="Arial"/>
                <w:sz w:val="21"/>
                <w:szCs w:val="21"/>
              </w:rPr>
              <w:t>, the cancer screening programmes within the National Screening Unit and the</w:t>
            </w:r>
            <w:r w:rsidR="00552529">
              <w:rPr>
                <w:rFonts w:cs="Arial"/>
                <w:sz w:val="21"/>
                <w:szCs w:val="21"/>
              </w:rPr>
              <w:t xml:space="preserve"> Cancer Registry</w:t>
            </w:r>
            <w:r>
              <w:rPr>
                <w:rFonts w:cs="Arial"/>
                <w:sz w:val="21"/>
                <w:szCs w:val="21"/>
              </w:rPr>
              <w:t xml:space="preserve">.  </w:t>
            </w:r>
            <w:r w:rsidR="00170543">
              <w:rPr>
                <w:rFonts w:cs="Arial"/>
                <w:sz w:val="21"/>
                <w:szCs w:val="21"/>
              </w:rPr>
              <w:t xml:space="preserve">This reflects the fact that some of these activities are not cancer-specific (e.g. prevention activities), or are complex (and therefore the Agency needs to be fully operational before any decision can be made to move them from the Ministry of Health) e.g screening programmes. </w:t>
            </w:r>
            <w:r>
              <w:rPr>
                <w:rFonts w:cs="Arial"/>
                <w:sz w:val="21"/>
                <w:szCs w:val="21"/>
              </w:rPr>
              <w:t xml:space="preserve">The inclusion of the NZ Cancer Registry within the Agency is clearer and should be planned within the first 18 months. </w:t>
            </w:r>
          </w:p>
          <w:p w14:paraId="48073D80" w14:textId="77777777" w:rsidR="00C975E7" w:rsidRDefault="00C975E7" w:rsidP="001350D8">
            <w:pPr>
              <w:tabs>
                <w:tab w:val="right" w:leader="underscore" w:pos="5670"/>
                <w:tab w:val="left" w:pos="6237"/>
              </w:tabs>
              <w:spacing w:before="60" w:after="60"/>
              <w:jc w:val="both"/>
              <w:rPr>
                <w:rFonts w:cs="Arial"/>
                <w:sz w:val="21"/>
                <w:szCs w:val="21"/>
              </w:rPr>
            </w:pPr>
            <w:r w:rsidRPr="00EE1B24">
              <w:rPr>
                <w:rFonts w:cs="Arial"/>
                <w:b/>
                <w:sz w:val="21"/>
                <w:szCs w:val="21"/>
              </w:rPr>
              <w:t>Cancer Networks:</w:t>
            </w:r>
            <w:r>
              <w:rPr>
                <w:rFonts w:cs="Arial"/>
                <w:sz w:val="21"/>
                <w:szCs w:val="21"/>
              </w:rPr>
              <w:t xml:space="preserve"> </w:t>
            </w:r>
            <w:r w:rsidR="00170543">
              <w:rPr>
                <w:rFonts w:cs="Arial"/>
                <w:sz w:val="21"/>
                <w:szCs w:val="21"/>
              </w:rPr>
              <w:t>S</w:t>
            </w:r>
            <w:r>
              <w:rPr>
                <w:rFonts w:cs="Arial"/>
                <w:sz w:val="21"/>
                <w:szCs w:val="21"/>
              </w:rPr>
              <w:t xml:space="preserve">coping activities are underway to determine </w:t>
            </w:r>
            <w:r w:rsidR="00170543">
              <w:rPr>
                <w:rFonts w:cs="Arial"/>
                <w:sz w:val="21"/>
                <w:szCs w:val="21"/>
              </w:rPr>
              <w:t xml:space="preserve">how </w:t>
            </w:r>
            <w:r>
              <w:rPr>
                <w:rFonts w:cs="Arial"/>
                <w:sz w:val="21"/>
                <w:szCs w:val="21"/>
              </w:rPr>
              <w:t xml:space="preserve">work currently undertaken by Regional Cancer Networks </w:t>
            </w:r>
            <w:r w:rsidR="00170543">
              <w:rPr>
                <w:rFonts w:cs="Arial"/>
                <w:sz w:val="21"/>
                <w:szCs w:val="21"/>
              </w:rPr>
              <w:t xml:space="preserve">can be </w:t>
            </w:r>
            <w:r>
              <w:rPr>
                <w:rFonts w:cs="Arial"/>
                <w:sz w:val="21"/>
                <w:szCs w:val="21"/>
              </w:rPr>
              <w:t>map</w:t>
            </w:r>
            <w:r w:rsidR="00170543">
              <w:rPr>
                <w:rFonts w:cs="Arial"/>
                <w:sz w:val="21"/>
                <w:szCs w:val="21"/>
              </w:rPr>
              <w:t>ped</w:t>
            </w:r>
            <w:r>
              <w:rPr>
                <w:rFonts w:cs="Arial"/>
                <w:sz w:val="21"/>
                <w:szCs w:val="21"/>
              </w:rPr>
              <w:t xml:space="preserve"> to </w:t>
            </w:r>
            <w:r w:rsidR="00170543">
              <w:rPr>
                <w:rFonts w:cs="Arial"/>
                <w:sz w:val="21"/>
                <w:szCs w:val="21"/>
              </w:rPr>
              <w:t>the work of the Cancer Agency</w:t>
            </w:r>
            <w:r>
              <w:rPr>
                <w:rFonts w:cs="Arial"/>
                <w:sz w:val="21"/>
                <w:szCs w:val="21"/>
              </w:rPr>
              <w:t>.</w:t>
            </w:r>
            <w:r w:rsidR="00170543">
              <w:rPr>
                <w:rFonts w:cs="Arial"/>
                <w:sz w:val="21"/>
                <w:szCs w:val="21"/>
              </w:rPr>
              <w:t xml:space="preserve"> Some regio</w:t>
            </w:r>
            <w:r w:rsidR="00552529">
              <w:rPr>
                <w:rFonts w:cs="Arial"/>
                <w:sz w:val="21"/>
                <w:szCs w:val="21"/>
              </w:rPr>
              <w:t>nal activity will be maintained.</w:t>
            </w:r>
            <w:r w:rsidR="00170543">
              <w:rPr>
                <w:rFonts w:cs="Arial"/>
                <w:sz w:val="21"/>
                <w:szCs w:val="21"/>
              </w:rPr>
              <w:t xml:space="preserve"> </w:t>
            </w:r>
            <w:r>
              <w:rPr>
                <w:rFonts w:cs="Arial"/>
                <w:sz w:val="21"/>
                <w:szCs w:val="21"/>
              </w:rPr>
              <w:t xml:space="preserve">The Board discussed whether RCNs be considered as regional implementation arm/s of the Agency with clear direction and monitoring to ensure consistency.  </w:t>
            </w:r>
            <w:r w:rsidR="00170543">
              <w:rPr>
                <w:rFonts w:cs="Arial"/>
                <w:sz w:val="21"/>
                <w:szCs w:val="21"/>
              </w:rPr>
              <w:t>The final structure of the network is to be determined once this mapping work is complete.</w:t>
            </w:r>
          </w:p>
          <w:p w14:paraId="48073D81" w14:textId="77777777" w:rsidR="00C975E7" w:rsidRDefault="00C975E7" w:rsidP="002E1E0A">
            <w:pPr>
              <w:tabs>
                <w:tab w:val="right" w:leader="underscore" w:pos="5670"/>
                <w:tab w:val="left" w:pos="6237"/>
              </w:tabs>
              <w:spacing w:before="60" w:after="60"/>
              <w:jc w:val="both"/>
              <w:rPr>
                <w:rFonts w:cs="Arial"/>
                <w:sz w:val="21"/>
                <w:szCs w:val="21"/>
              </w:rPr>
            </w:pPr>
            <w:r w:rsidRPr="00F64DBF">
              <w:rPr>
                <w:rFonts w:cs="Arial"/>
                <w:b/>
                <w:sz w:val="21"/>
                <w:szCs w:val="21"/>
              </w:rPr>
              <w:t>Advisory Groups:</w:t>
            </w:r>
            <w:r>
              <w:rPr>
                <w:rFonts w:cs="Arial"/>
                <w:sz w:val="21"/>
                <w:szCs w:val="21"/>
              </w:rPr>
              <w:t xml:space="preserve"> The Board noted that the role and function of existing Ministry advisory groups may change in line with the Agency requirements and that a new clinical steering group will be established to advise the Board.</w:t>
            </w:r>
          </w:p>
          <w:p w14:paraId="48073D82" w14:textId="77777777" w:rsidR="00C975E7" w:rsidRDefault="00C975E7" w:rsidP="001350D8">
            <w:pPr>
              <w:tabs>
                <w:tab w:val="right" w:leader="underscore" w:pos="5670"/>
                <w:tab w:val="left" w:pos="6237"/>
              </w:tabs>
              <w:spacing w:before="60" w:after="60"/>
              <w:jc w:val="both"/>
              <w:rPr>
                <w:rFonts w:cs="Arial"/>
                <w:sz w:val="21"/>
                <w:szCs w:val="21"/>
              </w:rPr>
            </w:pPr>
            <w:r w:rsidRPr="00D24971">
              <w:rPr>
                <w:rFonts w:cs="Arial"/>
                <w:b/>
                <w:sz w:val="21"/>
                <w:szCs w:val="21"/>
              </w:rPr>
              <w:t>Equity</w:t>
            </w:r>
            <w:r>
              <w:rPr>
                <w:rFonts w:cs="Arial"/>
                <w:sz w:val="21"/>
                <w:szCs w:val="21"/>
              </w:rPr>
              <w:t>: The Board supports the Plan</w:t>
            </w:r>
            <w:r w:rsidR="00170543">
              <w:rPr>
                <w:rFonts w:cs="Arial"/>
                <w:sz w:val="21"/>
                <w:szCs w:val="21"/>
              </w:rPr>
              <w:t>’</w:t>
            </w:r>
            <w:r>
              <w:rPr>
                <w:rFonts w:cs="Arial"/>
                <w:sz w:val="21"/>
                <w:szCs w:val="21"/>
              </w:rPr>
              <w:t xml:space="preserve">s aim of achieving equity, but noted the Agency needs to consider equity for Māori and also for Pacific and low-income (Decile 9 and 10) peoples.  </w:t>
            </w:r>
          </w:p>
          <w:p w14:paraId="48073D83" w14:textId="77777777" w:rsidR="00C975E7" w:rsidRDefault="00C975E7" w:rsidP="002C48C7">
            <w:pPr>
              <w:tabs>
                <w:tab w:val="right" w:leader="underscore" w:pos="5670"/>
                <w:tab w:val="left" w:pos="6237"/>
              </w:tabs>
              <w:spacing w:before="60" w:after="60"/>
              <w:jc w:val="both"/>
              <w:rPr>
                <w:rFonts w:cs="Arial"/>
                <w:sz w:val="21"/>
                <w:szCs w:val="21"/>
              </w:rPr>
            </w:pPr>
            <w:r w:rsidRPr="00EB0AB1">
              <w:rPr>
                <w:rFonts w:cs="Arial"/>
                <w:b/>
                <w:sz w:val="21"/>
                <w:szCs w:val="21"/>
              </w:rPr>
              <w:lastRenderedPageBreak/>
              <w:t>Constraints:</w:t>
            </w:r>
            <w:r>
              <w:rPr>
                <w:rFonts w:cs="Arial"/>
                <w:sz w:val="21"/>
                <w:szCs w:val="21"/>
              </w:rPr>
              <w:t xml:space="preserve"> </w:t>
            </w:r>
            <w:r w:rsidR="00170543">
              <w:rPr>
                <w:rFonts w:cs="Arial"/>
                <w:sz w:val="21"/>
                <w:szCs w:val="21"/>
              </w:rPr>
              <w:t>Ashley noted that a</w:t>
            </w:r>
            <w:r>
              <w:rPr>
                <w:rFonts w:cs="Arial"/>
                <w:sz w:val="21"/>
                <w:szCs w:val="21"/>
              </w:rPr>
              <w:t xml:space="preserve">s a Departmental Agency or Crown entity, the CE will be a Public Servant and so not fully independent, but should not be constrained by existing structures, and systems. </w:t>
            </w:r>
          </w:p>
          <w:p w14:paraId="48073D84" w14:textId="77777777" w:rsidR="00C975E7" w:rsidRDefault="00C975E7" w:rsidP="002C48C7">
            <w:pPr>
              <w:tabs>
                <w:tab w:val="right" w:leader="underscore" w:pos="5670"/>
                <w:tab w:val="left" w:pos="6237"/>
              </w:tabs>
              <w:spacing w:before="60" w:after="60"/>
              <w:jc w:val="both"/>
              <w:rPr>
                <w:rFonts w:cs="Arial"/>
                <w:sz w:val="21"/>
                <w:szCs w:val="21"/>
              </w:rPr>
            </w:pPr>
            <w:r w:rsidRPr="00EB0AB1">
              <w:rPr>
                <w:rFonts w:cs="Arial"/>
                <w:b/>
                <w:sz w:val="21"/>
                <w:szCs w:val="21"/>
              </w:rPr>
              <w:t>Opportunities:</w:t>
            </w:r>
            <w:r>
              <w:rPr>
                <w:rFonts w:cs="Arial"/>
                <w:sz w:val="21"/>
                <w:szCs w:val="21"/>
              </w:rPr>
              <w:t xml:space="preserve"> The Agency will be better resourced than cancer </w:t>
            </w:r>
            <w:r w:rsidR="00170543">
              <w:rPr>
                <w:rFonts w:cs="Arial"/>
                <w:sz w:val="21"/>
                <w:szCs w:val="21"/>
              </w:rPr>
              <w:t xml:space="preserve">team </w:t>
            </w:r>
            <w:r>
              <w:rPr>
                <w:rFonts w:cs="Arial"/>
                <w:sz w:val="21"/>
                <w:szCs w:val="21"/>
              </w:rPr>
              <w:t>within the Ministry previously</w:t>
            </w:r>
            <w:r w:rsidR="00170543">
              <w:rPr>
                <w:rFonts w:cs="Arial"/>
                <w:sz w:val="21"/>
                <w:szCs w:val="21"/>
              </w:rPr>
              <w:t>. It will be able to</w:t>
            </w:r>
            <w:r>
              <w:rPr>
                <w:rFonts w:cs="Arial"/>
                <w:sz w:val="21"/>
                <w:szCs w:val="21"/>
              </w:rPr>
              <w:t xml:space="preserve"> put up budget bids for new work and will have strong leadership.</w:t>
            </w:r>
          </w:p>
          <w:p w14:paraId="48073D85" w14:textId="77777777" w:rsidR="00C975E7" w:rsidRDefault="00C975E7" w:rsidP="00F50D35">
            <w:pPr>
              <w:tabs>
                <w:tab w:val="right" w:leader="underscore" w:pos="5670"/>
                <w:tab w:val="left" w:pos="6237"/>
              </w:tabs>
              <w:spacing w:before="60" w:after="60"/>
              <w:jc w:val="both"/>
              <w:rPr>
                <w:rFonts w:cs="Arial"/>
                <w:sz w:val="21"/>
                <w:szCs w:val="21"/>
              </w:rPr>
            </w:pPr>
            <w:r w:rsidRPr="003C3782">
              <w:rPr>
                <w:rFonts w:cs="Arial"/>
                <w:b/>
                <w:sz w:val="21"/>
                <w:szCs w:val="21"/>
              </w:rPr>
              <w:t>Overarching functions of the Agency:</w:t>
            </w:r>
            <w:r>
              <w:rPr>
                <w:rFonts w:cs="Arial"/>
                <w:sz w:val="21"/>
                <w:szCs w:val="21"/>
              </w:rPr>
              <w:t xml:space="preserve"> The Board</w:t>
            </w:r>
            <w:r w:rsidR="00552529">
              <w:rPr>
                <w:rFonts w:cs="Arial"/>
                <w:sz w:val="21"/>
                <w:szCs w:val="21"/>
              </w:rPr>
              <w:t>’</w:t>
            </w:r>
            <w:r>
              <w:rPr>
                <w:rFonts w:cs="Arial"/>
                <w:sz w:val="21"/>
                <w:szCs w:val="21"/>
              </w:rPr>
              <w:t xml:space="preserve">s view is that </w:t>
            </w:r>
            <w:r w:rsidR="00170543">
              <w:rPr>
                <w:rFonts w:cs="Arial"/>
                <w:sz w:val="21"/>
                <w:szCs w:val="21"/>
              </w:rPr>
              <w:t xml:space="preserve">one of </w:t>
            </w:r>
            <w:r w:rsidR="00F1167D">
              <w:rPr>
                <w:rFonts w:cs="Arial"/>
                <w:sz w:val="21"/>
                <w:szCs w:val="21"/>
              </w:rPr>
              <w:t>the functions</w:t>
            </w:r>
            <w:r>
              <w:rPr>
                <w:rFonts w:cs="Arial"/>
                <w:sz w:val="21"/>
                <w:szCs w:val="21"/>
              </w:rPr>
              <w:t xml:space="preserve"> of the Agency will be to set out </w:t>
            </w:r>
            <w:r w:rsidR="00170543">
              <w:rPr>
                <w:rFonts w:cs="Arial"/>
                <w:sz w:val="21"/>
                <w:szCs w:val="21"/>
              </w:rPr>
              <w:t>standards</w:t>
            </w:r>
            <w:r>
              <w:rPr>
                <w:rFonts w:cs="Arial"/>
                <w:sz w:val="21"/>
                <w:szCs w:val="21"/>
              </w:rPr>
              <w:t xml:space="preserve"> for the cancer sector (</w:t>
            </w:r>
            <w:r w:rsidR="00170543">
              <w:rPr>
                <w:rFonts w:cs="Arial"/>
                <w:sz w:val="21"/>
                <w:szCs w:val="21"/>
              </w:rPr>
              <w:t>which may include</w:t>
            </w:r>
            <w:r>
              <w:rPr>
                <w:rFonts w:cs="Arial"/>
                <w:sz w:val="21"/>
                <w:szCs w:val="21"/>
              </w:rPr>
              <w:t xml:space="preserve"> credentialing, accrediting, auditing and</w:t>
            </w:r>
            <w:r w:rsidR="00170543">
              <w:rPr>
                <w:rFonts w:cs="Arial"/>
                <w:sz w:val="21"/>
                <w:szCs w:val="21"/>
              </w:rPr>
              <w:t>/or</w:t>
            </w:r>
            <w:r>
              <w:rPr>
                <w:rFonts w:cs="Arial"/>
                <w:sz w:val="21"/>
                <w:szCs w:val="21"/>
              </w:rPr>
              <w:t xml:space="preserve"> quality standards)</w:t>
            </w:r>
            <w:r w:rsidR="00170543">
              <w:rPr>
                <w:rFonts w:cs="Arial"/>
                <w:sz w:val="21"/>
                <w:szCs w:val="21"/>
              </w:rPr>
              <w:t>,</w:t>
            </w:r>
            <w:r>
              <w:rPr>
                <w:rFonts w:cs="Arial"/>
                <w:sz w:val="21"/>
                <w:szCs w:val="21"/>
              </w:rPr>
              <w:t xml:space="preserve"> enabling accountability.  A good model of this is the </w:t>
            </w:r>
            <w:r w:rsidR="00170543">
              <w:rPr>
                <w:rFonts w:cs="Arial"/>
                <w:sz w:val="21"/>
                <w:szCs w:val="21"/>
              </w:rPr>
              <w:t>b</w:t>
            </w:r>
            <w:r>
              <w:rPr>
                <w:rFonts w:cs="Arial"/>
                <w:sz w:val="21"/>
                <w:szCs w:val="21"/>
              </w:rPr>
              <w:t xml:space="preserve">reast </w:t>
            </w:r>
            <w:r w:rsidR="00170543">
              <w:rPr>
                <w:rFonts w:cs="Arial"/>
                <w:sz w:val="21"/>
                <w:szCs w:val="21"/>
              </w:rPr>
              <w:t>c</w:t>
            </w:r>
            <w:r>
              <w:rPr>
                <w:rFonts w:cs="Arial"/>
                <w:sz w:val="21"/>
                <w:szCs w:val="21"/>
              </w:rPr>
              <w:t xml:space="preserve">ancer </w:t>
            </w:r>
            <w:r w:rsidR="00170543">
              <w:rPr>
                <w:rFonts w:cs="Arial"/>
                <w:sz w:val="21"/>
                <w:szCs w:val="21"/>
              </w:rPr>
              <w:t>s</w:t>
            </w:r>
            <w:r>
              <w:rPr>
                <w:rFonts w:cs="Arial"/>
                <w:sz w:val="21"/>
                <w:szCs w:val="21"/>
              </w:rPr>
              <w:t xml:space="preserve">creening </w:t>
            </w:r>
            <w:r w:rsidR="00170543">
              <w:rPr>
                <w:rFonts w:cs="Arial"/>
                <w:sz w:val="21"/>
                <w:szCs w:val="21"/>
              </w:rPr>
              <w:t>p</w:t>
            </w:r>
            <w:r>
              <w:rPr>
                <w:rFonts w:cs="Arial"/>
                <w:sz w:val="21"/>
                <w:szCs w:val="21"/>
              </w:rPr>
              <w:t>rogramme, which has achieved equity in outcomes for screened women. There are also</w:t>
            </w:r>
            <w:r w:rsidR="00170543">
              <w:rPr>
                <w:rFonts w:cs="Arial"/>
                <w:sz w:val="21"/>
                <w:szCs w:val="21"/>
              </w:rPr>
              <w:t xml:space="preserve"> a number of</w:t>
            </w:r>
            <w:r>
              <w:rPr>
                <w:rFonts w:cs="Arial"/>
                <w:sz w:val="21"/>
                <w:szCs w:val="21"/>
              </w:rPr>
              <w:t xml:space="preserve"> international examples</w:t>
            </w:r>
            <w:r w:rsidR="00170543">
              <w:rPr>
                <w:rFonts w:cs="Arial"/>
                <w:sz w:val="21"/>
                <w:szCs w:val="21"/>
              </w:rPr>
              <w:t xml:space="preserve"> that have useful lessons.</w:t>
            </w:r>
            <w:r>
              <w:rPr>
                <w:rFonts w:cs="Arial"/>
                <w:sz w:val="21"/>
                <w:szCs w:val="21"/>
              </w:rPr>
              <w:t xml:space="preserve"> Diana has an informal international reference group that she is engaging with and will share relevant information with the Board.</w:t>
            </w:r>
          </w:p>
          <w:p w14:paraId="48073D86" w14:textId="77777777" w:rsidR="00C975E7" w:rsidRDefault="00497FEB" w:rsidP="00C55045">
            <w:pPr>
              <w:tabs>
                <w:tab w:val="right" w:leader="underscore" w:pos="5670"/>
                <w:tab w:val="left" w:pos="6237"/>
              </w:tabs>
              <w:spacing w:before="60" w:after="60"/>
              <w:jc w:val="both"/>
              <w:rPr>
                <w:rFonts w:cs="Arial"/>
                <w:sz w:val="21"/>
                <w:szCs w:val="21"/>
              </w:rPr>
            </w:pPr>
            <w:r>
              <w:rPr>
                <w:rFonts w:cs="Arial"/>
                <w:sz w:val="21"/>
                <w:szCs w:val="21"/>
              </w:rPr>
              <w:t>AC</w:t>
            </w:r>
            <w:r w:rsidR="00C975E7">
              <w:rPr>
                <w:rFonts w:cs="Arial"/>
                <w:sz w:val="21"/>
                <w:szCs w:val="21"/>
              </w:rPr>
              <w:t xml:space="preserve"> noted the terminology within the presentation of ‘working with’ PHARMAC and </w:t>
            </w:r>
            <w:r w:rsidR="00170543">
              <w:rPr>
                <w:rFonts w:cs="Arial"/>
                <w:sz w:val="21"/>
                <w:szCs w:val="21"/>
              </w:rPr>
              <w:t xml:space="preserve">suggested </w:t>
            </w:r>
            <w:r w:rsidR="00C975E7">
              <w:rPr>
                <w:rFonts w:cs="Arial"/>
                <w:sz w:val="21"/>
                <w:szCs w:val="21"/>
              </w:rPr>
              <w:t>that this be changed to make it clearer how PHARMAC get their information and make decisions.</w:t>
            </w:r>
          </w:p>
          <w:p w14:paraId="48073D87" w14:textId="77777777" w:rsidR="00F30A94" w:rsidRDefault="00497FEB" w:rsidP="00C55045">
            <w:pPr>
              <w:tabs>
                <w:tab w:val="right" w:leader="underscore" w:pos="5670"/>
                <w:tab w:val="left" w:pos="6237"/>
              </w:tabs>
              <w:spacing w:before="60" w:after="60"/>
              <w:jc w:val="both"/>
              <w:rPr>
                <w:rFonts w:cs="Arial"/>
                <w:sz w:val="21"/>
                <w:szCs w:val="21"/>
              </w:rPr>
            </w:pPr>
            <w:r>
              <w:rPr>
                <w:rFonts w:cs="Arial"/>
                <w:sz w:val="21"/>
                <w:szCs w:val="21"/>
              </w:rPr>
              <w:t>The advantages and disadvantages of s</w:t>
            </w:r>
            <w:r w:rsidR="00DA1C06">
              <w:rPr>
                <w:rFonts w:cs="Arial"/>
                <w:sz w:val="21"/>
                <w:szCs w:val="21"/>
              </w:rPr>
              <w:t>etting t</w:t>
            </w:r>
            <w:r w:rsidR="00F30A94">
              <w:rPr>
                <w:rFonts w:cs="Arial"/>
                <w:sz w:val="21"/>
                <w:szCs w:val="21"/>
              </w:rPr>
              <w:t>argets were discussed</w:t>
            </w:r>
            <w:r>
              <w:rPr>
                <w:rFonts w:cs="Arial"/>
                <w:sz w:val="21"/>
                <w:szCs w:val="21"/>
              </w:rPr>
              <w:t xml:space="preserve">. </w:t>
            </w:r>
            <w:r w:rsidR="00F1167D">
              <w:rPr>
                <w:rFonts w:cs="Arial"/>
                <w:sz w:val="21"/>
                <w:szCs w:val="21"/>
              </w:rPr>
              <w:t>This work</w:t>
            </w:r>
            <w:r w:rsidR="00F30A94">
              <w:rPr>
                <w:rFonts w:cs="Arial"/>
                <w:sz w:val="21"/>
                <w:szCs w:val="21"/>
              </w:rPr>
              <w:t xml:space="preserve"> needs to link to the overall </w:t>
            </w:r>
            <w:r w:rsidR="00DA1C06">
              <w:rPr>
                <w:rFonts w:cs="Arial"/>
                <w:sz w:val="21"/>
                <w:szCs w:val="21"/>
              </w:rPr>
              <w:t xml:space="preserve">measurement </w:t>
            </w:r>
            <w:r w:rsidR="00F30A94">
              <w:rPr>
                <w:rFonts w:cs="Arial"/>
                <w:sz w:val="21"/>
                <w:szCs w:val="21"/>
              </w:rPr>
              <w:t xml:space="preserve">framework </w:t>
            </w:r>
            <w:r w:rsidR="00DA1C06">
              <w:rPr>
                <w:rFonts w:cs="Arial"/>
                <w:sz w:val="21"/>
                <w:szCs w:val="21"/>
              </w:rPr>
              <w:t xml:space="preserve">which is underway in the MOH. </w:t>
            </w:r>
            <w:r>
              <w:rPr>
                <w:rFonts w:cs="Arial"/>
                <w:sz w:val="21"/>
                <w:szCs w:val="21"/>
              </w:rPr>
              <w:t xml:space="preserve"> There needs to be very careful consideration of targets, and when they can be useful.</w:t>
            </w:r>
          </w:p>
          <w:p w14:paraId="48073D88" w14:textId="77777777" w:rsidR="00DA1C06" w:rsidRDefault="00DA1C06" w:rsidP="00C55045">
            <w:pPr>
              <w:tabs>
                <w:tab w:val="right" w:leader="underscore" w:pos="5670"/>
                <w:tab w:val="left" w:pos="6237"/>
              </w:tabs>
              <w:spacing w:before="60" w:after="60"/>
              <w:jc w:val="both"/>
              <w:rPr>
                <w:rFonts w:cs="Arial"/>
                <w:sz w:val="21"/>
                <w:szCs w:val="21"/>
              </w:rPr>
            </w:pPr>
          </w:p>
        </w:tc>
      </w:tr>
      <w:tr w:rsidR="00C975E7" w:rsidRPr="00A33FD1" w14:paraId="48073D90" w14:textId="77777777" w:rsidTr="00C975E7">
        <w:trPr>
          <w:trHeight w:val="60"/>
        </w:trPr>
        <w:tc>
          <w:tcPr>
            <w:tcW w:w="356" w:type="dxa"/>
            <w:vMerge/>
          </w:tcPr>
          <w:p w14:paraId="48073D8A" w14:textId="77777777" w:rsidR="00C975E7" w:rsidRPr="00A33FD1" w:rsidRDefault="00C975E7" w:rsidP="001350D8">
            <w:pPr>
              <w:pStyle w:val="ListParagraph"/>
              <w:numPr>
                <w:ilvl w:val="0"/>
                <w:numId w:val="1"/>
              </w:numPr>
              <w:tabs>
                <w:tab w:val="right" w:leader="underscore" w:pos="5670"/>
                <w:tab w:val="left" w:pos="6237"/>
              </w:tabs>
              <w:spacing w:before="60" w:after="60"/>
              <w:contextualSpacing w:val="0"/>
              <w:jc w:val="both"/>
              <w:rPr>
                <w:sz w:val="21"/>
                <w:szCs w:val="21"/>
              </w:rPr>
            </w:pPr>
          </w:p>
        </w:tc>
        <w:tc>
          <w:tcPr>
            <w:tcW w:w="1232" w:type="dxa"/>
            <w:vMerge/>
          </w:tcPr>
          <w:p w14:paraId="48073D8B" w14:textId="77777777" w:rsidR="00C975E7" w:rsidRPr="00A67E61" w:rsidRDefault="00C975E7" w:rsidP="001350D8">
            <w:pPr>
              <w:tabs>
                <w:tab w:val="right" w:leader="underscore" w:pos="5670"/>
                <w:tab w:val="left" w:pos="6237"/>
              </w:tabs>
              <w:spacing w:before="60" w:after="60"/>
              <w:jc w:val="both"/>
              <w:rPr>
                <w:sz w:val="21"/>
                <w:szCs w:val="21"/>
              </w:rPr>
            </w:pPr>
          </w:p>
        </w:tc>
        <w:tc>
          <w:tcPr>
            <w:tcW w:w="8080" w:type="dxa"/>
          </w:tcPr>
          <w:p w14:paraId="48073D8C" w14:textId="77777777" w:rsidR="00C975E7" w:rsidRDefault="00C975E7" w:rsidP="00C975E7">
            <w:pPr>
              <w:tabs>
                <w:tab w:val="right" w:leader="underscore" w:pos="5670"/>
                <w:tab w:val="left" w:pos="6237"/>
              </w:tabs>
              <w:spacing w:before="60" w:after="60"/>
              <w:jc w:val="both"/>
              <w:rPr>
                <w:rFonts w:cs="Arial"/>
                <w:sz w:val="21"/>
                <w:szCs w:val="21"/>
              </w:rPr>
            </w:pPr>
            <w:r w:rsidRPr="00A33FD1">
              <w:rPr>
                <w:rFonts w:cs="Arial"/>
                <w:b/>
                <w:sz w:val="21"/>
                <w:szCs w:val="21"/>
              </w:rPr>
              <w:t>A</w:t>
            </w:r>
            <w:r>
              <w:rPr>
                <w:rFonts w:cs="Arial"/>
                <w:b/>
                <w:sz w:val="21"/>
                <w:szCs w:val="21"/>
              </w:rPr>
              <w:t xml:space="preserve">CTION: </w:t>
            </w:r>
            <w:r>
              <w:rPr>
                <w:rFonts w:cs="Arial"/>
                <w:sz w:val="21"/>
                <w:szCs w:val="21"/>
              </w:rPr>
              <w:t xml:space="preserve">To invite Chairs of Social Investment and </w:t>
            </w:r>
            <w:r w:rsidRPr="005C6D97">
              <w:rPr>
                <w:rFonts w:cs="Arial"/>
                <w:sz w:val="21"/>
                <w:szCs w:val="21"/>
              </w:rPr>
              <w:t>Te Arawhiti</w:t>
            </w:r>
            <w:r>
              <w:rPr>
                <w:rStyle w:val="st1"/>
                <w:rFonts w:cs="Arial"/>
                <w:color w:val="545454"/>
                <w:sz w:val="21"/>
                <w:szCs w:val="21"/>
                <w:lang w:val="en-AU"/>
              </w:rPr>
              <w:t xml:space="preserve"> </w:t>
            </w:r>
            <w:r>
              <w:rPr>
                <w:rFonts w:cs="Arial"/>
                <w:sz w:val="21"/>
                <w:szCs w:val="21"/>
              </w:rPr>
              <w:t>to provide guidance, learnings and examples of how to work and engage to upcoming Board meeting.</w:t>
            </w:r>
          </w:p>
          <w:p w14:paraId="48073D8D" w14:textId="77777777" w:rsidR="00C975E7" w:rsidRDefault="00497FEB" w:rsidP="00C975E7">
            <w:pPr>
              <w:tabs>
                <w:tab w:val="right" w:leader="underscore" w:pos="5670"/>
                <w:tab w:val="left" w:pos="6237"/>
              </w:tabs>
              <w:spacing w:before="60" w:after="60"/>
              <w:jc w:val="both"/>
              <w:rPr>
                <w:rFonts w:cs="Arial"/>
                <w:sz w:val="21"/>
                <w:szCs w:val="21"/>
              </w:rPr>
            </w:pPr>
            <w:r>
              <w:rPr>
                <w:rFonts w:cs="Arial"/>
                <w:sz w:val="21"/>
                <w:szCs w:val="21"/>
              </w:rPr>
              <w:t>Consider a</w:t>
            </w:r>
            <w:r w:rsidR="00C975E7">
              <w:rPr>
                <w:rFonts w:cs="Arial"/>
                <w:sz w:val="21"/>
                <w:szCs w:val="21"/>
              </w:rPr>
              <w:t>dd</w:t>
            </w:r>
            <w:r>
              <w:rPr>
                <w:rFonts w:cs="Arial"/>
                <w:sz w:val="21"/>
                <w:szCs w:val="21"/>
              </w:rPr>
              <w:t>ing</w:t>
            </w:r>
            <w:r w:rsidR="00C975E7">
              <w:rPr>
                <w:rFonts w:cs="Arial"/>
                <w:sz w:val="21"/>
                <w:szCs w:val="21"/>
              </w:rPr>
              <w:t xml:space="preserve"> in Common benefits framework to work with PHARMAC</w:t>
            </w:r>
          </w:p>
          <w:p w14:paraId="48073D8E" w14:textId="77777777" w:rsidR="00C975E7" w:rsidRDefault="00C975E7" w:rsidP="00C975E7">
            <w:pPr>
              <w:tabs>
                <w:tab w:val="right" w:leader="underscore" w:pos="5670"/>
                <w:tab w:val="left" w:pos="6237"/>
              </w:tabs>
              <w:spacing w:before="60" w:after="60"/>
              <w:jc w:val="both"/>
              <w:rPr>
                <w:rFonts w:cs="Arial"/>
                <w:sz w:val="21"/>
                <w:szCs w:val="21"/>
              </w:rPr>
            </w:pPr>
            <w:r w:rsidRPr="00F1167D">
              <w:rPr>
                <w:rFonts w:cs="Arial"/>
                <w:sz w:val="21"/>
                <w:szCs w:val="21"/>
              </w:rPr>
              <w:t>Include discussion on targets</w:t>
            </w:r>
            <w:r w:rsidR="00DA1C06" w:rsidRPr="00F1167D">
              <w:rPr>
                <w:rFonts w:cs="Arial"/>
                <w:sz w:val="21"/>
                <w:szCs w:val="21"/>
              </w:rPr>
              <w:t>/measures</w:t>
            </w:r>
            <w:r w:rsidRPr="00F1167D">
              <w:rPr>
                <w:rFonts w:cs="Arial"/>
                <w:sz w:val="21"/>
                <w:szCs w:val="21"/>
              </w:rPr>
              <w:t xml:space="preserve"> in a future meeting</w:t>
            </w:r>
            <w:r>
              <w:rPr>
                <w:rFonts w:cs="Arial"/>
                <w:sz w:val="21"/>
                <w:szCs w:val="21"/>
              </w:rPr>
              <w:t xml:space="preserve"> </w:t>
            </w:r>
          </w:p>
          <w:p w14:paraId="48073D8F" w14:textId="77777777" w:rsidR="00C975E7" w:rsidRDefault="00C975E7" w:rsidP="00C975E7">
            <w:pPr>
              <w:tabs>
                <w:tab w:val="right" w:leader="underscore" w:pos="5670"/>
                <w:tab w:val="left" w:pos="6237"/>
              </w:tabs>
              <w:spacing w:before="60" w:after="60"/>
              <w:jc w:val="both"/>
              <w:rPr>
                <w:rFonts w:cs="Arial"/>
                <w:b/>
                <w:sz w:val="21"/>
                <w:szCs w:val="21"/>
              </w:rPr>
            </w:pPr>
            <w:r>
              <w:rPr>
                <w:rFonts w:cs="Arial"/>
                <w:sz w:val="21"/>
                <w:szCs w:val="21"/>
              </w:rPr>
              <w:t>Send Diana</w:t>
            </w:r>
            <w:r w:rsidR="00497FEB">
              <w:rPr>
                <w:rFonts w:cs="Arial"/>
                <w:sz w:val="21"/>
                <w:szCs w:val="21"/>
              </w:rPr>
              <w:t>’</w:t>
            </w:r>
            <w:r>
              <w:rPr>
                <w:rFonts w:cs="Arial"/>
                <w:sz w:val="21"/>
                <w:szCs w:val="21"/>
              </w:rPr>
              <w:t>s powerpoint presentation to Board members</w:t>
            </w:r>
          </w:p>
        </w:tc>
      </w:tr>
      <w:tr w:rsidR="001C24D2" w:rsidRPr="00A33FD1" w14:paraId="48073D9F" w14:textId="77777777" w:rsidTr="00580A1E">
        <w:trPr>
          <w:trHeight w:val="938"/>
        </w:trPr>
        <w:tc>
          <w:tcPr>
            <w:tcW w:w="356" w:type="dxa"/>
            <w:vMerge w:val="restart"/>
          </w:tcPr>
          <w:p w14:paraId="48073D91" w14:textId="77777777" w:rsidR="001C24D2" w:rsidRPr="00A33FD1" w:rsidRDefault="001C24D2" w:rsidP="001350D8">
            <w:pPr>
              <w:pStyle w:val="ListParagraph"/>
              <w:numPr>
                <w:ilvl w:val="0"/>
                <w:numId w:val="1"/>
              </w:numPr>
              <w:tabs>
                <w:tab w:val="right" w:leader="underscore" w:pos="5670"/>
                <w:tab w:val="left" w:pos="6237"/>
              </w:tabs>
              <w:spacing w:before="60" w:after="60"/>
              <w:contextualSpacing w:val="0"/>
              <w:jc w:val="both"/>
              <w:rPr>
                <w:sz w:val="21"/>
                <w:szCs w:val="21"/>
              </w:rPr>
            </w:pPr>
          </w:p>
        </w:tc>
        <w:tc>
          <w:tcPr>
            <w:tcW w:w="1232" w:type="dxa"/>
            <w:vMerge w:val="restart"/>
          </w:tcPr>
          <w:p w14:paraId="48073D92" w14:textId="77777777" w:rsidR="001C24D2" w:rsidRDefault="001C24D2" w:rsidP="001350D8">
            <w:pPr>
              <w:tabs>
                <w:tab w:val="right" w:leader="underscore" w:pos="5670"/>
                <w:tab w:val="left" w:pos="6237"/>
              </w:tabs>
              <w:spacing w:before="60" w:after="60"/>
              <w:jc w:val="both"/>
              <w:rPr>
                <w:sz w:val="21"/>
                <w:szCs w:val="21"/>
              </w:rPr>
            </w:pPr>
            <w:r>
              <w:rPr>
                <w:sz w:val="21"/>
                <w:szCs w:val="21"/>
              </w:rPr>
              <w:t xml:space="preserve">Draft proposed Agency structure and functions </w:t>
            </w:r>
          </w:p>
          <w:p w14:paraId="48073D93" w14:textId="77777777" w:rsidR="001C24D2" w:rsidRDefault="001C24D2" w:rsidP="001350D8">
            <w:pPr>
              <w:tabs>
                <w:tab w:val="right" w:leader="underscore" w:pos="5670"/>
                <w:tab w:val="left" w:pos="6237"/>
              </w:tabs>
              <w:spacing w:before="60" w:after="60"/>
              <w:jc w:val="both"/>
              <w:rPr>
                <w:sz w:val="21"/>
                <w:szCs w:val="21"/>
              </w:rPr>
            </w:pPr>
          </w:p>
          <w:p w14:paraId="48073D94" w14:textId="77777777" w:rsidR="001C24D2" w:rsidRDefault="001C24D2" w:rsidP="001350D8">
            <w:pPr>
              <w:tabs>
                <w:tab w:val="right" w:leader="underscore" w:pos="5670"/>
                <w:tab w:val="left" w:pos="6237"/>
              </w:tabs>
              <w:spacing w:before="60" w:after="60"/>
              <w:jc w:val="both"/>
              <w:rPr>
                <w:sz w:val="21"/>
                <w:szCs w:val="21"/>
              </w:rPr>
            </w:pPr>
          </w:p>
          <w:p w14:paraId="48073D95" w14:textId="77777777" w:rsidR="001C24D2" w:rsidRPr="002811CF" w:rsidRDefault="001C24D2" w:rsidP="001350D8">
            <w:pPr>
              <w:tabs>
                <w:tab w:val="right" w:leader="underscore" w:pos="5670"/>
                <w:tab w:val="left" w:pos="6237"/>
              </w:tabs>
              <w:spacing w:before="60" w:after="60"/>
              <w:jc w:val="both"/>
              <w:rPr>
                <w:sz w:val="21"/>
                <w:szCs w:val="21"/>
              </w:rPr>
            </w:pPr>
          </w:p>
          <w:p w14:paraId="48073D96" w14:textId="77777777" w:rsidR="001C24D2" w:rsidRDefault="001C24D2" w:rsidP="001350D8">
            <w:pPr>
              <w:tabs>
                <w:tab w:val="right" w:leader="underscore" w:pos="5670"/>
                <w:tab w:val="left" w:pos="6237"/>
              </w:tabs>
              <w:spacing w:before="60" w:after="60"/>
              <w:jc w:val="both"/>
              <w:rPr>
                <w:sz w:val="21"/>
                <w:szCs w:val="21"/>
              </w:rPr>
            </w:pPr>
          </w:p>
          <w:p w14:paraId="48073D97" w14:textId="77777777" w:rsidR="001C24D2" w:rsidRDefault="001C24D2" w:rsidP="001350D8">
            <w:pPr>
              <w:tabs>
                <w:tab w:val="right" w:leader="underscore" w:pos="5670"/>
                <w:tab w:val="left" w:pos="6237"/>
              </w:tabs>
              <w:spacing w:before="60" w:after="60"/>
              <w:jc w:val="both"/>
              <w:rPr>
                <w:sz w:val="21"/>
                <w:szCs w:val="21"/>
              </w:rPr>
            </w:pPr>
          </w:p>
          <w:p w14:paraId="48073D98" w14:textId="77777777" w:rsidR="001C24D2" w:rsidRDefault="001C24D2" w:rsidP="001350D8">
            <w:pPr>
              <w:tabs>
                <w:tab w:val="right" w:leader="underscore" w:pos="5670"/>
                <w:tab w:val="left" w:pos="6237"/>
              </w:tabs>
              <w:spacing w:before="60" w:after="60"/>
              <w:jc w:val="both"/>
              <w:rPr>
                <w:sz w:val="21"/>
                <w:szCs w:val="21"/>
              </w:rPr>
            </w:pPr>
          </w:p>
          <w:p w14:paraId="48073D99" w14:textId="77777777" w:rsidR="001C24D2" w:rsidRDefault="001C24D2" w:rsidP="001350D8">
            <w:pPr>
              <w:tabs>
                <w:tab w:val="right" w:leader="underscore" w:pos="5670"/>
                <w:tab w:val="left" w:pos="6237"/>
              </w:tabs>
              <w:spacing w:before="60" w:after="60"/>
              <w:jc w:val="both"/>
              <w:rPr>
                <w:sz w:val="21"/>
                <w:szCs w:val="21"/>
              </w:rPr>
            </w:pPr>
          </w:p>
          <w:p w14:paraId="48073D9A" w14:textId="77777777" w:rsidR="001C24D2" w:rsidRPr="005E3E87" w:rsidRDefault="001C24D2" w:rsidP="001350D8">
            <w:pPr>
              <w:tabs>
                <w:tab w:val="right" w:leader="underscore" w:pos="5670"/>
                <w:tab w:val="left" w:pos="6237"/>
              </w:tabs>
              <w:spacing w:before="60" w:after="60"/>
              <w:jc w:val="both"/>
              <w:rPr>
                <w:sz w:val="21"/>
                <w:szCs w:val="21"/>
              </w:rPr>
            </w:pPr>
          </w:p>
        </w:tc>
        <w:tc>
          <w:tcPr>
            <w:tcW w:w="8080" w:type="dxa"/>
          </w:tcPr>
          <w:p w14:paraId="48073D9B" w14:textId="77777777" w:rsidR="001C24D2" w:rsidRPr="002811CF" w:rsidRDefault="001C24D2" w:rsidP="001350D8">
            <w:pPr>
              <w:tabs>
                <w:tab w:val="right" w:leader="underscore" w:pos="5670"/>
                <w:tab w:val="left" w:pos="6237"/>
              </w:tabs>
              <w:spacing w:before="60" w:after="60"/>
              <w:jc w:val="both"/>
              <w:rPr>
                <w:b/>
                <w:sz w:val="21"/>
                <w:szCs w:val="21"/>
              </w:rPr>
            </w:pPr>
            <w:r w:rsidRPr="002811CF">
              <w:rPr>
                <w:b/>
                <w:sz w:val="21"/>
                <w:szCs w:val="21"/>
              </w:rPr>
              <w:t xml:space="preserve">Governance </w:t>
            </w:r>
          </w:p>
          <w:p w14:paraId="48073D9C" w14:textId="77777777" w:rsidR="001C24D2" w:rsidRDefault="00B479B5" w:rsidP="00580A1E">
            <w:pPr>
              <w:tabs>
                <w:tab w:val="right" w:leader="underscore" w:pos="5670"/>
                <w:tab w:val="left" w:pos="6237"/>
              </w:tabs>
              <w:spacing w:before="60" w:after="60"/>
              <w:jc w:val="both"/>
              <w:rPr>
                <w:rFonts w:cs="Arial"/>
                <w:sz w:val="21"/>
                <w:szCs w:val="21"/>
              </w:rPr>
            </w:pPr>
            <w:r w:rsidRPr="006659AE">
              <w:rPr>
                <w:rFonts w:cs="Arial"/>
                <w:sz w:val="21"/>
                <w:szCs w:val="21"/>
              </w:rPr>
              <w:t xml:space="preserve">The Board </w:t>
            </w:r>
            <w:r w:rsidR="006659AE">
              <w:rPr>
                <w:rFonts w:cs="Arial"/>
                <w:sz w:val="21"/>
                <w:szCs w:val="21"/>
              </w:rPr>
              <w:t xml:space="preserve">discussed their role in relation to </w:t>
            </w:r>
            <w:r w:rsidRPr="006659AE">
              <w:rPr>
                <w:rFonts w:cs="Arial"/>
                <w:sz w:val="21"/>
                <w:szCs w:val="21"/>
              </w:rPr>
              <w:t xml:space="preserve">Hei Ahuru Mōwai (Māori Cancer Leadership Board) and </w:t>
            </w:r>
            <w:r w:rsidR="006659AE">
              <w:rPr>
                <w:rFonts w:cs="Arial"/>
                <w:sz w:val="21"/>
                <w:szCs w:val="21"/>
              </w:rPr>
              <w:t>the</w:t>
            </w:r>
            <w:r w:rsidRPr="006659AE">
              <w:rPr>
                <w:rFonts w:cs="Arial"/>
                <w:sz w:val="21"/>
                <w:szCs w:val="21"/>
              </w:rPr>
              <w:t xml:space="preserve"> Clinical Advisory Board</w:t>
            </w:r>
            <w:r w:rsidR="006659AE">
              <w:rPr>
                <w:rFonts w:cs="Arial"/>
                <w:sz w:val="21"/>
                <w:szCs w:val="21"/>
              </w:rPr>
              <w:t>, once established</w:t>
            </w:r>
            <w:r w:rsidRPr="006659AE">
              <w:rPr>
                <w:rFonts w:cs="Arial"/>
                <w:sz w:val="21"/>
                <w:szCs w:val="21"/>
              </w:rPr>
              <w:t>.</w:t>
            </w:r>
            <w:r w:rsidR="006659AE">
              <w:rPr>
                <w:rFonts w:cs="Arial"/>
                <w:sz w:val="21"/>
                <w:szCs w:val="21"/>
              </w:rPr>
              <w:t xml:space="preserve">  </w:t>
            </w:r>
            <w:r w:rsidR="00497FEB">
              <w:rPr>
                <w:rFonts w:cs="Arial"/>
                <w:sz w:val="21"/>
                <w:szCs w:val="21"/>
              </w:rPr>
              <w:t xml:space="preserve">It was noted that 3 of the 7 external Board Members are Māori, supporting partnership. Hei Ahuru </w:t>
            </w:r>
            <w:r w:rsidR="00497FEB" w:rsidRPr="006659AE">
              <w:rPr>
                <w:rFonts w:cs="Arial"/>
                <w:sz w:val="21"/>
                <w:szCs w:val="21"/>
              </w:rPr>
              <w:t>Mōwai</w:t>
            </w:r>
            <w:r w:rsidR="00497FEB">
              <w:rPr>
                <w:rFonts w:cs="Arial"/>
                <w:sz w:val="21"/>
                <w:szCs w:val="21"/>
              </w:rPr>
              <w:t xml:space="preserve"> have a </w:t>
            </w:r>
            <w:r w:rsidR="00552529">
              <w:rPr>
                <w:rFonts w:cs="Arial"/>
                <w:sz w:val="21"/>
                <w:szCs w:val="21"/>
              </w:rPr>
              <w:t xml:space="preserve">key </w:t>
            </w:r>
            <w:r w:rsidR="00497FEB">
              <w:rPr>
                <w:rFonts w:cs="Arial"/>
                <w:sz w:val="21"/>
                <w:szCs w:val="21"/>
              </w:rPr>
              <w:t>leadership role</w:t>
            </w:r>
            <w:r w:rsidR="00552529">
              <w:rPr>
                <w:rFonts w:cs="Arial"/>
                <w:sz w:val="21"/>
                <w:szCs w:val="21"/>
              </w:rPr>
              <w:t>,</w:t>
            </w:r>
            <w:r w:rsidR="00497FEB">
              <w:rPr>
                <w:rFonts w:cs="Arial"/>
                <w:sz w:val="21"/>
                <w:szCs w:val="21"/>
              </w:rPr>
              <w:t xml:space="preserve"> with two members of HAM sitting on the Board, providing an overlapping Governance structure.</w:t>
            </w:r>
          </w:p>
          <w:p w14:paraId="48073D9D" w14:textId="77777777" w:rsidR="00497FEB" w:rsidRDefault="00497FEB" w:rsidP="00580A1E">
            <w:pPr>
              <w:tabs>
                <w:tab w:val="right" w:leader="underscore" w:pos="5670"/>
                <w:tab w:val="left" w:pos="6237"/>
              </w:tabs>
              <w:spacing w:before="60" w:after="60"/>
              <w:jc w:val="both"/>
              <w:rPr>
                <w:rFonts w:cs="Arial"/>
                <w:sz w:val="21"/>
                <w:szCs w:val="21"/>
              </w:rPr>
            </w:pPr>
            <w:r>
              <w:rPr>
                <w:rFonts w:cs="Arial"/>
                <w:sz w:val="21"/>
                <w:szCs w:val="21"/>
              </w:rPr>
              <w:t>It was noted that once the Agency was implemented it was likely that the term ‘Board’ would not be acceptable to the SSC, but alternative terms could be used.</w:t>
            </w:r>
          </w:p>
          <w:p w14:paraId="48073D9E" w14:textId="77777777" w:rsidR="0091329D" w:rsidRPr="00A33FD1" w:rsidRDefault="0091329D" w:rsidP="00580A1E">
            <w:pPr>
              <w:tabs>
                <w:tab w:val="right" w:leader="underscore" w:pos="5670"/>
                <w:tab w:val="left" w:pos="6237"/>
              </w:tabs>
              <w:spacing w:before="60" w:after="60"/>
              <w:jc w:val="both"/>
              <w:rPr>
                <w:sz w:val="21"/>
                <w:szCs w:val="21"/>
              </w:rPr>
            </w:pPr>
            <w:r>
              <w:rPr>
                <w:rFonts w:cs="Arial"/>
                <w:sz w:val="21"/>
                <w:szCs w:val="21"/>
              </w:rPr>
              <w:t>Other points discussed included the role and function of the Cancer Health Information Strategy Board (CHIS).  Should they be reporting the Cancer Agency Advisory Board? It was suggested that there should be a connection to ensure alignment of the work.</w:t>
            </w:r>
            <w:r w:rsidR="00497FEB">
              <w:rPr>
                <w:rFonts w:cs="Arial"/>
                <w:sz w:val="21"/>
                <w:szCs w:val="21"/>
              </w:rPr>
              <w:t xml:space="preserve"> The role of current advisory groups and boards has yet to be finalised.</w:t>
            </w:r>
          </w:p>
        </w:tc>
      </w:tr>
      <w:tr w:rsidR="001C24D2" w:rsidRPr="00A33FD1" w14:paraId="48073DA3" w14:textId="77777777" w:rsidTr="002B10DE">
        <w:trPr>
          <w:trHeight w:val="60"/>
        </w:trPr>
        <w:tc>
          <w:tcPr>
            <w:tcW w:w="356" w:type="dxa"/>
            <w:vMerge/>
          </w:tcPr>
          <w:p w14:paraId="48073DA0" w14:textId="77777777" w:rsidR="001C24D2" w:rsidRPr="00A33FD1" w:rsidRDefault="001C24D2" w:rsidP="001350D8">
            <w:pPr>
              <w:pStyle w:val="ListParagraph"/>
              <w:numPr>
                <w:ilvl w:val="0"/>
                <w:numId w:val="1"/>
              </w:numPr>
              <w:tabs>
                <w:tab w:val="right" w:leader="underscore" w:pos="5670"/>
                <w:tab w:val="left" w:pos="6237"/>
              </w:tabs>
              <w:spacing w:before="60" w:after="60"/>
              <w:contextualSpacing w:val="0"/>
              <w:jc w:val="both"/>
              <w:rPr>
                <w:sz w:val="21"/>
                <w:szCs w:val="21"/>
              </w:rPr>
            </w:pPr>
          </w:p>
        </w:tc>
        <w:tc>
          <w:tcPr>
            <w:tcW w:w="1232" w:type="dxa"/>
            <w:vMerge/>
          </w:tcPr>
          <w:p w14:paraId="48073DA1" w14:textId="77777777" w:rsidR="001C24D2" w:rsidRDefault="001C24D2" w:rsidP="001350D8">
            <w:pPr>
              <w:tabs>
                <w:tab w:val="right" w:leader="underscore" w:pos="5670"/>
                <w:tab w:val="left" w:pos="6237"/>
              </w:tabs>
              <w:spacing w:before="60" w:after="60"/>
              <w:jc w:val="both"/>
              <w:rPr>
                <w:sz w:val="21"/>
                <w:szCs w:val="21"/>
              </w:rPr>
            </w:pPr>
          </w:p>
        </w:tc>
        <w:tc>
          <w:tcPr>
            <w:tcW w:w="8080" w:type="dxa"/>
          </w:tcPr>
          <w:p w14:paraId="48073DA2" w14:textId="77777777" w:rsidR="001C24D2" w:rsidRPr="002811CF" w:rsidRDefault="001C24D2" w:rsidP="001350D8">
            <w:pPr>
              <w:tabs>
                <w:tab w:val="right" w:leader="underscore" w:pos="5670"/>
                <w:tab w:val="left" w:pos="6237"/>
              </w:tabs>
              <w:spacing w:before="60" w:after="60"/>
              <w:jc w:val="both"/>
              <w:rPr>
                <w:b/>
                <w:sz w:val="21"/>
                <w:szCs w:val="21"/>
              </w:rPr>
            </w:pPr>
            <w:r w:rsidRPr="00A33FD1">
              <w:rPr>
                <w:rFonts w:cs="Arial"/>
                <w:b/>
                <w:sz w:val="21"/>
                <w:szCs w:val="21"/>
              </w:rPr>
              <w:t>A</w:t>
            </w:r>
            <w:r>
              <w:rPr>
                <w:rFonts w:cs="Arial"/>
                <w:b/>
                <w:sz w:val="21"/>
                <w:szCs w:val="21"/>
              </w:rPr>
              <w:t>CTION:</w:t>
            </w:r>
            <w:r w:rsidR="001803E8">
              <w:rPr>
                <w:rFonts w:cs="Arial"/>
                <w:b/>
                <w:sz w:val="21"/>
                <w:szCs w:val="21"/>
              </w:rPr>
              <w:t xml:space="preserve"> </w:t>
            </w:r>
            <w:r w:rsidR="001803E8">
              <w:rPr>
                <w:rFonts w:cs="Arial"/>
                <w:sz w:val="21"/>
                <w:szCs w:val="21"/>
              </w:rPr>
              <w:t xml:space="preserve">Board to consider possible </w:t>
            </w:r>
            <w:r w:rsidR="006659AE">
              <w:rPr>
                <w:rFonts w:cs="Arial"/>
                <w:sz w:val="21"/>
                <w:szCs w:val="21"/>
              </w:rPr>
              <w:t xml:space="preserve">on-going </w:t>
            </w:r>
            <w:r w:rsidR="00E37F64">
              <w:rPr>
                <w:rFonts w:cs="Arial"/>
                <w:sz w:val="21"/>
                <w:szCs w:val="21"/>
              </w:rPr>
              <w:t>Agency</w:t>
            </w:r>
            <w:r w:rsidR="001803E8">
              <w:rPr>
                <w:rFonts w:cs="Arial"/>
                <w:sz w:val="21"/>
                <w:szCs w:val="21"/>
              </w:rPr>
              <w:t xml:space="preserve"> governance structures </w:t>
            </w:r>
            <w:r w:rsidR="00A85250">
              <w:rPr>
                <w:rFonts w:cs="Arial"/>
                <w:sz w:val="21"/>
                <w:szCs w:val="21"/>
              </w:rPr>
              <w:t>before next meeting</w:t>
            </w:r>
            <w:r w:rsidR="00A85250" w:rsidRPr="002811CF">
              <w:rPr>
                <w:b/>
                <w:sz w:val="21"/>
                <w:szCs w:val="21"/>
              </w:rPr>
              <w:t xml:space="preserve"> </w:t>
            </w:r>
          </w:p>
        </w:tc>
      </w:tr>
      <w:tr w:rsidR="001C24D2" w:rsidRPr="00A33FD1" w14:paraId="48073DA9" w14:textId="77777777" w:rsidTr="00580A1E">
        <w:trPr>
          <w:trHeight w:val="480"/>
        </w:trPr>
        <w:tc>
          <w:tcPr>
            <w:tcW w:w="356" w:type="dxa"/>
            <w:vMerge/>
          </w:tcPr>
          <w:p w14:paraId="48073DA4" w14:textId="77777777" w:rsidR="001C24D2" w:rsidRPr="00A33FD1" w:rsidRDefault="001C24D2" w:rsidP="001350D8">
            <w:pPr>
              <w:pStyle w:val="ListParagraph"/>
              <w:numPr>
                <w:ilvl w:val="0"/>
                <w:numId w:val="1"/>
              </w:numPr>
              <w:tabs>
                <w:tab w:val="right" w:leader="underscore" w:pos="5670"/>
                <w:tab w:val="left" w:pos="6237"/>
              </w:tabs>
              <w:spacing w:before="60" w:after="60"/>
              <w:contextualSpacing w:val="0"/>
              <w:jc w:val="both"/>
              <w:rPr>
                <w:sz w:val="21"/>
                <w:szCs w:val="21"/>
              </w:rPr>
            </w:pPr>
          </w:p>
        </w:tc>
        <w:tc>
          <w:tcPr>
            <w:tcW w:w="1232" w:type="dxa"/>
            <w:vMerge/>
          </w:tcPr>
          <w:p w14:paraId="48073DA5" w14:textId="77777777" w:rsidR="001C24D2" w:rsidRDefault="001C24D2" w:rsidP="001350D8">
            <w:pPr>
              <w:tabs>
                <w:tab w:val="right" w:leader="underscore" w:pos="5670"/>
                <w:tab w:val="left" w:pos="6237"/>
              </w:tabs>
              <w:spacing w:before="60" w:after="60"/>
              <w:jc w:val="both"/>
              <w:rPr>
                <w:sz w:val="21"/>
                <w:szCs w:val="21"/>
              </w:rPr>
            </w:pPr>
          </w:p>
        </w:tc>
        <w:tc>
          <w:tcPr>
            <w:tcW w:w="8080" w:type="dxa"/>
          </w:tcPr>
          <w:p w14:paraId="48073DA6" w14:textId="77777777" w:rsidR="00377CDA" w:rsidRDefault="001C24D2" w:rsidP="00377CDA">
            <w:pPr>
              <w:tabs>
                <w:tab w:val="right" w:leader="underscore" w:pos="5670"/>
                <w:tab w:val="left" w:pos="6237"/>
              </w:tabs>
              <w:spacing w:before="60" w:after="60"/>
              <w:jc w:val="both"/>
              <w:rPr>
                <w:b/>
                <w:sz w:val="21"/>
                <w:szCs w:val="21"/>
              </w:rPr>
            </w:pPr>
            <w:r w:rsidRPr="002811CF">
              <w:rPr>
                <w:b/>
                <w:sz w:val="21"/>
                <w:szCs w:val="21"/>
              </w:rPr>
              <w:t>Partnership and engagement processe</w:t>
            </w:r>
            <w:r w:rsidR="00377CDA">
              <w:rPr>
                <w:b/>
                <w:sz w:val="21"/>
                <w:szCs w:val="21"/>
              </w:rPr>
              <w:t>s</w:t>
            </w:r>
          </w:p>
          <w:p w14:paraId="48073DA7" w14:textId="77777777" w:rsidR="001C24D2" w:rsidRDefault="00377CDA" w:rsidP="001350D8">
            <w:pPr>
              <w:tabs>
                <w:tab w:val="right" w:leader="underscore" w:pos="5670"/>
                <w:tab w:val="left" w:pos="6237"/>
              </w:tabs>
              <w:spacing w:before="60" w:after="60"/>
              <w:jc w:val="both"/>
              <w:rPr>
                <w:rFonts w:cs="Arial"/>
                <w:sz w:val="21"/>
                <w:szCs w:val="21"/>
              </w:rPr>
            </w:pPr>
            <w:r>
              <w:rPr>
                <w:rFonts w:cs="Arial"/>
                <w:sz w:val="21"/>
                <w:szCs w:val="21"/>
              </w:rPr>
              <w:t xml:space="preserve">The Board discussed that effective engagement will be </w:t>
            </w:r>
            <w:r w:rsidRPr="000F6488">
              <w:rPr>
                <w:rFonts w:cs="Arial"/>
                <w:sz w:val="21"/>
                <w:szCs w:val="21"/>
              </w:rPr>
              <w:t>critical for the success of the Agency</w:t>
            </w:r>
            <w:r>
              <w:rPr>
                <w:rFonts w:cs="Arial"/>
                <w:sz w:val="21"/>
                <w:szCs w:val="21"/>
              </w:rPr>
              <w:t xml:space="preserve">, </w:t>
            </w:r>
            <w:r w:rsidRPr="000F6488">
              <w:rPr>
                <w:rFonts w:cs="Arial"/>
                <w:sz w:val="21"/>
                <w:szCs w:val="21"/>
              </w:rPr>
              <w:t xml:space="preserve">with people affected by cancer, their families/whānau, </w:t>
            </w:r>
            <w:r>
              <w:rPr>
                <w:rFonts w:cs="Arial"/>
                <w:sz w:val="21"/>
                <w:szCs w:val="21"/>
              </w:rPr>
              <w:t xml:space="preserve">Māori, </w:t>
            </w:r>
            <w:r w:rsidRPr="000F6488">
              <w:rPr>
                <w:rFonts w:cs="Arial"/>
                <w:sz w:val="21"/>
                <w:szCs w:val="21"/>
              </w:rPr>
              <w:t>clinicians, researchers, cancer organisations</w:t>
            </w:r>
            <w:r>
              <w:rPr>
                <w:rFonts w:cs="Arial"/>
                <w:sz w:val="21"/>
                <w:szCs w:val="21"/>
              </w:rPr>
              <w:t>, existing Ministry and RCN advisory groups</w:t>
            </w:r>
            <w:r w:rsidRPr="000F6488">
              <w:rPr>
                <w:rFonts w:cs="Arial"/>
                <w:sz w:val="21"/>
                <w:szCs w:val="21"/>
              </w:rPr>
              <w:t xml:space="preserve"> and others</w:t>
            </w:r>
            <w:r>
              <w:t xml:space="preserve">. </w:t>
            </w:r>
            <w:r w:rsidR="00C975E7" w:rsidRPr="00C975E7">
              <w:rPr>
                <w:rFonts w:cs="Arial"/>
                <w:sz w:val="21"/>
                <w:szCs w:val="21"/>
              </w:rPr>
              <w:t>Noted that t</w:t>
            </w:r>
            <w:r w:rsidR="00C975E7">
              <w:rPr>
                <w:rFonts w:cs="Arial"/>
                <w:sz w:val="21"/>
                <w:szCs w:val="21"/>
              </w:rPr>
              <w:t>wo-way</w:t>
            </w:r>
            <w:r>
              <w:rPr>
                <w:rFonts w:cs="Arial"/>
                <w:sz w:val="21"/>
                <w:szCs w:val="21"/>
              </w:rPr>
              <w:t xml:space="preserve"> communication </w:t>
            </w:r>
            <w:r w:rsidR="00C975E7">
              <w:rPr>
                <w:rFonts w:cs="Arial"/>
                <w:sz w:val="21"/>
                <w:szCs w:val="21"/>
              </w:rPr>
              <w:t xml:space="preserve">is </w:t>
            </w:r>
            <w:r>
              <w:rPr>
                <w:rFonts w:cs="Arial"/>
                <w:sz w:val="21"/>
                <w:szCs w:val="21"/>
              </w:rPr>
              <w:t>important so that everyone in the system can make the best possible decisions</w:t>
            </w:r>
            <w:r w:rsidR="00C975E7">
              <w:rPr>
                <w:rFonts w:cs="Arial"/>
                <w:sz w:val="21"/>
                <w:szCs w:val="21"/>
              </w:rPr>
              <w:t xml:space="preserve">, </w:t>
            </w:r>
            <w:r>
              <w:rPr>
                <w:rFonts w:cs="Arial"/>
                <w:sz w:val="21"/>
                <w:szCs w:val="21"/>
              </w:rPr>
              <w:t xml:space="preserve">NSW cancer agency provides a good example.  </w:t>
            </w:r>
          </w:p>
          <w:p w14:paraId="48073DA8" w14:textId="77777777" w:rsidR="00000E53" w:rsidRPr="00377CDA" w:rsidRDefault="00000E53" w:rsidP="001350D8">
            <w:pPr>
              <w:tabs>
                <w:tab w:val="right" w:leader="underscore" w:pos="5670"/>
                <w:tab w:val="left" w:pos="6237"/>
              </w:tabs>
              <w:spacing w:before="60" w:after="60"/>
              <w:jc w:val="both"/>
              <w:rPr>
                <w:rFonts w:cs="Arial"/>
                <w:sz w:val="21"/>
                <w:szCs w:val="21"/>
              </w:rPr>
            </w:pPr>
            <w:r>
              <w:rPr>
                <w:sz w:val="21"/>
                <w:szCs w:val="21"/>
              </w:rPr>
              <w:t>The Board discussed the</w:t>
            </w:r>
            <w:r>
              <w:rPr>
                <w:rFonts w:cs="Arial"/>
                <w:sz w:val="21"/>
                <w:szCs w:val="21"/>
              </w:rPr>
              <w:t xml:space="preserve"> multiple levels of the Agency and its engagement</w:t>
            </w:r>
            <w:r w:rsidR="0009393D">
              <w:rPr>
                <w:rFonts w:cs="Arial"/>
                <w:sz w:val="21"/>
                <w:szCs w:val="21"/>
              </w:rPr>
              <w:t xml:space="preserve">, </w:t>
            </w:r>
            <w:r>
              <w:rPr>
                <w:rFonts w:cs="Arial"/>
                <w:sz w:val="21"/>
                <w:szCs w:val="21"/>
              </w:rPr>
              <w:t>that they consider how Māori partnership operates at each level and appropriate resourc</w:t>
            </w:r>
            <w:r w:rsidR="0009393D">
              <w:rPr>
                <w:rFonts w:cs="Arial"/>
                <w:sz w:val="21"/>
                <w:szCs w:val="21"/>
              </w:rPr>
              <w:t>ing</w:t>
            </w:r>
            <w:r>
              <w:rPr>
                <w:rFonts w:cs="Arial"/>
                <w:sz w:val="21"/>
                <w:szCs w:val="21"/>
              </w:rPr>
              <w:t xml:space="preserve">.  </w:t>
            </w:r>
          </w:p>
        </w:tc>
      </w:tr>
      <w:tr w:rsidR="001C24D2" w:rsidRPr="00A33FD1" w14:paraId="48073DAD" w14:textId="77777777" w:rsidTr="00580A1E">
        <w:trPr>
          <w:trHeight w:val="480"/>
        </w:trPr>
        <w:tc>
          <w:tcPr>
            <w:tcW w:w="356" w:type="dxa"/>
            <w:vMerge/>
          </w:tcPr>
          <w:p w14:paraId="48073DAA" w14:textId="77777777" w:rsidR="001C24D2" w:rsidRPr="00A33FD1" w:rsidRDefault="001C24D2" w:rsidP="001350D8">
            <w:pPr>
              <w:pStyle w:val="ListParagraph"/>
              <w:numPr>
                <w:ilvl w:val="0"/>
                <w:numId w:val="1"/>
              </w:numPr>
              <w:tabs>
                <w:tab w:val="right" w:leader="underscore" w:pos="5670"/>
                <w:tab w:val="left" w:pos="6237"/>
              </w:tabs>
              <w:spacing w:before="60" w:after="60"/>
              <w:contextualSpacing w:val="0"/>
              <w:jc w:val="both"/>
              <w:rPr>
                <w:sz w:val="21"/>
                <w:szCs w:val="21"/>
              </w:rPr>
            </w:pPr>
          </w:p>
        </w:tc>
        <w:tc>
          <w:tcPr>
            <w:tcW w:w="1232" w:type="dxa"/>
            <w:vMerge/>
          </w:tcPr>
          <w:p w14:paraId="48073DAB" w14:textId="77777777" w:rsidR="001C24D2" w:rsidRDefault="001C24D2" w:rsidP="001350D8">
            <w:pPr>
              <w:tabs>
                <w:tab w:val="right" w:leader="underscore" w:pos="5670"/>
                <w:tab w:val="left" w:pos="6237"/>
              </w:tabs>
              <w:spacing w:before="60" w:after="60"/>
              <w:jc w:val="both"/>
              <w:rPr>
                <w:sz w:val="21"/>
                <w:szCs w:val="21"/>
              </w:rPr>
            </w:pPr>
          </w:p>
        </w:tc>
        <w:tc>
          <w:tcPr>
            <w:tcW w:w="8080" w:type="dxa"/>
          </w:tcPr>
          <w:p w14:paraId="48073DAC" w14:textId="77777777" w:rsidR="001C24D2" w:rsidRPr="001803E8" w:rsidRDefault="001C24D2" w:rsidP="00052C80">
            <w:pPr>
              <w:tabs>
                <w:tab w:val="right" w:leader="underscore" w:pos="5670"/>
                <w:tab w:val="left" w:pos="6237"/>
              </w:tabs>
              <w:spacing w:before="60" w:after="60"/>
              <w:jc w:val="both"/>
              <w:rPr>
                <w:rFonts w:cs="Arial"/>
                <w:sz w:val="21"/>
                <w:szCs w:val="21"/>
              </w:rPr>
            </w:pPr>
            <w:r w:rsidRPr="00A33FD1">
              <w:rPr>
                <w:rFonts w:cs="Arial"/>
                <w:b/>
                <w:sz w:val="21"/>
                <w:szCs w:val="21"/>
              </w:rPr>
              <w:t>A</w:t>
            </w:r>
            <w:r>
              <w:rPr>
                <w:rFonts w:cs="Arial"/>
                <w:b/>
                <w:sz w:val="21"/>
                <w:szCs w:val="21"/>
              </w:rPr>
              <w:t xml:space="preserve">CTION: </w:t>
            </w:r>
            <w:r w:rsidR="001803E8">
              <w:rPr>
                <w:rFonts w:cs="Arial"/>
                <w:sz w:val="21"/>
                <w:szCs w:val="21"/>
              </w:rPr>
              <w:t>Board to consider strategies for effective engagement with stakeholders, including</w:t>
            </w:r>
            <w:r w:rsidRPr="00ED13EE">
              <w:rPr>
                <w:rFonts w:cs="Arial"/>
                <w:sz w:val="21"/>
                <w:szCs w:val="21"/>
              </w:rPr>
              <w:t xml:space="preserve"> </w:t>
            </w:r>
            <w:r w:rsidR="00CC2086">
              <w:rPr>
                <w:rFonts w:cs="Arial"/>
                <w:sz w:val="21"/>
                <w:szCs w:val="21"/>
              </w:rPr>
              <w:t>Māori</w:t>
            </w:r>
            <w:r w:rsidRPr="00ED13EE">
              <w:rPr>
                <w:rFonts w:cs="Arial"/>
                <w:sz w:val="21"/>
                <w:szCs w:val="21"/>
              </w:rPr>
              <w:t xml:space="preserve">, </w:t>
            </w:r>
            <w:r w:rsidR="00E37F64" w:rsidRPr="00ED13EE">
              <w:rPr>
                <w:rFonts w:cs="Arial"/>
                <w:sz w:val="21"/>
                <w:szCs w:val="21"/>
              </w:rPr>
              <w:t>sector groups</w:t>
            </w:r>
            <w:r w:rsidR="00E37F64">
              <w:rPr>
                <w:rFonts w:cs="Arial"/>
                <w:sz w:val="21"/>
                <w:szCs w:val="21"/>
              </w:rPr>
              <w:t>,</w:t>
            </w:r>
            <w:r w:rsidR="00E37F64" w:rsidRPr="00ED13EE">
              <w:rPr>
                <w:rFonts w:cs="Arial"/>
                <w:sz w:val="21"/>
                <w:szCs w:val="21"/>
              </w:rPr>
              <w:t xml:space="preserve"> </w:t>
            </w:r>
            <w:r w:rsidRPr="00ED13EE">
              <w:rPr>
                <w:rFonts w:cs="Arial"/>
                <w:sz w:val="21"/>
                <w:szCs w:val="21"/>
              </w:rPr>
              <w:t>service users</w:t>
            </w:r>
            <w:r w:rsidR="00A85250">
              <w:rPr>
                <w:rFonts w:cs="Arial"/>
                <w:sz w:val="21"/>
                <w:szCs w:val="21"/>
              </w:rPr>
              <w:t xml:space="preserve"> and </w:t>
            </w:r>
            <w:r w:rsidRPr="00ED13EE">
              <w:rPr>
                <w:rFonts w:cs="Arial"/>
                <w:sz w:val="21"/>
                <w:szCs w:val="21"/>
              </w:rPr>
              <w:t>whanau</w:t>
            </w:r>
            <w:r w:rsidR="00A85250">
              <w:rPr>
                <w:rFonts w:cs="Arial"/>
                <w:sz w:val="21"/>
                <w:szCs w:val="21"/>
              </w:rPr>
              <w:t xml:space="preserve"> before next meeting</w:t>
            </w:r>
            <w:r w:rsidR="00104FF2">
              <w:rPr>
                <w:rFonts w:cs="Arial"/>
                <w:sz w:val="21"/>
                <w:szCs w:val="21"/>
              </w:rPr>
              <w:t xml:space="preserve"> and to consider arrangements for Māori partnership before next meeting</w:t>
            </w:r>
          </w:p>
        </w:tc>
      </w:tr>
      <w:tr w:rsidR="001C24D2" w:rsidRPr="00A33FD1" w14:paraId="48073DB3" w14:textId="77777777" w:rsidTr="00580A1E">
        <w:trPr>
          <w:trHeight w:val="660"/>
        </w:trPr>
        <w:tc>
          <w:tcPr>
            <w:tcW w:w="356" w:type="dxa"/>
            <w:vMerge/>
          </w:tcPr>
          <w:p w14:paraId="48073DAE" w14:textId="77777777" w:rsidR="001C24D2" w:rsidRPr="00A33FD1" w:rsidRDefault="001C24D2" w:rsidP="001350D8">
            <w:pPr>
              <w:pStyle w:val="ListParagraph"/>
              <w:numPr>
                <w:ilvl w:val="0"/>
                <w:numId w:val="1"/>
              </w:numPr>
              <w:tabs>
                <w:tab w:val="right" w:leader="underscore" w:pos="5670"/>
                <w:tab w:val="left" w:pos="6237"/>
              </w:tabs>
              <w:spacing w:before="60" w:after="60"/>
              <w:contextualSpacing w:val="0"/>
              <w:jc w:val="both"/>
              <w:rPr>
                <w:sz w:val="21"/>
                <w:szCs w:val="21"/>
              </w:rPr>
            </w:pPr>
          </w:p>
        </w:tc>
        <w:tc>
          <w:tcPr>
            <w:tcW w:w="1232" w:type="dxa"/>
            <w:vMerge/>
          </w:tcPr>
          <w:p w14:paraId="48073DAF" w14:textId="77777777" w:rsidR="001C24D2" w:rsidRDefault="001C24D2" w:rsidP="001350D8">
            <w:pPr>
              <w:tabs>
                <w:tab w:val="right" w:leader="underscore" w:pos="5670"/>
                <w:tab w:val="left" w:pos="6237"/>
              </w:tabs>
              <w:spacing w:before="60" w:after="60"/>
              <w:jc w:val="both"/>
              <w:rPr>
                <w:sz w:val="21"/>
                <w:szCs w:val="21"/>
              </w:rPr>
            </w:pPr>
          </w:p>
        </w:tc>
        <w:tc>
          <w:tcPr>
            <w:tcW w:w="8080" w:type="dxa"/>
          </w:tcPr>
          <w:p w14:paraId="48073DB0" w14:textId="77777777" w:rsidR="001C24D2" w:rsidRDefault="001C24D2" w:rsidP="001350D8">
            <w:pPr>
              <w:tabs>
                <w:tab w:val="right" w:leader="underscore" w:pos="5670"/>
                <w:tab w:val="left" w:pos="6237"/>
              </w:tabs>
              <w:spacing w:before="60" w:after="60"/>
              <w:jc w:val="both"/>
              <w:rPr>
                <w:b/>
                <w:sz w:val="21"/>
                <w:szCs w:val="21"/>
              </w:rPr>
            </w:pPr>
            <w:r w:rsidRPr="002811CF">
              <w:rPr>
                <w:b/>
                <w:sz w:val="21"/>
                <w:szCs w:val="21"/>
              </w:rPr>
              <w:t>Prioritisation processes</w:t>
            </w:r>
          </w:p>
          <w:p w14:paraId="48073DB1" w14:textId="77777777" w:rsidR="00B57795" w:rsidRDefault="0063473B" w:rsidP="00216C31">
            <w:pPr>
              <w:tabs>
                <w:tab w:val="right" w:leader="underscore" w:pos="5670"/>
                <w:tab w:val="left" w:pos="6237"/>
              </w:tabs>
              <w:spacing w:before="60" w:after="60"/>
              <w:jc w:val="both"/>
              <w:rPr>
                <w:sz w:val="21"/>
                <w:szCs w:val="21"/>
              </w:rPr>
            </w:pPr>
            <w:r>
              <w:rPr>
                <w:sz w:val="21"/>
                <w:szCs w:val="21"/>
              </w:rPr>
              <w:t xml:space="preserve">The Board </w:t>
            </w:r>
            <w:r w:rsidR="00B57795">
              <w:rPr>
                <w:sz w:val="21"/>
                <w:szCs w:val="21"/>
              </w:rPr>
              <w:t>discussed</w:t>
            </w:r>
            <w:r>
              <w:rPr>
                <w:sz w:val="21"/>
                <w:szCs w:val="21"/>
              </w:rPr>
              <w:t xml:space="preserve"> a number of ideas for the top three priorities for the Agency to work on, Board members to consider what they think are the top three </w:t>
            </w:r>
            <w:r w:rsidR="00D76A72">
              <w:rPr>
                <w:sz w:val="21"/>
                <w:szCs w:val="21"/>
              </w:rPr>
              <w:t>priorities</w:t>
            </w:r>
            <w:r>
              <w:rPr>
                <w:sz w:val="21"/>
                <w:szCs w:val="21"/>
              </w:rPr>
              <w:t xml:space="preserve"> and email Diana with these before the next Board meeting</w:t>
            </w:r>
            <w:r w:rsidR="00D76A72">
              <w:rPr>
                <w:sz w:val="21"/>
                <w:szCs w:val="21"/>
              </w:rPr>
              <w:t>, for further discussion</w:t>
            </w:r>
            <w:r>
              <w:rPr>
                <w:sz w:val="21"/>
                <w:szCs w:val="21"/>
              </w:rPr>
              <w:t xml:space="preserve">.  </w:t>
            </w:r>
          </w:p>
          <w:p w14:paraId="48073DB2" w14:textId="77777777" w:rsidR="001C24D2" w:rsidRPr="009118D3" w:rsidRDefault="0063473B" w:rsidP="00B57795">
            <w:pPr>
              <w:tabs>
                <w:tab w:val="right" w:leader="underscore" w:pos="5670"/>
                <w:tab w:val="left" w:pos="6237"/>
              </w:tabs>
              <w:spacing w:before="60" w:after="60"/>
              <w:jc w:val="both"/>
              <w:rPr>
                <w:sz w:val="21"/>
                <w:szCs w:val="21"/>
              </w:rPr>
            </w:pPr>
            <w:r>
              <w:rPr>
                <w:sz w:val="21"/>
                <w:szCs w:val="21"/>
              </w:rPr>
              <w:lastRenderedPageBreak/>
              <w:t>To i</w:t>
            </w:r>
            <w:r w:rsidR="00432050">
              <w:rPr>
                <w:sz w:val="21"/>
                <w:szCs w:val="21"/>
              </w:rPr>
              <w:t>nclude</w:t>
            </w:r>
            <w:r w:rsidR="00432050" w:rsidRPr="00521162">
              <w:rPr>
                <w:sz w:val="21"/>
                <w:szCs w:val="21"/>
              </w:rPr>
              <w:t xml:space="preserve"> </w:t>
            </w:r>
            <w:r w:rsidR="00432050">
              <w:rPr>
                <w:sz w:val="21"/>
                <w:szCs w:val="21"/>
              </w:rPr>
              <w:t xml:space="preserve">wider discussion on </w:t>
            </w:r>
            <w:r w:rsidR="00245F92">
              <w:rPr>
                <w:sz w:val="21"/>
                <w:szCs w:val="21"/>
              </w:rPr>
              <w:t>approaches</w:t>
            </w:r>
            <w:r w:rsidR="00432050" w:rsidRPr="00521162">
              <w:rPr>
                <w:sz w:val="21"/>
                <w:szCs w:val="21"/>
              </w:rPr>
              <w:t xml:space="preserve"> to prioritis</w:t>
            </w:r>
            <w:r w:rsidR="00245F92">
              <w:rPr>
                <w:sz w:val="21"/>
                <w:szCs w:val="21"/>
              </w:rPr>
              <w:t>ation</w:t>
            </w:r>
            <w:r w:rsidR="00432050" w:rsidRPr="00521162">
              <w:rPr>
                <w:sz w:val="21"/>
                <w:szCs w:val="21"/>
              </w:rPr>
              <w:t xml:space="preserve"> </w:t>
            </w:r>
            <w:r w:rsidR="00CE2911">
              <w:rPr>
                <w:sz w:val="21"/>
                <w:szCs w:val="21"/>
              </w:rPr>
              <w:t xml:space="preserve">overall </w:t>
            </w:r>
            <w:r w:rsidR="00497FEB">
              <w:rPr>
                <w:sz w:val="21"/>
                <w:szCs w:val="21"/>
              </w:rPr>
              <w:t>i</w:t>
            </w:r>
            <w:r w:rsidR="00432050" w:rsidRPr="00521162">
              <w:rPr>
                <w:sz w:val="21"/>
                <w:szCs w:val="21"/>
              </w:rPr>
              <w:t xml:space="preserve">n </w:t>
            </w:r>
            <w:r w:rsidR="00432050">
              <w:rPr>
                <w:sz w:val="21"/>
                <w:szCs w:val="21"/>
              </w:rPr>
              <w:t>a</w:t>
            </w:r>
            <w:r w:rsidR="00432050" w:rsidRPr="00521162">
              <w:rPr>
                <w:sz w:val="21"/>
                <w:szCs w:val="21"/>
              </w:rPr>
              <w:t xml:space="preserve"> future</w:t>
            </w:r>
            <w:r w:rsidR="00432050">
              <w:rPr>
                <w:sz w:val="21"/>
                <w:szCs w:val="21"/>
              </w:rPr>
              <w:t xml:space="preserve"> Board agenda</w:t>
            </w:r>
            <w:r w:rsidR="00432050" w:rsidRPr="00521162">
              <w:rPr>
                <w:sz w:val="21"/>
                <w:szCs w:val="21"/>
              </w:rPr>
              <w:t xml:space="preserve">. </w:t>
            </w:r>
            <w:r w:rsidR="00497FEB">
              <w:rPr>
                <w:sz w:val="21"/>
                <w:szCs w:val="21"/>
              </w:rPr>
              <w:t>Developing prioritisation frameworks will also be core work of the Agency in the first year.</w:t>
            </w:r>
          </w:p>
        </w:tc>
      </w:tr>
      <w:tr w:rsidR="001C24D2" w:rsidRPr="00A33FD1" w14:paraId="48073DB8" w14:textId="77777777" w:rsidTr="00580A1E">
        <w:trPr>
          <w:trHeight w:val="660"/>
        </w:trPr>
        <w:tc>
          <w:tcPr>
            <w:tcW w:w="356" w:type="dxa"/>
            <w:vMerge/>
          </w:tcPr>
          <w:p w14:paraId="48073DB4" w14:textId="77777777" w:rsidR="001C24D2" w:rsidRPr="00A33FD1" w:rsidRDefault="001C24D2" w:rsidP="001350D8">
            <w:pPr>
              <w:pStyle w:val="ListParagraph"/>
              <w:numPr>
                <w:ilvl w:val="0"/>
                <w:numId w:val="1"/>
              </w:numPr>
              <w:tabs>
                <w:tab w:val="right" w:leader="underscore" w:pos="5670"/>
                <w:tab w:val="left" w:pos="6237"/>
              </w:tabs>
              <w:spacing w:before="60" w:after="60"/>
              <w:contextualSpacing w:val="0"/>
              <w:jc w:val="both"/>
              <w:rPr>
                <w:sz w:val="21"/>
                <w:szCs w:val="21"/>
              </w:rPr>
            </w:pPr>
          </w:p>
        </w:tc>
        <w:tc>
          <w:tcPr>
            <w:tcW w:w="1232" w:type="dxa"/>
            <w:vMerge/>
          </w:tcPr>
          <w:p w14:paraId="48073DB5" w14:textId="77777777" w:rsidR="001C24D2" w:rsidRPr="005E3E87" w:rsidRDefault="001C24D2" w:rsidP="001350D8">
            <w:pPr>
              <w:tabs>
                <w:tab w:val="right" w:leader="underscore" w:pos="5670"/>
                <w:tab w:val="left" w:pos="6237"/>
              </w:tabs>
              <w:spacing w:before="60" w:after="60"/>
              <w:jc w:val="both"/>
              <w:rPr>
                <w:sz w:val="21"/>
                <w:szCs w:val="21"/>
              </w:rPr>
            </w:pPr>
          </w:p>
        </w:tc>
        <w:tc>
          <w:tcPr>
            <w:tcW w:w="8080" w:type="dxa"/>
          </w:tcPr>
          <w:p w14:paraId="48073DB6" w14:textId="77777777" w:rsidR="00EF41E5" w:rsidRDefault="001C24D2" w:rsidP="001350D8">
            <w:pPr>
              <w:tabs>
                <w:tab w:val="right" w:leader="underscore" w:pos="5670"/>
                <w:tab w:val="left" w:pos="6237"/>
              </w:tabs>
              <w:spacing w:before="60" w:after="60"/>
              <w:jc w:val="both"/>
              <w:rPr>
                <w:sz w:val="21"/>
                <w:szCs w:val="21"/>
              </w:rPr>
            </w:pPr>
            <w:r w:rsidRPr="00A33FD1">
              <w:rPr>
                <w:rFonts w:cs="Arial"/>
                <w:b/>
                <w:sz w:val="21"/>
                <w:szCs w:val="21"/>
              </w:rPr>
              <w:t>A</w:t>
            </w:r>
            <w:r>
              <w:rPr>
                <w:rFonts w:cs="Arial"/>
                <w:b/>
                <w:sz w:val="21"/>
                <w:szCs w:val="21"/>
              </w:rPr>
              <w:t xml:space="preserve">CTION: </w:t>
            </w:r>
            <w:r w:rsidR="00EF41E5">
              <w:rPr>
                <w:rFonts w:cs="Arial"/>
                <w:b/>
                <w:sz w:val="21"/>
                <w:szCs w:val="21"/>
              </w:rPr>
              <w:t xml:space="preserve"> </w:t>
            </w:r>
            <w:r w:rsidR="0032509D">
              <w:rPr>
                <w:rFonts w:cs="Arial"/>
                <w:sz w:val="21"/>
                <w:szCs w:val="21"/>
              </w:rPr>
              <w:t>Board to consider top three priorities</w:t>
            </w:r>
            <w:r w:rsidR="00B57795">
              <w:rPr>
                <w:rFonts w:cs="Arial"/>
                <w:sz w:val="21"/>
                <w:szCs w:val="21"/>
              </w:rPr>
              <w:t xml:space="preserve"> for the Agency</w:t>
            </w:r>
            <w:r w:rsidR="00A85250">
              <w:rPr>
                <w:rFonts w:cs="Arial"/>
                <w:sz w:val="21"/>
                <w:szCs w:val="21"/>
              </w:rPr>
              <w:t xml:space="preserve"> before next meeting</w:t>
            </w:r>
            <w:r w:rsidR="00497FEB">
              <w:rPr>
                <w:rFonts w:cs="Arial"/>
                <w:sz w:val="21"/>
                <w:szCs w:val="21"/>
              </w:rPr>
              <w:t>.</w:t>
            </w:r>
            <w:r w:rsidR="00EF41E5">
              <w:rPr>
                <w:sz w:val="21"/>
                <w:szCs w:val="21"/>
              </w:rPr>
              <w:t xml:space="preserve"> </w:t>
            </w:r>
          </w:p>
          <w:p w14:paraId="48073DB7" w14:textId="77777777" w:rsidR="001C24D2" w:rsidRPr="00E761A5" w:rsidRDefault="00EF41E5" w:rsidP="001350D8">
            <w:pPr>
              <w:tabs>
                <w:tab w:val="right" w:leader="underscore" w:pos="5670"/>
                <w:tab w:val="left" w:pos="6237"/>
              </w:tabs>
              <w:spacing w:before="60" w:after="60"/>
              <w:jc w:val="both"/>
              <w:rPr>
                <w:sz w:val="21"/>
                <w:szCs w:val="21"/>
              </w:rPr>
            </w:pPr>
            <w:r>
              <w:rPr>
                <w:sz w:val="21"/>
                <w:szCs w:val="21"/>
              </w:rPr>
              <w:t>To include</w:t>
            </w:r>
            <w:r w:rsidRPr="00521162">
              <w:rPr>
                <w:sz w:val="21"/>
                <w:szCs w:val="21"/>
              </w:rPr>
              <w:t xml:space="preserve"> </w:t>
            </w:r>
            <w:r w:rsidR="007C42DA">
              <w:rPr>
                <w:sz w:val="21"/>
                <w:szCs w:val="21"/>
              </w:rPr>
              <w:t xml:space="preserve">overall </w:t>
            </w:r>
            <w:r w:rsidRPr="00521162">
              <w:rPr>
                <w:sz w:val="21"/>
                <w:szCs w:val="21"/>
              </w:rPr>
              <w:t>prioritis</w:t>
            </w:r>
            <w:r w:rsidR="00797A4A">
              <w:rPr>
                <w:sz w:val="21"/>
                <w:szCs w:val="21"/>
              </w:rPr>
              <w:t>ation approaches</w:t>
            </w:r>
            <w:r w:rsidRPr="00521162">
              <w:rPr>
                <w:sz w:val="21"/>
                <w:szCs w:val="21"/>
              </w:rPr>
              <w:t xml:space="preserve"> in </w:t>
            </w:r>
            <w:r>
              <w:rPr>
                <w:sz w:val="21"/>
                <w:szCs w:val="21"/>
              </w:rPr>
              <w:t>a</w:t>
            </w:r>
            <w:r w:rsidRPr="00521162">
              <w:rPr>
                <w:sz w:val="21"/>
                <w:szCs w:val="21"/>
              </w:rPr>
              <w:t xml:space="preserve"> future</w:t>
            </w:r>
            <w:r>
              <w:rPr>
                <w:sz w:val="21"/>
                <w:szCs w:val="21"/>
              </w:rPr>
              <w:t xml:space="preserve"> Board Agenda</w:t>
            </w:r>
            <w:r w:rsidRPr="00521162">
              <w:rPr>
                <w:sz w:val="21"/>
                <w:szCs w:val="21"/>
              </w:rPr>
              <w:t>.</w:t>
            </w:r>
          </w:p>
        </w:tc>
      </w:tr>
      <w:tr w:rsidR="00F50D35" w:rsidRPr="00A33FD1" w14:paraId="48073DBD" w14:textId="77777777" w:rsidTr="00580A1E">
        <w:trPr>
          <w:trHeight w:val="1287"/>
        </w:trPr>
        <w:tc>
          <w:tcPr>
            <w:tcW w:w="356" w:type="dxa"/>
            <w:vMerge w:val="restart"/>
          </w:tcPr>
          <w:p w14:paraId="48073DB9" w14:textId="77777777" w:rsidR="00F50D35" w:rsidRPr="00A33FD1" w:rsidRDefault="00F50D35" w:rsidP="001350D8">
            <w:pPr>
              <w:pStyle w:val="ListParagraph"/>
              <w:numPr>
                <w:ilvl w:val="0"/>
                <w:numId w:val="1"/>
              </w:numPr>
              <w:tabs>
                <w:tab w:val="right" w:leader="underscore" w:pos="5670"/>
                <w:tab w:val="left" w:pos="6237"/>
              </w:tabs>
              <w:spacing w:before="60" w:after="60"/>
              <w:contextualSpacing w:val="0"/>
              <w:jc w:val="both"/>
              <w:rPr>
                <w:sz w:val="21"/>
                <w:szCs w:val="21"/>
              </w:rPr>
            </w:pPr>
          </w:p>
        </w:tc>
        <w:tc>
          <w:tcPr>
            <w:tcW w:w="1232" w:type="dxa"/>
            <w:vMerge w:val="restart"/>
          </w:tcPr>
          <w:p w14:paraId="48073DBA" w14:textId="77777777" w:rsidR="00F50D35" w:rsidRPr="0071509F" w:rsidRDefault="00F50D35" w:rsidP="001350D8">
            <w:pPr>
              <w:tabs>
                <w:tab w:val="right" w:leader="underscore" w:pos="5670"/>
                <w:tab w:val="left" w:pos="6237"/>
              </w:tabs>
              <w:spacing w:before="60" w:after="60"/>
              <w:jc w:val="both"/>
              <w:rPr>
                <w:rFonts w:cs="Arial"/>
                <w:sz w:val="21"/>
                <w:szCs w:val="21"/>
              </w:rPr>
            </w:pPr>
            <w:r>
              <w:rPr>
                <w:rFonts w:cs="Arial"/>
                <w:sz w:val="21"/>
                <w:szCs w:val="21"/>
              </w:rPr>
              <w:t xml:space="preserve">Update on the Cancer Action Plan </w:t>
            </w:r>
          </w:p>
        </w:tc>
        <w:tc>
          <w:tcPr>
            <w:tcW w:w="8080" w:type="dxa"/>
          </w:tcPr>
          <w:p w14:paraId="48073DBB" w14:textId="77777777" w:rsidR="00F50D35" w:rsidRDefault="00F50D35" w:rsidP="001350D8">
            <w:pPr>
              <w:tabs>
                <w:tab w:val="right" w:leader="underscore" w:pos="5670"/>
                <w:tab w:val="left" w:pos="6237"/>
              </w:tabs>
              <w:spacing w:before="60" w:after="60"/>
              <w:jc w:val="both"/>
              <w:rPr>
                <w:rFonts w:cs="Arial"/>
                <w:sz w:val="21"/>
                <w:szCs w:val="21"/>
              </w:rPr>
            </w:pPr>
            <w:r>
              <w:rPr>
                <w:rFonts w:cs="Arial"/>
                <w:sz w:val="21"/>
                <w:szCs w:val="21"/>
              </w:rPr>
              <w:t>Diana and Dawn; there have been over 200 submissions on the Plan, the work of collating this feedback is in pro</w:t>
            </w:r>
            <w:r w:rsidR="0014764B">
              <w:rPr>
                <w:rFonts w:cs="Arial"/>
                <w:sz w:val="21"/>
                <w:szCs w:val="21"/>
              </w:rPr>
              <w:t>gr</w:t>
            </w:r>
            <w:r>
              <w:rPr>
                <w:rFonts w:cs="Arial"/>
                <w:sz w:val="21"/>
                <w:szCs w:val="21"/>
              </w:rPr>
              <w:t>ess</w:t>
            </w:r>
            <w:r w:rsidR="008D3BE0">
              <w:rPr>
                <w:rFonts w:cs="Arial"/>
                <w:sz w:val="21"/>
                <w:szCs w:val="21"/>
              </w:rPr>
              <w:t xml:space="preserve"> and a</w:t>
            </w:r>
            <w:r>
              <w:rPr>
                <w:rFonts w:cs="Arial"/>
                <w:sz w:val="21"/>
                <w:szCs w:val="21"/>
              </w:rPr>
              <w:t xml:space="preserve"> process in place to re-engage the stakeholders involved in writing the content of the Plan </w:t>
            </w:r>
            <w:r w:rsidR="008D3BE0">
              <w:rPr>
                <w:rFonts w:cs="Arial"/>
                <w:sz w:val="21"/>
                <w:szCs w:val="21"/>
              </w:rPr>
              <w:t>in the</w:t>
            </w:r>
            <w:r>
              <w:rPr>
                <w:rFonts w:cs="Arial"/>
                <w:sz w:val="21"/>
                <w:szCs w:val="21"/>
              </w:rPr>
              <w:t xml:space="preserve"> revis</w:t>
            </w:r>
            <w:r w:rsidR="008D3BE0">
              <w:rPr>
                <w:rFonts w:cs="Arial"/>
                <w:sz w:val="21"/>
                <w:szCs w:val="21"/>
              </w:rPr>
              <w:t>ion of</w:t>
            </w:r>
            <w:r>
              <w:rPr>
                <w:rFonts w:cs="Arial"/>
                <w:sz w:val="21"/>
                <w:szCs w:val="21"/>
              </w:rPr>
              <w:t xml:space="preserve"> the Plan. </w:t>
            </w:r>
          </w:p>
          <w:p w14:paraId="48073DBC" w14:textId="77777777" w:rsidR="00F50D35" w:rsidRPr="00A33FD1" w:rsidRDefault="00F50D35" w:rsidP="00497FEB">
            <w:pPr>
              <w:tabs>
                <w:tab w:val="right" w:leader="underscore" w:pos="5670"/>
                <w:tab w:val="left" w:pos="6237"/>
              </w:tabs>
              <w:spacing w:before="60" w:after="60"/>
              <w:jc w:val="both"/>
              <w:rPr>
                <w:rFonts w:cs="Arial"/>
                <w:sz w:val="21"/>
                <w:szCs w:val="21"/>
              </w:rPr>
            </w:pPr>
            <w:r>
              <w:rPr>
                <w:rFonts w:cs="Arial"/>
                <w:sz w:val="21"/>
                <w:szCs w:val="21"/>
              </w:rPr>
              <w:t xml:space="preserve">Any decisions regarding </w:t>
            </w:r>
            <w:r w:rsidR="00497FEB">
              <w:rPr>
                <w:rFonts w:cs="Arial"/>
                <w:sz w:val="21"/>
                <w:szCs w:val="21"/>
              </w:rPr>
              <w:t xml:space="preserve">substantial </w:t>
            </w:r>
            <w:r>
              <w:rPr>
                <w:rFonts w:cs="Arial"/>
                <w:sz w:val="21"/>
                <w:szCs w:val="21"/>
              </w:rPr>
              <w:t>changes to the Plan will come to this Board</w:t>
            </w:r>
            <w:r w:rsidR="00DA1C06">
              <w:rPr>
                <w:rFonts w:cs="Arial"/>
                <w:sz w:val="21"/>
                <w:szCs w:val="21"/>
              </w:rPr>
              <w:t xml:space="preserve"> for their input</w:t>
            </w:r>
            <w:r>
              <w:rPr>
                <w:rFonts w:cs="Arial"/>
                <w:sz w:val="21"/>
                <w:szCs w:val="21"/>
              </w:rPr>
              <w:t>.  The revised Plan is due at Cabinet 16 December.</w:t>
            </w:r>
          </w:p>
        </w:tc>
      </w:tr>
      <w:tr w:rsidR="001C24D2" w:rsidRPr="00A33FD1" w14:paraId="48073DC1" w14:textId="77777777" w:rsidTr="00580A1E">
        <w:trPr>
          <w:trHeight w:val="240"/>
        </w:trPr>
        <w:tc>
          <w:tcPr>
            <w:tcW w:w="356" w:type="dxa"/>
            <w:vMerge/>
          </w:tcPr>
          <w:p w14:paraId="48073DBE" w14:textId="77777777" w:rsidR="001C24D2" w:rsidRPr="00A33FD1" w:rsidRDefault="001C24D2" w:rsidP="001350D8">
            <w:pPr>
              <w:pStyle w:val="ListParagraph"/>
              <w:numPr>
                <w:ilvl w:val="0"/>
                <w:numId w:val="1"/>
              </w:numPr>
              <w:tabs>
                <w:tab w:val="right" w:leader="underscore" w:pos="5670"/>
                <w:tab w:val="left" w:pos="6237"/>
              </w:tabs>
              <w:spacing w:before="60" w:after="60"/>
              <w:contextualSpacing w:val="0"/>
              <w:jc w:val="both"/>
              <w:rPr>
                <w:sz w:val="21"/>
                <w:szCs w:val="21"/>
              </w:rPr>
            </w:pPr>
          </w:p>
        </w:tc>
        <w:tc>
          <w:tcPr>
            <w:tcW w:w="1232" w:type="dxa"/>
            <w:vMerge/>
          </w:tcPr>
          <w:p w14:paraId="48073DBF" w14:textId="77777777" w:rsidR="001C24D2" w:rsidRDefault="001C24D2" w:rsidP="001350D8">
            <w:pPr>
              <w:tabs>
                <w:tab w:val="right" w:leader="underscore" w:pos="5670"/>
                <w:tab w:val="left" w:pos="6237"/>
              </w:tabs>
              <w:spacing w:before="60" w:after="60"/>
              <w:jc w:val="both"/>
              <w:rPr>
                <w:sz w:val="21"/>
                <w:szCs w:val="21"/>
              </w:rPr>
            </w:pPr>
          </w:p>
        </w:tc>
        <w:tc>
          <w:tcPr>
            <w:tcW w:w="8080" w:type="dxa"/>
          </w:tcPr>
          <w:p w14:paraId="48073DC0" w14:textId="77777777" w:rsidR="00E17DD4" w:rsidRDefault="001C24D2" w:rsidP="00DF29C3">
            <w:pPr>
              <w:tabs>
                <w:tab w:val="right" w:leader="underscore" w:pos="5670"/>
                <w:tab w:val="left" w:pos="6237"/>
              </w:tabs>
              <w:spacing w:before="60" w:after="60"/>
              <w:jc w:val="both"/>
              <w:rPr>
                <w:rFonts w:cs="Arial"/>
                <w:sz w:val="21"/>
                <w:szCs w:val="21"/>
              </w:rPr>
            </w:pPr>
            <w:r w:rsidRPr="00A33FD1">
              <w:rPr>
                <w:rFonts w:cs="Arial"/>
                <w:b/>
                <w:sz w:val="21"/>
                <w:szCs w:val="21"/>
              </w:rPr>
              <w:t>A</w:t>
            </w:r>
            <w:r>
              <w:rPr>
                <w:rFonts w:cs="Arial"/>
                <w:b/>
                <w:sz w:val="21"/>
                <w:szCs w:val="21"/>
              </w:rPr>
              <w:t>CTION:</w:t>
            </w:r>
            <w:r w:rsidR="00F25542">
              <w:rPr>
                <w:rFonts w:cs="Arial"/>
                <w:b/>
                <w:sz w:val="21"/>
                <w:szCs w:val="21"/>
              </w:rPr>
              <w:t xml:space="preserve"> </w:t>
            </w:r>
            <w:r w:rsidR="00F50D35" w:rsidRPr="00F50D35">
              <w:rPr>
                <w:rFonts w:cs="Arial"/>
                <w:sz w:val="21"/>
                <w:szCs w:val="21"/>
              </w:rPr>
              <w:t>Include</w:t>
            </w:r>
            <w:r w:rsidR="00F50D35">
              <w:rPr>
                <w:rFonts w:cs="Arial"/>
                <w:sz w:val="21"/>
                <w:szCs w:val="21"/>
              </w:rPr>
              <w:t xml:space="preserve"> revisions to Cancer Plan on upcoming agenda</w:t>
            </w:r>
            <w:r w:rsidR="00F50D35" w:rsidRPr="00F50D35">
              <w:rPr>
                <w:rFonts w:cs="Arial"/>
                <w:sz w:val="21"/>
                <w:szCs w:val="21"/>
              </w:rPr>
              <w:t xml:space="preserve"> </w:t>
            </w:r>
          </w:p>
        </w:tc>
      </w:tr>
      <w:tr w:rsidR="001C24D2" w:rsidRPr="00A33FD1" w14:paraId="48073DC5" w14:textId="77777777" w:rsidTr="00580A1E">
        <w:trPr>
          <w:trHeight w:val="420"/>
        </w:trPr>
        <w:tc>
          <w:tcPr>
            <w:tcW w:w="356" w:type="dxa"/>
            <w:vMerge w:val="restart"/>
          </w:tcPr>
          <w:p w14:paraId="48073DC2" w14:textId="77777777" w:rsidR="001C24D2" w:rsidRPr="00A33FD1" w:rsidRDefault="001C24D2" w:rsidP="001350D8">
            <w:pPr>
              <w:pStyle w:val="ListParagraph"/>
              <w:numPr>
                <w:ilvl w:val="0"/>
                <w:numId w:val="1"/>
              </w:numPr>
              <w:tabs>
                <w:tab w:val="right" w:leader="underscore" w:pos="5670"/>
                <w:tab w:val="left" w:pos="6237"/>
              </w:tabs>
              <w:spacing w:before="60" w:after="60"/>
              <w:contextualSpacing w:val="0"/>
              <w:jc w:val="both"/>
              <w:rPr>
                <w:sz w:val="21"/>
                <w:szCs w:val="21"/>
              </w:rPr>
            </w:pPr>
          </w:p>
        </w:tc>
        <w:tc>
          <w:tcPr>
            <w:tcW w:w="1232" w:type="dxa"/>
            <w:vMerge w:val="restart"/>
          </w:tcPr>
          <w:p w14:paraId="48073DC3" w14:textId="77777777" w:rsidR="001C24D2" w:rsidRPr="00A33FD1" w:rsidRDefault="001C24D2" w:rsidP="001350D8">
            <w:pPr>
              <w:tabs>
                <w:tab w:val="right" w:leader="underscore" w:pos="5670"/>
                <w:tab w:val="left" w:pos="6237"/>
              </w:tabs>
              <w:spacing w:before="60" w:after="60"/>
              <w:jc w:val="both"/>
              <w:rPr>
                <w:sz w:val="21"/>
                <w:szCs w:val="21"/>
              </w:rPr>
            </w:pPr>
            <w:r>
              <w:rPr>
                <w:sz w:val="21"/>
                <w:szCs w:val="21"/>
              </w:rPr>
              <w:t xml:space="preserve">Upcoming Meeting Schedule </w:t>
            </w:r>
          </w:p>
        </w:tc>
        <w:tc>
          <w:tcPr>
            <w:tcW w:w="8080" w:type="dxa"/>
          </w:tcPr>
          <w:p w14:paraId="48073DC4" w14:textId="77777777" w:rsidR="001C24D2" w:rsidRPr="00A33FD1" w:rsidRDefault="001C24D2" w:rsidP="001350D8">
            <w:pPr>
              <w:tabs>
                <w:tab w:val="right" w:leader="underscore" w:pos="5670"/>
                <w:tab w:val="left" w:pos="6237"/>
              </w:tabs>
              <w:spacing w:before="60" w:after="60"/>
              <w:ind w:left="5670" w:hanging="5670"/>
              <w:jc w:val="both"/>
              <w:rPr>
                <w:sz w:val="21"/>
                <w:szCs w:val="21"/>
              </w:rPr>
            </w:pPr>
            <w:r>
              <w:rPr>
                <w:sz w:val="21"/>
                <w:szCs w:val="21"/>
              </w:rPr>
              <w:t>Teleconference in 2 weeks</w:t>
            </w:r>
            <w:r w:rsidR="00B436E5">
              <w:rPr>
                <w:sz w:val="21"/>
                <w:szCs w:val="21"/>
              </w:rPr>
              <w:t xml:space="preserve">, </w:t>
            </w:r>
            <w:r w:rsidR="00B436E5" w:rsidRPr="00B436E5">
              <w:rPr>
                <w:sz w:val="21"/>
                <w:szCs w:val="21"/>
              </w:rPr>
              <w:t xml:space="preserve">kanohi o te kanohi </w:t>
            </w:r>
            <w:r>
              <w:rPr>
                <w:sz w:val="21"/>
                <w:szCs w:val="21"/>
              </w:rPr>
              <w:t>Board meeting early December</w:t>
            </w:r>
          </w:p>
        </w:tc>
      </w:tr>
      <w:tr w:rsidR="001C24D2" w:rsidRPr="00A33FD1" w14:paraId="48073DC9" w14:textId="77777777" w:rsidTr="00580A1E">
        <w:trPr>
          <w:trHeight w:val="420"/>
        </w:trPr>
        <w:tc>
          <w:tcPr>
            <w:tcW w:w="356" w:type="dxa"/>
            <w:vMerge/>
          </w:tcPr>
          <w:p w14:paraId="48073DC6" w14:textId="77777777" w:rsidR="001C24D2" w:rsidRPr="00A33FD1" w:rsidRDefault="001C24D2" w:rsidP="001350D8">
            <w:pPr>
              <w:pStyle w:val="ListParagraph"/>
              <w:numPr>
                <w:ilvl w:val="0"/>
                <w:numId w:val="1"/>
              </w:numPr>
              <w:tabs>
                <w:tab w:val="right" w:leader="underscore" w:pos="5670"/>
                <w:tab w:val="left" w:pos="6237"/>
              </w:tabs>
              <w:spacing w:before="60" w:after="60"/>
              <w:contextualSpacing w:val="0"/>
              <w:jc w:val="both"/>
              <w:rPr>
                <w:sz w:val="21"/>
                <w:szCs w:val="21"/>
              </w:rPr>
            </w:pPr>
          </w:p>
        </w:tc>
        <w:tc>
          <w:tcPr>
            <w:tcW w:w="1232" w:type="dxa"/>
            <w:vMerge/>
          </w:tcPr>
          <w:p w14:paraId="48073DC7" w14:textId="77777777" w:rsidR="001C24D2" w:rsidRDefault="001C24D2" w:rsidP="001350D8">
            <w:pPr>
              <w:tabs>
                <w:tab w:val="right" w:leader="underscore" w:pos="5670"/>
                <w:tab w:val="left" w:pos="6237"/>
              </w:tabs>
              <w:spacing w:before="60" w:after="60"/>
              <w:jc w:val="both"/>
              <w:rPr>
                <w:sz w:val="21"/>
                <w:szCs w:val="21"/>
              </w:rPr>
            </w:pPr>
          </w:p>
        </w:tc>
        <w:tc>
          <w:tcPr>
            <w:tcW w:w="8080" w:type="dxa"/>
          </w:tcPr>
          <w:p w14:paraId="48073DC8" w14:textId="77777777" w:rsidR="001C24D2" w:rsidRPr="00F64E08" w:rsidRDefault="001C24D2" w:rsidP="001350D8">
            <w:pPr>
              <w:tabs>
                <w:tab w:val="right" w:leader="underscore" w:pos="5670"/>
                <w:tab w:val="left" w:pos="6237"/>
              </w:tabs>
              <w:spacing w:before="60" w:after="60"/>
              <w:ind w:left="5670" w:hanging="5670"/>
              <w:jc w:val="both"/>
              <w:rPr>
                <w:sz w:val="21"/>
                <w:szCs w:val="21"/>
              </w:rPr>
            </w:pPr>
            <w:r w:rsidRPr="00A33FD1">
              <w:rPr>
                <w:rFonts w:cs="Arial"/>
                <w:b/>
                <w:sz w:val="21"/>
                <w:szCs w:val="21"/>
              </w:rPr>
              <w:t>A</w:t>
            </w:r>
            <w:r>
              <w:rPr>
                <w:rFonts w:cs="Arial"/>
                <w:b/>
                <w:sz w:val="21"/>
                <w:szCs w:val="21"/>
              </w:rPr>
              <w:t>CTION:</w:t>
            </w:r>
            <w:r w:rsidR="00F64E08">
              <w:rPr>
                <w:rFonts w:cs="Arial"/>
                <w:b/>
                <w:sz w:val="21"/>
                <w:szCs w:val="21"/>
              </w:rPr>
              <w:t xml:space="preserve"> </w:t>
            </w:r>
            <w:r w:rsidR="0014764B">
              <w:rPr>
                <w:rFonts w:cs="Arial"/>
                <w:sz w:val="21"/>
                <w:szCs w:val="21"/>
              </w:rPr>
              <w:t>A</w:t>
            </w:r>
            <w:r w:rsidR="00F64E08">
              <w:rPr>
                <w:rFonts w:cs="Arial"/>
                <w:sz w:val="21"/>
                <w:szCs w:val="21"/>
              </w:rPr>
              <w:t>rrange upcoming teleconference and Board meeting</w:t>
            </w:r>
          </w:p>
        </w:tc>
      </w:tr>
      <w:tr w:rsidR="001C24D2" w:rsidRPr="00A33FD1" w14:paraId="48073DCD" w14:textId="77777777" w:rsidTr="00580A1E">
        <w:trPr>
          <w:trHeight w:val="368"/>
        </w:trPr>
        <w:tc>
          <w:tcPr>
            <w:tcW w:w="356" w:type="dxa"/>
          </w:tcPr>
          <w:p w14:paraId="48073DCA" w14:textId="77777777" w:rsidR="001C24D2" w:rsidRPr="00A33FD1" w:rsidRDefault="001C24D2" w:rsidP="001350D8">
            <w:pPr>
              <w:pStyle w:val="ListParagraph"/>
              <w:numPr>
                <w:ilvl w:val="0"/>
                <w:numId w:val="1"/>
              </w:numPr>
              <w:tabs>
                <w:tab w:val="right" w:leader="underscore" w:pos="5670"/>
                <w:tab w:val="left" w:pos="6237"/>
              </w:tabs>
              <w:spacing w:before="60" w:after="60"/>
              <w:contextualSpacing w:val="0"/>
              <w:jc w:val="both"/>
              <w:rPr>
                <w:sz w:val="21"/>
                <w:szCs w:val="21"/>
              </w:rPr>
            </w:pPr>
          </w:p>
        </w:tc>
        <w:tc>
          <w:tcPr>
            <w:tcW w:w="1232" w:type="dxa"/>
          </w:tcPr>
          <w:p w14:paraId="48073DCB" w14:textId="77777777" w:rsidR="001C24D2" w:rsidRDefault="001C24D2" w:rsidP="001350D8">
            <w:pPr>
              <w:tabs>
                <w:tab w:val="right" w:leader="underscore" w:pos="5670"/>
                <w:tab w:val="left" w:pos="6237"/>
              </w:tabs>
              <w:spacing w:before="60" w:after="60"/>
              <w:jc w:val="both"/>
              <w:rPr>
                <w:sz w:val="21"/>
                <w:szCs w:val="21"/>
              </w:rPr>
            </w:pPr>
            <w:r>
              <w:rPr>
                <w:sz w:val="21"/>
                <w:szCs w:val="21"/>
              </w:rPr>
              <w:t>Meeting close</w:t>
            </w:r>
          </w:p>
        </w:tc>
        <w:tc>
          <w:tcPr>
            <w:tcW w:w="8080" w:type="dxa"/>
          </w:tcPr>
          <w:p w14:paraId="48073DCC" w14:textId="77777777" w:rsidR="001C24D2" w:rsidRDefault="00302E74" w:rsidP="001350D8">
            <w:pPr>
              <w:tabs>
                <w:tab w:val="right" w:leader="underscore" w:pos="5670"/>
                <w:tab w:val="left" w:pos="6237"/>
              </w:tabs>
              <w:spacing w:before="60" w:after="60"/>
              <w:ind w:left="5670" w:hanging="5670"/>
              <w:jc w:val="both"/>
              <w:rPr>
                <w:sz w:val="21"/>
                <w:szCs w:val="21"/>
              </w:rPr>
            </w:pPr>
            <w:r>
              <w:rPr>
                <w:sz w:val="21"/>
                <w:szCs w:val="21"/>
              </w:rPr>
              <w:t xml:space="preserve">Ashley thanked members for </w:t>
            </w:r>
            <w:r w:rsidR="00324C0D">
              <w:rPr>
                <w:sz w:val="21"/>
                <w:szCs w:val="21"/>
              </w:rPr>
              <w:t>their</w:t>
            </w:r>
            <w:r>
              <w:rPr>
                <w:sz w:val="21"/>
                <w:szCs w:val="21"/>
              </w:rPr>
              <w:t xml:space="preserve"> </w:t>
            </w:r>
            <w:r w:rsidR="00324C0D">
              <w:rPr>
                <w:sz w:val="21"/>
                <w:szCs w:val="21"/>
              </w:rPr>
              <w:t>time</w:t>
            </w:r>
            <w:r w:rsidR="00D11F9B">
              <w:rPr>
                <w:sz w:val="21"/>
                <w:szCs w:val="21"/>
              </w:rPr>
              <w:t>.</w:t>
            </w:r>
            <w:r w:rsidR="00324C0D">
              <w:rPr>
                <w:sz w:val="21"/>
                <w:szCs w:val="21"/>
              </w:rPr>
              <w:t xml:space="preserve"> </w:t>
            </w:r>
            <w:r w:rsidR="00D11F9B">
              <w:rPr>
                <w:sz w:val="21"/>
                <w:szCs w:val="21"/>
              </w:rPr>
              <w:t xml:space="preserve"> </w:t>
            </w:r>
            <w:r w:rsidR="00324C0D" w:rsidRPr="004A6049">
              <w:rPr>
                <w:b/>
                <w:sz w:val="21"/>
                <w:szCs w:val="21"/>
              </w:rPr>
              <w:t>Meeting closed 3.30pm.</w:t>
            </w:r>
          </w:p>
        </w:tc>
      </w:tr>
    </w:tbl>
    <w:p w14:paraId="48073DCE" w14:textId="77777777" w:rsidR="001C24D2" w:rsidRPr="00A33FD1" w:rsidRDefault="001C24D2" w:rsidP="001350D8">
      <w:pPr>
        <w:spacing w:before="60" w:after="60"/>
        <w:jc w:val="both"/>
        <w:rPr>
          <w:sz w:val="21"/>
          <w:szCs w:val="21"/>
        </w:rPr>
      </w:pPr>
    </w:p>
    <w:p w14:paraId="48073DCF" w14:textId="77777777" w:rsidR="00F64E08" w:rsidRDefault="00F64E08" w:rsidP="001350D8">
      <w:pPr>
        <w:spacing w:before="60" w:after="60"/>
        <w:jc w:val="both"/>
        <w:rPr>
          <w:sz w:val="21"/>
          <w:szCs w:val="21"/>
        </w:rPr>
        <w:sectPr w:rsidR="00F64E08" w:rsidSect="00433C1E">
          <w:headerReference w:type="even" r:id="rId9"/>
          <w:headerReference w:type="default" r:id="rId10"/>
          <w:footerReference w:type="even" r:id="rId11"/>
          <w:footerReference w:type="default" r:id="rId12"/>
          <w:headerReference w:type="first" r:id="rId13"/>
          <w:footerReference w:type="first" r:id="rId14"/>
          <w:pgSz w:w="11907" w:h="16840" w:code="9"/>
          <w:pgMar w:top="567" w:right="992" w:bottom="992" w:left="992" w:header="567" w:footer="567" w:gutter="0"/>
          <w:paperSrc w:first="15" w:other="15"/>
          <w:cols w:space="708"/>
          <w:docGrid w:linePitch="360"/>
        </w:sectPr>
      </w:pPr>
    </w:p>
    <w:p w14:paraId="48073DD0" w14:textId="77777777" w:rsidR="00F64E08" w:rsidRPr="003721E6" w:rsidRDefault="00F64E08" w:rsidP="001350D8">
      <w:pPr>
        <w:spacing w:before="60" w:after="60"/>
        <w:jc w:val="both"/>
        <w:rPr>
          <w:rFonts w:cs="Arial"/>
          <w:b/>
          <w:sz w:val="21"/>
          <w:szCs w:val="21"/>
        </w:rPr>
      </w:pPr>
      <w:r>
        <w:rPr>
          <w:rFonts w:cs="Arial"/>
          <w:b/>
          <w:sz w:val="21"/>
          <w:szCs w:val="21"/>
        </w:rPr>
        <w:lastRenderedPageBreak/>
        <w:t xml:space="preserve">National Cancer Control Board </w:t>
      </w:r>
      <w:r w:rsidRPr="003721E6">
        <w:rPr>
          <w:rFonts w:cs="Arial"/>
          <w:b/>
          <w:sz w:val="21"/>
          <w:szCs w:val="21"/>
        </w:rPr>
        <w:t xml:space="preserve">meeting actions as at </w:t>
      </w:r>
      <w:r>
        <w:rPr>
          <w:rFonts w:cs="Arial"/>
          <w:b/>
          <w:sz w:val="21"/>
          <w:szCs w:val="21"/>
        </w:rPr>
        <w:t>22/10/19</w:t>
      </w:r>
    </w:p>
    <w:tbl>
      <w:tblPr>
        <w:tblW w:w="141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3"/>
        <w:gridCol w:w="7936"/>
        <w:gridCol w:w="1420"/>
        <w:gridCol w:w="1276"/>
        <w:gridCol w:w="1276"/>
        <w:gridCol w:w="1276"/>
      </w:tblGrid>
      <w:tr w:rsidR="00F64E08" w:rsidRPr="003721E6" w14:paraId="48073DD8" w14:textId="77777777" w:rsidTr="00D11F9B">
        <w:trPr>
          <w:tblHeader/>
        </w:trPr>
        <w:tc>
          <w:tcPr>
            <w:tcW w:w="1003" w:type="dxa"/>
            <w:tcBorders>
              <w:top w:val="single" w:sz="4" w:space="0" w:color="auto"/>
              <w:left w:val="single" w:sz="4" w:space="0" w:color="auto"/>
              <w:bottom w:val="single" w:sz="4" w:space="0" w:color="auto"/>
              <w:right w:val="single" w:sz="4" w:space="0" w:color="auto"/>
            </w:tcBorders>
            <w:shd w:val="clear" w:color="auto" w:fill="E6E6E6"/>
            <w:hideMark/>
          </w:tcPr>
          <w:p w14:paraId="48073DD1" w14:textId="77777777" w:rsidR="00F64E08" w:rsidRPr="003721E6" w:rsidRDefault="00F64E08" w:rsidP="001350D8">
            <w:pPr>
              <w:spacing w:before="60" w:after="60"/>
              <w:jc w:val="both"/>
              <w:rPr>
                <w:rFonts w:cs="Arial"/>
                <w:b/>
                <w:sz w:val="21"/>
                <w:szCs w:val="21"/>
              </w:rPr>
            </w:pPr>
            <w:r w:rsidRPr="003721E6">
              <w:rPr>
                <w:rFonts w:cs="Arial"/>
                <w:b/>
                <w:sz w:val="21"/>
                <w:szCs w:val="21"/>
              </w:rPr>
              <w:t>No.</w:t>
            </w:r>
          </w:p>
        </w:tc>
        <w:tc>
          <w:tcPr>
            <w:tcW w:w="7936" w:type="dxa"/>
            <w:tcBorders>
              <w:top w:val="single" w:sz="4" w:space="0" w:color="auto"/>
              <w:left w:val="single" w:sz="4" w:space="0" w:color="auto"/>
              <w:bottom w:val="single" w:sz="4" w:space="0" w:color="auto"/>
              <w:right w:val="single" w:sz="4" w:space="0" w:color="auto"/>
            </w:tcBorders>
            <w:shd w:val="clear" w:color="auto" w:fill="E6E6E6"/>
          </w:tcPr>
          <w:p w14:paraId="48073DD2" w14:textId="77777777" w:rsidR="00F64E08" w:rsidRPr="003721E6" w:rsidRDefault="00F64E08" w:rsidP="001350D8">
            <w:pPr>
              <w:spacing w:before="60" w:after="60"/>
              <w:jc w:val="both"/>
              <w:rPr>
                <w:rFonts w:cs="Arial"/>
                <w:b/>
                <w:sz w:val="21"/>
                <w:szCs w:val="21"/>
              </w:rPr>
            </w:pPr>
            <w:r w:rsidRPr="003721E6">
              <w:rPr>
                <w:rFonts w:cs="Arial"/>
                <w:b/>
                <w:sz w:val="21"/>
                <w:szCs w:val="21"/>
              </w:rPr>
              <w:t>Action</w:t>
            </w:r>
          </w:p>
          <w:p w14:paraId="48073DD3" w14:textId="77777777" w:rsidR="00F64E08" w:rsidRPr="003721E6" w:rsidRDefault="00F64E08" w:rsidP="001350D8">
            <w:pPr>
              <w:spacing w:before="60" w:after="60"/>
              <w:jc w:val="both"/>
              <w:rPr>
                <w:rFonts w:cs="Arial"/>
                <w:b/>
                <w:sz w:val="21"/>
                <w:szCs w:val="21"/>
              </w:rPr>
            </w:pPr>
          </w:p>
        </w:tc>
        <w:tc>
          <w:tcPr>
            <w:tcW w:w="1420" w:type="dxa"/>
            <w:tcBorders>
              <w:top w:val="single" w:sz="4" w:space="0" w:color="auto"/>
              <w:left w:val="single" w:sz="4" w:space="0" w:color="auto"/>
              <w:bottom w:val="single" w:sz="4" w:space="0" w:color="auto"/>
              <w:right w:val="single" w:sz="4" w:space="0" w:color="auto"/>
            </w:tcBorders>
            <w:shd w:val="clear" w:color="auto" w:fill="E6E6E6"/>
            <w:hideMark/>
          </w:tcPr>
          <w:p w14:paraId="48073DD4" w14:textId="77777777" w:rsidR="00F64E08" w:rsidRPr="003721E6" w:rsidRDefault="00F64E08" w:rsidP="001350D8">
            <w:pPr>
              <w:spacing w:before="60" w:after="60"/>
              <w:ind w:right="176"/>
              <w:jc w:val="both"/>
              <w:rPr>
                <w:rFonts w:cs="Arial"/>
                <w:b/>
                <w:sz w:val="21"/>
                <w:szCs w:val="21"/>
              </w:rPr>
            </w:pPr>
            <w:r w:rsidRPr="003721E6">
              <w:rPr>
                <w:rFonts w:cs="Arial"/>
                <w:b/>
                <w:sz w:val="21"/>
                <w:szCs w:val="21"/>
              </w:rPr>
              <w:t>Lead</w:t>
            </w:r>
          </w:p>
        </w:tc>
        <w:tc>
          <w:tcPr>
            <w:tcW w:w="1276" w:type="dxa"/>
            <w:tcBorders>
              <w:top w:val="single" w:sz="4" w:space="0" w:color="auto"/>
              <w:left w:val="single" w:sz="4" w:space="0" w:color="auto"/>
              <w:bottom w:val="single" w:sz="4" w:space="0" w:color="auto"/>
              <w:right w:val="single" w:sz="4" w:space="0" w:color="auto"/>
            </w:tcBorders>
            <w:shd w:val="clear" w:color="auto" w:fill="E6E6E6"/>
            <w:hideMark/>
          </w:tcPr>
          <w:p w14:paraId="48073DD5" w14:textId="77777777" w:rsidR="00F64E08" w:rsidRPr="003721E6" w:rsidRDefault="00F64E08" w:rsidP="001350D8">
            <w:pPr>
              <w:spacing w:before="60" w:after="60"/>
              <w:jc w:val="both"/>
              <w:rPr>
                <w:rFonts w:cs="Arial"/>
                <w:b/>
                <w:sz w:val="21"/>
                <w:szCs w:val="21"/>
              </w:rPr>
            </w:pPr>
            <w:r w:rsidRPr="003721E6">
              <w:rPr>
                <w:rFonts w:cs="Arial"/>
                <w:b/>
                <w:sz w:val="21"/>
                <w:szCs w:val="21"/>
              </w:rPr>
              <w:t>Date raised</w:t>
            </w:r>
          </w:p>
        </w:tc>
        <w:tc>
          <w:tcPr>
            <w:tcW w:w="1276" w:type="dxa"/>
            <w:tcBorders>
              <w:top w:val="single" w:sz="4" w:space="0" w:color="auto"/>
              <w:left w:val="single" w:sz="4" w:space="0" w:color="auto"/>
              <w:bottom w:val="single" w:sz="4" w:space="0" w:color="auto"/>
              <w:right w:val="single" w:sz="4" w:space="0" w:color="auto"/>
            </w:tcBorders>
            <w:shd w:val="clear" w:color="auto" w:fill="E6E6E6"/>
            <w:hideMark/>
          </w:tcPr>
          <w:p w14:paraId="48073DD6" w14:textId="77777777" w:rsidR="00F64E08" w:rsidRPr="003721E6" w:rsidRDefault="00F64E08" w:rsidP="001350D8">
            <w:pPr>
              <w:spacing w:before="60" w:after="60"/>
              <w:jc w:val="both"/>
              <w:rPr>
                <w:rFonts w:cs="Arial"/>
                <w:b/>
                <w:sz w:val="21"/>
                <w:szCs w:val="21"/>
              </w:rPr>
            </w:pPr>
            <w:r w:rsidRPr="003721E6">
              <w:rPr>
                <w:rFonts w:cs="Arial"/>
                <w:b/>
                <w:sz w:val="21"/>
                <w:szCs w:val="21"/>
              </w:rPr>
              <w:t>Due Date</w:t>
            </w:r>
          </w:p>
        </w:tc>
        <w:tc>
          <w:tcPr>
            <w:tcW w:w="1276" w:type="dxa"/>
            <w:tcBorders>
              <w:top w:val="single" w:sz="4" w:space="0" w:color="auto"/>
              <w:left w:val="single" w:sz="4" w:space="0" w:color="auto"/>
              <w:bottom w:val="single" w:sz="4" w:space="0" w:color="auto"/>
              <w:right w:val="single" w:sz="4" w:space="0" w:color="auto"/>
            </w:tcBorders>
            <w:shd w:val="clear" w:color="auto" w:fill="E6E6E6"/>
            <w:hideMark/>
          </w:tcPr>
          <w:p w14:paraId="48073DD7" w14:textId="77777777" w:rsidR="00F64E08" w:rsidRPr="003721E6" w:rsidRDefault="00F64E08" w:rsidP="001350D8">
            <w:pPr>
              <w:spacing w:before="60" w:after="60"/>
              <w:jc w:val="both"/>
              <w:rPr>
                <w:rFonts w:cs="Arial"/>
                <w:b/>
                <w:sz w:val="21"/>
                <w:szCs w:val="21"/>
              </w:rPr>
            </w:pPr>
            <w:r w:rsidRPr="003721E6">
              <w:rPr>
                <w:rFonts w:cs="Arial"/>
                <w:b/>
                <w:sz w:val="21"/>
                <w:szCs w:val="21"/>
              </w:rPr>
              <w:t>Status</w:t>
            </w:r>
          </w:p>
        </w:tc>
      </w:tr>
      <w:tr w:rsidR="00F64E08" w:rsidRPr="003721E6" w14:paraId="48073DDF" w14:textId="77777777" w:rsidTr="00D11F9B">
        <w:trPr>
          <w:tblHeader/>
        </w:trPr>
        <w:tc>
          <w:tcPr>
            <w:tcW w:w="1003" w:type="dxa"/>
            <w:tcBorders>
              <w:top w:val="single" w:sz="4" w:space="0" w:color="auto"/>
              <w:left w:val="single" w:sz="4" w:space="0" w:color="auto"/>
              <w:bottom w:val="single" w:sz="4" w:space="0" w:color="auto"/>
              <w:right w:val="single" w:sz="4" w:space="0" w:color="auto"/>
            </w:tcBorders>
            <w:shd w:val="clear" w:color="auto" w:fill="auto"/>
          </w:tcPr>
          <w:p w14:paraId="48073DD9" w14:textId="77777777" w:rsidR="00F64E08" w:rsidRPr="003721E6" w:rsidRDefault="00F64E08" w:rsidP="001350D8">
            <w:pPr>
              <w:spacing w:before="60" w:after="60"/>
              <w:jc w:val="both"/>
              <w:rPr>
                <w:rFonts w:cs="Arial"/>
                <w:b/>
                <w:color w:val="000000"/>
                <w:sz w:val="21"/>
                <w:szCs w:val="21"/>
                <w:lang w:eastAsia="en-NZ"/>
              </w:rPr>
            </w:pPr>
            <w:r>
              <w:rPr>
                <w:rFonts w:cs="Arial"/>
                <w:b/>
                <w:color w:val="000000"/>
                <w:sz w:val="21"/>
                <w:szCs w:val="21"/>
                <w:lang w:eastAsia="en-NZ"/>
              </w:rPr>
              <w:t>1</w:t>
            </w:r>
          </w:p>
        </w:tc>
        <w:tc>
          <w:tcPr>
            <w:tcW w:w="7936" w:type="dxa"/>
            <w:tcBorders>
              <w:top w:val="single" w:sz="4" w:space="0" w:color="auto"/>
              <w:left w:val="single" w:sz="4" w:space="0" w:color="auto"/>
              <w:bottom w:val="single" w:sz="4" w:space="0" w:color="auto"/>
              <w:right w:val="single" w:sz="4" w:space="0" w:color="auto"/>
            </w:tcBorders>
            <w:shd w:val="clear" w:color="auto" w:fill="auto"/>
          </w:tcPr>
          <w:p w14:paraId="48073DDA" w14:textId="77777777" w:rsidR="00F64E08" w:rsidRPr="00A072D2" w:rsidRDefault="00F64E08" w:rsidP="001350D8">
            <w:pPr>
              <w:pStyle w:val="BodyTextIndent"/>
              <w:spacing w:before="60" w:after="60"/>
              <w:ind w:left="0"/>
              <w:jc w:val="both"/>
              <w:rPr>
                <w:sz w:val="21"/>
                <w:szCs w:val="21"/>
                <w:lang w:val="en-NZ"/>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8073DDB" w14:textId="77777777" w:rsidR="00F64E08" w:rsidRPr="003721E6" w:rsidRDefault="00F64E08" w:rsidP="001350D8">
            <w:pPr>
              <w:spacing w:before="60" w:after="60"/>
              <w:ind w:right="176"/>
              <w:jc w:val="both"/>
              <w:rPr>
                <w:rFonts w:cs="Arial"/>
                <w:color w:val="000000"/>
                <w:sz w:val="21"/>
                <w:szCs w:val="21"/>
                <w:lang w:eastAsia="en-NZ"/>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073DDC" w14:textId="77777777" w:rsidR="00F64E08" w:rsidRDefault="007C0F32" w:rsidP="001350D8">
            <w:pPr>
              <w:spacing w:before="60" w:after="60"/>
              <w:jc w:val="both"/>
              <w:rPr>
                <w:rFonts w:cs="Arial"/>
                <w:color w:val="000000"/>
                <w:sz w:val="21"/>
                <w:szCs w:val="21"/>
                <w:lang w:eastAsia="en-NZ"/>
              </w:rPr>
            </w:pPr>
            <w:r>
              <w:rPr>
                <w:rFonts w:cs="Arial"/>
                <w:color w:val="000000"/>
                <w:sz w:val="21"/>
                <w:szCs w:val="21"/>
                <w:lang w:eastAsia="en-NZ"/>
              </w:rPr>
              <w:t>22/10/19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073DDD" w14:textId="77777777" w:rsidR="00F64E08" w:rsidRDefault="00F64E08" w:rsidP="001350D8">
            <w:pPr>
              <w:spacing w:before="60" w:after="60"/>
              <w:jc w:val="both"/>
              <w:rPr>
                <w:rFonts w:cs="Arial"/>
                <w:color w:val="000000"/>
                <w:sz w:val="21"/>
                <w:szCs w:val="21"/>
                <w:lang w:eastAsia="en-NZ"/>
              </w:rPr>
            </w:pPr>
            <w:r>
              <w:rPr>
                <w:rFonts w:cs="Arial"/>
                <w:color w:val="000000"/>
                <w:sz w:val="21"/>
                <w:szCs w:val="21"/>
                <w:lang w:eastAsia="en-NZ"/>
              </w:rPr>
              <w:t>Next meeting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073DDE" w14:textId="77777777" w:rsidR="00F64E08" w:rsidRPr="003721E6" w:rsidRDefault="00F64E08" w:rsidP="001350D8">
            <w:pPr>
              <w:spacing w:before="60" w:after="60"/>
              <w:jc w:val="both"/>
              <w:rPr>
                <w:rFonts w:cs="Arial"/>
                <w:color w:val="000000"/>
                <w:sz w:val="21"/>
                <w:szCs w:val="21"/>
                <w:lang w:eastAsia="en-NZ"/>
              </w:rPr>
            </w:pPr>
          </w:p>
        </w:tc>
      </w:tr>
      <w:tr w:rsidR="007C0F32" w:rsidRPr="003721E6" w14:paraId="48073DE6" w14:textId="77777777" w:rsidTr="00D11F9B">
        <w:trPr>
          <w:tblHeader/>
        </w:trPr>
        <w:tc>
          <w:tcPr>
            <w:tcW w:w="1003" w:type="dxa"/>
            <w:tcBorders>
              <w:top w:val="single" w:sz="4" w:space="0" w:color="auto"/>
              <w:left w:val="single" w:sz="4" w:space="0" w:color="auto"/>
              <w:bottom w:val="single" w:sz="4" w:space="0" w:color="auto"/>
              <w:right w:val="single" w:sz="4" w:space="0" w:color="auto"/>
            </w:tcBorders>
            <w:shd w:val="clear" w:color="auto" w:fill="auto"/>
          </w:tcPr>
          <w:p w14:paraId="48073DE0" w14:textId="77777777" w:rsidR="007C0F32" w:rsidRPr="003721E6" w:rsidRDefault="007C0F32" w:rsidP="001350D8">
            <w:pPr>
              <w:spacing w:before="60" w:after="60"/>
              <w:jc w:val="both"/>
              <w:rPr>
                <w:rFonts w:cs="Arial"/>
                <w:b/>
                <w:color w:val="000000"/>
                <w:sz w:val="21"/>
                <w:szCs w:val="21"/>
                <w:lang w:eastAsia="en-NZ"/>
              </w:rPr>
            </w:pPr>
            <w:r>
              <w:rPr>
                <w:rFonts w:cs="Arial"/>
                <w:b/>
                <w:color w:val="000000"/>
                <w:sz w:val="21"/>
                <w:szCs w:val="21"/>
                <w:lang w:eastAsia="en-NZ"/>
              </w:rPr>
              <w:t>2</w:t>
            </w:r>
          </w:p>
        </w:tc>
        <w:tc>
          <w:tcPr>
            <w:tcW w:w="7936" w:type="dxa"/>
            <w:tcBorders>
              <w:top w:val="single" w:sz="4" w:space="0" w:color="auto"/>
              <w:left w:val="single" w:sz="4" w:space="0" w:color="auto"/>
              <w:bottom w:val="single" w:sz="4" w:space="0" w:color="auto"/>
              <w:right w:val="single" w:sz="4" w:space="0" w:color="auto"/>
            </w:tcBorders>
            <w:shd w:val="clear" w:color="auto" w:fill="auto"/>
          </w:tcPr>
          <w:p w14:paraId="48073DE1" w14:textId="77777777" w:rsidR="007C0F32" w:rsidRPr="00A072D2" w:rsidRDefault="007C0F32" w:rsidP="001350D8">
            <w:pPr>
              <w:pStyle w:val="BodyTextIndent"/>
              <w:spacing w:before="60" w:after="60"/>
              <w:ind w:left="0"/>
              <w:jc w:val="both"/>
              <w:rPr>
                <w:sz w:val="21"/>
                <w:szCs w:val="21"/>
                <w:lang w:val="en-NZ"/>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8073DE2" w14:textId="77777777" w:rsidR="007C0F32" w:rsidRPr="003721E6" w:rsidRDefault="007C0F32" w:rsidP="001350D8">
            <w:pPr>
              <w:spacing w:before="60" w:after="60"/>
              <w:ind w:right="176"/>
              <w:jc w:val="both"/>
              <w:rPr>
                <w:rFonts w:cs="Arial"/>
                <w:color w:val="000000"/>
                <w:sz w:val="21"/>
                <w:szCs w:val="21"/>
                <w:lang w:eastAsia="en-NZ"/>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073DE3" w14:textId="77777777" w:rsidR="007C0F32" w:rsidRDefault="007C0F32" w:rsidP="001350D8">
            <w:pPr>
              <w:spacing w:before="60" w:after="60"/>
              <w:jc w:val="both"/>
            </w:pPr>
            <w:r w:rsidRPr="003940D2">
              <w:rPr>
                <w:rFonts w:cs="Arial"/>
                <w:color w:val="000000"/>
                <w:sz w:val="21"/>
                <w:szCs w:val="21"/>
                <w:lang w:eastAsia="en-NZ"/>
              </w:rPr>
              <w:t>22/10/19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073DE4" w14:textId="77777777" w:rsidR="007C0F32" w:rsidRPr="003721E6" w:rsidRDefault="007C0F32" w:rsidP="001350D8">
            <w:pPr>
              <w:spacing w:before="60" w:after="60"/>
              <w:jc w:val="both"/>
              <w:rPr>
                <w:rFonts w:cs="Arial"/>
                <w:color w:val="000000"/>
                <w:sz w:val="21"/>
                <w:szCs w:val="21"/>
                <w:lang w:eastAsia="en-NZ"/>
              </w:rPr>
            </w:pPr>
            <w:r>
              <w:rPr>
                <w:rFonts w:cs="Arial"/>
                <w:color w:val="000000"/>
                <w:sz w:val="21"/>
                <w:szCs w:val="21"/>
                <w:lang w:eastAsia="en-NZ"/>
              </w:rPr>
              <w:t>Next meeting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073DE5" w14:textId="77777777" w:rsidR="007C0F32" w:rsidRPr="003721E6" w:rsidRDefault="007C0F32" w:rsidP="001350D8">
            <w:pPr>
              <w:spacing w:before="60" w:after="60"/>
              <w:jc w:val="both"/>
              <w:rPr>
                <w:rFonts w:cs="Arial"/>
                <w:color w:val="000000"/>
                <w:sz w:val="21"/>
                <w:szCs w:val="21"/>
                <w:lang w:eastAsia="en-NZ"/>
              </w:rPr>
            </w:pPr>
          </w:p>
        </w:tc>
      </w:tr>
      <w:tr w:rsidR="007C0F32" w:rsidRPr="003721E6" w14:paraId="48073DED" w14:textId="77777777" w:rsidTr="00D11F9B">
        <w:trPr>
          <w:tblHeader/>
        </w:trPr>
        <w:tc>
          <w:tcPr>
            <w:tcW w:w="1003" w:type="dxa"/>
            <w:tcBorders>
              <w:top w:val="single" w:sz="4" w:space="0" w:color="auto"/>
              <w:left w:val="single" w:sz="4" w:space="0" w:color="auto"/>
              <w:bottom w:val="single" w:sz="4" w:space="0" w:color="auto"/>
              <w:right w:val="single" w:sz="4" w:space="0" w:color="auto"/>
            </w:tcBorders>
            <w:shd w:val="clear" w:color="auto" w:fill="auto"/>
          </w:tcPr>
          <w:p w14:paraId="48073DE7" w14:textId="77777777" w:rsidR="007C0F32" w:rsidRPr="003721E6" w:rsidRDefault="007C0F32" w:rsidP="001350D8">
            <w:pPr>
              <w:spacing w:before="60" w:after="60"/>
              <w:jc w:val="both"/>
              <w:rPr>
                <w:rFonts w:cs="Arial"/>
                <w:b/>
                <w:color w:val="000000"/>
                <w:sz w:val="21"/>
                <w:szCs w:val="21"/>
                <w:lang w:eastAsia="en-NZ"/>
              </w:rPr>
            </w:pPr>
            <w:r>
              <w:rPr>
                <w:rFonts w:cs="Arial"/>
                <w:b/>
                <w:color w:val="000000"/>
                <w:sz w:val="21"/>
                <w:szCs w:val="21"/>
                <w:lang w:eastAsia="en-NZ"/>
              </w:rPr>
              <w:t>3</w:t>
            </w:r>
          </w:p>
        </w:tc>
        <w:tc>
          <w:tcPr>
            <w:tcW w:w="7936" w:type="dxa"/>
            <w:tcBorders>
              <w:top w:val="single" w:sz="4" w:space="0" w:color="auto"/>
              <w:left w:val="single" w:sz="4" w:space="0" w:color="auto"/>
              <w:bottom w:val="single" w:sz="4" w:space="0" w:color="auto"/>
              <w:right w:val="single" w:sz="4" w:space="0" w:color="auto"/>
            </w:tcBorders>
            <w:shd w:val="clear" w:color="auto" w:fill="auto"/>
          </w:tcPr>
          <w:p w14:paraId="48073DE8" w14:textId="77777777" w:rsidR="007C0F32" w:rsidRPr="00A072D2" w:rsidRDefault="007C0F32" w:rsidP="001350D8">
            <w:pPr>
              <w:pStyle w:val="BodyTextIndent"/>
              <w:spacing w:before="60" w:after="60"/>
              <w:ind w:left="0"/>
              <w:jc w:val="both"/>
              <w:rPr>
                <w:sz w:val="21"/>
                <w:szCs w:val="21"/>
                <w:lang w:val="en-NZ"/>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8073DE9" w14:textId="77777777" w:rsidR="007C0F32" w:rsidRPr="003721E6" w:rsidRDefault="007C0F32" w:rsidP="001350D8">
            <w:pPr>
              <w:spacing w:before="60" w:after="60"/>
              <w:ind w:right="176"/>
              <w:jc w:val="both"/>
              <w:rPr>
                <w:rFonts w:cs="Arial"/>
                <w:color w:val="000000"/>
                <w:sz w:val="21"/>
                <w:szCs w:val="21"/>
                <w:lang w:eastAsia="en-NZ"/>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073DEA" w14:textId="77777777" w:rsidR="007C0F32" w:rsidRDefault="007C0F32" w:rsidP="001350D8">
            <w:pPr>
              <w:spacing w:before="60" w:after="60"/>
              <w:jc w:val="both"/>
            </w:pPr>
            <w:r w:rsidRPr="003940D2">
              <w:rPr>
                <w:rFonts w:cs="Arial"/>
                <w:color w:val="000000"/>
                <w:sz w:val="21"/>
                <w:szCs w:val="21"/>
                <w:lang w:eastAsia="en-NZ"/>
              </w:rPr>
              <w:t>22/10/19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073DEB" w14:textId="77777777" w:rsidR="007C0F32" w:rsidRPr="003721E6" w:rsidRDefault="007C0F32" w:rsidP="001350D8">
            <w:pPr>
              <w:spacing w:before="60" w:after="60"/>
              <w:jc w:val="both"/>
              <w:rPr>
                <w:rFonts w:cs="Arial"/>
                <w:color w:val="000000"/>
                <w:sz w:val="21"/>
                <w:szCs w:val="21"/>
                <w:lang w:eastAsia="en-NZ"/>
              </w:rPr>
            </w:pPr>
            <w:r>
              <w:rPr>
                <w:rFonts w:cs="Arial"/>
                <w:color w:val="000000"/>
                <w:sz w:val="21"/>
                <w:szCs w:val="21"/>
                <w:lang w:eastAsia="en-NZ"/>
              </w:rPr>
              <w:t>Next meeting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073DEC" w14:textId="77777777" w:rsidR="007C0F32" w:rsidRPr="003721E6" w:rsidRDefault="007C0F32" w:rsidP="001350D8">
            <w:pPr>
              <w:spacing w:before="60" w:after="60"/>
              <w:jc w:val="both"/>
              <w:rPr>
                <w:rFonts w:cs="Arial"/>
                <w:color w:val="000000"/>
                <w:sz w:val="21"/>
                <w:szCs w:val="21"/>
                <w:lang w:eastAsia="en-NZ"/>
              </w:rPr>
            </w:pPr>
          </w:p>
        </w:tc>
      </w:tr>
      <w:tr w:rsidR="007C0F32" w:rsidRPr="003721E6" w14:paraId="48073DF4" w14:textId="77777777" w:rsidTr="00D11F9B">
        <w:trPr>
          <w:tblHeader/>
        </w:trPr>
        <w:tc>
          <w:tcPr>
            <w:tcW w:w="1003" w:type="dxa"/>
            <w:tcBorders>
              <w:top w:val="single" w:sz="4" w:space="0" w:color="auto"/>
              <w:left w:val="single" w:sz="4" w:space="0" w:color="auto"/>
              <w:bottom w:val="single" w:sz="4" w:space="0" w:color="auto"/>
              <w:right w:val="single" w:sz="4" w:space="0" w:color="auto"/>
            </w:tcBorders>
            <w:shd w:val="clear" w:color="auto" w:fill="auto"/>
          </w:tcPr>
          <w:p w14:paraId="48073DEE" w14:textId="77777777" w:rsidR="007C0F32" w:rsidRPr="003721E6" w:rsidRDefault="007C0F32" w:rsidP="001350D8">
            <w:pPr>
              <w:spacing w:before="60" w:after="60"/>
              <w:jc w:val="both"/>
              <w:rPr>
                <w:rFonts w:cs="Arial"/>
                <w:b/>
                <w:color w:val="000000"/>
                <w:sz w:val="21"/>
                <w:szCs w:val="21"/>
                <w:lang w:eastAsia="en-NZ"/>
              </w:rPr>
            </w:pPr>
            <w:r>
              <w:rPr>
                <w:rFonts w:cs="Arial"/>
                <w:b/>
                <w:color w:val="000000"/>
                <w:sz w:val="21"/>
                <w:szCs w:val="21"/>
                <w:lang w:eastAsia="en-NZ"/>
              </w:rPr>
              <w:t>4</w:t>
            </w:r>
          </w:p>
        </w:tc>
        <w:tc>
          <w:tcPr>
            <w:tcW w:w="7936" w:type="dxa"/>
            <w:tcBorders>
              <w:top w:val="single" w:sz="4" w:space="0" w:color="auto"/>
              <w:left w:val="single" w:sz="4" w:space="0" w:color="auto"/>
              <w:bottom w:val="single" w:sz="4" w:space="0" w:color="auto"/>
              <w:right w:val="single" w:sz="4" w:space="0" w:color="auto"/>
            </w:tcBorders>
            <w:shd w:val="clear" w:color="auto" w:fill="auto"/>
          </w:tcPr>
          <w:p w14:paraId="48073DEF" w14:textId="77777777" w:rsidR="007C0F32" w:rsidRPr="009147BD" w:rsidRDefault="007C0F32" w:rsidP="001350D8">
            <w:pPr>
              <w:pStyle w:val="BodyTextIndent"/>
              <w:spacing w:before="60" w:after="60"/>
              <w:ind w:left="0"/>
              <w:jc w:val="both"/>
              <w:rPr>
                <w:lang w:val="en-NZ"/>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8073DF0" w14:textId="77777777" w:rsidR="007C0F32" w:rsidRPr="003721E6" w:rsidRDefault="007C0F32" w:rsidP="001350D8">
            <w:pPr>
              <w:spacing w:before="60" w:after="60"/>
              <w:ind w:right="176"/>
              <w:jc w:val="both"/>
              <w:rPr>
                <w:rFonts w:cs="Arial"/>
                <w:color w:val="000000"/>
                <w:sz w:val="21"/>
                <w:szCs w:val="21"/>
                <w:lang w:eastAsia="en-NZ"/>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073DF1" w14:textId="77777777" w:rsidR="007C0F32" w:rsidRDefault="007C0F32" w:rsidP="001350D8">
            <w:pPr>
              <w:spacing w:before="60" w:after="60"/>
              <w:jc w:val="both"/>
            </w:pPr>
            <w:r w:rsidRPr="003940D2">
              <w:rPr>
                <w:rFonts w:cs="Arial"/>
                <w:color w:val="000000"/>
                <w:sz w:val="21"/>
                <w:szCs w:val="21"/>
                <w:lang w:eastAsia="en-NZ"/>
              </w:rPr>
              <w:t>22/10/19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073DF2" w14:textId="77777777" w:rsidR="007C0F32" w:rsidRPr="003721E6" w:rsidRDefault="007C0F32" w:rsidP="001350D8">
            <w:pPr>
              <w:spacing w:before="60" w:after="60"/>
              <w:jc w:val="both"/>
              <w:rPr>
                <w:rFonts w:cs="Arial"/>
                <w:color w:val="000000"/>
                <w:sz w:val="21"/>
                <w:szCs w:val="21"/>
                <w:lang w:eastAsia="en-NZ"/>
              </w:rPr>
            </w:pPr>
            <w:r>
              <w:rPr>
                <w:rFonts w:cs="Arial"/>
                <w:color w:val="000000"/>
                <w:sz w:val="21"/>
                <w:szCs w:val="21"/>
                <w:lang w:eastAsia="en-NZ"/>
              </w:rPr>
              <w:t>Next meeting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073DF3" w14:textId="77777777" w:rsidR="007C0F32" w:rsidRPr="003721E6" w:rsidRDefault="007C0F32" w:rsidP="001350D8">
            <w:pPr>
              <w:spacing w:before="60" w:after="60"/>
              <w:jc w:val="both"/>
              <w:rPr>
                <w:rFonts w:cs="Arial"/>
                <w:color w:val="000000"/>
                <w:sz w:val="21"/>
                <w:szCs w:val="21"/>
                <w:lang w:eastAsia="en-NZ"/>
              </w:rPr>
            </w:pPr>
          </w:p>
        </w:tc>
      </w:tr>
      <w:tr w:rsidR="007C0F32" w:rsidRPr="003721E6" w14:paraId="48073DFB" w14:textId="77777777" w:rsidTr="00D11F9B">
        <w:trPr>
          <w:tblHeader/>
        </w:trPr>
        <w:tc>
          <w:tcPr>
            <w:tcW w:w="1003" w:type="dxa"/>
            <w:tcBorders>
              <w:top w:val="single" w:sz="4" w:space="0" w:color="auto"/>
              <w:left w:val="single" w:sz="4" w:space="0" w:color="auto"/>
              <w:bottom w:val="single" w:sz="4" w:space="0" w:color="auto"/>
              <w:right w:val="single" w:sz="4" w:space="0" w:color="auto"/>
            </w:tcBorders>
            <w:shd w:val="clear" w:color="auto" w:fill="auto"/>
          </w:tcPr>
          <w:p w14:paraId="48073DF5" w14:textId="77777777" w:rsidR="007C0F32" w:rsidRPr="003721E6" w:rsidRDefault="007C0F32" w:rsidP="001350D8">
            <w:pPr>
              <w:spacing w:before="60" w:after="60"/>
              <w:jc w:val="both"/>
              <w:rPr>
                <w:rFonts w:cs="Arial"/>
                <w:b/>
                <w:color w:val="000000"/>
                <w:sz w:val="21"/>
                <w:szCs w:val="21"/>
                <w:lang w:eastAsia="en-NZ"/>
              </w:rPr>
            </w:pPr>
            <w:r>
              <w:rPr>
                <w:rFonts w:cs="Arial"/>
                <w:b/>
                <w:color w:val="000000"/>
                <w:sz w:val="21"/>
                <w:szCs w:val="21"/>
                <w:lang w:eastAsia="en-NZ"/>
              </w:rPr>
              <w:t>5</w:t>
            </w:r>
          </w:p>
        </w:tc>
        <w:tc>
          <w:tcPr>
            <w:tcW w:w="7936" w:type="dxa"/>
            <w:tcBorders>
              <w:top w:val="single" w:sz="4" w:space="0" w:color="auto"/>
              <w:left w:val="single" w:sz="4" w:space="0" w:color="auto"/>
              <w:bottom w:val="single" w:sz="4" w:space="0" w:color="auto"/>
              <w:right w:val="single" w:sz="4" w:space="0" w:color="auto"/>
            </w:tcBorders>
            <w:shd w:val="clear" w:color="auto" w:fill="auto"/>
          </w:tcPr>
          <w:p w14:paraId="48073DF6" w14:textId="77777777" w:rsidR="007C0F32" w:rsidRPr="009147BD" w:rsidRDefault="007C0F32" w:rsidP="001350D8">
            <w:pPr>
              <w:pStyle w:val="BodyTextIndent"/>
              <w:spacing w:before="60" w:after="60"/>
              <w:ind w:left="0"/>
              <w:jc w:val="both"/>
              <w:rPr>
                <w:lang w:val="en-NZ"/>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8073DF7" w14:textId="77777777" w:rsidR="007C0F32" w:rsidRDefault="007C0F32" w:rsidP="001350D8">
            <w:pPr>
              <w:spacing w:before="60" w:after="60"/>
              <w:ind w:right="176"/>
              <w:jc w:val="both"/>
              <w:rPr>
                <w:rFonts w:cs="Arial"/>
                <w:color w:val="000000"/>
                <w:sz w:val="21"/>
                <w:szCs w:val="21"/>
                <w:lang w:eastAsia="en-NZ"/>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073DF8" w14:textId="77777777" w:rsidR="007C0F32" w:rsidRDefault="007C0F32" w:rsidP="001350D8">
            <w:pPr>
              <w:spacing w:before="60" w:after="60"/>
              <w:jc w:val="both"/>
            </w:pPr>
            <w:r w:rsidRPr="003940D2">
              <w:rPr>
                <w:rFonts w:cs="Arial"/>
                <w:color w:val="000000"/>
                <w:sz w:val="21"/>
                <w:szCs w:val="21"/>
                <w:lang w:eastAsia="en-NZ"/>
              </w:rPr>
              <w:t>22/10/19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073DF9" w14:textId="77777777" w:rsidR="007C0F32" w:rsidRDefault="007C0F32" w:rsidP="001350D8">
            <w:pPr>
              <w:spacing w:before="60" w:after="60"/>
              <w:jc w:val="both"/>
              <w:rPr>
                <w:rFonts w:cs="Arial"/>
                <w:color w:val="000000"/>
                <w:sz w:val="21"/>
                <w:szCs w:val="21"/>
                <w:lang w:eastAsia="en-NZ"/>
              </w:rPr>
            </w:pPr>
            <w:r>
              <w:rPr>
                <w:rFonts w:cs="Arial"/>
                <w:color w:val="000000"/>
                <w:sz w:val="21"/>
                <w:szCs w:val="21"/>
                <w:lang w:eastAsia="en-NZ"/>
              </w:rPr>
              <w:t>Next meeting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073DFA" w14:textId="77777777" w:rsidR="007C0F32" w:rsidRPr="003721E6" w:rsidRDefault="007C0F32" w:rsidP="001350D8">
            <w:pPr>
              <w:spacing w:before="60" w:after="60"/>
              <w:jc w:val="both"/>
              <w:rPr>
                <w:rFonts w:cs="Arial"/>
                <w:color w:val="000000"/>
                <w:sz w:val="21"/>
                <w:szCs w:val="21"/>
                <w:lang w:eastAsia="en-NZ"/>
              </w:rPr>
            </w:pPr>
          </w:p>
        </w:tc>
      </w:tr>
      <w:tr w:rsidR="007C0F32" w:rsidRPr="003721E6" w14:paraId="48073E02" w14:textId="77777777" w:rsidTr="00D11F9B">
        <w:trPr>
          <w:tblHeader/>
        </w:trPr>
        <w:tc>
          <w:tcPr>
            <w:tcW w:w="1003" w:type="dxa"/>
            <w:tcBorders>
              <w:top w:val="single" w:sz="4" w:space="0" w:color="auto"/>
              <w:left w:val="single" w:sz="4" w:space="0" w:color="auto"/>
              <w:bottom w:val="single" w:sz="4" w:space="0" w:color="auto"/>
              <w:right w:val="single" w:sz="4" w:space="0" w:color="auto"/>
            </w:tcBorders>
            <w:shd w:val="clear" w:color="auto" w:fill="auto"/>
          </w:tcPr>
          <w:p w14:paraId="48073DFC" w14:textId="77777777" w:rsidR="007C0F32" w:rsidRDefault="007C0F32" w:rsidP="001350D8">
            <w:pPr>
              <w:spacing w:before="60" w:after="60"/>
              <w:jc w:val="both"/>
              <w:rPr>
                <w:rFonts w:cs="Arial"/>
                <w:b/>
                <w:color w:val="000000"/>
                <w:sz w:val="21"/>
                <w:szCs w:val="21"/>
                <w:lang w:eastAsia="en-NZ"/>
              </w:rPr>
            </w:pPr>
            <w:r>
              <w:rPr>
                <w:rFonts w:cs="Arial"/>
                <w:b/>
                <w:color w:val="000000"/>
                <w:sz w:val="21"/>
                <w:szCs w:val="21"/>
                <w:lang w:eastAsia="en-NZ"/>
              </w:rPr>
              <w:t>6</w:t>
            </w:r>
          </w:p>
        </w:tc>
        <w:tc>
          <w:tcPr>
            <w:tcW w:w="7936" w:type="dxa"/>
            <w:tcBorders>
              <w:top w:val="single" w:sz="4" w:space="0" w:color="auto"/>
              <w:left w:val="single" w:sz="4" w:space="0" w:color="auto"/>
              <w:bottom w:val="single" w:sz="4" w:space="0" w:color="auto"/>
              <w:right w:val="single" w:sz="4" w:space="0" w:color="auto"/>
            </w:tcBorders>
            <w:shd w:val="clear" w:color="auto" w:fill="auto"/>
          </w:tcPr>
          <w:p w14:paraId="48073DFD" w14:textId="77777777" w:rsidR="007C0F32" w:rsidRDefault="007C0F32" w:rsidP="001350D8">
            <w:pPr>
              <w:pStyle w:val="BodyTextIndent"/>
              <w:spacing w:before="60" w:after="60"/>
              <w:ind w:left="0"/>
              <w:jc w:val="both"/>
              <w:rPr>
                <w:sz w:val="21"/>
                <w:szCs w:val="21"/>
                <w:lang w:val="en-NZ"/>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8073DFE" w14:textId="77777777" w:rsidR="007C0F32" w:rsidRDefault="007C0F32" w:rsidP="001350D8">
            <w:pPr>
              <w:spacing w:before="60" w:after="60"/>
              <w:ind w:right="176"/>
              <w:jc w:val="both"/>
              <w:rPr>
                <w:rFonts w:cs="Arial"/>
                <w:color w:val="000000"/>
                <w:sz w:val="21"/>
                <w:szCs w:val="21"/>
                <w:lang w:eastAsia="en-NZ"/>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073DFF" w14:textId="77777777" w:rsidR="007C0F32" w:rsidRDefault="007C0F32" w:rsidP="001350D8">
            <w:pPr>
              <w:spacing w:before="60" w:after="60"/>
              <w:jc w:val="both"/>
            </w:pPr>
            <w:r w:rsidRPr="003940D2">
              <w:rPr>
                <w:rFonts w:cs="Arial"/>
                <w:color w:val="000000"/>
                <w:sz w:val="21"/>
                <w:szCs w:val="21"/>
                <w:lang w:eastAsia="en-NZ"/>
              </w:rPr>
              <w:t>22/10/19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073E00" w14:textId="77777777" w:rsidR="007C0F32" w:rsidRDefault="007C0F32" w:rsidP="001350D8">
            <w:pPr>
              <w:spacing w:before="60" w:after="60"/>
              <w:jc w:val="both"/>
              <w:rPr>
                <w:rFonts w:cs="Arial"/>
                <w:color w:val="000000"/>
                <w:sz w:val="21"/>
                <w:szCs w:val="21"/>
                <w:lang w:eastAsia="en-NZ"/>
              </w:rPr>
            </w:pPr>
            <w:r>
              <w:rPr>
                <w:rFonts w:cs="Arial"/>
                <w:color w:val="000000"/>
                <w:sz w:val="21"/>
                <w:szCs w:val="21"/>
                <w:lang w:eastAsia="en-NZ"/>
              </w:rPr>
              <w:t>Next meeting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073E01" w14:textId="77777777" w:rsidR="007C0F32" w:rsidRPr="003721E6" w:rsidRDefault="007C0F32" w:rsidP="001350D8">
            <w:pPr>
              <w:spacing w:before="60" w:after="60"/>
              <w:jc w:val="both"/>
              <w:rPr>
                <w:rFonts w:cs="Arial"/>
                <w:color w:val="000000"/>
                <w:sz w:val="21"/>
                <w:szCs w:val="21"/>
                <w:lang w:eastAsia="en-NZ"/>
              </w:rPr>
            </w:pPr>
          </w:p>
        </w:tc>
      </w:tr>
    </w:tbl>
    <w:p w14:paraId="48073E03" w14:textId="77777777" w:rsidR="001C24D2" w:rsidRPr="00A33FD1" w:rsidRDefault="001C24D2" w:rsidP="001350D8">
      <w:pPr>
        <w:spacing w:before="60" w:after="60"/>
        <w:jc w:val="both"/>
        <w:rPr>
          <w:sz w:val="21"/>
          <w:szCs w:val="21"/>
        </w:rPr>
      </w:pPr>
    </w:p>
    <w:p w14:paraId="48073E04" w14:textId="77777777" w:rsidR="001C24D2" w:rsidRPr="00A33FD1" w:rsidRDefault="001C24D2" w:rsidP="001350D8">
      <w:pPr>
        <w:spacing w:before="60" w:after="60"/>
        <w:jc w:val="both"/>
        <w:rPr>
          <w:b/>
          <w:sz w:val="21"/>
          <w:szCs w:val="21"/>
        </w:rPr>
      </w:pPr>
    </w:p>
    <w:p w14:paraId="48073E05" w14:textId="77777777" w:rsidR="001C24D2" w:rsidRPr="0071509F" w:rsidRDefault="001C24D2" w:rsidP="001350D8">
      <w:pPr>
        <w:spacing w:before="60" w:after="60"/>
        <w:jc w:val="both"/>
      </w:pPr>
    </w:p>
    <w:p w14:paraId="48073E06" w14:textId="77777777" w:rsidR="001C24D2" w:rsidRDefault="001C24D2" w:rsidP="001350D8">
      <w:pPr>
        <w:spacing w:before="60" w:after="60"/>
        <w:jc w:val="both"/>
      </w:pPr>
    </w:p>
    <w:p w14:paraId="48073E07" w14:textId="77777777" w:rsidR="00294C89" w:rsidRDefault="00294C89" w:rsidP="001350D8">
      <w:pPr>
        <w:spacing w:before="60" w:after="60"/>
        <w:jc w:val="both"/>
      </w:pPr>
    </w:p>
    <w:sectPr w:rsidR="00294C89" w:rsidSect="00F64E08">
      <w:pgSz w:w="16840" w:h="11907" w:orient="landscape" w:code="9"/>
      <w:pgMar w:top="992" w:right="567" w:bottom="992" w:left="992" w:header="56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73E0C" w14:textId="77777777" w:rsidR="00497FEB" w:rsidRDefault="00497FEB">
      <w:r>
        <w:separator/>
      </w:r>
    </w:p>
  </w:endnote>
  <w:endnote w:type="continuationSeparator" w:id="0">
    <w:p w14:paraId="48073E0D" w14:textId="77777777" w:rsidR="00497FEB" w:rsidRDefault="0049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73E10" w14:textId="77777777" w:rsidR="00497FEB" w:rsidRDefault="00497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73E11" w14:textId="77777777" w:rsidR="00497FEB" w:rsidRDefault="00497F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73E13" w14:textId="77777777" w:rsidR="00497FEB" w:rsidRDefault="00497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73E0A" w14:textId="77777777" w:rsidR="00497FEB" w:rsidRDefault="00497FEB">
      <w:r>
        <w:separator/>
      </w:r>
    </w:p>
  </w:footnote>
  <w:footnote w:type="continuationSeparator" w:id="0">
    <w:p w14:paraId="48073E0B" w14:textId="77777777" w:rsidR="00497FEB" w:rsidRDefault="00497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73E0E" w14:textId="77777777" w:rsidR="00497FEB" w:rsidRDefault="00497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73E0F" w14:textId="6159AF5D" w:rsidR="00497FEB" w:rsidRDefault="00497F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73E12" w14:textId="77777777" w:rsidR="00497FEB" w:rsidRDefault="00497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41DC0"/>
    <w:multiLevelType w:val="hybridMultilevel"/>
    <w:tmpl w:val="29F649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B0F699B"/>
    <w:multiLevelType w:val="hybridMultilevel"/>
    <w:tmpl w:val="9664E57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4DF90CB9"/>
    <w:multiLevelType w:val="hybridMultilevel"/>
    <w:tmpl w:val="72D014E2"/>
    <w:lvl w:ilvl="0" w:tplc="1DE0A50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599B5A2E"/>
    <w:multiLevelType w:val="hybridMultilevel"/>
    <w:tmpl w:val="BEE6FA6E"/>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4D2"/>
    <w:rsid w:val="00000E53"/>
    <w:rsid w:val="0000402F"/>
    <w:rsid w:val="00006A8C"/>
    <w:rsid w:val="00052C80"/>
    <w:rsid w:val="0009185E"/>
    <w:rsid w:val="0009393D"/>
    <w:rsid w:val="000B00AD"/>
    <w:rsid w:val="000B17B6"/>
    <w:rsid w:val="000D010E"/>
    <w:rsid w:val="000D3B80"/>
    <w:rsid w:val="000D5FA5"/>
    <w:rsid w:val="000E1FFB"/>
    <w:rsid w:val="000F6488"/>
    <w:rsid w:val="00104FF2"/>
    <w:rsid w:val="001105F5"/>
    <w:rsid w:val="001350D8"/>
    <w:rsid w:val="00140160"/>
    <w:rsid w:val="00145BEA"/>
    <w:rsid w:val="001461F3"/>
    <w:rsid w:val="001466F5"/>
    <w:rsid w:val="0014764B"/>
    <w:rsid w:val="00160BBD"/>
    <w:rsid w:val="00161C74"/>
    <w:rsid w:val="00170543"/>
    <w:rsid w:val="00176CE6"/>
    <w:rsid w:val="001803E8"/>
    <w:rsid w:val="0018715A"/>
    <w:rsid w:val="0019206F"/>
    <w:rsid w:val="001929C4"/>
    <w:rsid w:val="001A4254"/>
    <w:rsid w:val="001C05AE"/>
    <w:rsid w:val="001C24D2"/>
    <w:rsid w:val="001C37BF"/>
    <w:rsid w:val="001D1D05"/>
    <w:rsid w:val="001F0FCC"/>
    <w:rsid w:val="00200A8D"/>
    <w:rsid w:val="00200B4B"/>
    <w:rsid w:val="0020497A"/>
    <w:rsid w:val="0021697A"/>
    <w:rsid w:val="00216C31"/>
    <w:rsid w:val="00217489"/>
    <w:rsid w:val="002244CA"/>
    <w:rsid w:val="00227189"/>
    <w:rsid w:val="00231FEF"/>
    <w:rsid w:val="0023623E"/>
    <w:rsid w:val="00245F92"/>
    <w:rsid w:val="002554AC"/>
    <w:rsid w:val="00260706"/>
    <w:rsid w:val="00266DAC"/>
    <w:rsid w:val="00266FF5"/>
    <w:rsid w:val="00272B28"/>
    <w:rsid w:val="00294C89"/>
    <w:rsid w:val="002A614C"/>
    <w:rsid w:val="002B10DE"/>
    <w:rsid w:val="002B1A5B"/>
    <w:rsid w:val="002B3CD5"/>
    <w:rsid w:val="002B5D06"/>
    <w:rsid w:val="002C48C7"/>
    <w:rsid w:val="002C60F7"/>
    <w:rsid w:val="002D73C6"/>
    <w:rsid w:val="002E1E0A"/>
    <w:rsid w:val="002E3460"/>
    <w:rsid w:val="002E74AC"/>
    <w:rsid w:val="002F4063"/>
    <w:rsid w:val="002F4343"/>
    <w:rsid w:val="00302E74"/>
    <w:rsid w:val="00317594"/>
    <w:rsid w:val="00323DF2"/>
    <w:rsid w:val="00324C0D"/>
    <w:rsid w:val="0032509D"/>
    <w:rsid w:val="00341B02"/>
    <w:rsid w:val="00351646"/>
    <w:rsid w:val="00374BF3"/>
    <w:rsid w:val="00377CDA"/>
    <w:rsid w:val="00386867"/>
    <w:rsid w:val="003A1DD1"/>
    <w:rsid w:val="003A2488"/>
    <w:rsid w:val="003C3782"/>
    <w:rsid w:val="00432050"/>
    <w:rsid w:val="00433C1E"/>
    <w:rsid w:val="00440A3E"/>
    <w:rsid w:val="00444C9E"/>
    <w:rsid w:val="00452D14"/>
    <w:rsid w:val="00474D86"/>
    <w:rsid w:val="004774FA"/>
    <w:rsid w:val="00477DF9"/>
    <w:rsid w:val="00482716"/>
    <w:rsid w:val="004919F0"/>
    <w:rsid w:val="0049253B"/>
    <w:rsid w:val="00493C48"/>
    <w:rsid w:val="0049596D"/>
    <w:rsid w:val="00497FEB"/>
    <w:rsid w:val="004A1FD0"/>
    <w:rsid w:val="004A5360"/>
    <w:rsid w:val="004A6049"/>
    <w:rsid w:val="004A6523"/>
    <w:rsid w:val="004C1781"/>
    <w:rsid w:val="004C1A57"/>
    <w:rsid w:val="004D35C0"/>
    <w:rsid w:val="00507265"/>
    <w:rsid w:val="00512F99"/>
    <w:rsid w:val="00521162"/>
    <w:rsid w:val="00543846"/>
    <w:rsid w:val="00552529"/>
    <w:rsid w:val="00580A1E"/>
    <w:rsid w:val="00585488"/>
    <w:rsid w:val="005A2082"/>
    <w:rsid w:val="005A23CC"/>
    <w:rsid w:val="005B200A"/>
    <w:rsid w:val="005B3A40"/>
    <w:rsid w:val="005C6D97"/>
    <w:rsid w:val="005D0AF8"/>
    <w:rsid w:val="005E5C59"/>
    <w:rsid w:val="005F357C"/>
    <w:rsid w:val="005F63EA"/>
    <w:rsid w:val="00604CE5"/>
    <w:rsid w:val="00612E48"/>
    <w:rsid w:val="0062082B"/>
    <w:rsid w:val="0063473B"/>
    <w:rsid w:val="006659AE"/>
    <w:rsid w:val="006914CF"/>
    <w:rsid w:val="006A0E38"/>
    <w:rsid w:val="006A3230"/>
    <w:rsid w:val="006B75D2"/>
    <w:rsid w:val="006C304D"/>
    <w:rsid w:val="006D41F5"/>
    <w:rsid w:val="006E36FA"/>
    <w:rsid w:val="006F1FCC"/>
    <w:rsid w:val="006F4BE7"/>
    <w:rsid w:val="00715CBB"/>
    <w:rsid w:val="0073597F"/>
    <w:rsid w:val="00737844"/>
    <w:rsid w:val="007451B3"/>
    <w:rsid w:val="00746EF2"/>
    <w:rsid w:val="00761439"/>
    <w:rsid w:val="00772657"/>
    <w:rsid w:val="00797811"/>
    <w:rsid w:val="00797A4A"/>
    <w:rsid w:val="00797F1C"/>
    <w:rsid w:val="007A0BAF"/>
    <w:rsid w:val="007A5A6B"/>
    <w:rsid w:val="007B50C2"/>
    <w:rsid w:val="007C006F"/>
    <w:rsid w:val="007C0F32"/>
    <w:rsid w:val="007C42DA"/>
    <w:rsid w:val="007C58F5"/>
    <w:rsid w:val="007D01C7"/>
    <w:rsid w:val="007D0521"/>
    <w:rsid w:val="007D1C89"/>
    <w:rsid w:val="007D5BBF"/>
    <w:rsid w:val="007D6DA2"/>
    <w:rsid w:val="008127CC"/>
    <w:rsid w:val="00826EA3"/>
    <w:rsid w:val="008339B0"/>
    <w:rsid w:val="00836356"/>
    <w:rsid w:val="00840673"/>
    <w:rsid w:val="00845E7F"/>
    <w:rsid w:val="00861FCA"/>
    <w:rsid w:val="0086652B"/>
    <w:rsid w:val="008A36E8"/>
    <w:rsid w:val="008A50FC"/>
    <w:rsid w:val="008C21BB"/>
    <w:rsid w:val="008D1902"/>
    <w:rsid w:val="008D3BE0"/>
    <w:rsid w:val="008F43E0"/>
    <w:rsid w:val="009118D3"/>
    <w:rsid w:val="0091329D"/>
    <w:rsid w:val="0091372D"/>
    <w:rsid w:val="00950F8C"/>
    <w:rsid w:val="0097447A"/>
    <w:rsid w:val="00976F90"/>
    <w:rsid w:val="00981458"/>
    <w:rsid w:val="00986A29"/>
    <w:rsid w:val="009A3705"/>
    <w:rsid w:val="009A50FC"/>
    <w:rsid w:val="009A76E2"/>
    <w:rsid w:val="009B0845"/>
    <w:rsid w:val="009B0905"/>
    <w:rsid w:val="009B3D7C"/>
    <w:rsid w:val="009B5D99"/>
    <w:rsid w:val="009B7CF7"/>
    <w:rsid w:val="009C2D30"/>
    <w:rsid w:val="009E7F24"/>
    <w:rsid w:val="00A131CD"/>
    <w:rsid w:val="00A1420F"/>
    <w:rsid w:val="00A15024"/>
    <w:rsid w:val="00A21D61"/>
    <w:rsid w:val="00A2606E"/>
    <w:rsid w:val="00A83601"/>
    <w:rsid w:val="00A85250"/>
    <w:rsid w:val="00AA612D"/>
    <w:rsid w:val="00AC333B"/>
    <w:rsid w:val="00AC7BD9"/>
    <w:rsid w:val="00AD015B"/>
    <w:rsid w:val="00AD24DD"/>
    <w:rsid w:val="00AE1CFC"/>
    <w:rsid w:val="00AF0A4F"/>
    <w:rsid w:val="00B06988"/>
    <w:rsid w:val="00B100A6"/>
    <w:rsid w:val="00B1063C"/>
    <w:rsid w:val="00B221E6"/>
    <w:rsid w:val="00B22719"/>
    <w:rsid w:val="00B2443E"/>
    <w:rsid w:val="00B37AC1"/>
    <w:rsid w:val="00B436E5"/>
    <w:rsid w:val="00B438D2"/>
    <w:rsid w:val="00B459A0"/>
    <w:rsid w:val="00B479B5"/>
    <w:rsid w:val="00B50A9F"/>
    <w:rsid w:val="00B57795"/>
    <w:rsid w:val="00B63EBB"/>
    <w:rsid w:val="00B71AEC"/>
    <w:rsid w:val="00B85944"/>
    <w:rsid w:val="00B94C9D"/>
    <w:rsid w:val="00BA1905"/>
    <w:rsid w:val="00BA19B2"/>
    <w:rsid w:val="00BC3227"/>
    <w:rsid w:val="00C13201"/>
    <w:rsid w:val="00C136F7"/>
    <w:rsid w:val="00C152EA"/>
    <w:rsid w:val="00C2730C"/>
    <w:rsid w:val="00C55045"/>
    <w:rsid w:val="00C66874"/>
    <w:rsid w:val="00C773F5"/>
    <w:rsid w:val="00C940F1"/>
    <w:rsid w:val="00C96932"/>
    <w:rsid w:val="00C975E7"/>
    <w:rsid w:val="00CA33F7"/>
    <w:rsid w:val="00CB6E5F"/>
    <w:rsid w:val="00CC000D"/>
    <w:rsid w:val="00CC2086"/>
    <w:rsid w:val="00CE2911"/>
    <w:rsid w:val="00D0265F"/>
    <w:rsid w:val="00D05590"/>
    <w:rsid w:val="00D11F9B"/>
    <w:rsid w:val="00D20789"/>
    <w:rsid w:val="00D24971"/>
    <w:rsid w:val="00D56638"/>
    <w:rsid w:val="00D575E2"/>
    <w:rsid w:val="00D620A7"/>
    <w:rsid w:val="00D6517F"/>
    <w:rsid w:val="00D76A72"/>
    <w:rsid w:val="00D849C3"/>
    <w:rsid w:val="00DA1C06"/>
    <w:rsid w:val="00DA1E2B"/>
    <w:rsid w:val="00DB4AFE"/>
    <w:rsid w:val="00DC1D47"/>
    <w:rsid w:val="00DF29C3"/>
    <w:rsid w:val="00DF6B01"/>
    <w:rsid w:val="00DF6C9A"/>
    <w:rsid w:val="00E0039F"/>
    <w:rsid w:val="00E0547E"/>
    <w:rsid w:val="00E17DD4"/>
    <w:rsid w:val="00E26147"/>
    <w:rsid w:val="00E37F64"/>
    <w:rsid w:val="00E808A0"/>
    <w:rsid w:val="00E826EB"/>
    <w:rsid w:val="00E97B14"/>
    <w:rsid w:val="00EB0AB1"/>
    <w:rsid w:val="00ED1A2C"/>
    <w:rsid w:val="00EE1B24"/>
    <w:rsid w:val="00EF41E5"/>
    <w:rsid w:val="00F1150C"/>
    <w:rsid w:val="00F1167D"/>
    <w:rsid w:val="00F252EF"/>
    <w:rsid w:val="00F25542"/>
    <w:rsid w:val="00F30A94"/>
    <w:rsid w:val="00F43874"/>
    <w:rsid w:val="00F4536A"/>
    <w:rsid w:val="00F50D35"/>
    <w:rsid w:val="00F603D0"/>
    <w:rsid w:val="00F64B86"/>
    <w:rsid w:val="00F64DBF"/>
    <w:rsid w:val="00F64E08"/>
    <w:rsid w:val="00F77B4E"/>
    <w:rsid w:val="00F80E3D"/>
    <w:rsid w:val="00F86EB8"/>
    <w:rsid w:val="00F96069"/>
    <w:rsid w:val="00F97F9D"/>
    <w:rsid w:val="00FB3D16"/>
    <w:rsid w:val="00FD3905"/>
    <w:rsid w:val="00FD56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073D2C"/>
  <w15:chartTrackingRefBased/>
  <w15:docId w15:val="{FB1B3D69-A926-4864-AA56-BF57AB48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4D2"/>
    <w:pPr>
      <w:spacing w:after="0" w:line="240" w:lineRule="auto"/>
    </w:pPr>
    <w:rPr>
      <w:rFonts w:ascii="Arial" w:eastAsia="Times New Roman" w:hAnsi="Arial" w:cs="Time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4D2"/>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C24D2"/>
    <w:pPr>
      <w:tabs>
        <w:tab w:val="center" w:pos="4320"/>
        <w:tab w:val="right" w:pos="8640"/>
      </w:tabs>
    </w:pPr>
  </w:style>
  <w:style w:type="character" w:customStyle="1" w:styleId="HeaderChar">
    <w:name w:val="Header Char"/>
    <w:basedOn w:val="DefaultParagraphFont"/>
    <w:link w:val="Header"/>
    <w:rsid w:val="001C24D2"/>
    <w:rPr>
      <w:rFonts w:ascii="Arial" w:eastAsia="Times New Roman" w:hAnsi="Arial" w:cs="Times"/>
      <w:sz w:val="24"/>
      <w:szCs w:val="24"/>
      <w:lang w:eastAsia="en-GB"/>
    </w:rPr>
  </w:style>
  <w:style w:type="paragraph" w:customStyle="1" w:styleId="TableText">
    <w:name w:val="TableText"/>
    <w:basedOn w:val="Normal"/>
    <w:rsid w:val="001C24D2"/>
    <w:pPr>
      <w:spacing w:before="120" w:after="120"/>
    </w:pPr>
  </w:style>
  <w:style w:type="paragraph" w:styleId="Footer">
    <w:name w:val="footer"/>
    <w:basedOn w:val="Normal"/>
    <w:link w:val="FooterChar"/>
    <w:rsid w:val="001C24D2"/>
    <w:pPr>
      <w:pBdr>
        <w:top w:val="single" w:sz="4" w:space="4" w:color="auto"/>
      </w:pBdr>
    </w:pPr>
    <w:rPr>
      <w:rFonts w:ascii="Georgia" w:hAnsi="Georgia"/>
      <w:b/>
      <w:sz w:val="20"/>
    </w:rPr>
  </w:style>
  <w:style w:type="character" w:customStyle="1" w:styleId="FooterChar">
    <w:name w:val="Footer Char"/>
    <w:basedOn w:val="DefaultParagraphFont"/>
    <w:link w:val="Footer"/>
    <w:rsid w:val="001C24D2"/>
    <w:rPr>
      <w:rFonts w:ascii="Georgia" w:eastAsia="Times New Roman" w:hAnsi="Georgia" w:cs="Times"/>
      <w:b/>
      <w:sz w:val="20"/>
      <w:szCs w:val="24"/>
      <w:lang w:eastAsia="en-GB"/>
    </w:rPr>
  </w:style>
  <w:style w:type="paragraph" w:styleId="ListParagraph">
    <w:name w:val="List Paragraph"/>
    <w:basedOn w:val="Normal"/>
    <w:link w:val="ListParagraphChar"/>
    <w:uiPriority w:val="34"/>
    <w:qFormat/>
    <w:rsid w:val="001C24D2"/>
    <w:pPr>
      <w:ind w:left="720"/>
      <w:contextualSpacing/>
    </w:pPr>
  </w:style>
  <w:style w:type="character" w:styleId="Emphasis">
    <w:name w:val="Emphasis"/>
    <w:basedOn w:val="DefaultParagraphFont"/>
    <w:uiPriority w:val="20"/>
    <w:qFormat/>
    <w:rsid w:val="001C24D2"/>
    <w:rPr>
      <w:b/>
      <w:bCs/>
      <w:i w:val="0"/>
      <w:iCs w:val="0"/>
    </w:rPr>
  </w:style>
  <w:style w:type="character" w:customStyle="1" w:styleId="st1">
    <w:name w:val="st1"/>
    <w:basedOn w:val="DefaultParagraphFont"/>
    <w:rsid w:val="001C24D2"/>
  </w:style>
  <w:style w:type="paragraph" w:styleId="BalloonText">
    <w:name w:val="Balloon Text"/>
    <w:basedOn w:val="Normal"/>
    <w:link w:val="BalloonTextChar"/>
    <w:uiPriority w:val="99"/>
    <w:semiHidden/>
    <w:unhideWhenUsed/>
    <w:rsid w:val="001C24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4D2"/>
    <w:rPr>
      <w:rFonts w:ascii="Segoe UI" w:eastAsia="Times New Roman" w:hAnsi="Segoe UI" w:cs="Segoe UI"/>
      <w:sz w:val="18"/>
      <w:szCs w:val="18"/>
      <w:lang w:eastAsia="en-GB"/>
    </w:rPr>
  </w:style>
  <w:style w:type="paragraph" w:styleId="BodyTextIndent">
    <w:name w:val="Body Text Indent"/>
    <w:basedOn w:val="Normal"/>
    <w:link w:val="BodyTextIndentChar"/>
    <w:uiPriority w:val="99"/>
    <w:rsid w:val="00F64E08"/>
    <w:pPr>
      <w:ind w:left="120"/>
    </w:pPr>
    <w:rPr>
      <w:rFonts w:cs="Arial"/>
      <w:bCs/>
      <w:sz w:val="22"/>
      <w:szCs w:val="22"/>
      <w:lang w:val="en-US" w:eastAsia="en-US"/>
    </w:rPr>
  </w:style>
  <w:style w:type="character" w:customStyle="1" w:styleId="BodyTextIndentChar">
    <w:name w:val="Body Text Indent Char"/>
    <w:basedOn w:val="DefaultParagraphFont"/>
    <w:link w:val="BodyTextIndent"/>
    <w:uiPriority w:val="99"/>
    <w:rsid w:val="00F64E08"/>
    <w:rPr>
      <w:rFonts w:ascii="Arial" w:eastAsia="Times New Roman" w:hAnsi="Arial" w:cs="Arial"/>
      <w:bCs/>
      <w:lang w:val="en-US"/>
    </w:rPr>
  </w:style>
  <w:style w:type="character" w:customStyle="1" w:styleId="ListParagraphChar">
    <w:name w:val="List Paragraph Char"/>
    <w:link w:val="ListParagraph"/>
    <w:uiPriority w:val="34"/>
    <w:locked/>
    <w:rsid w:val="00161C74"/>
    <w:rPr>
      <w:rFonts w:ascii="Arial" w:eastAsia="Times New Roman" w:hAnsi="Arial" w:cs="Times"/>
      <w:sz w:val="24"/>
      <w:szCs w:val="24"/>
      <w:lang w:eastAsia="en-GB"/>
    </w:rPr>
  </w:style>
  <w:style w:type="paragraph" w:customStyle="1" w:styleId="TableText0">
    <w:name w:val="Table Text"/>
    <w:basedOn w:val="Normal"/>
    <w:rsid w:val="00217489"/>
    <w:rPr>
      <w:rFonts w:cs="Arial"/>
      <w:color w:val="000000"/>
      <w:sz w:val="22"/>
      <w:szCs w:val="20"/>
      <w:lang w:val="en-US" w:eastAsia="en-US"/>
    </w:rPr>
  </w:style>
  <w:style w:type="character" w:styleId="CommentReference">
    <w:name w:val="annotation reference"/>
    <w:basedOn w:val="DefaultParagraphFont"/>
    <w:uiPriority w:val="99"/>
    <w:semiHidden/>
    <w:unhideWhenUsed/>
    <w:rsid w:val="00E808A0"/>
    <w:rPr>
      <w:sz w:val="16"/>
      <w:szCs w:val="16"/>
    </w:rPr>
  </w:style>
  <w:style w:type="paragraph" w:styleId="CommentText">
    <w:name w:val="annotation text"/>
    <w:basedOn w:val="Normal"/>
    <w:link w:val="CommentTextChar"/>
    <w:uiPriority w:val="99"/>
    <w:semiHidden/>
    <w:unhideWhenUsed/>
    <w:rsid w:val="00E808A0"/>
    <w:rPr>
      <w:sz w:val="20"/>
      <w:szCs w:val="20"/>
    </w:rPr>
  </w:style>
  <w:style w:type="character" w:customStyle="1" w:styleId="CommentTextChar">
    <w:name w:val="Comment Text Char"/>
    <w:basedOn w:val="DefaultParagraphFont"/>
    <w:link w:val="CommentText"/>
    <w:uiPriority w:val="99"/>
    <w:semiHidden/>
    <w:rsid w:val="00E808A0"/>
    <w:rPr>
      <w:rFonts w:ascii="Arial" w:eastAsia="Times New Roman" w:hAnsi="Arial" w:cs="Times"/>
      <w:sz w:val="20"/>
      <w:szCs w:val="20"/>
      <w:lang w:eastAsia="en-GB"/>
    </w:rPr>
  </w:style>
  <w:style w:type="paragraph" w:styleId="CommentSubject">
    <w:name w:val="annotation subject"/>
    <w:basedOn w:val="CommentText"/>
    <w:next w:val="CommentText"/>
    <w:link w:val="CommentSubjectChar"/>
    <w:uiPriority w:val="99"/>
    <w:semiHidden/>
    <w:unhideWhenUsed/>
    <w:rsid w:val="00E808A0"/>
    <w:rPr>
      <w:b/>
      <w:bCs/>
    </w:rPr>
  </w:style>
  <w:style w:type="character" w:customStyle="1" w:styleId="CommentSubjectChar">
    <w:name w:val="Comment Subject Char"/>
    <w:basedOn w:val="CommentTextChar"/>
    <w:link w:val="CommentSubject"/>
    <w:uiPriority w:val="99"/>
    <w:semiHidden/>
    <w:rsid w:val="00E808A0"/>
    <w:rPr>
      <w:rFonts w:ascii="Arial" w:eastAsia="Times New Roman" w:hAnsi="Arial" w:cs="Times"/>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B150F-4CAC-43D8-BE57-43AB7E94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Signal</dc:creator>
  <cp:keywords/>
  <dc:description/>
  <cp:lastModifiedBy>Jordan Jansen</cp:lastModifiedBy>
  <cp:revision>4</cp:revision>
  <cp:lastPrinted>2019-10-22T05:21:00Z</cp:lastPrinted>
  <dcterms:created xsi:type="dcterms:W3CDTF">2019-11-13T22:30:00Z</dcterms:created>
  <dcterms:modified xsi:type="dcterms:W3CDTF">2021-01-15T01:08:00Z</dcterms:modified>
</cp:coreProperties>
</file>