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28967" w14:textId="77777777" w:rsidR="00EC591F" w:rsidRDefault="006A2342">
      <w:r>
        <w:rPr>
          <w:noProof/>
        </w:rPr>
        <w:drawing>
          <wp:inline distT="0" distB="0" distL="0" distR="0" wp14:anchorId="4503D7E7" wp14:editId="3F7E80A0">
            <wp:extent cx="2276475" cy="973038"/>
            <wp:effectExtent l="0" t="0" r="0" b="0"/>
            <wp:docPr id="1" name="Picture 1" descr="A picture containing text, sig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K-logo-midgre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685" cy="98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E0C16" w14:textId="77777777" w:rsidR="006A2342" w:rsidRDefault="006A2342"/>
    <w:p w14:paraId="46026F66" w14:textId="77777777" w:rsidR="006A2342" w:rsidRPr="006A2342" w:rsidRDefault="006A2342" w:rsidP="006A2342">
      <w:pPr>
        <w:rPr>
          <w:rFonts w:ascii="Segoe UI" w:hAnsi="Segoe UI" w:cs="Segoe UI"/>
          <w:color w:val="000000"/>
        </w:rPr>
      </w:pPr>
      <w:r w:rsidRPr="006A2342">
        <w:rPr>
          <w:rFonts w:ascii="Segoe UI" w:hAnsi="Segoe UI" w:cs="Segoe UI"/>
          <w:b/>
          <w:bCs/>
          <w:color w:val="000000"/>
        </w:rPr>
        <w:t>Te Aho o Te Kahu Marks One Year Anniversary </w:t>
      </w:r>
    </w:p>
    <w:p w14:paraId="667879DD" w14:textId="77777777" w:rsidR="006A2342" w:rsidRPr="006A2342" w:rsidRDefault="006A2342" w:rsidP="006A2342">
      <w:pPr>
        <w:spacing w:line="360" w:lineRule="auto"/>
        <w:rPr>
          <w:rFonts w:ascii="Segoe UI" w:hAnsi="Segoe UI" w:cs="Segoe UI"/>
          <w:color w:val="000000"/>
        </w:rPr>
      </w:pPr>
      <w:r w:rsidRPr="006A2342">
        <w:rPr>
          <w:rFonts w:ascii="Segoe UI" w:hAnsi="Segoe UI" w:cs="Segoe UI"/>
          <w:color w:val="000000"/>
        </w:rPr>
        <w:t>One year since Te Aho o Te Kahu was established it is continuing to work hard to provide strong leadership and oversight of cancer control in Aotearoa.  </w:t>
      </w:r>
    </w:p>
    <w:p w14:paraId="36E7FD03" w14:textId="77777777" w:rsidR="006A2342" w:rsidRPr="006A2342" w:rsidRDefault="006A2342" w:rsidP="006A2342">
      <w:pPr>
        <w:spacing w:line="360" w:lineRule="auto"/>
        <w:rPr>
          <w:rFonts w:ascii="Segoe UI" w:hAnsi="Segoe UI" w:cs="Segoe UI"/>
          <w:color w:val="000000"/>
        </w:rPr>
      </w:pPr>
      <w:r w:rsidRPr="006A2342">
        <w:rPr>
          <w:rFonts w:ascii="Segoe UI" w:hAnsi="Segoe UI" w:cs="Segoe UI"/>
          <w:color w:val="000000"/>
        </w:rPr>
        <w:t xml:space="preserve">“During the last twelve months, Te Aho o Te Kahu has focused on being equity-led, knowledge-driven, person and </w:t>
      </w:r>
      <w:proofErr w:type="spellStart"/>
      <w:r w:rsidRPr="006A2342">
        <w:rPr>
          <w:rFonts w:ascii="Segoe UI" w:hAnsi="Segoe UI" w:cs="Segoe UI"/>
          <w:color w:val="000000"/>
        </w:rPr>
        <w:t>whānau</w:t>
      </w:r>
      <w:proofErr w:type="spellEnd"/>
      <w:r w:rsidRPr="006A2342">
        <w:rPr>
          <w:rFonts w:ascii="Segoe UI" w:hAnsi="Segoe UI" w:cs="Segoe UI"/>
          <w:color w:val="000000"/>
        </w:rPr>
        <w:t xml:space="preserve">-centred, and outcomes-focused,” </w:t>
      </w:r>
      <w:r>
        <w:rPr>
          <w:rFonts w:ascii="Segoe UI" w:hAnsi="Segoe UI" w:cs="Segoe UI"/>
          <w:color w:val="000000"/>
        </w:rPr>
        <w:t>C</w:t>
      </w:r>
      <w:r w:rsidRPr="006A2342">
        <w:rPr>
          <w:rFonts w:ascii="Segoe UI" w:hAnsi="Segoe UI" w:cs="Segoe UI"/>
          <w:color w:val="000000"/>
        </w:rPr>
        <w:t xml:space="preserve">hief </w:t>
      </w:r>
      <w:r>
        <w:rPr>
          <w:rFonts w:ascii="Segoe UI" w:hAnsi="Segoe UI" w:cs="Segoe UI"/>
          <w:color w:val="000000"/>
        </w:rPr>
        <w:t>E</w:t>
      </w:r>
      <w:r w:rsidRPr="006A2342">
        <w:rPr>
          <w:rFonts w:ascii="Segoe UI" w:hAnsi="Segoe UI" w:cs="Segoe UI"/>
          <w:color w:val="000000"/>
        </w:rPr>
        <w:t xml:space="preserve">xecutive </w:t>
      </w:r>
      <w:r>
        <w:rPr>
          <w:rFonts w:ascii="Segoe UI" w:hAnsi="Segoe UI" w:cs="Segoe UI"/>
          <w:color w:val="000000"/>
        </w:rPr>
        <w:t>P</w:t>
      </w:r>
      <w:r w:rsidRPr="006A2342">
        <w:rPr>
          <w:rFonts w:ascii="Segoe UI" w:hAnsi="Segoe UI" w:cs="Segoe UI"/>
          <w:color w:val="000000"/>
        </w:rPr>
        <w:t>rofessor Diana Sarfati says.  </w:t>
      </w:r>
    </w:p>
    <w:p w14:paraId="7CE21AE0" w14:textId="77777777" w:rsidR="006A2342" w:rsidRPr="006A2342" w:rsidRDefault="006A2342" w:rsidP="006A2342">
      <w:pPr>
        <w:spacing w:line="360" w:lineRule="auto"/>
        <w:rPr>
          <w:rFonts w:ascii="Segoe UI" w:hAnsi="Segoe UI" w:cs="Segoe UI"/>
          <w:color w:val="000000"/>
        </w:rPr>
      </w:pPr>
      <w:r w:rsidRPr="006A2342">
        <w:rPr>
          <w:rFonts w:ascii="Segoe UI" w:hAnsi="Segoe UI" w:cs="Segoe UI"/>
          <w:color w:val="000000"/>
        </w:rPr>
        <w:t>“We have made progress on a range of fronts – including responding to the COVID-19 pandemic, developing the Quality Performance Indicator programme, and being focused on how cancer care and diagnostics can be more equitable.”   </w:t>
      </w:r>
    </w:p>
    <w:p w14:paraId="092E0BD3" w14:textId="77777777" w:rsidR="006A2342" w:rsidRPr="006A2342" w:rsidRDefault="006A2342" w:rsidP="006A2342">
      <w:pPr>
        <w:spacing w:line="360" w:lineRule="auto"/>
        <w:rPr>
          <w:rFonts w:ascii="Segoe UI" w:hAnsi="Segoe UI" w:cs="Segoe UI"/>
          <w:color w:val="000000"/>
        </w:rPr>
      </w:pPr>
      <w:r w:rsidRPr="006A2342">
        <w:rPr>
          <w:rFonts w:ascii="Segoe UI" w:hAnsi="Segoe UI" w:cs="Segoe UI"/>
          <w:color w:val="000000"/>
        </w:rPr>
        <w:t>During the early stages of COVID-19, Agency staff worked fast to provide guidance to District Health Boards (DHBs) to ensure treatment services continued at maximum capacity.  </w:t>
      </w:r>
    </w:p>
    <w:p w14:paraId="46884849" w14:textId="77777777" w:rsidR="006A2342" w:rsidRPr="006A2342" w:rsidRDefault="006A2342" w:rsidP="006A2342">
      <w:pPr>
        <w:spacing w:line="360" w:lineRule="auto"/>
        <w:rPr>
          <w:rFonts w:ascii="Segoe UI" w:hAnsi="Segoe UI" w:cs="Segoe UI"/>
          <w:color w:val="000000"/>
        </w:rPr>
      </w:pPr>
      <w:r w:rsidRPr="006A2342">
        <w:rPr>
          <w:rFonts w:ascii="Segoe UI" w:hAnsi="Segoe UI" w:cs="Segoe UI"/>
          <w:color w:val="000000"/>
        </w:rPr>
        <w:t>Following the lockdown, Te Aho o Te Kahu began monitoring the impact of COVID-19 on cancer services, with a focus on equity.  </w:t>
      </w:r>
    </w:p>
    <w:p w14:paraId="7549FFEB" w14:textId="77777777" w:rsidR="006A2342" w:rsidRPr="006A2342" w:rsidRDefault="006A2342" w:rsidP="006A2342">
      <w:pPr>
        <w:spacing w:line="360" w:lineRule="auto"/>
        <w:rPr>
          <w:rFonts w:ascii="Segoe UI" w:hAnsi="Segoe UI" w:cs="Segoe UI"/>
          <w:color w:val="000000"/>
        </w:rPr>
      </w:pPr>
      <w:r w:rsidRPr="006A2342">
        <w:rPr>
          <w:rFonts w:ascii="Segoe UI" w:hAnsi="Segoe UI" w:cs="Segoe UI"/>
          <w:color w:val="000000"/>
        </w:rPr>
        <w:t>The five COVID-19 reports published have provided a clear picture of how cancer services are tracking following the lockdown.  </w:t>
      </w:r>
    </w:p>
    <w:p w14:paraId="32EBCDB0" w14:textId="77777777" w:rsidR="006A2342" w:rsidRPr="006A2342" w:rsidRDefault="006A2342" w:rsidP="006A2342">
      <w:pPr>
        <w:spacing w:line="360" w:lineRule="auto"/>
        <w:rPr>
          <w:rFonts w:ascii="Segoe UI" w:hAnsi="Segoe UI" w:cs="Segoe UI"/>
          <w:color w:val="000000"/>
        </w:rPr>
      </w:pPr>
      <w:r w:rsidRPr="006A2342">
        <w:rPr>
          <w:rFonts w:ascii="Segoe UI" w:hAnsi="Segoe UI" w:cs="Segoe UI"/>
          <w:color w:val="000000"/>
        </w:rPr>
        <w:t>“The Agency’s ability to lead the sector during the COVID-19 response showed how effective it can be.”  </w:t>
      </w:r>
    </w:p>
    <w:p w14:paraId="1B3EA165" w14:textId="77777777" w:rsidR="006A2342" w:rsidRPr="006A2342" w:rsidRDefault="006A2342" w:rsidP="006A2342">
      <w:pPr>
        <w:spacing w:line="360" w:lineRule="auto"/>
        <w:rPr>
          <w:rFonts w:ascii="Segoe UI" w:hAnsi="Segoe UI" w:cs="Segoe UI"/>
          <w:color w:val="000000"/>
        </w:rPr>
      </w:pPr>
      <w:r w:rsidRPr="006A2342">
        <w:rPr>
          <w:rFonts w:ascii="Segoe UI" w:hAnsi="Segoe UI" w:cs="Segoe UI"/>
          <w:color w:val="000000"/>
        </w:rPr>
        <w:t>“The support given to clinical leaders ensured health services were able to maintain their cancer treatment services.</w:t>
      </w:r>
      <w:r>
        <w:rPr>
          <w:rFonts w:ascii="Segoe UI" w:hAnsi="Segoe UI" w:cs="Segoe UI"/>
          <w:color w:val="000000"/>
        </w:rPr>
        <w:t>”</w:t>
      </w:r>
    </w:p>
    <w:p w14:paraId="4CC26BF8" w14:textId="77777777" w:rsidR="006A2342" w:rsidRPr="006A2342" w:rsidRDefault="006A2342" w:rsidP="006A2342">
      <w:pPr>
        <w:spacing w:line="360" w:lineRule="auto"/>
        <w:rPr>
          <w:rFonts w:ascii="Segoe UI" w:hAnsi="Segoe UI" w:cs="Segoe UI"/>
          <w:color w:val="000000"/>
        </w:rPr>
      </w:pPr>
      <w:r w:rsidRPr="006A2342">
        <w:rPr>
          <w:rFonts w:ascii="Segoe UI" w:hAnsi="Segoe UI" w:cs="Segoe UI"/>
          <w:color w:val="000000"/>
        </w:rPr>
        <w:t>“We know from the COVID-19 reports, cancer treatment was largely unchanged during 2020 – which is encouraging.” </w:t>
      </w:r>
    </w:p>
    <w:p w14:paraId="59B4DF7C" w14:textId="77777777" w:rsidR="006A2342" w:rsidRPr="006A2342" w:rsidRDefault="006A2342" w:rsidP="006A2342">
      <w:pPr>
        <w:spacing w:line="360" w:lineRule="auto"/>
        <w:rPr>
          <w:rFonts w:ascii="Segoe UI" w:hAnsi="Segoe UI" w:cs="Segoe UI"/>
          <w:color w:val="000000"/>
        </w:rPr>
      </w:pPr>
      <w:r w:rsidRPr="006A2342">
        <w:rPr>
          <w:rFonts w:ascii="Segoe UI" w:hAnsi="Segoe UI" w:cs="Segoe UI"/>
          <w:color w:val="000000"/>
        </w:rPr>
        <w:t> </w:t>
      </w:r>
    </w:p>
    <w:p w14:paraId="0AEE8273" w14:textId="77777777" w:rsidR="006A2342" w:rsidRPr="006A2342" w:rsidRDefault="006A2342" w:rsidP="006A2342">
      <w:pPr>
        <w:spacing w:line="360" w:lineRule="auto"/>
        <w:rPr>
          <w:rFonts w:ascii="Segoe UI" w:hAnsi="Segoe UI" w:cs="Segoe UI"/>
          <w:color w:val="000000"/>
        </w:rPr>
      </w:pPr>
      <w:r w:rsidRPr="006A2342">
        <w:rPr>
          <w:rFonts w:ascii="Segoe UI" w:hAnsi="Segoe UI" w:cs="Segoe UI"/>
          <w:color w:val="000000"/>
        </w:rPr>
        <w:lastRenderedPageBreak/>
        <w:t>Te Aho o Te Kahu is focused on improving quality and consistency of cancer care across Aotearoa.  </w:t>
      </w:r>
    </w:p>
    <w:p w14:paraId="7B0F268D" w14:textId="77777777" w:rsidR="006A2342" w:rsidRPr="006A2342" w:rsidRDefault="006A2342" w:rsidP="006A2342">
      <w:pPr>
        <w:spacing w:line="360" w:lineRule="auto"/>
        <w:rPr>
          <w:rFonts w:ascii="Segoe UI" w:hAnsi="Segoe UI" w:cs="Segoe UI"/>
          <w:color w:val="000000"/>
        </w:rPr>
      </w:pPr>
      <w:r w:rsidRPr="006A2342">
        <w:rPr>
          <w:rFonts w:ascii="Segoe UI" w:hAnsi="Segoe UI" w:cs="Segoe UI"/>
          <w:color w:val="000000"/>
        </w:rPr>
        <w:t>A key element in achieving this goal is the establishment of the Quality Performance Indicator (QPI) Programme.  </w:t>
      </w:r>
    </w:p>
    <w:p w14:paraId="0F46F8F2" w14:textId="77777777" w:rsidR="006A2342" w:rsidRPr="006A2342" w:rsidRDefault="006A2342" w:rsidP="006A2342">
      <w:pPr>
        <w:spacing w:line="360" w:lineRule="auto"/>
        <w:rPr>
          <w:rFonts w:ascii="Segoe UI" w:hAnsi="Segoe UI" w:cs="Segoe UI"/>
          <w:color w:val="000000"/>
        </w:rPr>
      </w:pPr>
      <w:r w:rsidRPr="006A2342">
        <w:rPr>
          <w:rFonts w:ascii="Segoe UI" w:hAnsi="Segoe UI" w:cs="Segoe UI"/>
          <w:color w:val="000000"/>
        </w:rPr>
        <w:t>The QPI programme will enable DHBs to compare the quality of care and outcomes for people with cancer in their DHB to other DHBs.  </w:t>
      </w:r>
    </w:p>
    <w:p w14:paraId="30C909FF" w14:textId="77777777" w:rsidR="006A2342" w:rsidRPr="006A2342" w:rsidRDefault="006A2342" w:rsidP="006A2342">
      <w:pPr>
        <w:spacing w:line="360" w:lineRule="auto"/>
        <w:rPr>
          <w:rFonts w:ascii="Segoe UI" w:hAnsi="Segoe UI" w:cs="Segoe UI"/>
          <w:color w:val="000000"/>
        </w:rPr>
      </w:pPr>
      <w:r w:rsidRPr="006A2342">
        <w:rPr>
          <w:rFonts w:ascii="Segoe UI" w:hAnsi="Segoe UI" w:cs="Segoe UI"/>
          <w:color w:val="000000"/>
        </w:rPr>
        <w:t>Current work is focused on developing indicators for colorectal, lung, head and neck, prostate and pancreatic cancers, melanoma and neuroendocrine tumours.  </w:t>
      </w:r>
    </w:p>
    <w:p w14:paraId="2B914A50" w14:textId="77777777" w:rsidR="006A2342" w:rsidRPr="006A2342" w:rsidRDefault="006A2342" w:rsidP="006A2342">
      <w:pPr>
        <w:spacing w:line="360" w:lineRule="auto"/>
        <w:rPr>
          <w:rFonts w:ascii="Segoe UI" w:hAnsi="Segoe UI" w:cs="Segoe UI"/>
          <w:color w:val="000000"/>
        </w:rPr>
      </w:pPr>
      <w:r w:rsidRPr="006A2342">
        <w:rPr>
          <w:rFonts w:ascii="Segoe UI" w:hAnsi="Segoe UI" w:cs="Segoe UI"/>
          <w:color w:val="000000"/>
        </w:rPr>
        <w:t>“The programme will provide the sector with a better understanding of where improvements can be made.  </w:t>
      </w:r>
    </w:p>
    <w:p w14:paraId="7FDCAE42" w14:textId="77777777" w:rsidR="006A2342" w:rsidRPr="006A2342" w:rsidRDefault="006A2342" w:rsidP="006A2342">
      <w:pPr>
        <w:spacing w:line="360" w:lineRule="auto"/>
        <w:rPr>
          <w:rFonts w:ascii="Segoe UI" w:hAnsi="Segoe UI" w:cs="Segoe UI"/>
          <w:color w:val="000000"/>
        </w:rPr>
      </w:pPr>
      <w:r w:rsidRPr="006A2342">
        <w:rPr>
          <w:rFonts w:ascii="Segoe UI" w:hAnsi="Segoe UI" w:cs="Segoe UI"/>
          <w:color w:val="000000"/>
        </w:rPr>
        <w:t>“We want to be able to provide the most reliable and solid information so that systemic changes can be implemented where needed.” </w:t>
      </w:r>
    </w:p>
    <w:p w14:paraId="501619F4" w14:textId="77777777" w:rsidR="006A2342" w:rsidRPr="006A2342" w:rsidRDefault="006A2342" w:rsidP="006A2342">
      <w:pPr>
        <w:spacing w:line="360" w:lineRule="auto"/>
        <w:rPr>
          <w:rFonts w:ascii="Segoe UI" w:hAnsi="Segoe UI" w:cs="Segoe UI"/>
          <w:color w:val="000000"/>
        </w:rPr>
      </w:pPr>
      <w:r w:rsidRPr="006A2342">
        <w:rPr>
          <w:rFonts w:ascii="Segoe UI" w:hAnsi="Segoe UI" w:cs="Segoe UI"/>
          <w:color w:val="000000"/>
        </w:rPr>
        <w:t>A priority for Te Aho o Te Kahu is improving equity in cancer outcomes.  </w:t>
      </w:r>
    </w:p>
    <w:p w14:paraId="7AEE88C4" w14:textId="77777777" w:rsidR="006A2342" w:rsidRPr="006A2342" w:rsidRDefault="006A2342" w:rsidP="006A2342">
      <w:pPr>
        <w:spacing w:line="360" w:lineRule="auto"/>
        <w:rPr>
          <w:rFonts w:ascii="Segoe UI" w:hAnsi="Segoe UI" w:cs="Segoe UI"/>
          <w:color w:val="000000"/>
        </w:rPr>
      </w:pPr>
      <w:r w:rsidRPr="006A2342">
        <w:rPr>
          <w:rFonts w:ascii="Segoe UI" w:hAnsi="Segoe UI" w:cs="Segoe UI"/>
          <w:color w:val="000000"/>
        </w:rPr>
        <w:t xml:space="preserve">The Agency is working with the </w:t>
      </w:r>
      <w:r w:rsidRPr="006A2342">
        <w:rPr>
          <w:rFonts w:ascii="Segoe UI" w:hAnsi="Segoe UI" w:cs="Segoe UI"/>
          <w:color w:val="000000"/>
          <w:lang w:val="en-AU"/>
        </w:rPr>
        <w:t xml:space="preserve">Māori </w:t>
      </w:r>
      <w:r w:rsidRPr="006A2342">
        <w:rPr>
          <w:rFonts w:ascii="Segoe UI" w:hAnsi="Segoe UI" w:cs="Segoe UI"/>
          <w:color w:val="000000"/>
        </w:rPr>
        <w:t xml:space="preserve">cancer leadership network </w:t>
      </w:r>
      <w:r w:rsidRPr="006A2342">
        <w:rPr>
          <w:rStyle w:val="acopre1"/>
          <w:rFonts w:ascii="Segoe UI" w:hAnsi="Segoe UI" w:cs="Segoe UI"/>
          <w:color w:val="000000"/>
          <w:lang w:val="en-AU"/>
        </w:rPr>
        <w:t xml:space="preserve">Hei </w:t>
      </w:r>
      <w:proofErr w:type="spellStart"/>
      <w:r w:rsidRPr="006A2342">
        <w:rPr>
          <w:rStyle w:val="acopre1"/>
          <w:rFonts w:ascii="Segoe UI" w:hAnsi="Segoe UI" w:cs="Segoe UI"/>
          <w:color w:val="000000"/>
          <w:lang w:val="en-AU"/>
        </w:rPr>
        <w:t>Āhuru</w:t>
      </w:r>
      <w:proofErr w:type="spellEnd"/>
      <w:r w:rsidRPr="006A2342">
        <w:rPr>
          <w:rStyle w:val="acopre1"/>
          <w:rFonts w:ascii="Segoe UI" w:hAnsi="Segoe UI" w:cs="Segoe UI"/>
          <w:color w:val="000000"/>
          <w:lang w:val="en-AU"/>
        </w:rPr>
        <w:t xml:space="preserve"> </w:t>
      </w:r>
      <w:proofErr w:type="spellStart"/>
      <w:r w:rsidRPr="006A2342">
        <w:rPr>
          <w:rStyle w:val="acopre1"/>
          <w:rFonts w:ascii="Segoe UI" w:hAnsi="Segoe UI" w:cs="Segoe UI"/>
          <w:color w:val="000000"/>
          <w:lang w:val="en-AU"/>
        </w:rPr>
        <w:t>Mōwai</w:t>
      </w:r>
      <w:proofErr w:type="spellEnd"/>
      <w:r w:rsidRPr="006A2342">
        <w:rPr>
          <w:rFonts w:ascii="Segoe UI" w:hAnsi="Segoe UI" w:cs="Segoe UI"/>
          <w:color w:val="000000"/>
          <w:lang w:val="en-AU"/>
        </w:rPr>
        <w:t xml:space="preserve"> </w:t>
      </w:r>
      <w:r w:rsidRPr="006A2342">
        <w:rPr>
          <w:rFonts w:ascii="Segoe UI" w:hAnsi="Segoe UI" w:cs="Segoe UI"/>
          <w:color w:val="000000"/>
        </w:rPr>
        <w:t>to make sure it continues to promote change which will lead to more equitable outcomes in cancer care and diagnostics.  </w:t>
      </w:r>
    </w:p>
    <w:p w14:paraId="2C01D352" w14:textId="77777777" w:rsidR="006A2342" w:rsidRPr="006A2342" w:rsidRDefault="006A2342" w:rsidP="006A2342">
      <w:pPr>
        <w:spacing w:line="360" w:lineRule="auto"/>
        <w:rPr>
          <w:rFonts w:ascii="Segoe UI" w:hAnsi="Segoe UI" w:cs="Segoe UI"/>
          <w:color w:val="000000"/>
        </w:rPr>
      </w:pPr>
      <w:r w:rsidRPr="006A2342">
        <w:rPr>
          <w:rFonts w:ascii="Segoe UI" w:hAnsi="Segoe UI" w:cs="Segoe UI"/>
          <w:color w:val="000000"/>
        </w:rPr>
        <w:t>On February 4 – World Cancer Day - the Agency will release its State of the Nation cancer report.  </w:t>
      </w:r>
    </w:p>
    <w:p w14:paraId="5D14BE0A" w14:textId="77777777" w:rsidR="006A2342" w:rsidRPr="006A2342" w:rsidRDefault="006A2342" w:rsidP="006A2342">
      <w:pPr>
        <w:spacing w:line="360" w:lineRule="auto"/>
        <w:rPr>
          <w:rFonts w:ascii="Segoe UI" w:hAnsi="Segoe UI" w:cs="Segoe UI"/>
          <w:color w:val="000000"/>
        </w:rPr>
      </w:pPr>
      <w:r w:rsidRPr="006A2342">
        <w:rPr>
          <w:rFonts w:ascii="Segoe UI" w:hAnsi="Segoe UI" w:cs="Segoe UI"/>
          <w:color w:val="000000"/>
        </w:rPr>
        <w:t>The report will provide a picture on the current state of cancer prevention, diagnosis, treatment and outcomes for cancer across the country. </w:t>
      </w:r>
    </w:p>
    <w:p w14:paraId="7FCB69E2" w14:textId="77777777" w:rsidR="006A2342" w:rsidRPr="006A2342" w:rsidRDefault="006A2342" w:rsidP="006A2342">
      <w:pPr>
        <w:spacing w:line="360" w:lineRule="auto"/>
        <w:rPr>
          <w:rFonts w:ascii="Segoe UI" w:hAnsi="Segoe UI" w:cs="Segoe UI"/>
          <w:color w:val="000000"/>
        </w:rPr>
      </w:pPr>
      <w:r w:rsidRPr="006A2342">
        <w:rPr>
          <w:rFonts w:ascii="Segoe UI" w:hAnsi="Segoe UI" w:cs="Segoe UI"/>
          <w:color w:val="000000"/>
        </w:rPr>
        <w:t>“The report will help to inform policy decisions and give a bird’s eye view of what is needed to improve cancer outcomes, care and diagnostics in Aotearoa.”   </w:t>
      </w:r>
    </w:p>
    <w:p w14:paraId="39AA04A7" w14:textId="77777777" w:rsidR="006A2342" w:rsidRPr="006A2342" w:rsidRDefault="006A2342" w:rsidP="006A2342">
      <w:pPr>
        <w:spacing w:line="360" w:lineRule="auto"/>
        <w:rPr>
          <w:rFonts w:ascii="Segoe UI" w:hAnsi="Segoe UI" w:cs="Segoe UI"/>
          <w:color w:val="000000"/>
        </w:rPr>
      </w:pPr>
      <w:r w:rsidRPr="006A2342">
        <w:rPr>
          <w:rFonts w:ascii="Segoe UI" w:hAnsi="Segoe UI" w:cs="Segoe UI"/>
          <w:color w:val="000000"/>
        </w:rPr>
        <w:t>“A large number of people have contributed to the report, and we are looking forward to releasing it.” </w:t>
      </w:r>
    </w:p>
    <w:p w14:paraId="4A8156C1" w14:textId="77777777" w:rsidR="006A2342" w:rsidRDefault="006A2342" w:rsidP="006A2342">
      <w:pPr>
        <w:spacing w:line="360" w:lineRule="auto"/>
        <w:rPr>
          <w:rFonts w:ascii="Segoe UI" w:hAnsi="Segoe UI" w:cs="Segoe UI"/>
          <w:color w:val="000000"/>
        </w:rPr>
      </w:pPr>
      <w:r w:rsidRPr="006A2342">
        <w:rPr>
          <w:rFonts w:ascii="Segoe UI" w:hAnsi="Segoe UI" w:cs="Segoe UI"/>
          <w:color w:val="000000"/>
        </w:rPr>
        <w:t>As Te Aho o Te Kahu enters its second year, it will continue to keep all those affected by cancer as its focus, Professor Sarfati says.  </w:t>
      </w:r>
    </w:p>
    <w:p w14:paraId="5EEA0D04" w14:textId="77777777" w:rsidR="006A2342" w:rsidRPr="006A2342" w:rsidRDefault="006A2342" w:rsidP="006A2342">
      <w:pPr>
        <w:spacing w:line="360" w:lineRule="auto"/>
        <w:rPr>
          <w:rFonts w:ascii="Segoe UI" w:hAnsi="Segoe UI" w:cs="Segoe UI"/>
          <w:color w:val="000000"/>
        </w:rPr>
      </w:pPr>
      <w:r w:rsidRPr="006A2342">
        <w:rPr>
          <w:rFonts w:ascii="Segoe UI" w:hAnsi="Segoe UI" w:cs="Segoe UI"/>
          <w:color w:val="000000"/>
        </w:rPr>
        <w:lastRenderedPageBreak/>
        <w:t xml:space="preserve">“Everyone at the Agency feels the weight of responsibility in serving those living with caner and their </w:t>
      </w:r>
      <w:proofErr w:type="spellStart"/>
      <w:r w:rsidRPr="006A2342">
        <w:rPr>
          <w:rStyle w:val="acopre1"/>
          <w:rFonts w:ascii="Segoe UI" w:hAnsi="Segoe UI" w:cs="Segoe UI"/>
          <w:color w:val="000000"/>
          <w:lang w:val="en-AU"/>
        </w:rPr>
        <w:t>whānau</w:t>
      </w:r>
      <w:proofErr w:type="spellEnd"/>
      <w:r w:rsidRPr="006A2342">
        <w:rPr>
          <w:rFonts w:ascii="Segoe UI" w:hAnsi="Segoe UI" w:cs="Segoe UI"/>
          <w:color w:val="000000"/>
        </w:rPr>
        <w:t>.” </w:t>
      </w:r>
    </w:p>
    <w:p w14:paraId="540249AA" w14:textId="77777777" w:rsidR="006A2342" w:rsidRPr="006A2342" w:rsidRDefault="006A2342" w:rsidP="006A2342">
      <w:pPr>
        <w:spacing w:line="360" w:lineRule="auto"/>
        <w:rPr>
          <w:rFonts w:ascii="Segoe UI" w:hAnsi="Segoe UI" w:cs="Segoe UI"/>
          <w:color w:val="000000"/>
        </w:rPr>
      </w:pPr>
      <w:r w:rsidRPr="006A2342">
        <w:rPr>
          <w:rFonts w:ascii="Segoe UI" w:hAnsi="Segoe UI" w:cs="Segoe UI"/>
          <w:color w:val="000000"/>
        </w:rPr>
        <w:t>“We will continue to work hard to make improvements in 2021.”  </w:t>
      </w:r>
    </w:p>
    <w:p w14:paraId="76D0D838" w14:textId="77777777" w:rsidR="006A2342" w:rsidRDefault="006A2342" w:rsidP="006A2342">
      <w:bookmarkStart w:id="0" w:name="_GoBack"/>
      <w:bookmarkEnd w:id="0"/>
    </w:p>
    <w:sectPr w:rsidR="006A2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42"/>
    <w:rsid w:val="006A2342"/>
    <w:rsid w:val="00E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D9496"/>
  <w15:chartTrackingRefBased/>
  <w15:docId w15:val="{1A9925CC-C390-4659-BFF8-9FA02BC5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opre1">
    <w:name w:val="acopre1"/>
    <w:basedOn w:val="DefaultParagraphFont"/>
    <w:rsid w:val="006A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9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D82E3FC07494888D7C9368DFAC697" ma:contentTypeVersion="13" ma:contentTypeDescription="Create a new document." ma:contentTypeScope="" ma:versionID="49ec27d9381133f1c48628509e430058">
  <xsd:schema xmlns:xsd="http://www.w3.org/2001/XMLSchema" xmlns:xs="http://www.w3.org/2001/XMLSchema" xmlns:p="http://schemas.microsoft.com/office/2006/metadata/properties" xmlns:ns3="417601d8-b133-4bfa-a841-9972946f34d2" xmlns:ns4="d59ea6e6-a59c-44b8-a0cc-c20c48781dd0" targetNamespace="http://schemas.microsoft.com/office/2006/metadata/properties" ma:root="true" ma:fieldsID="e71b23aa665bc9afb9f989de57362479" ns3:_="" ns4:_="">
    <xsd:import namespace="417601d8-b133-4bfa-a841-9972946f34d2"/>
    <xsd:import namespace="d59ea6e6-a59c-44b8-a0cc-c20c48781d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601d8-b133-4bfa-a841-9972946f3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ea6e6-a59c-44b8-a0cc-c20c48781d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2050D6-CF63-46AA-A316-FB32AE906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601d8-b133-4bfa-a841-9972946f34d2"/>
    <ds:schemaRef ds:uri="d59ea6e6-a59c-44b8-a0cc-c20c48781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C318C1-5691-4AE8-877A-FFCC057B0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85CE7-97A6-42F5-AADA-4D0C09BE9C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2754</Characters>
  <Application>Microsoft Office Word</Application>
  <DocSecurity>0</DocSecurity>
  <Lines>22</Lines>
  <Paragraphs>6</Paragraphs>
  <ScaleCrop>false</ScaleCrop>
  <Company>Ministry of Health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Willis</dc:creator>
  <cp:keywords/>
  <dc:description/>
  <cp:lastModifiedBy>Nicole Willis</cp:lastModifiedBy>
  <cp:revision>1</cp:revision>
  <dcterms:created xsi:type="dcterms:W3CDTF">2020-12-10T01:20:00Z</dcterms:created>
  <dcterms:modified xsi:type="dcterms:W3CDTF">2020-12-10T01:23:00Z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0x010100080D82E3FC07494888D7C9368DFAC697</vt:lpwstr>
  </property>
</Properties>
</file>